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96" w:rsidRDefault="00EA4192">
      <w:pPr>
        <w:spacing w:after="193" w:line="259" w:lineRule="auto"/>
        <w:ind w:left="0" w:firstLine="0"/>
      </w:pPr>
      <w:r>
        <w:rPr>
          <w:sz w:val="22"/>
        </w:rPr>
        <w:t xml:space="preserve"> </w:t>
      </w:r>
    </w:p>
    <w:p w:rsidR="00380F96" w:rsidRPr="00EA4192" w:rsidRDefault="00EA4192">
      <w:pPr>
        <w:spacing w:after="574" w:line="259" w:lineRule="auto"/>
        <w:ind w:left="0" w:firstLine="0"/>
        <w:rPr>
          <w:sz w:val="18"/>
        </w:rPr>
      </w:pPr>
      <w:r w:rsidRPr="00EA4192">
        <w:rPr>
          <w:b/>
          <w:sz w:val="24"/>
        </w:rPr>
        <w:t>Rozpočet a specifikace</w:t>
      </w:r>
    </w:p>
    <w:p w:rsidR="00380F96" w:rsidRDefault="00EA4192">
      <w:pPr>
        <w:spacing w:after="27"/>
        <w:ind w:left="67" w:right="66"/>
      </w:pPr>
      <w:r>
        <w:t>Rok: 2024</w:t>
      </w:r>
    </w:p>
    <w:p w:rsidR="00380F96" w:rsidRDefault="00EA4192">
      <w:pPr>
        <w:spacing w:after="20" w:line="259" w:lineRule="auto"/>
        <w:ind w:left="130" w:firstLine="0"/>
      </w:pPr>
      <w:r>
        <w:t xml:space="preserve"> </w:t>
      </w:r>
    </w:p>
    <w:p w:rsidR="00380F96" w:rsidRDefault="00EA4192">
      <w:pPr>
        <w:spacing w:after="3" w:line="259" w:lineRule="auto"/>
        <w:ind w:left="125"/>
      </w:pPr>
      <w:r>
        <w:rPr>
          <w:b/>
        </w:rPr>
        <w:t>Rozpočet:</w:t>
      </w:r>
    </w:p>
    <w:p w:rsidR="00380F96" w:rsidRDefault="00EA4192">
      <w:pPr>
        <w:spacing w:after="13" w:line="216" w:lineRule="auto"/>
        <w:ind w:left="796" w:right="23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281042</wp:posOffset>
                </wp:positionV>
                <wp:extent cx="6115241" cy="6477"/>
                <wp:effectExtent l="0" t="0" r="0" b="0"/>
                <wp:wrapTopAndBottom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6AD15" id="Group 2737" o:spid="_x0000_s1026" style="position:absolute;margin-left:0;margin-top:22.15pt;width:481.5pt;height:.5pt;z-index:251658240;mso-position-horizontal-relative:margin" coordsize="611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">
                <v:shape id="Shape 11" o:spid="_x0000_s1027" style="position:absolute;width:61152;height:0;visibility:visible;mso-wrap-style:square;v-text-anchor:top" coordsize="6115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jbMMA&#10;AADbAAAADwAAAGRycy9kb3ducmV2LnhtbERPTWvCQBC9F/wPywi91U1CkRJdQxWspT1p9eBtzE6z&#10;wexsml1j/PddodDbPN7nzIvBNqKnzteOFaSTBARx6XTNlYL91/rpBYQPyBobx6TgRh6Kxehhjrl2&#10;V95SvwuViCHsc1RgQmhzKX1pyKKfuJY4ct+usxgi7CqpO7zGcNvILEmm0mLNscFgSytD5Xl3sQo+&#10;ws/hcsyWb897s7Hl5ynrm02m1ON4eJ2BCDSEf/Gf+13H+Sncf4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jbMMAAADbAAAADwAAAAAAAAAAAAAAAACYAgAAZHJzL2Rv&#10;d25yZXYueG1sUEsFBgAAAAAEAAQA9QAAAIgDAAAAAA==&#10;" path="m6115241,l,e" filled="f" strokeweight=".51pt">
                  <v:stroke miterlimit="83231f" joinstyle="miter"/>
                  <v:path arrowok="t" textboxrect="0,0,6115241,0"/>
                </v:shape>
                <w10:wrap type="topAndBottom" anchorx="margin"/>
              </v:group>
            </w:pict>
          </mc:Fallback>
        </mc:AlternateContent>
      </w: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 xml:space="preserve">524/53/24 Číslo jednací: </w:t>
      </w:r>
      <w:r w:rsidRPr="00EA4192">
        <w:rPr>
          <w:b/>
          <w:sz w:val="22"/>
        </w:rPr>
        <w:t>03648/UL/24</w:t>
      </w:r>
    </w:p>
    <w:p w:rsidR="00380F96" w:rsidRDefault="00EA4192">
      <w:pPr>
        <w:tabs>
          <w:tab w:val="center" w:pos="1490"/>
          <w:tab w:val="right" w:pos="3657"/>
        </w:tabs>
        <w:spacing w:before="259" w:after="617" w:line="265" w:lineRule="auto"/>
        <w:ind w:left="-15" w:firstLine="0"/>
      </w:pPr>
      <w:r>
        <w:rPr>
          <w:b/>
          <w:color w:val="FFFFFF"/>
          <w:sz w:val="12"/>
        </w:rPr>
        <w:t>15158,25</w:t>
      </w:r>
      <w:r>
        <w:rPr>
          <w:b/>
          <w:color w:val="FFFFFF"/>
          <w:sz w:val="12"/>
        </w:rPr>
        <w:tab/>
      </w:r>
      <w:proofErr w:type="gramStart"/>
      <w:r>
        <w:rPr>
          <w:b/>
          <w:color w:val="FFFFFF"/>
          <w:sz w:val="12"/>
        </w:rPr>
        <w:t>M.J.</w:t>
      </w:r>
      <w:proofErr w:type="gramEnd"/>
      <w:r>
        <w:rPr>
          <w:b/>
          <w:color w:val="FFFFFF"/>
          <w:sz w:val="12"/>
        </w:rPr>
        <w:tab/>
        <w:t>Celková cena</w:t>
      </w:r>
    </w:p>
    <w:p w:rsidR="00380F96" w:rsidRDefault="00EA4192">
      <w:pPr>
        <w:pStyle w:val="Nadpis1"/>
        <w:numPr>
          <w:ilvl w:val="0"/>
          <w:numId w:val="0"/>
        </w:numPr>
      </w:pPr>
      <w:r>
        <w:t>Všechny ceny jsou uvedeny v Kč</w:t>
      </w:r>
    </w:p>
    <w:p w:rsidR="00380F96" w:rsidRDefault="00380F96">
      <w:pPr>
        <w:sectPr w:rsidR="00380F96">
          <w:pgSz w:w="11906" w:h="16838"/>
          <w:pgMar w:top="1440" w:right="904" w:bottom="1440" w:left="1138" w:header="708" w:footer="708" w:gutter="0"/>
          <w:cols w:num="2" w:space="708" w:equalWidth="0">
            <w:col w:w="3079" w:space="3128"/>
            <w:col w:w="3657"/>
          </w:cols>
        </w:sectPr>
      </w:pPr>
    </w:p>
    <w:tbl>
      <w:tblPr>
        <w:tblStyle w:val="TableGrid"/>
        <w:tblW w:w="9869" w:type="dxa"/>
        <w:tblInd w:w="5" w:type="dxa"/>
        <w:tblCellMar>
          <w:top w:w="3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788"/>
        <w:gridCol w:w="792"/>
        <w:gridCol w:w="4550"/>
        <w:gridCol w:w="1080"/>
        <w:gridCol w:w="907"/>
        <w:gridCol w:w="1752"/>
      </w:tblGrid>
      <w:tr w:rsidR="00380F96">
        <w:trPr>
          <w:trHeight w:val="407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45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380F96" w:rsidRDefault="00EA4192">
            <w:pPr>
              <w:spacing w:line="259" w:lineRule="auto"/>
              <w:ind w:left="2217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</w:tr>
      <w:tr w:rsidR="00380F96">
        <w:trPr>
          <w:trHeight w:val="276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Kód</w:t>
            </w:r>
          </w:p>
        </w:tc>
        <w:tc>
          <w:tcPr>
            <w:tcW w:w="45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8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5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380F96">
        <w:trPr>
          <w:trHeight w:val="276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EA4192">
            <w:pPr>
              <w:spacing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45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</w:tr>
      <w:tr w:rsidR="00380F96">
        <w:trPr>
          <w:trHeight w:val="274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0" w:firstLine="0"/>
            </w:pPr>
            <w:r>
              <w:rPr>
                <w:b/>
              </w:rPr>
              <w:t>3455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PD05</w:t>
            </w:r>
          </w:p>
        </w:tc>
        <w:tc>
          <w:tcPr>
            <w:tcW w:w="45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Manipulace s jedinci</w:t>
            </w: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</w:tr>
      <w:tr w:rsidR="00380F96">
        <w:trPr>
          <w:trHeight w:val="676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5" w:firstLine="0"/>
            </w:pPr>
            <w:r>
              <w:t>PD05c</w:t>
            </w:r>
          </w:p>
        </w:tc>
        <w:tc>
          <w:tcPr>
            <w:tcW w:w="45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5" w:firstLine="0"/>
            </w:pPr>
            <w:r>
              <w:t>Tkáňová kultura, kultivace, pěstování, chov v zajetí, uchovávání vzorků (semena, DNA) v genobance</w:t>
            </w:r>
          </w:p>
        </w:tc>
        <w:tc>
          <w:tcPr>
            <w:tcW w:w="108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5" w:firstLine="0"/>
            </w:pPr>
            <w:r>
              <w:t>1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5" w:firstLine="0"/>
            </w:pPr>
            <w:r>
              <w:t>ks</w:t>
            </w:r>
          </w:p>
        </w:tc>
        <w:tc>
          <w:tcPr>
            <w:tcW w:w="175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t>33 250,00</w:t>
            </w:r>
          </w:p>
        </w:tc>
      </w:tr>
      <w:tr w:rsidR="00380F96">
        <w:trPr>
          <w:trHeight w:val="276"/>
        </w:trPr>
        <w:tc>
          <w:tcPr>
            <w:tcW w:w="7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380F96" w:rsidRDefault="00EA4192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45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5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33 250,00</w:t>
            </w:r>
          </w:p>
        </w:tc>
      </w:tr>
    </w:tbl>
    <w:p w:rsidR="00380F96" w:rsidRDefault="00EA4192">
      <w:pPr>
        <w:spacing w:after="20" w:line="259" w:lineRule="auto"/>
        <w:ind w:left="130" w:firstLine="0"/>
      </w:pPr>
      <w:r>
        <w:t xml:space="preserve"> </w:t>
      </w:r>
    </w:p>
    <w:p w:rsidR="00380F96" w:rsidRDefault="00EA4192">
      <w:pPr>
        <w:spacing w:after="13" w:line="259" w:lineRule="auto"/>
        <w:ind w:left="130" w:firstLine="0"/>
      </w:pPr>
      <w:r>
        <w:t xml:space="preserve"> </w:t>
      </w:r>
    </w:p>
    <w:p w:rsidR="00380F96" w:rsidRDefault="00EA4192">
      <w:pPr>
        <w:spacing w:after="140" w:line="259" w:lineRule="auto"/>
        <w:ind w:left="58" w:firstLine="0"/>
      </w:pPr>
      <w:r>
        <w:t xml:space="preserve"> </w:t>
      </w:r>
    </w:p>
    <w:p w:rsidR="00380F96" w:rsidRDefault="00EA4192">
      <w:pPr>
        <w:tabs>
          <w:tab w:val="center" w:pos="4876"/>
        </w:tabs>
        <w:spacing w:after="3" w:line="259" w:lineRule="auto"/>
        <w:ind w:left="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380F96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380F96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83" w:firstLine="0"/>
            </w:pPr>
            <w:r>
              <w:t>2024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t>33 250,00</w:t>
            </w:r>
          </w:p>
        </w:tc>
      </w:tr>
      <w:tr w:rsidR="00380F96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33 250,00</w:t>
            </w:r>
          </w:p>
        </w:tc>
      </w:tr>
    </w:tbl>
    <w:p w:rsidR="00380F96" w:rsidRDefault="00EA4192">
      <w:pPr>
        <w:spacing w:after="20" w:line="259" w:lineRule="auto"/>
        <w:ind w:left="130" w:firstLine="0"/>
      </w:pPr>
      <w:r>
        <w:t xml:space="preserve"> </w:t>
      </w:r>
    </w:p>
    <w:p w:rsidR="00380F96" w:rsidRDefault="00EA4192">
      <w:pPr>
        <w:spacing w:after="13" w:line="259" w:lineRule="auto"/>
        <w:ind w:left="130" w:firstLine="0"/>
      </w:pPr>
      <w:r>
        <w:t xml:space="preserve"> </w:t>
      </w:r>
    </w:p>
    <w:p w:rsidR="00380F96" w:rsidRDefault="00EA4192">
      <w:pPr>
        <w:spacing w:after="20" w:line="259" w:lineRule="auto"/>
        <w:ind w:left="58" w:firstLine="0"/>
      </w:pPr>
      <w:r>
        <w:t xml:space="preserve"> </w:t>
      </w:r>
    </w:p>
    <w:p w:rsidR="00380F96" w:rsidRDefault="00EA4192">
      <w:pPr>
        <w:spacing w:after="124" w:line="259" w:lineRule="auto"/>
        <w:ind w:left="0" w:firstLine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380F96" w:rsidRDefault="00EA4192">
      <w:pPr>
        <w:tabs>
          <w:tab w:val="right" w:pos="9872"/>
        </w:tabs>
        <w:spacing w:after="3" w:line="259" w:lineRule="auto"/>
        <w:ind w:left="0" w:firstLine="0"/>
      </w:pPr>
      <w:r>
        <w:rPr>
          <w:b/>
        </w:rPr>
        <w:t>Specifikace díla:</w:t>
      </w:r>
      <w:r>
        <w:rPr>
          <w:b/>
        </w:rPr>
        <w:tab/>
      </w:r>
    </w:p>
    <w:tbl>
      <w:tblPr>
        <w:tblStyle w:val="TableGrid"/>
        <w:tblW w:w="9878" w:type="dxa"/>
        <w:tblInd w:w="5" w:type="dxa"/>
        <w:tblCellMar>
          <w:top w:w="3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380F96">
        <w:trPr>
          <w:trHeight w:val="407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  <w:vAlign w:val="center"/>
          </w:tcPr>
          <w:p w:rsidR="00380F96" w:rsidRDefault="00EA4192">
            <w:pPr>
              <w:spacing w:line="259" w:lineRule="auto"/>
              <w:ind w:left="2558" w:firstLine="0"/>
            </w:pPr>
            <w:r>
              <w:rPr>
                <w:b/>
              </w:rPr>
              <w:t>2024</w:t>
            </w:r>
          </w:p>
        </w:tc>
      </w:tr>
      <w:tr w:rsidR="00380F96">
        <w:trPr>
          <w:trHeight w:val="276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EA4192">
            <w:pPr>
              <w:spacing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380F96" w:rsidRDefault="00380F96">
            <w:pPr>
              <w:spacing w:after="160" w:line="259" w:lineRule="auto"/>
              <w:ind w:left="0" w:firstLine="0"/>
            </w:pPr>
          </w:p>
        </w:tc>
      </w:tr>
      <w:tr w:rsidR="00380F96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0" w:firstLine="0"/>
            </w:pPr>
            <w:r>
              <w:rPr>
                <w:b/>
              </w:rPr>
              <w:t>3455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4" w:firstLine="0"/>
            </w:pPr>
            <w:r>
              <w:rPr>
                <w:b/>
              </w:rPr>
              <w:t>PD05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5" w:firstLine="0"/>
            </w:pPr>
            <w:r>
              <w:rPr>
                <w:b/>
              </w:rPr>
              <w:t>Manipulace s jedinci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80F96" w:rsidRDefault="00EA419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33 250,00 Kč</w:t>
            </w:r>
          </w:p>
        </w:tc>
      </w:tr>
      <w:tr w:rsidR="00380F96">
        <w:trPr>
          <w:trHeight w:val="492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80F96" w:rsidRDefault="00EA4192">
            <w:pPr>
              <w:spacing w:line="259" w:lineRule="auto"/>
              <w:ind w:left="4" w:firstLine="0"/>
            </w:pPr>
            <w:r>
              <w:t>PD05c</w:t>
            </w:r>
          </w:p>
        </w:tc>
        <w:tc>
          <w:tcPr>
            <w:tcW w:w="7728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80F96" w:rsidRDefault="00EA4192">
            <w:pPr>
              <w:spacing w:line="259" w:lineRule="auto"/>
              <w:ind w:left="5" w:firstLine="0"/>
            </w:pPr>
            <w:r>
              <w:t>Tkáňová kultura, kultivace, pěstování, chov v zajetí, uchovávání vzorků (semena, DNA) v genobance</w:t>
            </w:r>
          </w:p>
        </w:tc>
      </w:tr>
    </w:tbl>
    <w:p w:rsidR="00380F96" w:rsidRDefault="00EA4192">
      <w:pPr>
        <w:spacing w:after="180" w:line="259" w:lineRule="auto"/>
        <w:ind w:left="72" w:firstLine="0"/>
      </w:pPr>
      <w:r>
        <w:rPr>
          <w:u w:val="single" w:color="000000"/>
        </w:rPr>
        <w:t>Popis opatření:</w:t>
      </w:r>
    </w:p>
    <w:p w:rsidR="00380F96" w:rsidRDefault="00EA4192" w:rsidP="00EA4192">
      <w:pPr>
        <w:ind w:left="67" w:right="66"/>
        <w:jc w:val="both"/>
      </w:pPr>
      <w:r>
        <w:t>Konkrétně se jedná o podporu druhu koniklec otevřený (</w:t>
      </w:r>
      <w:r w:rsidRPr="00EA4192">
        <w:rPr>
          <w:i/>
        </w:rPr>
        <w:t>Pulsatilla patens</w:t>
      </w:r>
      <w:r>
        <w:t xml:space="preserve">) prostřednictvím metody napěstování v kultuře. Bude proveden výsev semen konikleců otevřených </w:t>
      </w:r>
      <w:r w:rsidR="00390CC8">
        <w:t>odebraných v</w:t>
      </w:r>
      <w:bookmarkStart w:id="0" w:name="_GoBack"/>
      <w:bookmarkEnd w:id="0"/>
      <w:r>
        <w:t xml:space="preserve"> EVL Holý vrch u Hlinné, EVL Borečský vrch a PP Tobiášův vrch, jejich dopěstování v kultuře a příprava sazenic na podzimní výsadbu zpět na lokality výskytu. Dále je nutno zajistit péči o víceleté rostliny převedené do kultury v minulých letech, opylování, sběr semen z rostlin plodících v kultuře pro potřeby uložení semen do genové banky a zpětné výsevy na původní lokality. Opatření budou provedena do 15. 11. 2024.</w:t>
      </w:r>
    </w:p>
    <w:p w:rsidR="00380F96" w:rsidRDefault="00380F96">
      <w:pPr>
        <w:spacing w:after="14556" w:line="259" w:lineRule="auto"/>
        <w:ind w:left="0" w:firstLine="0"/>
        <w:jc w:val="both"/>
      </w:pPr>
    </w:p>
    <w:sectPr w:rsidR="00380F96">
      <w:type w:val="continuous"/>
      <w:pgSz w:w="11906" w:h="16838"/>
      <w:pgMar w:top="689" w:right="896" w:bottom="689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4D"/>
    <w:multiLevelType w:val="hybridMultilevel"/>
    <w:tmpl w:val="DC426CF6"/>
    <w:lvl w:ilvl="0" w:tplc="A4DC0028">
      <w:start w:val="25690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E6E59E6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BBAE01C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AFEF90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988FAA8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E601656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3923F5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6782C0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87CA670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96"/>
    <w:rsid w:val="00380F96"/>
    <w:rsid w:val="00390CC8"/>
    <w:rsid w:val="00E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BCB08-AEB9-4870-8D3B-F40E268B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0" w:lineRule="auto"/>
      <w:ind w:left="140" w:hanging="10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130"/>
      <w:jc w:val="right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3</cp:revision>
  <dcterms:created xsi:type="dcterms:W3CDTF">2024-05-28T09:04:00Z</dcterms:created>
  <dcterms:modified xsi:type="dcterms:W3CDTF">2024-05-29T08:50:00Z</dcterms:modified>
</cp:coreProperties>
</file>