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485140" distL="114300" distR="114300" simplePos="0" relativeHeight="125829378" behindDoc="0" locked="0" layoutInCell="1" allowOverlap="1">
                <wp:simplePos x="0" y="0"/>
                <wp:positionH relativeFrom="page">
                  <wp:posOffset>4208145</wp:posOffset>
                </wp:positionH>
                <wp:positionV relativeFrom="paragraph">
                  <wp:posOffset>8235950</wp:posOffset>
                </wp:positionV>
                <wp:extent cx="2075815" cy="52705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75815" cy="527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Ing. Jindřich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06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Petřík, MBA</w:t>
                              <w:tab/>
                            </w:r>
                            <w:r>
                              <w:rPr>
                                <w:rStyle w:val="CharStyle7"/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1.35000000000002pt;margin-top:648.5pt;width:163.45000000000002pt;height:41.5pt;z-index:-125829375;mso-wrap-distance-left:9.pt;mso-wrap-distance-right:9.pt;mso-wrap-distance-bottom:38.200000000000003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Ing. Jindřich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06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Petřík, MBA</w:t>
                        <w:tab/>
                      </w:r>
                      <w:r>
                        <w:rPr>
                          <w:rStyle w:val="CharStyle7"/>
                          <w:vertAlign w:val="superscript"/>
                        </w:rPr>
                        <w:t>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707390" distB="0" distL="123190" distR="791210" simplePos="0" relativeHeight="125829380" behindDoc="0" locked="0" layoutInCell="1" allowOverlap="1">
                <wp:simplePos x="0" y="0"/>
                <wp:positionH relativeFrom="page">
                  <wp:posOffset>4217035</wp:posOffset>
                </wp:positionH>
                <wp:positionV relativeFrom="paragraph">
                  <wp:posOffset>8943340</wp:posOffset>
                </wp:positionV>
                <wp:extent cx="1390015" cy="30480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90015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Ing. Jindřich Petřík, MBA člen představenstva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32.05000000000001pt;margin-top:704.20000000000005pt;width:109.45pt;height:24.pt;z-index:-125829373;mso-wrap-distance-left:9.7000000000000011pt;mso-wrap-distance-top:55.700000000000003pt;mso-wrap-distance-right:62.300000000000004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Ing. Jindřich Petřík, MBA člen představenstva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152400" distB="24130" distL="114300" distR="1132205" simplePos="0" relativeHeight="125829382" behindDoc="0" locked="0" layoutInCell="1" allowOverlap="1">
                <wp:simplePos x="0" y="0"/>
                <wp:positionH relativeFrom="page">
                  <wp:posOffset>4311650</wp:posOffset>
                </wp:positionH>
                <wp:positionV relativeFrom="paragraph">
                  <wp:posOffset>9464040</wp:posOffset>
                </wp:positionV>
                <wp:extent cx="838200" cy="52451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8200" cy="524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rStyle w:val="CharStyle9"/>
                              </w:rPr>
                              <w:t>Vladěna</w:t>
                            </w:r>
                            <w:bookmarkEnd w:id="0"/>
                          </w:p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Levíková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9.5pt;margin-top:745.20000000000005pt;width:66.pt;height:41.300000000000004pt;z-index:-125829371;mso-wrap-distance-left:9.pt;mso-wrap-distance-top:12.pt;mso-wrap-distance-right:89.150000000000006pt;mso-wrap-distance-bottom:1.900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9"/>
                        </w:rPr>
                        <w:t>Vladěna</w:t>
                      </w:r>
                      <w:bookmarkEnd w:id="0"/>
                    </w:p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Levíková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2400" distB="0" distL="1089660" distR="114300" simplePos="0" relativeHeight="125829384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ragraph">
                  <wp:posOffset>9464040</wp:posOffset>
                </wp:positionV>
                <wp:extent cx="880745" cy="54864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0745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Digitálně podepsal Vladěna Levíková Datum: 2024.06.14 14:17:24 +02'00'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16.30000000000001pt;margin-top:745.20000000000005pt;width:69.350000000000009pt;height:43.200000000000003pt;z-index:-125829369;mso-wrap-distance-left:85.799999999999997pt;mso-wrap-distance-top:12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Digitálně podepsal Vladěna Levíková Datum: 2024.06.14 14:17:24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5582920</wp:posOffset>
                </wp:positionH>
                <wp:positionV relativeFrom="paragraph">
                  <wp:posOffset>469900</wp:posOffset>
                </wp:positionV>
                <wp:extent cx="798830" cy="125095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883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RKS č. 20240010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39.60000000000002pt;margin-top:37.pt;width:62.899999999999999pt;height:9.8499999999999996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RKS č. 20240010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970915</wp:posOffset>
                </wp:positionH>
                <wp:positionV relativeFrom="paragraph">
                  <wp:posOffset>647700</wp:posOffset>
                </wp:positionV>
                <wp:extent cx="591185" cy="140335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1185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"/>
                              </w:rPr>
                              <w:t>2024004853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6.450000000000003pt;margin-top:51.pt;width:46.550000000000004pt;height:11.050000000000001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2024004853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3" w:name="bookmark3"/>
      <w:r>
        <w:rPr>
          <w:rStyle w:val="CharStyle11"/>
          <w:smallCaps/>
        </w:rPr>
        <w:t>iiiiimiiiiiimi</w:t>
      </w:r>
      <w:bookmarkEnd w:id="3"/>
    </w:p>
    <w:p>
      <w:pPr>
        <w:pStyle w:val="Style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5" w:name="bookmark5"/>
      <w:r>
        <w:rPr>
          <w:rStyle w:val="CharStyle16"/>
          <w:b/>
          <w:bCs/>
        </w:rPr>
        <w:t>DODATEK č. 1</w:t>
      </w:r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20" w:line="252" w:lineRule="auto"/>
        <w:ind w:left="0" w:right="0" w:firstLine="0"/>
        <w:jc w:val="center"/>
      </w:pPr>
      <w:r>
        <w:rPr>
          <w:rStyle w:val="CharStyle5"/>
        </w:rPr>
        <w:t>k Rámcové kupní smlouvě ze dne 15. 2. 2024 (dále jen,, smlouva“), uzavřený mezi níže uvedenými</w:t>
        <w:br/>
        <w:t>smluvními stranami</w:t>
      </w:r>
    </w:p>
    <w:tbl>
      <w:tblPr>
        <w:tblOverlap w:val="never"/>
        <w:jc w:val="center"/>
        <w:tblLayout w:type="fixed"/>
      </w:tblPr>
      <w:tblGrid>
        <w:gridCol w:w="2122"/>
        <w:gridCol w:w="6734"/>
      </w:tblGrid>
      <w:tr>
        <w:trPr>
          <w:trHeight w:val="45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40" w:right="0" w:firstLine="0"/>
              <w:jc w:val="left"/>
            </w:pPr>
            <w:r>
              <w:rPr>
                <w:rStyle w:val="CharStyle22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43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Sídlo: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22"/>
              </w:rPr>
              <w:t>Kamenice 798/1 d, 625 00 Brno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2"/>
              </w:rPr>
              <w:t>MUDr. Hana Albrechtová, ředitelka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22"/>
                <w:spacing w:val="3"/>
                <w:shd w:val="clear" w:color="auto" w:fill="000000"/>
              </w:rPr>
              <w:t>...</w:t>
            </w:r>
            <w:r>
              <w:rPr>
                <w:rStyle w:val="CharStyle22"/>
                <w:spacing w:val="4"/>
                <w:shd w:val="clear" w:color="auto" w:fill="000000"/>
              </w:rPr>
              <w:t>........</w:t>
            </w:r>
            <w:r>
              <w:rPr>
                <w:rStyle w:val="CharStyle22"/>
                <w:shd w:val="clear" w:color="auto" w:fill="000000"/>
              </w:rPr>
              <w:t>​</w:t>
            </w:r>
            <w:r>
              <w:rPr>
                <w:rStyle w:val="CharStyle22"/>
                <w:spacing w:val="1"/>
                <w:shd w:val="clear" w:color="auto" w:fill="000000"/>
              </w:rPr>
              <w:t>.........</w:t>
            </w:r>
            <w:r>
              <w:rPr>
                <w:rStyle w:val="CharStyle22"/>
                <w:spacing w:val="2"/>
                <w:shd w:val="clear" w:color="auto" w:fill="000000"/>
              </w:rPr>
              <w:t>.....</w:t>
            </w:r>
            <w:r>
              <w:rPr>
                <w:rStyle w:val="CharStyle22"/>
                <w:shd w:val="clear" w:color="auto" w:fill="000000"/>
              </w:rPr>
              <w:t>​</w:t>
            </w:r>
            <w:r>
              <w:rPr>
                <w:rStyle w:val="CharStyle22"/>
                <w:spacing w:val="3"/>
                <w:shd w:val="clear" w:color="auto" w:fill="000000"/>
              </w:rPr>
              <w:t>..</w:t>
            </w:r>
            <w:r>
              <w:rPr>
                <w:rStyle w:val="CharStyle22"/>
                <w:spacing w:val="4"/>
                <w:shd w:val="clear" w:color="auto" w:fill="000000"/>
              </w:rPr>
              <w:t>.</w:t>
            </w:r>
            <w:r>
              <w:rPr>
                <w:rStyle w:val="CharStyle22"/>
                <w:shd w:val="clear" w:color="auto" w:fill="000000"/>
              </w:rPr>
              <w:t>​</w:t>
            </w:r>
            <w:r>
              <w:rPr>
                <w:rStyle w:val="CharStyle22"/>
                <w:spacing w:val="3"/>
                <w:shd w:val="clear" w:color="auto" w:fill="000000"/>
              </w:rPr>
              <w:t>..</w:t>
            </w:r>
            <w:r>
              <w:rPr>
                <w:rStyle w:val="CharStyle22"/>
                <w:spacing w:val="4"/>
                <w:shd w:val="clear" w:color="auto" w:fill="000000"/>
              </w:rPr>
              <w:t>......</w:t>
            </w:r>
            <w:r>
              <w:rPr>
                <w:rStyle w:val="CharStyle22"/>
                <w:shd w:val="clear" w:color="auto" w:fill="000000"/>
                <w:lang w:val="en-US" w:eastAsia="en-US" w:bidi="en-US"/>
              </w:rPr>
              <w:t>​...........................</w:t>
            </w:r>
            <w:r>
              <w:rPr>
                <w:rStyle w:val="CharStyle22"/>
                <w:spacing w:val="1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CharStyle22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2"/>
                <w:shd w:val="clear" w:color="auto" w:fill="000000"/>
              </w:rPr>
              <w:t>​</w:t>
            </w:r>
            <w:r>
              <w:rPr>
                <w:rStyle w:val="CharStyle22"/>
                <w:spacing w:val="8"/>
                <w:shd w:val="clear" w:color="auto" w:fill="000000"/>
              </w:rPr>
              <w:t>...</w:t>
            </w:r>
            <w:r>
              <w:rPr>
                <w:rStyle w:val="CharStyle22"/>
                <w:spacing w:val="9"/>
                <w:shd w:val="clear" w:color="auto" w:fill="000000"/>
              </w:rPr>
              <w:t>..</w:t>
            </w:r>
            <w:r>
              <w:rPr>
                <w:rStyle w:val="CharStyle22"/>
                <w:shd w:val="clear" w:color="auto" w:fill="000000"/>
              </w:rPr>
              <w:t>​.......​.......​......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2"/>
              </w:rPr>
              <w:t>00346292</w:t>
            </w:r>
          </w:p>
        </w:tc>
      </w:tr>
      <w:tr>
        <w:trPr>
          <w:trHeight w:val="48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DIČ: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Zápis v OR: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2"/>
              </w:rPr>
              <w:t>CZ00346292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2"/>
              </w:rPr>
              <w:t>Krajský soud v Brně sp. zn. Pr 1245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18"/>
        </w:rPr>
        <w:t>(dále jen ,,</w:t>
      </w:r>
      <w:r>
        <w:rPr>
          <w:rStyle w:val="CharStyle18"/>
          <w:b/>
          <w:bCs/>
          <w:i/>
          <w:iCs/>
        </w:rPr>
        <w:t>kupující )</w:t>
      </w:r>
    </w:p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18"/>
        </w:rPr>
        <w:t>a</w:t>
      </w:r>
    </w:p>
    <w:tbl>
      <w:tblPr>
        <w:tblOverlap w:val="never"/>
        <w:jc w:val="left"/>
        <w:tblLayout w:type="fixed"/>
      </w:tblPr>
      <w:tblGrid>
        <w:gridCol w:w="2122"/>
        <w:gridCol w:w="4661"/>
      </w:tblGrid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22"/>
                <w:b/>
                <w:bCs/>
              </w:rPr>
              <w:t>CHEIRÓN a.s.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22"/>
              </w:rPr>
              <w:t>Kukulova 24, 169 00 Praha 6, Břevnov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22"/>
              </w:rPr>
              <w:t>Ing. Jindřich Petřík, MBA, člen představenstva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22"/>
                <w:spacing w:val="2"/>
                <w:shd w:val="clear" w:color="auto" w:fill="000000"/>
              </w:rPr>
              <w:t>......</w:t>
            </w:r>
            <w:r>
              <w:rPr>
                <w:rStyle w:val="CharStyle22"/>
                <w:spacing w:val="3"/>
                <w:shd w:val="clear" w:color="auto" w:fill="000000"/>
              </w:rPr>
              <w:t>......</w:t>
            </w:r>
            <w:r>
              <w:rPr>
                <w:rStyle w:val="CharStyle22"/>
                <w:shd w:val="clear" w:color="auto" w:fill="000000"/>
              </w:rPr>
              <w:t>​....</w:t>
            </w:r>
            <w:r>
              <w:rPr>
                <w:rStyle w:val="CharStyle22"/>
                <w:spacing w:val="1"/>
                <w:shd w:val="clear" w:color="auto" w:fill="000000"/>
              </w:rPr>
              <w:t>.........</w:t>
            </w:r>
            <w:r>
              <w:rPr>
                <w:rStyle w:val="CharStyle22"/>
                <w:shd w:val="clear" w:color="auto" w:fill="000000"/>
              </w:rPr>
              <w:t>​</w:t>
            </w:r>
            <w:r>
              <w:rPr>
                <w:rStyle w:val="CharStyle22"/>
                <w:spacing w:val="2"/>
                <w:shd w:val="clear" w:color="auto" w:fill="000000"/>
              </w:rPr>
              <w:t>.......</w:t>
            </w:r>
            <w:r>
              <w:rPr>
                <w:rStyle w:val="CharStyle22"/>
                <w:spacing w:val="3"/>
                <w:shd w:val="clear" w:color="auto" w:fill="000000"/>
              </w:rPr>
              <w:t>.........</w:t>
            </w:r>
            <w:r>
              <w:rPr>
                <w:rStyle w:val="CharStyle22"/>
                <w:shd w:val="clear" w:color="auto" w:fill="000000"/>
              </w:rPr>
              <w:t>​</w:t>
            </w:r>
            <w:r>
              <w:rPr>
                <w:rStyle w:val="CharStyle22"/>
                <w:spacing w:val="3"/>
                <w:shd w:val="clear" w:color="auto" w:fill="000000"/>
              </w:rPr>
              <w:t>.</w:t>
            </w:r>
            <w:r>
              <w:rPr>
                <w:rStyle w:val="CharStyle22"/>
                <w:spacing w:val="4"/>
                <w:shd w:val="clear" w:color="auto" w:fill="000000"/>
              </w:rPr>
              <w:t>............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22"/>
              </w:rPr>
              <w:t>27094987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22"/>
              </w:rPr>
              <w:t>CZ27094987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22"/>
              </w:rPr>
              <w:t>Městský soud v Praze sp. zn. B 8964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18"/>
        </w:rPr>
        <w:t>(dále jen ,,</w:t>
      </w:r>
      <w:r>
        <w:rPr>
          <w:rStyle w:val="CharStyle18"/>
          <w:b/>
          <w:bCs/>
          <w:i/>
          <w:iCs/>
        </w:rPr>
        <w:t>prodávající )</w:t>
      </w:r>
    </w:p>
    <w:p>
      <w:pPr>
        <w:widowControl w:val="0"/>
        <w:spacing w:after="619" w:line="1" w:lineRule="exact"/>
      </w:pP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/>
        <w:ind w:left="0" w:right="0" w:firstLine="0"/>
        <w:jc w:val="center"/>
      </w:pPr>
      <w:bookmarkStart w:id="7" w:name="bookmark7"/>
      <w:bookmarkEnd w:id="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20" w:line="259" w:lineRule="auto"/>
        <w:ind w:left="0" w:right="0" w:firstLine="0"/>
        <w:jc w:val="left"/>
      </w:pPr>
      <w:r>
        <w:rPr>
          <w:rStyle w:val="CharStyle5"/>
        </w:rPr>
        <w:t>Obě strany se dohodly na změně přílohy č. 1, jejíž aktuální znění je přílohou tohoto dodatku.</w:t>
      </w: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/>
        <w:ind w:left="0" w:right="0" w:firstLine="0"/>
        <w:jc w:val="center"/>
      </w:pPr>
      <w:bookmarkStart w:id="9" w:name="bookmark9"/>
      <w:bookmarkEnd w:id="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20" w:line="259" w:lineRule="auto"/>
        <w:ind w:left="0" w:right="0" w:firstLine="0"/>
        <w:jc w:val="left"/>
      </w:pPr>
      <w:r>
        <w:rPr>
          <w:rStyle w:val="CharStyle5"/>
        </w:rPr>
        <w:t>Ostatní ujednání smlouvy nejsou tímto dodatkem nijak dotčena.</w:t>
      </w: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/>
        <w:ind w:left="0" w:right="0" w:firstLine="0"/>
        <w:jc w:val="center"/>
      </w:pPr>
      <w:bookmarkStart w:id="11" w:name="bookmark11"/>
      <w:bookmarkEnd w:id="1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20" w:line="259" w:lineRule="auto"/>
        <w:ind w:left="0" w:right="0" w:firstLine="0"/>
        <w:jc w:val="both"/>
      </w:pPr>
      <w:r>
        <w:rPr>
          <w:rStyle w:val="CharStyle5"/>
        </w:rPr>
        <w:t>Tento dodatek nabývá platnosti a účinnosti dnem jeho uzavření.</w:t>
      </w:r>
    </w:p>
    <w:p>
      <w:pPr>
        <w:pStyle w:val="Style31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/>
        <w:ind w:left="0" w:right="0" w:firstLine="0"/>
        <w:jc w:val="center"/>
      </w:pPr>
      <w:bookmarkStart w:id="13" w:name="bookmark13"/>
      <w:bookmarkEnd w:id="1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 w:line="259" w:lineRule="auto"/>
        <w:ind w:left="0" w:right="0" w:firstLine="0"/>
        <w:jc w:val="left"/>
      </w:pPr>
      <w:r>
        <w:rPr>
          <w:rStyle w:val="CharStyle5"/>
        </w:rPr>
        <w:t>Dáno ve dvou originálních písemných vyhotoveních, z nichž každá ze smluvních stran obdrží po jednom.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0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12700</wp:posOffset>
                </wp:positionV>
                <wp:extent cx="652145" cy="149225"/>
                <wp:wrapSquare wrapText="righ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14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71.400000000000006pt;margin-top:1.pt;width:51.350000000000001pt;height:11.75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V Brně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5"/>
        </w:rPr>
        <w:t>V Praze dne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185" w:lineRule="auto"/>
        <w:ind w:left="0" w:right="0" w:firstLine="0"/>
        <w:jc w:val="left"/>
      </w:pPr>
      <w:r>
        <w:rPr>
          <w:rStyle w:val="CharStyle5"/>
          <w:b/>
          <w:bCs/>
          <w:sz w:val="19"/>
          <w:szCs w:val="19"/>
        </w:rPr>
        <w:t xml:space="preserve">Ml IDr l-lčjnpj </w:t>
      </w:r>
      <w:r>
        <w:rPr>
          <w:rStyle w:val="CharStyle5"/>
        </w:rPr>
        <w:t xml:space="preserve">Digitálně podepsal </w:t>
      </w:r>
      <w:r>
        <w:rPr>
          <w:rStyle w:val="CharStyle5"/>
          <w:b/>
          <w:bCs/>
          <w:sz w:val="19"/>
          <w:szCs w:val="19"/>
        </w:rPr>
        <w:t xml:space="preserve">IVIUL&gt;I . řidl IO </w:t>
      </w:r>
      <w:r>
        <w:rPr>
          <w:rStyle w:val="CharStyle5"/>
        </w:rPr>
        <w:t>MUDr. Hana Albrechtová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85" w:lineRule="auto"/>
        <w:ind w:left="0" w:right="0" w:firstLine="0"/>
        <w:jc w:val="left"/>
      </w:pPr>
      <w:r>
        <w:rPr>
          <w:rStyle w:val="CharStyle5"/>
          <w:b/>
          <w:bCs/>
          <w:sz w:val="19"/>
          <w:szCs w:val="19"/>
        </w:rPr>
        <w:t xml:space="preserve">A IL-,4 </w:t>
      </w:r>
      <w:r>
        <w:rPr>
          <w:rStyle w:val="CharStyle5"/>
        </w:rPr>
        <w:t>Datum:2024.06.17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0" w:lineRule="atLeast"/>
        <w:ind w:left="0" w:right="0" w:firstLine="0"/>
        <w:jc w:val="left"/>
      </w:pPr>
      <w:r>
        <w:rPr>
          <w:rStyle w:val="CharStyle5"/>
          <w:sz w:val="40"/>
          <w:szCs w:val="40"/>
        </w:rPr>
        <w:t xml:space="preserve">Albrechtova </w:t>
      </w:r>
      <w:r>
        <w:rPr>
          <w:rStyle w:val="CharStyle5"/>
        </w:rPr>
        <w:t>14:27:16+0200'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185" w:lineRule="auto"/>
        <w:ind w:left="0" w:right="0" w:firstLine="0"/>
        <w:jc w:val="left"/>
      </w:pPr>
      <w:r>
        <w:rPr>
          <w:rStyle w:val="CharStyle5"/>
        </w:rPr>
        <w:t>MUDr. Hana Albrechtová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185" w:lineRule="auto"/>
        <w:ind w:left="0" w:right="0" w:firstLine="0"/>
        <w:jc w:val="left"/>
      </w:pPr>
      <w:r>
        <w:rPr>
          <w:rStyle w:val="CharStyle5"/>
        </w:rPr>
        <w:t>ředitelka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0" w:right="0" w:firstLine="0"/>
        <w:jc w:val="right"/>
      </w:pPr>
      <w:r>
        <w:rPr>
          <w:rStyle w:val="CharStyle3"/>
        </w:rPr>
        <w:t>RKS č. 20240010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"/>
          <w:b/>
          <w:bCs/>
        </w:rPr>
        <w:t>Příloha č. 1 Specifikace, ceník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2" w:right="0" w:firstLine="0"/>
        <w:jc w:val="left"/>
      </w:pPr>
      <w:r>
        <w:rPr>
          <w:rStyle w:val="CharStyle18"/>
          <w:b/>
          <w:bCs/>
        </w:rPr>
        <w:t>Položka č. 1 Krční límec pro děti</w:t>
      </w:r>
    </w:p>
    <w:tbl>
      <w:tblPr>
        <w:tblOverlap w:val="never"/>
        <w:jc w:val="center"/>
        <w:tblLayout w:type="fixed"/>
      </w:tblPr>
      <w:tblGrid>
        <w:gridCol w:w="4896"/>
        <w:gridCol w:w="3893"/>
      </w:tblGrid>
      <w:tr>
        <w:trPr>
          <w:trHeight w:val="27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  <w:b/>
                <w:bCs/>
              </w:rPr>
              <w:t>Ambu mini Perfit ACE- baleno jednotlivě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22"/>
                <w:b/>
                <w:bCs/>
              </w:rPr>
              <w:t>- kód ZUM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22"/>
                <w:b/>
                <w:bCs/>
                <w:i/>
                <w:iCs/>
              </w:rPr>
              <w:t>0151680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  <w:b/>
                <w:bCs/>
              </w:rPr>
              <w:t>Jednotková cena v Kč bez DPH: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22"/>
                <w:b/>
                <w:bCs/>
                <w:i/>
                <w:iCs/>
              </w:rPr>
              <w:t>83,48 Kč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  <w:b/>
                <w:bCs/>
              </w:rPr>
              <w:t>Jednotková cena v Kč vč. DPH: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22"/>
                <w:b/>
                <w:bCs/>
                <w:i/>
                <w:iCs/>
              </w:rPr>
              <w:t>93,50 Kč</w:t>
            </w:r>
          </w:p>
        </w:tc>
      </w:tr>
    </w:tbl>
    <w:p>
      <w:pPr>
        <w:widowControl w:val="0"/>
        <w:spacing w:after="459" w:line="1" w:lineRule="exact"/>
      </w:pPr>
    </w:p>
    <w:p>
      <w:pPr>
        <w:widowControl w:val="0"/>
        <w:spacing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2" w:right="0" w:firstLine="0"/>
        <w:jc w:val="left"/>
      </w:pPr>
      <w:r>
        <w:rPr>
          <w:rStyle w:val="CharStyle18"/>
          <w:b/>
          <w:bCs/>
        </w:rPr>
        <w:t>Položka č. 2 Krční límec pro dospělé</w:t>
      </w:r>
    </w:p>
    <w:tbl>
      <w:tblPr>
        <w:tblOverlap w:val="never"/>
        <w:jc w:val="center"/>
        <w:tblLayout w:type="fixed"/>
      </w:tblPr>
      <w:tblGrid>
        <w:gridCol w:w="4718"/>
        <w:gridCol w:w="4075"/>
      </w:tblGrid>
      <w:tr>
        <w:trPr>
          <w:trHeight w:val="269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  <w:b/>
                <w:bCs/>
              </w:rPr>
              <w:t>Ambu Perfit ACE - baleno jednotlivě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  <w:b/>
                <w:bCs/>
              </w:rPr>
              <w:t>- kód ZUM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Style w:val="CharStyle22"/>
                <w:b/>
                <w:bCs/>
                <w:i/>
                <w:iCs/>
              </w:rPr>
              <w:t>0151680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  <w:b/>
                <w:bCs/>
              </w:rPr>
              <w:t>Jednotková cena v Kč bez DPH: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Style w:val="CharStyle22"/>
                <w:b/>
                <w:bCs/>
                <w:i/>
                <w:iCs/>
              </w:rPr>
              <w:t>83,48 Kč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2"/>
                <w:b/>
                <w:bCs/>
              </w:rPr>
              <w:t>Jednotková cena Kč vč. DPH: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Style w:val="CharStyle22"/>
                <w:b/>
                <w:bCs/>
                <w:i/>
                <w:iCs/>
              </w:rPr>
              <w:t>93,50 Kč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65" w:right="1602" w:bottom="807" w:left="1352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940435</wp:posOffset>
              </wp:positionH>
              <wp:positionV relativeFrom="page">
                <wp:posOffset>10235565</wp:posOffset>
              </wp:positionV>
              <wp:extent cx="2216150" cy="11303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1615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CharStyle13"/>
                              <w:rFonts w:ascii="Arial" w:eastAsia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Veřejná zakázka 05-24: Krční límce 2024 - 2026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74.049999999999997pt;margin-top:805.95000000000005pt;width:174.5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13"/>
                        <w:rFonts w:ascii="Arial" w:eastAsia="Arial" w:hAnsi="Arial" w:cs="Arial"/>
                        <w:i/>
                        <w:iCs/>
                        <w:sz w:val="16"/>
                        <w:szCs w:val="16"/>
                      </w:rPr>
                      <w:t>Veřejná zakázka 05-24: Krční límce 2024 - 2026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Základní text (3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9">
    <w:name w:val="Nadpis #2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1">
    <w:name w:val="Nadpis #1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88"/>
      <w:szCs w:val="88"/>
      <w:u w:val="none"/>
    </w:rPr>
  </w:style>
  <w:style w:type="character" w:customStyle="1" w:styleId="CharStyle13">
    <w:name w:val="Záhlaví nebo zápatí (2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Nadpis #3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8">
    <w:name w:val="Titulek tabulky_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2">
    <w:name w:val="Jiné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2">
    <w:name w:val="Nadpis #4_"/>
    <w:basedOn w:val="DefaultParagraphFont"/>
    <w:link w:val="Style3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line="28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after="220" w:line="24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auto"/>
      <w:spacing w:after="3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8">
    <w:name w:val="Nadpis #2"/>
    <w:basedOn w:val="Normal"/>
    <w:link w:val="CharStyle9"/>
    <w:pPr>
      <w:widowControl w:val="0"/>
      <w:shd w:val="clear" w:color="auto" w:fill="auto"/>
      <w:spacing w:after="3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10">
    <w:name w:val="Nadpis #1"/>
    <w:basedOn w:val="Normal"/>
    <w:link w:val="CharStyle11"/>
    <w:pPr>
      <w:widowControl w:val="0"/>
      <w:shd w:val="clear" w:color="auto" w:fill="auto"/>
      <w:spacing w:after="14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88"/>
      <w:szCs w:val="88"/>
      <w:u w:val="none"/>
    </w:rPr>
  </w:style>
  <w:style w:type="paragraph" w:customStyle="1" w:styleId="Style12">
    <w:name w:val="Záhlaví nebo zápatí (2)"/>
    <w:basedOn w:val="Normal"/>
    <w:link w:val="CharStyle1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Nadpis #3"/>
    <w:basedOn w:val="Normal"/>
    <w:link w:val="CharStyle16"/>
    <w:pPr>
      <w:widowControl w:val="0"/>
      <w:shd w:val="clear" w:color="auto" w:fill="auto"/>
      <w:spacing w:after="22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17">
    <w:name w:val="Titulek tabulky"/>
    <w:basedOn w:val="Normal"/>
    <w:link w:val="CharStyle18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1">
    <w:name w:val="Jiné"/>
    <w:basedOn w:val="Normal"/>
    <w:link w:val="CharStyle2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1">
    <w:name w:val="Nadpis #4"/>
    <w:basedOn w:val="Normal"/>
    <w:link w:val="CharStyle32"/>
    <w:pPr>
      <w:widowControl w:val="0"/>
      <w:shd w:val="clear" w:color="auto" w:fill="auto"/>
      <w:spacing w:after="80" w:line="259" w:lineRule="auto"/>
      <w:jc w:val="center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