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528"/>
        <w:gridCol w:w="2938"/>
        <w:gridCol w:w="1559"/>
        <w:gridCol w:w="2588"/>
      </w:tblGrid>
      <w:tr>
        <w:trPr>
          <w:trHeight w:val="49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6"/>
                <w:b/>
                <w:bCs/>
                <w:sz w:val="24"/>
                <w:szCs w:val="24"/>
              </w:rPr>
              <w:t xml:space="preserve">Příloha pachtovní smlouvy </w:t>
            </w:r>
            <w:r>
              <w:rPr>
                <w:rStyle w:val="CharStyle6"/>
                <w:b/>
                <w:bCs/>
                <w:sz w:val="24"/>
                <w:szCs w:val="24"/>
                <w:lang w:val="sk-SK" w:eastAsia="sk-SK" w:bidi="sk-SK"/>
              </w:rPr>
              <w:t xml:space="preserve">č. </w:t>
            </w:r>
            <w:r>
              <w:rPr>
                <w:rStyle w:val="CharStyle6"/>
                <w:b/>
                <w:bCs/>
                <w:sz w:val="24"/>
                <w:szCs w:val="24"/>
              </w:rPr>
              <w:t>15N16/38</w:t>
            </w:r>
          </w:p>
        </w:tc>
      </w:tr>
      <w:tr>
        <w:trPr>
          <w:trHeight w:val="43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Variabilní symbol: 1511638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Uzavřeno: 19.01.2016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Roční pacht: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34 970 Kč</w:t>
            </w:r>
          </w:p>
        </w:tc>
      </w:tr>
      <w:tr>
        <w:trPr>
          <w:trHeight w:val="59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982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Datum tisku:</w:t>
              <w:tab/>
              <w:t>06.06.2024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Účinná od: 20.01.2016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1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0" w:name="bookmark0"/>
      <w:r>
        <w:rPr>
          <w:rStyle w:val="CharStyle14"/>
          <w:b/>
          <w:bCs/>
        </w:rPr>
        <w:t>Pachtýři:</w:t>
      </w:r>
      <w:bookmarkEnd w:id="0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00" w:line="240" w:lineRule="auto"/>
        <w:ind w:left="21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12700</wp:posOffset>
                </wp:positionV>
                <wp:extent cx="395605" cy="16002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5605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0"/>
                                <w:szCs w:val="20"/>
                              </w:rPr>
                              <w:t>Název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pt;margin-top:1.pt;width:31.150000000000002pt;height:12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0"/>
                          <w:szCs w:val="20"/>
                        </w:rPr>
                        <w:t>Název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4"/>
          <w:b/>
          <w:bCs/>
        </w:rPr>
        <w:t>Adresa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</w:rPr>
        <w:t>Zemědělské družstvo Klapý Klapý 40, 41116 Klapý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bookmarkStart w:id="3" w:name="bookmark3"/>
      <w:r>
        <w:rPr>
          <w:rStyle w:val="CharStyle14"/>
          <w:b/>
          <w:bCs/>
        </w:rPr>
        <w:t>Nemovitosti:</w:t>
      </w:r>
      <w:bookmarkEnd w:id="3"/>
    </w:p>
    <w:tbl>
      <w:tblPr>
        <w:tblOverlap w:val="never"/>
        <w:jc w:val="center"/>
        <w:tblLayout w:type="fixed"/>
      </w:tblPr>
      <w:tblGrid>
        <w:gridCol w:w="2336"/>
        <w:gridCol w:w="760"/>
        <w:gridCol w:w="601"/>
        <w:gridCol w:w="547"/>
        <w:gridCol w:w="652"/>
        <w:gridCol w:w="724"/>
        <w:gridCol w:w="1109"/>
        <w:gridCol w:w="1357"/>
        <w:gridCol w:w="572"/>
        <w:gridCol w:w="986"/>
        <w:gridCol w:w="1044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42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Pozn.</w:t>
              <w:tab/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/ Dii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Kult.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Výměra VO [m</w:t>
            </w:r>
            <w:r>
              <w:rPr>
                <w:rStyle w:val="CharStyle6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CharStyle6"/>
                <w:b/>
                <w:bCs/>
                <w:sz w:val="20"/>
                <w:szCs w:val="20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Pacht [Kč]</w:t>
            </w:r>
          </w:p>
        </w:tc>
      </w:tr>
      <w:tr>
        <w:trPr>
          <w:trHeight w:val="338" w:hRule="exact"/>
        </w:trPr>
        <w:tc>
          <w:tcPr>
            <w:gridSpan w:val="11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Katastr: Dlažkovice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75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117 500,00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6"/>
              </w:rPr>
              <w:t>3 328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1 060,72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280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117 500,00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6"/>
              </w:rPr>
              <w:t>2 154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686,54</w:t>
            </w:r>
          </w:p>
        </w:tc>
      </w:tr>
      <w:tr>
        <w:trPr>
          <w:trHeight w:val="36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309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74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117 500,00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550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175,31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6 032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1 922,57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Katastr: Chodovlice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část dle bloku</w:t>
              <w:tab/>
              <w:t>527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6"/>
              </w:rPr>
              <w:t>7 10002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175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1,2333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54,60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175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54,60</w:t>
            </w:r>
          </w:p>
        </w:tc>
      </w:tr>
      <w:tr>
        <w:trPr>
          <w:trHeight w:val="35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Katastr: Klapý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6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část dle bloku</w:t>
              <w:tab/>
              <w:t>134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53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14,25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134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81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1,2331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21,78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134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49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1,2326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13,17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134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222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59,68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část dle bloku</w:t>
              <w:tab/>
              <w:t>751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64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17,21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809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6"/>
              </w:rPr>
              <w:t>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36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9,68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884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136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34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1,2329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9,14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</w:pPr>
            <w:r>
              <w:rPr>
                <w:rStyle w:val="CharStyle6"/>
              </w:rPr>
              <w:t>1000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6"/>
              </w:rPr>
              <w:t>2 070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556,44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</w:pPr>
            <w:r>
              <w:rPr>
                <w:rStyle w:val="CharStyle6"/>
              </w:rPr>
              <w:t>1021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360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96,78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</w:pPr>
            <w:r>
              <w:rPr>
                <w:rStyle w:val="CharStyle6"/>
              </w:rPr>
              <w:t>1238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162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1,2331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43,55</w:t>
            </w:r>
          </w:p>
        </w:tc>
      </w:tr>
      <w:tr>
        <w:trPr>
          <w:trHeight w:val="36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76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část dle bloku</w:t>
              <w:tab/>
              <w:t>1341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6"/>
              </w:rPr>
              <w:t>11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Style w:val="CharStyle6"/>
              </w:rPr>
              <w:t>99 100,00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129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1,2327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34,67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3 260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876,35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Katastr: Podsedice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86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část dle bloku</w:t>
              <w:tab/>
              <w:t>195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6"/>
              </w:rPr>
              <w:t>41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1,2329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12,49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195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6"/>
              </w:rPr>
              <w:t>1 882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573,29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198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393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119,72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213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6"/>
              </w:rPr>
              <w:t>8 345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6"/>
              </w:rPr>
              <w:t>2 542,04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213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54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1,2329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16,45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213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83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Style w:val="CharStyle6"/>
              </w:rPr>
              <w:t>25,29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220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358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109,06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6"/>
              </w:rPr>
              <w:t>220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6"/>
              </w:rPr>
              <w:t>576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6"/>
              </w:rPr>
              <w:t>175,46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789"/>
        <w:gridCol w:w="547"/>
        <w:gridCol w:w="1116"/>
        <w:gridCol w:w="364"/>
        <w:gridCol w:w="1141"/>
        <w:gridCol w:w="608"/>
        <w:gridCol w:w="1116"/>
        <w:gridCol w:w="1336"/>
        <w:gridCol w:w="608"/>
        <w:gridCol w:w="900"/>
        <w:gridCol w:w="1102"/>
      </w:tblGrid>
      <w:tr>
        <w:trPr>
          <w:trHeight w:val="497" w:hRule="exact"/>
        </w:trPr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6"/>
                <w:b/>
                <w:bCs/>
                <w:sz w:val="24"/>
                <w:szCs w:val="24"/>
              </w:rPr>
              <w:t xml:space="preserve">Příloha pachtovní smlouvy </w:t>
            </w:r>
            <w:r>
              <w:rPr>
                <w:rStyle w:val="CharStyle6"/>
                <w:b/>
                <w:bCs/>
                <w:sz w:val="24"/>
                <w:szCs w:val="24"/>
                <w:lang w:val="sk-SK" w:eastAsia="sk-SK" w:bidi="sk-SK"/>
              </w:rPr>
              <w:t xml:space="preserve">č. </w:t>
            </w:r>
            <w:r>
              <w:rPr>
                <w:rStyle w:val="CharStyle6"/>
                <w:b/>
                <w:bCs/>
                <w:sz w:val="24"/>
                <w:szCs w:val="24"/>
              </w:rPr>
              <w:t>15N16/38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Roční pacht:</w:t>
            </w:r>
          </w:p>
        </w:tc>
        <w:tc>
          <w:tcPr>
            <w:gridSpan w:val="3"/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34 970 Kč</w:t>
            </w:r>
          </w:p>
        </w:tc>
      </w:tr>
      <w:tr>
        <w:trPr>
          <w:trHeight w:val="101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Variabilní symbol:</w:t>
            </w:r>
          </w:p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Datum tisku: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1511638</w:t>
            </w:r>
          </w:p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06.06.2024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Uzavřeno</w:t>
            </w:r>
          </w:p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Účinná od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19.01.2016</w:t>
            </w:r>
          </w:p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: 20.01.2016</w:t>
            </w:r>
          </w:p>
        </w:tc>
        <w:tc>
          <w:tcPr>
            <w:vMerge/>
            <w:tcBorders/>
            <w:shd w:val="clear" w:color="auto" w:fill="auto"/>
            <w:vAlign w:val="center"/>
          </w:tcPr>
          <w:p>
            <w:pPr>
              <w:framePr w:w="10627" w:h="6502" w:vSpace="292" w:wrap="notBeside" w:vAnchor="text" w:hAnchor="text" w:x="31" w:y="1"/>
            </w:pPr>
          </w:p>
        </w:tc>
        <w:tc>
          <w:tcPr>
            <w:gridSpan w:val="3"/>
            <w:vMerge/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framePr w:w="10627" w:h="6502" w:vSpace="292" w:wrap="notBeside" w:vAnchor="text" w:hAnchor="text" w:x="31" w:y="1"/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224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6"/>
              </w:rPr>
              <w:t>508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154,75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6"/>
              </w:rPr>
              <w:t>3 762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1 145,97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595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77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6"/>
              </w:rPr>
              <w:t>87 816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26 750,29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631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55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6"/>
              </w:rPr>
              <w:t>404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1,2328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123,05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658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6"/>
              </w:rPr>
              <w:t>338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1,2329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102,96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659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6"/>
              </w:rPr>
              <w:t>108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1,2329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32,90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659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55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1,2325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16,75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663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6"/>
              </w:rPr>
              <w:t>398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6"/>
              </w:rPr>
              <w:t>1,2331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121,25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663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6"/>
              </w:rPr>
              <w:t>127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1,2329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38,69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708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6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14 10002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112 300,00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6"/>
              </w:rPr>
              <w:t>133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40,52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105 381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32 100,93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6"/>
                <w:b/>
                <w:bCs/>
                <w:sz w:val="20"/>
                <w:szCs w:val="20"/>
              </w:rPr>
              <w:t>Katastr: Solany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400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54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6"/>
              </w:rPr>
              <w:t>7 10002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6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99 300,00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6"/>
              </w:rPr>
              <w:t>58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6"/>
              </w:rPr>
              <w:t>1,2336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6"/>
              </w:rPr>
              <w:t>15,63</w:t>
            </w:r>
          </w:p>
        </w:tc>
      </w:tr>
      <w:tr>
        <w:trPr>
          <w:trHeight w:val="400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58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627" w:h="6502" w:vSpace="292" w:wrap="notBeside" w:vAnchor="text" w:hAnchor="text" w:x="3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10627" w:h="6502" w:vSpace="292" w:wrap="notBeside" w:vAnchor="text" w:hAnchor="text" w:x="3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15,63</w:t>
            </w:r>
          </w:p>
        </w:tc>
      </w:tr>
    </w:tbl>
    <w:p>
      <w:pPr>
        <w:pStyle w:val="Style15"/>
        <w:keepNext w:val="0"/>
        <w:keepLines w:val="0"/>
        <w:framePr w:w="749" w:h="252" w:hSpace="30" w:wrap="notBeside" w:vAnchor="text" w:hAnchor="text" w:x="49" w:y="6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6"/>
          <w:b/>
          <w:bCs/>
        </w:rPr>
        <w:t>Celkem</w:t>
      </w:r>
    </w:p>
    <w:p>
      <w:pPr>
        <w:pStyle w:val="Style15"/>
        <w:keepNext w:val="0"/>
        <w:keepLines w:val="0"/>
        <w:framePr w:w="763" w:h="252" w:hSpace="30" w:wrap="notBeside" w:vAnchor="text" w:hAnchor="text" w:x="6792" w:y="6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6"/>
          <w:b/>
          <w:bCs/>
        </w:rPr>
        <w:t>114 906</w:t>
      </w:r>
    </w:p>
    <w:p>
      <w:pPr>
        <w:pStyle w:val="Style15"/>
        <w:keepNext w:val="0"/>
        <w:keepLines w:val="0"/>
        <w:framePr w:w="652" w:h="252" w:hSpace="30" w:wrap="notBeside" w:vAnchor="text" w:hAnchor="text" w:x="9985" w:y="6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6"/>
          <w:b/>
          <w:bCs/>
        </w:rPr>
        <w:t>34 970</w:t>
      </w:r>
    </w:p>
    <w:p>
      <w:pPr>
        <w:widowControl w:val="0"/>
        <w:spacing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rStyle w:val="CharStyle14"/>
          <w:b/>
          <w:bCs/>
        </w:rPr>
        <w:t>Vysvětlivky k typu sazby: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ha...za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jdn...za jednotku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pc/ha... průměrná cena 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m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...za m</w:t>
      </w:r>
      <w:r>
        <w:rPr>
          <w:rStyle w:val="CharStyle3"/>
          <w:vertAlign w:val="superscript"/>
        </w:rPr>
        <w:t>2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rStyle w:val="CharStyle14"/>
          <w:b/>
          <w:bCs/>
        </w:rPr>
        <w:t>Vysvětlivky k výrobním oblastem (VO):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H...horská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BO... bramborářsko-ovesná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B...bramborářská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K...kukuřičná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Ř...řepařská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9...neurčená</w:t>
      </w:r>
    </w:p>
    <w:sectPr>
      <w:footerReference w:type="default" r:id="rId5"/>
      <w:footerReference w:type="even" r:id="rId6"/>
      <w:footnotePr>
        <w:pos w:val="pageBottom"/>
        <w:numFmt w:val="decimal"/>
        <w:numRestart w:val="continuous"/>
      </w:footnotePr>
      <w:pgSz w:w="11900" w:h="16840"/>
      <w:pgMar w:top="736" w:right="585" w:bottom="1368" w:left="62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6901180</wp:posOffset>
              </wp:positionH>
              <wp:positionV relativeFrom="page">
                <wp:posOffset>9981565</wp:posOffset>
              </wp:positionV>
              <wp:extent cx="226060" cy="958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606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43.39999999999998pt;margin-top:785.95000000000005pt;width:17.800000000000001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sz w:val="19"/>
                        <w:szCs w:val="19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9981565</wp:posOffset>
              </wp:positionV>
              <wp:extent cx="231140" cy="939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14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41.89999999999998pt;margin-top:785.95000000000005pt;width:18.199999999999999pt;height:7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Other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Header or footer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Heading #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able caption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Other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Header or footer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auto"/>
      <w:spacing w:after="15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able caption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0050AA46F26A240619091011</dc:title>
  <dc:subject/>
  <dc:creator>vasakovad</dc:creator>
  <cp:keywords/>
</cp:coreProperties>
</file>