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line="425" w:lineRule="exact" w:before="2"/>
        <w:ind w:left="1047" w:right="1054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1190400091</w:t>
      </w:r>
    </w:p>
    <w:p>
      <w:pPr>
        <w:spacing w:line="425" w:lineRule="exact" w:before="0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1"/>
        <w:ind w:left="0"/>
        <w:rPr>
          <w:sz w:val="59"/>
        </w:rPr>
      </w:pPr>
    </w:p>
    <w:p>
      <w:pPr>
        <w:pStyle w:val="BodyTex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before="1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before="1"/>
        <w:ind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w w:val="99"/>
        </w:rPr>
        <w:t>a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Královice</w:t>
      </w:r>
    </w:p>
    <w:p>
      <w:pPr>
        <w:pStyle w:val="BodyText"/>
        <w:tabs>
          <w:tab w:pos="2982" w:val="left" w:leader="none"/>
        </w:tabs>
        <w:ind w:right="1858"/>
      </w:pPr>
      <w:r>
        <w:rPr/>
        <w:t>kontaktní adresa:</w:t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5"/>
        </w:rPr>
        <w:t> </w:t>
      </w:r>
      <w:r>
        <w:rPr/>
        <w:t>Královice,</w:t>
      </w:r>
      <w:r>
        <w:rPr>
          <w:spacing w:val="-4"/>
        </w:rPr>
        <w:t> </w:t>
      </w:r>
      <w:r>
        <w:rPr/>
        <w:t>Královice</w:t>
      </w:r>
      <w:r>
        <w:rPr>
          <w:spacing w:val="-6"/>
        </w:rPr>
        <w:t> </w:t>
      </w:r>
      <w:r>
        <w:rPr/>
        <w:t>čp.</w:t>
      </w:r>
      <w:r>
        <w:rPr>
          <w:spacing w:val="-5"/>
        </w:rPr>
        <w:t> </w:t>
      </w:r>
      <w:r>
        <w:rPr/>
        <w:t>19,</w:t>
      </w:r>
      <w:r>
        <w:rPr>
          <w:spacing w:val="-6"/>
        </w:rPr>
        <w:t> </w:t>
      </w:r>
      <w:r>
        <w:rPr/>
        <w:t>274</w:t>
      </w:r>
      <w:r>
        <w:rPr>
          <w:spacing w:val="-4"/>
        </w:rPr>
        <w:t> </w:t>
      </w:r>
      <w:r>
        <w:rPr/>
        <w:t>01</w:t>
      </w:r>
      <w:r>
        <w:rPr>
          <w:spacing w:val="-4"/>
        </w:rPr>
        <w:t> </w:t>
      </w:r>
      <w:r>
        <w:rPr/>
        <w:t>p.Slaný </w:t>
      </w: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00640433</w:t>
      </w:r>
    </w:p>
    <w:p>
      <w:pPr>
        <w:pStyle w:val="BodyText"/>
        <w:tabs>
          <w:tab w:pos="2982" w:val="left" w:leader="none"/>
        </w:tabs>
        <w:spacing w:before="1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Luďkem</w:t>
      </w:r>
      <w:r>
        <w:rPr>
          <w:spacing w:val="-2"/>
        </w:rPr>
        <w:t> </w:t>
      </w:r>
      <w:r>
        <w:rPr/>
        <w:t>Š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f</w:t>
      </w:r>
      <w:r>
        <w:rPr>
          <w:spacing w:val="-3"/>
        </w:rPr>
        <w:t> </w:t>
      </w:r>
      <w:r>
        <w:rPr/>
        <w:t>r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>
          <w:spacing w:val="-2"/>
        </w:rPr>
        <w:t>starostou</w:t>
      </w:r>
    </w:p>
    <w:p>
      <w:pPr>
        <w:pStyle w:val="BodyText"/>
        <w:spacing w:before="1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2"/>
        <w:ind w:left="0"/>
        <w:rPr>
          <w:sz w:val="33"/>
        </w:rPr>
      </w:pPr>
    </w:p>
    <w:p>
      <w:pPr>
        <w:pStyle w:val="BodyText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1190400091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18. 3. 2021 (dále jen „Smlouva“):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</w:pPr>
      <w:r>
        <w:rPr>
          <w:spacing w:val="-5"/>
        </w:rPr>
        <w:t>1.</w:t>
      </w:r>
    </w:p>
    <w:p>
      <w:pPr>
        <w:pStyle w:val="BodyText"/>
        <w:spacing w:line="237" w:lineRule="auto" w:before="2"/>
      </w:pPr>
      <w:r>
        <w:rPr/>
        <w:t>Termín</w:t>
      </w:r>
      <w:r>
        <w:rPr>
          <w:spacing w:val="35"/>
        </w:rPr>
        <w:t> </w:t>
      </w:r>
      <w:r>
        <w:rPr/>
        <w:t>předložení</w:t>
      </w:r>
      <w:r>
        <w:rPr>
          <w:spacing w:val="35"/>
        </w:rPr>
        <w:t> </w:t>
      </w:r>
      <w:r>
        <w:rPr/>
        <w:t>podkladů</w:t>
      </w:r>
      <w:r>
        <w:rPr>
          <w:spacing w:val="35"/>
        </w:rPr>
        <w:t> </w:t>
      </w:r>
      <w:r>
        <w:rPr/>
        <w:t>k závěrečnému</w:t>
      </w:r>
      <w:r>
        <w:rPr>
          <w:spacing w:val="35"/>
        </w:rPr>
        <w:t> </w:t>
      </w:r>
      <w:r>
        <w:rPr/>
        <w:t>vyhodnocení</w:t>
      </w:r>
      <w:r>
        <w:rPr>
          <w:spacing w:val="37"/>
        </w:rPr>
        <w:t> </w:t>
      </w:r>
      <w:r>
        <w:rPr/>
        <w:t>akce,</w:t>
      </w:r>
      <w:r>
        <w:rPr>
          <w:spacing w:val="35"/>
        </w:rPr>
        <w:t> </w:t>
      </w:r>
      <w:r>
        <w:rPr/>
        <w:t>uvedený</w:t>
      </w:r>
      <w:r>
        <w:rPr>
          <w:spacing w:val="35"/>
        </w:rPr>
        <w:t> </w:t>
      </w:r>
      <w:r>
        <w:rPr/>
        <w:t>v článku</w:t>
      </w:r>
      <w:r>
        <w:rPr>
          <w:spacing w:val="35"/>
        </w:rPr>
        <w:t> </w:t>
      </w:r>
      <w:r>
        <w:rPr/>
        <w:t>IV.</w:t>
      </w:r>
      <w:r>
        <w:rPr>
          <w:spacing w:val="35"/>
        </w:rPr>
        <w:t> </w:t>
      </w:r>
      <w:r>
        <w:rPr/>
        <w:t>bodu</w:t>
      </w:r>
      <w:r>
        <w:rPr>
          <w:spacing w:val="36"/>
        </w:rPr>
        <w:t> </w:t>
      </w:r>
      <w:r>
        <w:rPr/>
        <w:t>1)</w:t>
      </w:r>
      <w:r>
        <w:rPr>
          <w:spacing w:val="37"/>
        </w:rPr>
        <w:t> </w:t>
      </w:r>
      <w:r>
        <w:rPr/>
        <w:t>písm.</w:t>
      </w:r>
      <w:r>
        <w:rPr>
          <w:spacing w:val="35"/>
        </w:rPr>
        <w:t> </w:t>
      </w:r>
      <w:r>
        <w:rPr/>
        <w:t>q), se mění na 6/2024.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9"/>
      </w:pPr>
      <w:r>
        <w:rPr>
          <w:spacing w:val="-5"/>
        </w:rPr>
        <w:t>2.</w:t>
      </w:r>
    </w:p>
    <w:p>
      <w:pPr>
        <w:pStyle w:val="BodyText"/>
      </w:pPr>
      <w:r>
        <w:rPr/>
        <w:t>Ostatní</w:t>
      </w:r>
      <w:r>
        <w:rPr>
          <w:spacing w:val="-8"/>
        </w:rPr>
        <w:t> </w:t>
      </w:r>
      <w:r>
        <w:rPr/>
        <w:t>ustanovení</w:t>
      </w:r>
      <w:r>
        <w:rPr>
          <w:spacing w:val="-8"/>
        </w:rPr>
        <w:t> </w:t>
      </w:r>
      <w:r>
        <w:rPr/>
        <w:t>Smlouvy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>
          <w:spacing w:val="-2"/>
        </w:rPr>
        <w:t>nemění.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5"/>
      </w:pPr>
      <w:r>
        <w:rPr>
          <w:spacing w:val="-5"/>
        </w:rPr>
        <w:t>3.</w:t>
      </w:r>
    </w:p>
    <w:p>
      <w:pPr>
        <w:pStyle w:val="BodyText"/>
        <w:spacing w:before="1"/>
        <w:ind w:right="112"/>
        <w:jc w:val="both"/>
      </w:pPr>
      <w:r>
        <w:rPr/>
        <w:t>Příjemce podpory souhlasí se zveřejněním celého textu Smlouvy, včetně tohoto dodatku, v</w:t>
      </w:r>
      <w:r>
        <w:rPr>
          <w:spacing w:val="-3"/>
        </w:rPr>
        <w:t> </w:t>
      </w:r>
      <w:r>
        <w:rPr/>
        <w:t>registru smluv podle zákona č. 340/2015 Sb., o zvláštních podmínkách účinnosti některých smluv, uveřejňování těchto smluv a o registru smluv (zákon o registru smluv), pokud zveřejnění Smlouvy nebo tohoto dodatku tento zákon ukládá.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957" w:header="0" w:top="1060" w:bottom="1140" w:left="1600" w:right="1020"/>
          <w:pgNumType w:start="1"/>
        </w:sectPr>
      </w:pPr>
    </w:p>
    <w:p>
      <w:pPr>
        <w:pStyle w:val="BodyText"/>
        <w:spacing w:before="73"/>
      </w:pPr>
      <w:r>
        <w:rPr>
          <w:spacing w:val="-5"/>
        </w:rPr>
        <w:t>4.</w:t>
      </w:r>
    </w:p>
    <w:p>
      <w:pPr>
        <w:pStyle w:val="BodyText"/>
        <w:ind w:right="119"/>
        <w:jc w:val="both"/>
      </w:pPr>
      <w:r>
        <w:rPr/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6078" w:val="left" w:leader="none"/>
        </w:tabs>
        <w:spacing w:before="186"/>
        <w:jc w:val="both"/>
      </w:pPr>
      <w:r>
        <w:rPr>
          <w:spacing w:val="-5"/>
        </w:rPr>
        <w:t>V: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67040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2024-06-18T06:00:03Z</dcterms:created>
  <dcterms:modified xsi:type="dcterms:W3CDTF">2024-06-18T06:00:03Z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2024-06-18T00:00:00Z</vt:filetime>
  </property>
</Properties>
</file>