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2C" w:rsidRDefault="00863AD7" w:rsidP="00863AD7">
      <w:pPr>
        <w:pStyle w:val="Zkladntext30"/>
        <w:framePr w:w="8290" w:h="2261" w:hRule="exact" w:wrap="none" w:vAnchor="page" w:hAnchor="page" w:x="1744" w:y="2848"/>
        <w:shd w:val="clear" w:color="auto" w:fill="auto"/>
        <w:spacing w:line="240" w:lineRule="auto"/>
        <w:ind w:left="278" w:firstLine="0"/>
      </w:pPr>
      <w:r>
        <w:t>SMLOUVA O SPOLUPRÁCI PŘI KLINICKÉM HODNOCENÍ HUMÁNNÍHO LÉČIVÉHO</w:t>
      </w:r>
    </w:p>
    <w:p w:rsidR="00282A2C" w:rsidRDefault="00863AD7" w:rsidP="00863AD7">
      <w:pPr>
        <w:pStyle w:val="Zkladntext30"/>
        <w:framePr w:w="8290" w:h="2261" w:hRule="exact" w:wrap="none" w:vAnchor="page" w:hAnchor="page" w:x="1744" w:y="2848"/>
        <w:shd w:val="clear" w:color="auto" w:fill="auto"/>
        <w:spacing w:line="326" w:lineRule="exact"/>
        <w:ind w:right="60" w:firstLine="0"/>
        <w:jc w:val="center"/>
      </w:pPr>
      <w:r>
        <w:t>PŘÍPRAVKU</w:t>
      </w:r>
    </w:p>
    <w:p w:rsidR="00282A2C" w:rsidRDefault="00863AD7" w:rsidP="00863AD7">
      <w:pPr>
        <w:pStyle w:val="Zkladntext30"/>
        <w:framePr w:w="8290" w:h="2261" w:hRule="exact" w:wrap="none" w:vAnchor="page" w:hAnchor="page" w:x="1744" w:y="2848"/>
        <w:shd w:val="clear" w:color="auto" w:fill="auto"/>
        <w:spacing w:line="326" w:lineRule="exact"/>
        <w:ind w:right="60" w:firstLine="0"/>
        <w:jc w:val="center"/>
      </w:pPr>
      <w:proofErr w:type="gramStart"/>
      <w:r>
        <w:t>mezi</w:t>
      </w:r>
      <w:proofErr w:type="gramEnd"/>
    </w:p>
    <w:p w:rsidR="00282A2C" w:rsidRDefault="00863AD7" w:rsidP="00863AD7">
      <w:pPr>
        <w:pStyle w:val="Zkladntext30"/>
        <w:framePr w:w="8290" w:h="2261" w:hRule="exact" w:wrap="none" w:vAnchor="page" w:hAnchor="page" w:x="1744" w:y="2848"/>
        <w:shd w:val="clear" w:color="auto" w:fill="auto"/>
        <w:spacing w:line="326" w:lineRule="exact"/>
        <w:ind w:right="60" w:firstLine="0"/>
        <w:jc w:val="center"/>
      </w:pPr>
      <w:proofErr w:type="spellStart"/>
      <w:r>
        <w:t>AstraZeneca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s.r.o.</w:t>
      </w:r>
      <w:r>
        <w:br/>
        <w:t>a</w:t>
      </w:r>
    </w:p>
    <w:p w:rsidR="00282A2C" w:rsidRDefault="00863AD7" w:rsidP="00863AD7">
      <w:pPr>
        <w:pStyle w:val="Zkladntext30"/>
        <w:framePr w:w="8290" w:h="2261" w:hRule="exact" w:wrap="none" w:vAnchor="page" w:hAnchor="page" w:x="1744" w:y="2848"/>
        <w:shd w:val="clear" w:color="auto" w:fill="auto"/>
        <w:spacing w:line="326" w:lineRule="exact"/>
        <w:ind w:right="60" w:firstLine="0"/>
        <w:jc w:val="center"/>
      </w:pPr>
      <w:r>
        <w:t>Nemocnice Na Františku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8"/>
        <w:gridCol w:w="5112"/>
      </w:tblGrid>
      <w:tr w:rsidR="00282A2C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178" w:type="dxa"/>
            <w:tcBorders>
              <w:top w:val="single" w:sz="4" w:space="0" w:color="auto"/>
            </w:tcBorders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Název klinického hodnocení: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Zkladntext2Tundkovn0pt"/>
              </w:rPr>
              <w:t>..</w:t>
            </w:r>
            <w:r>
              <w:rPr>
                <w:rStyle w:val="Zkladntext2Tundkovn0pt0"/>
              </w:rPr>
              <w:t>.</w:t>
            </w:r>
            <w:r>
              <w:rPr>
                <w:rStyle w:val="Zkladntext2Tun0"/>
              </w:rPr>
              <w:t>​..........</w:t>
            </w:r>
            <w:r>
              <w:rPr>
                <w:rStyle w:val="Zkladntext2Tundkovn0pt1"/>
              </w:rPr>
              <w:t>.............</w:t>
            </w:r>
            <w:r>
              <w:rPr>
                <w:rStyle w:val="Zkladntext2Tun0"/>
                <w:lang w:val="cs-CZ" w:eastAsia="cs-CZ" w:bidi="cs-CZ"/>
              </w:rPr>
              <w:t>​</w:t>
            </w:r>
            <w:proofErr w:type="gramStart"/>
            <w:r>
              <w:rPr>
                <w:rStyle w:val="Zkladntext2Tun0"/>
                <w:lang w:val="cs-CZ" w:eastAsia="cs-CZ" w:bidi="cs-CZ"/>
              </w:rPr>
              <w:t>........</w:t>
            </w:r>
            <w:r>
              <w:rPr>
                <w:rStyle w:val="Zkladntext2Tundkovn0pt1"/>
                <w:lang w:val="cs-CZ" w:eastAsia="cs-CZ" w:bidi="cs-CZ"/>
              </w:rPr>
              <w:t>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..........</w:t>
            </w:r>
            <w:r>
              <w:rPr>
                <w:rStyle w:val="Zkladntext2Tun0"/>
              </w:rPr>
              <w:t>​.....</w:t>
            </w:r>
            <w:r>
              <w:rPr>
                <w:rStyle w:val="Zkladntext2Tundkovn0pt1"/>
              </w:rPr>
              <w:t>.........</w:t>
            </w:r>
            <w:r>
              <w:rPr>
                <w:rStyle w:val="Zkladntext2Tun0"/>
                <w:lang w:val="cs-CZ" w:eastAsia="cs-CZ" w:bidi="cs-CZ"/>
              </w:rPr>
              <w:t>​.....</w:t>
            </w:r>
            <w:r>
              <w:rPr>
                <w:rStyle w:val="Zkladntext2Tundkovn0pt1"/>
                <w:lang w:val="cs-CZ" w:eastAsia="cs-CZ" w:bidi="cs-CZ"/>
              </w:rPr>
              <w:t>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.....</w:t>
            </w:r>
            <w:r>
              <w:rPr>
                <w:rStyle w:val="Zkladntext2Tundkovn0pt4"/>
              </w:rPr>
              <w:t>....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  <w:lang w:val="cs-CZ" w:eastAsia="cs-CZ" w:bidi="cs-CZ"/>
              </w:rPr>
              <w:t>​....</w:t>
            </w:r>
            <w:r>
              <w:rPr>
                <w:rStyle w:val="Zkladntext2Tundkovn0pt1"/>
                <w:lang w:val="cs-CZ" w:eastAsia="cs-CZ" w:bidi="cs-CZ"/>
              </w:rPr>
              <w:t>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.......</w:t>
            </w:r>
            <w:r>
              <w:rPr>
                <w:rStyle w:val="Zkladntext2Tundkovn0pt5"/>
              </w:rPr>
              <w:t>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6"/>
              </w:rPr>
              <w:t>.....</w:t>
            </w:r>
            <w:r>
              <w:rPr>
                <w:rStyle w:val="Zkladntext2Tun0"/>
                <w:lang w:val="cs-CZ" w:eastAsia="cs-CZ" w:bidi="cs-CZ"/>
              </w:rPr>
              <w:t>​</w:t>
            </w:r>
            <w:r>
              <w:rPr>
                <w:rStyle w:val="Zkladntext2Tundkovn0pt2"/>
                <w:lang w:val="cs-CZ" w:eastAsia="cs-CZ" w:bidi="cs-CZ"/>
              </w:rPr>
              <w:t>......</w:t>
            </w:r>
            <w:r>
              <w:rPr>
                <w:rStyle w:val="Zkladntext2Tundkovn0pt5"/>
                <w:lang w:val="cs-CZ" w:eastAsia="cs-CZ" w:bidi="cs-CZ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4"/>
              </w:rPr>
              <w:t>.......</w:t>
            </w:r>
            <w:r>
              <w:rPr>
                <w:rStyle w:val="Zkladntext2Tundkovn0pt2"/>
              </w:rPr>
              <w:t>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4"/>
              </w:rPr>
              <w:t>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dkovn0pt5"/>
              </w:rPr>
              <w:t>..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.............</w:t>
            </w:r>
            <w:r>
              <w:rPr>
                <w:rStyle w:val="Zkladntext2Tundkovn0pt3"/>
              </w:rPr>
              <w:t>........</w:t>
            </w:r>
            <w:r>
              <w:rPr>
                <w:rStyle w:val="Zkladntext2Tun0"/>
              </w:rPr>
              <w:t>​...............</w:t>
            </w:r>
            <w:r>
              <w:rPr>
                <w:rStyle w:val="Zkladntext2Tundkovn0pt1"/>
              </w:rPr>
              <w:t>...............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4"/>
              </w:rPr>
              <w:t>.....</w:t>
            </w:r>
            <w:r>
              <w:rPr>
                <w:rStyle w:val="Zkladntext2Tun0"/>
              </w:rPr>
              <w:t>​........</w:t>
            </w:r>
            <w:r>
              <w:rPr>
                <w:rStyle w:val="Zkladntext2Tundkovn0pt1"/>
              </w:rPr>
              <w:t>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...............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</w:rPr>
              <w:t>​......</w:t>
            </w:r>
            <w:r>
              <w:rPr>
                <w:rStyle w:val="Zkladntext2Tundkovn0pt1"/>
              </w:rPr>
              <w:t>.........</w:t>
            </w:r>
            <w:r>
              <w:rPr>
                <w:rStyle w:val="Zkladntext2Tun0"/>
              </w:rPr>
              <w:t>​...</w:t>
            </w:r>
            <w:r>
              <w:rPr>
                <w:rStyle w:val="Zkladntext2Tundkovn0pt1"/>
              </w:rPr>
              <w:t>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...</w:t>
            </w:r>
            <w:r>
              <w:rPr>
                <w:rStyle w:val="Zkladntext2Tundkovn0pt3"/>
              </w:rPr>
              <w:t>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4"/>
              </w:rPr>
              <w:t>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4"/>
              </w:rPr>
              <w:t>..</w:t>
            </w:r>
            <w:r>
              <w:rPr>
                <w:rStyle w:val="Zkladntext2Tundkovn0pt2"/>
              </w:rPr>
              <w:t>..</w:t>
            </w:r>
            <w:r>
              <w:rPr>
                <w:rStyle w:val="Zkladntext2Tun0"/>
              </w:rPr>
              <w:t>​..............</w:t>
            </w:r>
            <w:r>
              <w:rPr>
                <w:rStyle w:val="Zkladntext2Tundkovn0pt1"/>
              </w:rPr>
              <w:t>...............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4"/>
              </w:rPr>
              <w:t>.....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</w:rPr>
              <w:t>​........</w:t>
            </w:r>
            <w:r>
              <w:rPr>
                <w:rStyle w:val="Zkladntext2Tundkovn0pt1"/>
              </w:rPr>
              <w:t>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dkovn0pt3"/>
              </w:rPr>
              <w:t>................</w:t>
            </w:r>
            <w:r>
              <w:rPr>
                <w:rStyle w:val="Zkladntext2Tun0"/>
              </w:rPr>
              <w:t>​...</w:t>
            </w:r>
            <w:r>
              <w:rPr>
                <w:rStyle w:val="Zkladntext2Tundkovn0pt1"/>
              </w:rPr>
              <w:t>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dkovn0pt3"/>
              </w:rPr>
              <w:t>....</w:t>
            </w:r>
            <w:r>
              <w:rPr>
                <w:rStyle w:val="Zkladntext2Tun0"/>
              </w:rPr>
              <w:t>​..</w:t>
            </w:r>
            <w:r>
              <w:rPr>
                <w:rStyle w:val="Zkladntext2Tundkovn0pt1"/>
              </w:rPr>
              <w:t>............................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.......</w:t>
            </w:r>
            <w:r>
              <w:rPr>
                <w:rStyle w:val="Zkladntext2Tundkovn0pt4"/>
              </w:rPr>
              <w:t>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dkovn0pt2"/>
              </w:rPr>
              <w:t>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</w:t>
            </w:r>
            <w:r>
              <w:rPr>
                <w:rStyle w:val="Zkladntext2Tundkovn0pt4"/>
              </w:rPr>
              <w:t>..........</w:t>
            </w:r>
            <w:r>
              <w:rPr>
                <w:rStyle w:val="Zkladntext2Tun0"/>
              </w:rPr>
              <w:t>​.....................​</w:t>
            </w:r>
            <w:r>
              <w:rPr>
                <w:rStyle w:val="Zkladntext2Tundkovn0pt3"/>
              </w:rPr>
              <w:t>.............</w:t>
            </w:r>
            <w:r>
              <w:rPr>
                <w:rStyle w:val="Zkladntext2Tundkovn0pt4"/>
              </w:rPr>
              <w:t>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...........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"/>
                <w:lang w:val="en-US" w:eastAsia="en-US" w:bidi="en-US"/>
              </w:rPr>
              <w:br/>
            </w:r>
            <w:r>
              <w:rPr>
                <w:rStyle w:val="Zkladntext2Tun0"/>
              </w:rPr>
              <w:t>​............</w:t>
            </w:r>
            <w:r>
              <w:rPr>
                <w:rStyle w:val="Zkladntext2Tundkovn0pt1"/>
              </w:rPr>
              <w:t>..........</w:t>
            </w:r>
            <w:proofErr w:type="gramEnd"/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78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Kód klinického hodnocení:</w:t>
            </w:r>
          </w:p>
        </w:tc>
        <w:tc>
          <w:tcPr>
            <w:tcW w:w="5112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  <w:lang w:val="en-US" w:eastAsia="en-US" w:bidi="en-US"/>
              </w:rPr>
              <w:t>D5989C00001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Hodnocený léčivý přípravek:</w:t>
            </w:r>
          </w:p>
        </w:tc>
        <w:tc>
          <w:tcPr>
            <w:tcW w:w="5112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dkovn0pt1"/>
              </w:rPr>
              <w:t>.............</w:t>
            </w:r>
            <w:r>
              <w:rPr>
                <w:rStyle w:val="Zkladntext2Tundkovn0pt3"/>
              </w:rPr>
              <w:t>........</w:t>
            </w:r>
            <w:r>
              <w:rPr>
                <w:rStyle w:val="Zkladntext2Tun0"/>
              </w:rPr>
              <w:t>​...............</w:t>
            </w:r>
            <w:r>
              <w:rPr>
                <w:rStyle w:val="Zkladntext2Tundkovn0pt1"/>
              </w:rPr>
              <w:t>...............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4"/>
              </w:rPr>
              <w:t>.....</w:t>
            </w:r>
            <w:r>
              <w:rPr>
                <w:rStyle w:val="Zkladntext2Tun0"/>
              </w:rPr>
              <w:t>​.......</w:t>
            </w:r>
            <w:r>
              <w:rPr>
                <w:rStyle w:val="Zkladntext2Tundkovn0pt1"/>
              </w:rPr>
              <w:t>............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178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Číslo místa klinického hodnocení:</w:t>
            </w:r>
          </w:p>
        </w:tc>
        <w:tc>
          <w:tcPr>
            <w:tcW w:w="5112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  <w:lang w:val="en-US" w:eastAsia="en-US" w:bidi="en-US"/>
              </w:rPr>
              <w:t>1908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178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Místo klinického hodnocení:</w:t>
            </w:r>
          </w:p>
        </w:tc>
        <w:tc>
          <w:tcPr>
            <w:tcW w:w="5112" w:type="dxa"/>
            <w:shd w:val="clear" w:color="auto" w:fill="FFFFFF"/>
            <w:vAlign w:val="bottom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Tun"/>
              </w:rPr>
              <w:t xml:space="preserve">Ordinace chorob plicních </w:t>
            </w:r>
            <w:proofErr w:type="spellStart"/>
            <w:r>
              <w:rPr>
                <w:rStyle w:val="Zkladntext2Tun"/>
                <w:lang w:val="en-US" w:eastAsia="en-US" w:bidi="en-US"/>
              </w:rPr>
              <w:t>s.r.o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., </w:t>
            </w:r>
            <w:r>
              <w:rPr>
                <w:rStyle w:val="Zkladntext2Tun"/>
              </w:rPr>
              <w:t xml:space="preserve">Palackého </w:t>
            </w:r>
            <w:r>
              <w:rPr>
                <w:rStyle w:val="Zkladntext2Tun"/>
                <w:lang w:val="en-US" w:eastAsia="en-US" w:bidi="en-US"/>
              </w:rPr>
              <w:t>720/5, 110 00</w:t>
            </w:r>
            <w:r>
              <w:rPr>
                <w:rStyle w:val="Zkladntext2Tun"/>
                <w:lang w:val="en-US" w:eastAsia="en-US" w:bidi="en-US"/>
              </w:rPr>
              <w:br/>
            </w:r>
            <w:proofErr w:type="spellStart"/>
            <w:r>
              <w:rPr>
                <w:rStyle w:val="Zkladntext2Tun"/>
                <w:lang w:val="en-US" w:eastAsia="en-US" w:bidi="en-US"/>
              </w:rPr>
              <w:t>Praha</w:t>
            </w:r>
            <w:proofErr w:type="spellEnd"/>
            <w:r>
              <w:rPr>
                <w:rStyle w:val="Zkladntext2Tun"/>
                <w:lang w:val="en-US" w:eastAsia="en-US" w:bidi="en-US"/>
              </w:rPr>
              <w:t xml:space="preserve"> 1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Lékárna</w:t>
            </w:r>
          </w:p>
        </w:tc>
        <w:tc>
          <w:tcPr>
            <w:tcW w:w="5112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Lékárna Palackého, Palackého 720/5, Praha 1 110 00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Hlavní zkoušející:</w:t>
            </w:r>
          </w:p>
        </w:tc>
        <w:tc>
          <w:tcPr>
            <w:tcW w:w="5112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proofErr w:type="gramStart"/>
            <w:r>
              <w:rPr>
                <w:rStyle w:val="Zkladntext2Tundkovn0pt4"/>
                <w:lang w:val="cs-CZ" w:eastAsia="cs-CZ" w:bidi="cs-CZ"/>
              </w:rPr>
              <w:t>........</w:t>
            </w:r>
            <w:r>
              <w:rPr>
                <w:rStyle w:val="Zkladntext2Tundkovn0pt2"/>
                <w:lang w:val="cs-CZ" w:eastAsia="cs-CZ" w:bidi="cs-CZ"/>
              </w:rPr>
              <w:t>....</w:t>
            </w:r>
            <w:r>
              <w:rPr>
                <w:rStyle w:val="Zkladntext2Tun0"/>
                <w:lang w:val="cs-CZ" w:eastAsia="cs-CZ" w:bidi="cs-CZ"/>
              </w:rPr>
              <w:t>​</w:t>
            </w:r>
            <w:r>
              <w:rPr>
                <w:rStyle w:val="Zkladntext2Tundkovn0pt3"/>
                <w:lang w:val="cs-CZ" w:eastAsia="cs-CZ" w:bidi="cs-CZ"/>
              </w:rPr>
              <w:t>.........</w:t>
            </w:r>
            <w:r>
              <w:rPr>
                <w:rStyle w:val="Zkladntext2Tundkovn0pt4"/>
                <w:lang w:val="cs-CZ" w:eastAsia="cs-CZ" w:bidi="cs-CZ"/>
              </w:rPr>
              <w:t>....</w:t>
            </w:r>
            <w:r>
              <w:rPr>
                <w:rStyle w:val="Zkladntext2Tun0"/>
                <w:lang w:val="cs-CZ" w:eastAsia="cs-CZ" w:bidi="cs-CZ"/>
              </w:rPr>
              <w:t>​.....................</w:t>
            </w:r>
            <w:r>
              <w:rPr>
                <w:rStyle w:val="Zkladntext2Tundkovn0pt1"/>
                <w:lang w:val="cs-CZ" w:eastAsia="cs-CZ" w:bidi="cs-CZ"/>
              </w:rPr>
              <w:t>.</w:t>
            </w:r>
            <w:r>
              <w:rPr>
                <w:rStyle w:val="Zkladntext2Tun0"/>
                <w:lang w:val="cs-CZ" w:eastAsia="cs-CZ" w:bidi="cs-CZ"/>
              </w:rPr>
              <w:t>​</w:t>
            </w:r>
            <w:r>
              <w:rPr>
                <w:rStyle w:val="Zkladntext2Tundkovn0pt3"/>
                <w:lang w:val="cs-CZ" w:eastAsia="cs-CZ" w:bidi="cs-CZ"/>
              </w:rPr>
              <w:t>.</w:t>
            </w:r>
            <w:r>
              <w:rPr>
                <w:rStyle w:val="Zkladntext2Tundkovn0pt4"/>
                <w:lang w:val="cs-CZ" w:eastAsia="cs-CZ" w:bidi="cs-CZ"/>
              </w:rPr>
              <w:t>.......</w:t>
            </w:r>
            <w:proofErr w:type="gramEnd"/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Tun"/>
              </w:rPr>
              <w:t>Předpokládaný počet Subjektů</w:t>
            </w:r>
            <w:r>
              <w:rPr>
                <w:rStyle w:val="Zkladntext2Tun"/>
              </w:rPr>
              <w:br/>
              <w:t>hodnocení zařazených do</w:t>
            </w:r>
            <w:r>
              <w:rPr>
                <w:rStyle w:val="Zkladntext2Tun"/>
              </w:rPr>
              <w:br/>
              <w:t>Klinického hodnocení:</w:t>
            </w:r>
          </w:p>
        </w:tc>
        <w:tc>
          <w:tcPr>
            <w:tcW w:w="5112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10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88" w:lineRule="exact"/>
              <w:ind w:left="200" w:firstLine="0"/>
              <w:jc w:val="left"/>
            </w:pPr>
            <w:r>
              <w:rPr>
                <w:rStyle w:val="Zkladntext2Tun"/>
              </w:rPr>
              <w:t>Předpokládané datum zařazení</w:t>
            </w:r>
            <w:r>
              <w:rPr>
                <w:rStyle w:val="Zkladntext2Tun"/>
              </w:rPr>
              <w:br/>
              <w:t>prvního Subjektu hodnocení</w:t>
            </w:r>
            <w:r>
              <w:rPr>
                <w:rStyle w:val="Zkladntext2Tun"/>
              </w:rPr>
              <w:br/>
              <w:t>do Klinického hodnocení:</w:t>
            </w:r>
          </w:p>
        </w:tc>
        <w:tc>
          <w:tcPr>
            <w:tcW w:w="5112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/>
              <w:ind w:firstLine="0"/>
            </w:pPr>
            <w:r>
              <w:rPr>
                <w:rStyle w:val="Zkladntext2Tun"/>
              </w:rPr>
              <w:t>do 60 dnů poté, co Hlavní zkoušející obdrží písemný</w:t>
            </w:r>
            <w:r>
              <w:rPr>
                <w:rStyle w:val="Zkladntext2Tun"/>
              </w:rPr>
              <w:br/>
              <w:t>souhlas Společnosti se zařazením prvního Subjektu</w:t>
            </w:r>
            <w:r>
              <w:rPr>
                <w:rStyle w:val="Zkladntext2Tun"/>
              </w:rPr>
              <w:br/>
              <w:t>hodnocení do Klinického hodnocení.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178" w:type="dxa"/>
            <w:shd w:val="clear" w:color="auto" w:fill="FFFFFF"/>
            <w:vAlign w:val="center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Tun"/>
              </w:rPr>
              <w:t>Předpokládané datum zařazení</w:t>
            </w:r>
            <w:r>
              <w:rPr>
                <w:rStyle w:val="Zkladntext2Tun"/>
              </w:rPr>
              <w:br/>
              <w:t>posledního Subjektu hodnocení do</w:t>
            </w:r>
            <w:r>
              <w:rPr>
                <w:rStyle w:val="Zkladntext2Tun"/>
              </w:rPr>
              <w:br/>
              <w:t>Klinického hodnocení:</w:t>
            </w:r>
          </w:p>
        </w:tc>
        <w:tc>
          <w:tcPr>
            <w:tcW w:w="5112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8/2026</w:t>
            </w:r>
          </w:p>
        </w:tc>
      </w:tr>
      <w:tr w:rsidR="00282A2C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178" w:type="dxa"/>
            <w:shd w:val="clear" w:color="auto" w:fill="FFFFFF"/>
            <w:vAlign w:val="bottom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Tun"/>
              </w:rPr>
              <w:t>Předpokládané datum dokončení</w:t>
            </w:r>
            <w:r>
              <w:rPr>
                <w:rStyle w:val="Zkladntext2Tun"/>
              </w:rPr>
              <w:br/>
              <w:t>Klinického hodnocení posledním</w:t>
            </w:r>
            <w:r>
              <w:rPr>
                <w:rStyle w:val="Zkladntext2Tun"/>
              </w:rPr>
              <w:br/>
              <w:t>Subjektem hodnocení:</w:t>
            </w:r>
          </w:p>
        </w:tc>
        <w:tc>
          <w:tcPr>
            <w:tcW w:w="5112" w:type="dxa"/>
            <w:shd w:val="clear" w:color="auto" w:fill="FFFFFF"/>
          </w:tcPr>
          <w:p w:rsidR="00282A2C" w:rsidRDefault="00863AD7">
            <w:pPr>
              <w:pStyle w:val="Zkladntext20"/>
              <w:framePr w:w="8290" w:h="7507" w:wrap="none" w:vAnchor="page" w:hAnchor="page" w:x="1744" w:y="550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Tun"/>
              </w:rPr>
              <w:t>3/2028</w:t>
            </w:r>
          </w:p>
        </w:tc>
      </w:tr>
    </w:tbl>
    <w:p w:rsidR="00282A2C" w:rsidRDefault="00863AD7">
      <w:pPr>
        <w:pStyle w:val="Zkladntext40"/>
        <w:framePr w:w="8290" w:h="1585" w:hRule="exact" w:wrap="none" w:vAnchor="page" w:hAnchor="page" w:x="1744" w:y="14544"/>
        <w:shd w:val="clear" w:color="auto" w:fill="auto"/>
        <w:spacing w:before="0"/>
        <w:ind w:right="2060"/>
      </w:pPr>
      <w:r>
        <w:t>Smlouva o spolupráci při klinickém hodnocení humánního léčivého přípravku s lékárnou (</w:t>
      </w:r>
      <w:proofErr w:type="spellStart"/>
      <w:r>
        <w:t>Template</w:t>
      </w:r>
      <w:proofErr w:type="spellEnd"/>
      <w:r>
        <w:t xml:space="preserve"> 16), CZ</w:t>
      </w:r>
      <w:r>
        <w:br/>
      </w:r>
      <w:proofErr w:type="spellStart"/>
      <w:r>
        <w:t>Version</w:t>
      </w:r>
      <w:proofErr w:type="spellEnd"/>
      <w:r>
        <w:t xml:space="preserve"> 10.0</w:t>
      </w:r>
    </w:p>
    <w:p w:rsidR="00282A2C" w:rsidRDefault="00863AD7">
      <w:pPr>
        <w:pStyle w:val="Zkladntext40"/>
        <w:framePr w:w="8290" w:h="1585" w:hRule="exact" w:wrap="none" w:vAnchor="page" w:hAnchor="page" w:x="1744" w:y="14544"/>
        <w:shd w:val="clear" w:color="auto" w:fill="auto"/>
        <w:spacing w:before="0"/>
        <w:ind w:right="6560"/>
      </w:pPr>
      <w:proofErr w:type="spellStart"/>
      <w:r>
        <w:t>Form</w:t>
      </w:r>
      <w:proofErr w:type="spellEnd"/>
      <w:r>
        <w:t xml:space="preserve"> Doc ID: TMP-0010276</w:t>
      </w:r>
      <w:r>
        <w:br/>
      </w:r>
      <w:proofErr w:type="spellStart"/>
      <w:r>
        <w:t>Parent</w:t>
      </w:r>
      <w:proofErr w:type="spellEnd"/>
      <w:r>
        <w:t xml:space="preserve"> Doc ID: SOP-0108613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kladntext30"/>
        <w:framePr w:w="8290" w:h="975" w:hRule="exact" w:wrap="none" w:vAnchor="page" w:hAnchor="page" w:x="1744" w:y="3074"/>
        <w:shd w:val="clear" w:color="auto" w:fill="auto"/>
        <w:spacing w:line="461" w:lineRule="exact"/>
        <w:ind w:right="6040" w:firstLine="0"/>
      </w:pPr>
      <w:r>
        <w:lastRenderedPageBreak/>
        <w:t>PŘÍLOHA A - DEFINICE</w:t>
      </w:r>
      <w:r>
        <w:br/>
        <w:t>PŘÍLOHA B - ODMĚNA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96" w:h="383" w:hRule="exact" w:wrap="none" w:vAnchor="page" w:hAnchor="page" w:x="1746" w:y="1594"/>
        <w:shd w:val="clear" w:color="auto" w:fill="auto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96" w:h="383" w:hRule="exact" w:wrap="none" w:vAnchor="page" w:hAnchor="page" w:x="1746" w:y="1594"/>
        <w:shd w:val="clear" w:color="auto" w:fill="auto"/>
      </w:pPr>
      <w:r>
        <w:t>Číslo Místa klinického hodnocení: 1908</w:t>
      </w:r>
    </w:p>
    <w:p w:rsidR="00282A2C" w:rsidRDefault="00863AD7">
      <w:pPr>
        <w:pStyle w:val="Nadpis10"/>
        <w:framePr w:w="8117" w:h="11229" w:hRule="exact" w:wrap="none" w:vAnchor="page" w:hAnchor="page" w:x="1722" w:y="2194"/>
        <w:shd w:val="clear" w:color="auto" w:fill="auto"/>
        <w:spacing w:line="190" w:lineRule="exact"/>
        <w:ind w:left="680"/>
      </w:pPr>
      <w:bookmarkStart w:id="0" w:name="bookmark0"/>
      <w:r>
        <w:t>SMLOUVA O SPOLUPRÁCI PŘI KLINICKÉM HODNOCENÍ HUMÁNNÍHO LÉČIVÉHO</w:t>
      </w:r>
      <w:bookmarkEnd w:id="0"/>
    </w:p>
    <w:p w:rsidR="00282A2C" w:rsidRDefault="00863AD7">
      <w:pPr>
        <w:pStyle w:val="Nadpis10"/>
        <w:framePr w:w="8117" w:h="11229" w:hRule="exact" w:wrap="none" w:vAnchor="page" w:hAnchor="page" w:x="1722" w:y="2194"/>
        <w:shd w:val="clear" w:color="auto" w:fill="auto"/>
        <w:spacing w:after="228" w:line="190" w:lineRule="exact"/>
        <w:ind w:left="680"/>
      </w:pPr>
      <w:bookmarkStart w:id="1" w:name="bookmark1"/>
      <w:r>
        <w:t>PŘÍPRAVKU</w:t>
      </w:r>
      <w:bookmarkEnd w:id="1"/>
    </w:p>
    <w:p w:rsidR="00282A2C" w:rsidRDefault="00863AD7">
      <w:pPr>
        <w:pStyle w:val="Nadpis10"/>
        <w:framePr w:w="8117" w:h="11229" w:hRule="exact" w:wrap="none" w:vAnchor="page" w:hAnchor="page" w:x="1722" w:y="2194"/>
        <w:shd w:val="clear" w:color="auto" w:fill="auto"/>
        <w:spacing w:after="146" w:line="190" w:lineRule="exact"/>
        <w:ind w:left="680"/>
      </w:pPr>
      <w:bookmarkStart w:id="2" w:name="bookmark2"/>
      <w:r>
        <w:t>SMLUVNÍ STRANY</w:t>
      </w:r>
      <w:bookmarkEnd w:id="2"/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1"/>
        </w:numPr>
        <w:shd w:val="clear" w:color="auto" w:fill="auto"/>
        <w:tabs>
          <w:tab w:val="left" w:pos="639"/>
        </w:tabs>
        <w:spacing w:before="0"/>
        <w:ind w:left="680" w:hanging="680"/>
      </w:pPr>
      <w:proofErr w:type="spellStart"/>
      <w:r w:rsidRPr="00863AD7">
        <w:rPr>
          <w:rStyle w:val="Zkladntext2Tun1"/>
          <w:lang w:eastAsia="en-US" w:bidi="en-US"/>
        </w:rPr>
        <w:t>AstraZeneca</w:t>
      </w:r>
      <w:proofErr w:type="spellEnd"/>
      <w:r w:rsidRPr="00863AD7">
        <w:rPr>
          <w:rStyle w:val="Zkladntext2Tun1"/>
          <w:lang w:eastAsia="en-US" w:bidi="en-US"/>
        </w:rPr>
        <w:t xml:space="preserve"> </w:t>
      </w:r>
      <w:proofErr w:type="spellStart"/>
      <w:r w:rsidRPr="00863AD7">
        <w:rPr>
          <w:rStyle w:val="Zkladntext2Tun1"/>
          <w:lang w:eastAsia="en-US" w:bidi="en-US"/>
        </w:rPr>
        <w:t>Czech</w:t>
      </w:r>
      <w:proofErr w:type="spellEnd"/>
      <w:r w:rsidRPr="00863AD7">
        <w:rPr>
          <w:rStyle w:val="Zkladntext2Tun1"/>
          <w:lang w:eastAsia="en-US" w:bidi="en-US"/>
        </w:rPr>
        <w:t xml:space="preserve"> </w:t>
      </w:r>
      <w:proofErr w:type="spellStart"/>
      <w:r w:rsidRPr="00863AD7">
        <w:rPr>
          <w:rStyle w:val="Zkladntext2Tun1"/>
          <w:lang w:eastAsia="en-US" w:bidi="en-US"/>
        </w:rPr>
        <w:t>Republic</w:t>
      </w:r>
      <w:proofErr w:type="spellEnd"/>
      <w:r w:rsidRPr="00863AD7">
        <w:rPr>
          <w:rStyle w:val="Zkladntext2Tun1"/>
          <w:lang w:eastAsia="en-US" w:bidi="en-US"/>
        </w:rPr>
        <w:t xml:space="preserve"> </w:t>
      </w:r>
      <w:r>
        <w:rPr>
          <w:rStyle w:val="Zkladntext2Tun1"/>
        </w:rPr>
        <w:t xml:space="preserve">s.r.o., </w:t>
      </w:r>
      <w:r>
        <w:t>se sídlem U Trezorky 921/2, Jinonice, 158 00 Praha 5,</w:t>
      </w:r>
      <w:r>
        <w:br/>
        <w:t xml:space="preserve">IČO 63984482, zapsaná v obchodním rejstříku vedeném Městským soudem v Praze, spis. </w:t>
      </w:r>
      <w:proofErr w:type="gramStart"/>
      <w:r>
        <w:t>zn.</w:t>
      </w:r>
      <w:proofErr w:type="gramEnd"/>
      <w:r>
        <w:t xml:space="preserve"> C</w:t>
      </w:r>
      <w:r>
        <w:br/>
        <w:t xml:space="preserve">38105 </w:t>
      </w:r>
      <w:r>
        <w:rPr>
          <w:rStyle w:val="Zkladntext2Tun1"/>
        </w:rPr>
        <w:t xml:space="preserve">(“Společnost”); </w:t>
      </w:r>
      <w:r>
        <w:t>a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288"/>
        <w:ind w:left="680" w:hanging="680"/>
      </w:pPr>
      <w:r>
        <w:rPr>
          <w:rStyle w:val="Zkladntext2Tun1"/>
        </w:rPr>
        <w:t xml:space="preserve">Nemocnice Na Františku, </w:t>
      </w:r>
      <w:r>
        <w:t>se sídlem Na Františku 847/8, Staré Město, 1 10 00 Praha 1, IČO</w:t>
      </w:r>
      <w:r>
        <w:br/>
        <w:t xml:space="preserve">00879444, zastoupená </w:t>
      </w:r>
      <w:r>
        <w:rPr>
          <w:rStyle w:val="Zkladntext2dkovn0pt"/>
        </w:rPr>
        <w:t>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r>
        <w:rPr>
          <w:rStyle w:val="Zkladntext2dkovn0pt1"/>
        </w:rPr>
        <w:t>....</w:t>
      </w:r>
      <w:r>
        <w:t xml:space="preserve">, na základě plné moci ze dne </w:t>
      </w:r>
      <w:proofErr w:type="gramStart"/>
      <w:r>
        <w:t>10.8.2021</w:t>
      </w:r>
      <w:proofErr w:type="gramEnd"/>
      <w:r>
        <w:br/>
      </w:r>
      <w:r>
        <w:rPr>
          <w:rStyle w:val="Zkladntext2Tun1"/>
        </w:rPr>
        <w:t>(“Poskytovatel”),</w:t>
      </w:r>
    </w:p>
    <w:p w:rsidR="00282A2C" w:rsidRDefault="00863AD7">
      <w:pPr>
        <w:pStyle w:val="Zkladntext30"/>
        <w:framePr w:w="8117" w:h="11229" w:hRule="exact" w:wrap="none" w:vAnchor="page" w:hAnchor="page" w:x="1722" w:y="2194"/>
        <w:shd w:val="clear" w:color="auto" w:fill="auto"/>
        <w:spacing w:after="184" w:line="190" w:lineRule="exact"/>
        <w:ind w:left="680"/>
        <w:jc w:val="both"/>
      </w:pPr>
      <w:r>
        <w:rPr>
          <w:rStyle w:val="Zkladntext3Netun"/>
        </w:rPr>
        <w:t xml:space="preserve">společně jako </w:t>
      </w:r>
      <w:r>
        <w:t xml:space="preserve">“Smluvní strany” </w:t>
      </w:r>
      <w:r>
        <w:rPr>
          <w:rStyle w:val="Zkladntext3Netun"/>
        </w:rPr>
        <w:t xml:space="preserve">a jednotlivě jako </w:t>
      </w:r>
      <w:r>
        <w:t>“Smluvní strana”.</w:t>
      </w:r>
    </w:p>
    <w:p w:rsidR="00282A2C" w:rsidRDefault="00863AD7">
      <w:pPr>
        <w:pStyle w:val="Nadpis10"/>
        <w:framePr w:w="8117" w:h="11229" w:hRule="exact" w:wrap="none" w:vAnchor="page" w:hAnchor="page" w:x="1722" w:y="2194"/>
        <w:shd w:val="clear" w:color="auto" w:fill="auto"/>
        <w:spacing w:after="189" w:line="190" w:lineRule="exact"/>
        <w:ind w:left="680"/>
      </w:pPr>
      <w:bookmarkStart w:id="3" w:name="bookmark3"/>
      <w:r>
        <w:t>PREAMBULE</w:t>
      </w:r>
      <w:bookmarkEnd w:id="3"/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146" w:line="190" w:lineRule="exact"/>
        <w:ind w:left="680" w:hanging="680"/>
      </w:pPr>
      <w:r>
        <w:t xml:space="preserve">Společnost </w:t>
      </w:r>
      <w:r w:rsidRPr="00863AD7">
        <w:rPr>
          <w:lang w:eastAsia="fr-FR" w:bidi="fr-FR"/>
        </w:rPr>
        <w:t xml:space="preserve">si </w:t>
      </w:r>
      <w:r>
        <w:t>přeje provést Klinické hodnocení.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233"/>
        <w:ind w:left="680" w:hanging="680"/>
      </w:pP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 xml:space="preserve">AB, společnost zapsaná ve </w:t>
      </w:r>
      <w:proofErr w:type="spellStart"/>
      <w:r>
        <w:t>Svédsku</w:t>
      </w:r>
      <w:proofErr w:type="spellEnd"/>
      <w:r>
        <w:t xml:space="preserve"> pod č. 556011-7482, se sídlem v S-151 85</w:t>
      </w:r>
      <w:r>
        <w:br/>
      </w:r>
      <w:proofErr w:type="spellStart"/>
      <w:r>
        <w:t>Sodertálje</w:t>
      </w:r>
      <w:proofErr w:type="spellEnd"/>
      <w:r>
        <w:t xml:space="preserve">, Švédsko (“ </w:t>
      </w:r>
      <w:proofErr w:type="spellStart"/>
      <w:r w:rsidRPr="00863AD7">
        <w:rPr>
          <w:rStyle w:val="Zkladntext2Tun1"/>
          <w:lang w:eastAsia="en-US" w:bidi="en-US"/>
        </w:rPr>
        <w:t>AstraZeneca</w:t>
      </w:r>
      <w:proofErr w:type="spellEnd"/>
      <w:r w:rsidRPr="00863AD7">
        <w:rPr>
          <w:rStyle w:val="Zkladntext2Tun1"/>
          <w:lang w:eastAsia="en-US" w:bidi="en-US"/>
        </w:rPr>
        <w:t xml:space="preserve"> </w:t>
      </w:r>
      <w:r>
        <w:rPr>
          <w:rStyle w:val="Zkladntext2Tun1"/>
        </w:rPr>
        <w:t xml:space="preserve">AB”), </w:t>
      </w:r>
      <w:r>
        <w:t>je EU zadavatelem klinického hodnocení</w:t>
      </w:r>
      <w:r>
        <w:br/>
        <w:t xml:space="preserve">Hodnoceného léčivého přípravku </w:t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>.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248" w:line="259" w:lineRule="exact"/>
        <w:ind w:left="680" w:hanging="680"/>
      </w:pPr>
      <w:proofErr w:type="spellStart"/>
      <w:r>
        <w:t>AstraZenecaAB</w:t>
      </w:r>
      <w:proofErr w:type="spellEnd"/>
      <w:r>
        <w:t xml:space="preserve"> pověřila Společnost prováděním a řízením klinických hodnocení léčivých</w:t>
      </w:r>
      <w:r>
        <w:br/>
        <w:t xml:space="preserve">přípravků </w:t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>v České republice.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288"/>
        <w:ind w:left="680" w:hanging="680"/>
      </w:pPr>
      <w:r>
        <w:t>S odvoláním na písmeno (c) shora je Společnost oprávněna svým jménem mj. uzavírat a plnit</w:t>
      </w:r>
      <w:r>
        <w:br/>
        <w:t>příslušné smlouvy a plnit úkoly zadavatele klinického hodnocení léčivých přípravků</w:t>
      </w:r>
      <w:r>
        <w:br/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>v České republice.</w:t>
      </w:r>
    </w:p>
    <w:p w:rsidR="00282A2C" w:rsidRDefault="00863AD7">
      <w:pPr>
        <w:pStyle w:val="Nadpis1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after="9" w:line="190" w:lineRule="exact"/>
        <w:ind w:left="680"/>
      </w:pPr>
      <w:bookmarkStart w:id="4" w:name="bookmark4"/>
      <w:r>
        <w:rPr>
          <w:rStyle w:val="Nadpis1Netun"/>
        </w:rPr>
        <w:t xml:space="preserve">Poskytovatel provozuje </w:t>
      </w:r>
      <w:r>
        <w:t>Lékárnu Palackého, Palackého 720/5, Praha 1 110 00 (“Lékárna”)</w:t>
      </w:r>
      <w:bookmarkEnd w:id="4"/>
    </w:p>
    <w:p w:rsidR="00282A2C" w:rsidRDefault="00863AD7">
      <w:pPr>
        <w:pStyle w:val="Zkladntext20"/>
        <w:framePr w:w="8117" w:h="11229" w:hRule="exact" w:wrap="none" w:vAnchor="page" w:hAnchor="page" w:x="1722" w:y="2194"/>
        <w:shd w:val="clear" w:color="auto" w:fill="auto"/>
        <w:spacing w:before="0" w:after="160" w:line="190" w:lineRule="exact"/>
        <w:ind w:left="680" w:firstLine="0"/>
        <w:jc w:val="left"/>
      </w:pPr>
      <w:r>
        <w:t>a má odpovídající vybavení a personál pro plnění této Smlouvy.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line="245" w:lineRule="exact"/>
        <w:ind w:left="680" w:hanging="680"/>
      </w:pPr>
      <w:r>
        <w:t>Tato Smlouva podléhá uveřejnění v registru smluv podle zák. č. 340/2015 Sb., o zvláštních</w:t>
      </w:r>
      <w:r>
        <w:br/>
        <w:t>podmínkách účinnosti některých smluv, uveřejňování těchto smluv a o registru smluv (zákon o</w:t>
      </w:r>
      <w:r>
        <w:br/>
        <w:t xml:space="preserve">registru smluv), v platném znění </w:t>
      </w:r>
      <w:r>
        <w:rPr>
          <w:rStyle w:val="Zkladntext2Tun1"/>
        </w:rPr>
        <w:t xml:space="preserve">(„Zákon o registru“). </w:t>
      </w:r>
      <w:r>
        <w:t>Smluvní strany se dohodly, že</w:t>
      </w:r>
      <w:r>
        <w:br/>
        <w:t xml:space="preserve">Poskytovatel tuto Smlouvu a její příp. následné změny a dodatky, a to vždy ve znění, které </w:t>
      </w:r>
      <w:r w:rsidRPr="00863AD7">
        <w:rPr>
          <w:lang w:eastAsia="fr-FR" w:bidi="fr-FR"/>
        </w:rPr>
        <w:t>si</w:t>
      </w:r>
      <w:r w:rsidRPr="00863AD7">
        <w:rPr>
          <w:lang w:eastAsia="fr-FR" w:bidi="fr-FR"/>
        </w:rPr>
        <w:br/>
      </w:r>
      <w:r>
        <w:t xml:space="preserve">Smluvní strany předem písemně odsouhlasí, vloží do registru smluv, včetně </w:t>
      </w:r>
      <w:proofErr w:type="spellStart"/>
      <w:r>
        <w:t>metadat</w:t>
      </w:r>
      <w:proofErr w:type="spellEnd"/>
      <w:r>
        <w:t>.</w:t>
      </w:r>
      <w:r>
        <w:br/>
        <w:t>Poskytovatel se zavazuje zaslat Smlouvu do registru smluv neprodleně po podpisu Smlouvy,</w:t>
      </w:r>
      <w:r>
        <w:br/>
        <w:t>nejpozději však do 30 dnů od obdržení Smlouvy podepsané oběma Smluvními stranami; totéž</w:t>
      </w:r>
      <w:r>
        <w:br/>
        <w:t>obdobně platí pro uveřejnění změn a dodatků Smlouvy. Současně se Poskytovatel zavazuje</w:t>
      </w:r>
      <w:r>
        <w:br/>
        <w:t>v průvodním formuláři pro uveřejnění vyplnit ID datové schránky Společnosti, aby Společnost</w:t>
      </w:r>
      <w:r>
        <w:br/>
        <w:t>obdržela automaticky potvrzení o uveřejnění. ID datové schránky Společnosti je s9wnt2d.</w:t>
      </w:r>
    </w:p>
    <w:p w:rsidR="00282A2C" w:rsidRDefault="00863AD7">
      <w:pPr>
        <w:pStyle w:val="Zkladntext20"/>
        <w:framePr w:w="8117" w:h="11229" w:hRule="exact" w:wrap="none" w:vAnchor="page" w:hAnchor="page" w:x="1722" w:y="2194"/>
        <w:numPr>
          <w:ilvl w:val="0"/>
          <w:numId w:val="2"/>
        </w:numPr>
        <w:shd w:val="clear" w:color="auto" w:fill="auto"/>
        <w:tabs>
          <w:tab w:val="left" w:pos="639"/>
        </w:tabs>
        <w:spacing w:before="0" w:after="0" w:line="245" w:lineRule="exact"/>
        <w:ind w:left="680" w:hanging="680"/>
      </w:pPr>
      <w:r>
        <w:t>Hodnota této Smlouvy pro účely uveřejnění v registru smluv se stanoví podle výše odměny</w:t>
      </w:r>
      <w:r>
        <w:br/>
        <w:t>Poskytovatele s předpokladem, že do Klinického hodnocení bude zařazen předpokládaný počet</w:t>
      </w:r>
      <w:r>
        <w:br/>
        <w:t>Subjektů hodnocení a činí (bez DPH) 88 000 Kč.</w:t>
      </w:r>
    </w:p>
    <w:p w:rsidR="00282A2C" w:rsidRDefault="00863AD7">
      <w:pPr>
        <w:pStyle w:val="ZhlavneboZpat20"/>
        <w:framePr w:wrap="none" w:vAnchor="page" w:hAnchor="page" w:x="5581" w:y="14853"/>
        <w:shd w:val="clear" w:color="auto" w:fill="auto"/>
        <w:spacing w:line="190" w:lineRule="exact"/>
      </w:pPr>
      <w:r>
        <w:t>3/17</w:t>
      </w:r>
    </w:p>
    <w:p w:rsidR="00282A2C" w:rsidRDefault="00863AD7">
      <w:pPr>
        <w:framePr w:wrap="none" w:vAnchor="page" w:hAnchor="page" w:x="11077" w:y="159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40pt">
            <v:imagedata r:id="rId7" r:href="rId8"/>
          </v:shape>
        </w:pic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kladntext50"/>
        <w:framePr w:wrap="none" w:vAnchor="page" w:hAnchor="page" w:x="10882" w:y="168"/>
        <w:shd w:val="clear" w:color="auto" w:fill="auto"/>
        <w:spacing w:line="200" w:lineRule="exact"/>
      </w:pPr>
      <w:r>
        <w:rPr>
          <w:vertAlign w:val="superscript"/>
        </w:rPr>
        <w:lastRenderedPageBreak/>
        <w:t>T</w:t>
      </w:r>
    </w:p>
    <w:p w:rsidR="00282A2C" w:rsidRDefault="00863AD7">
      <w:pPr>
        <w:pStyle w:val="ZhlavneboZpat0"/>
        <w:framePr w:w="8102" w:h="332" w:hRule="exact" w:wrap="none" w:vAnchor="page" w:hAnchor="page" w:x="1729" w:y="1621"/>
        <w:shd w:val="clear" w:color="auto" w:fill="auto"/>
        <w:spacing w:line="140" w:lineRule="exact"/>
      </w:pPr>
      <w:r>
        <w:t>Kód Klinického hodnocení: D5989C00001</w:t>
      </w:r>
    </w:p>
    <w:p w:rsidR="00282A2C" w:rsidRDefault="00863AD7">
      <w:pPr>
        <w:pStyle w:val="ZhlavneboZpat0"/>
        <w:framePr w:w="8102" w:h="332" w:hRule="exact" w:wrap="none" w:vAnchor="page" w:hAnchor="page" w:x="1729" w:y="1621"/>
        <w:shd w:val="clear" w:color="auto" w:fill="auto"/>
        <w:spacing w:line="140" w:lineRule="exact"/>
      </w:pPr>
      <w:r>
        <w:t>Číslo Místa klinického hodnocení: 1908</w:t>
      </w:r>
    </w:p>
    <w:p w:rsidR="00282A2C" w:rsidRDefault="00863AD7">
      <w:pPr>
        <w:pStyle w:val="Nadpis10"/>
        <w:framePr w:w="8102" w:h="12331" w:hRule="exact" w:wrap="none" w:vAnchor="page" w:hAnchor="page" w:x="1729" w:y="2266"/>
        <w:shd w:val="clear" w:color="auto" w:fill="auto"/>
        <w:spacing w:after="189" w:line="190" w:lineRule="exact"/>
        <w:ind w:left="660" w:hanging="660"/>
      </w:pPr>
      <w:bookmarkStart w:id="5" w:name="bookmark5"/>
      <w:r>
        <w:t>DATUM ÚČINNOSTI</w:t>
      </w:r>
      <w:bookmarkEnd w:id="5"/>
    </w:p>
    <w:p w:rsidR="00282A2C" w:rsidRDefault="00863AD7">
      <w:pPr>
        <w:pStyle w:val="Zkladntext20"/>
        <w:framePr w:w="8102" w:h="12331" w:hRule="exact" w:wrap="none" w:vAnchor="page" w:hAnchor="page" w:x="1729" w:y="2266"/>
        <w:shd w:val="clear" w:color="auto" w:fill="auto"/>
        <w:spacing w:before="0" w:after="9" w:line="190" w:lineRule="exact"/>
        <w:ind w:left="660" w:hanging="660"/>
      </w:pPr>
      <w:r>
        <w:t>Datem účinnosti této Smlouvy je datum dne podepsání této Smlouvy poslední ze Smluvních stran, není-</w:t>
      </w:r>
    </w:p>
    <w:p w:rsidR="00282A2C" w:rsidRDefault="00863AD7">
      <w:pPr>
        <w:pStyle w:val="Zkladntext20"/>
        <w:framePr w:w="8102" w:h="12331" w:hRule="exact" w:wrap="none" w:vAnchor="page" w:hAnchor="page" w:x="1729" w:y="2266"/>
        <w:shd w:val="clear" w:color="auto" w:fill="auto"/>
        <w:spacing w:before="0" w:after="184" w:line="190" w:lineRule="exact"/>
        <w:ind w:left="660" w:hanging="660"/>
      </w:pPr>
      <w:r>
        <w:t>li v této Smlouvě stanoveno pozdější datum účinnosti.</w:t>
      </w:r>
    </w:p>
    <w:p w:rsidR="00282A2C" w:rsidRDefault="00863AD7">
      <w:pPr>
        <w:pStyle w:val="Nadpis10"/>
        <w:framePr w:w="8102" w:h="12331" w:hRule="exact" w:wrap="none" w:vAnchor="page" w:hAnchor="page" w:x="1729" w:y="2266"/>
        <w:numPr>
          <w:ilvl w:val="0"/>
          <w:numId w:val="3"/>
        </w:numPr>
        <w:shd w:val="clear" w:color="auto" w:fill="auto"/>
        <w:tabs>
          <w:tab w:val="left" w:pos="637"/>
        </w:tabs>
        <w:spacing w:after="166" w:line="190" w:lineRule="exact"/>
        <w:ind w:left="660" w:hanging="660"/>
      </w:pPr>
      <w:bookmarkStart w:id="6" w:name="bookmark6"/>
      <w:r>
        <w:t>DEFINICE</w:t>
      </w:r>
      <w:bookmarkEnd w:id="6"/>
    </w:p>
    <w:p w:rsidR="00282A2C" w:rsidRDefault="00863AD7">
      <w:pPr>
        <w:pStyle w:val="Zkladntext20"/>
        <w:framePr w:w="8102" w:h="12331" w:hRule="exact" w:wrap="none" w:vAnchor="page" w:hAnchor="page" w:x="1729" w:y="2266"/>
        <w:shd w:val="clear" w:color="auto" w:fill="auto"/>
        <w:spacing w:before="0" w:after="209" w:line="226" w:lineRule="exact"/>
        <w:ind w:left="660" w:firstLine="0"/>
      </w:pPr>
      <w:r>
        <w:t>Není-li v této Smlouvě výslovně uvedeno jinak, mají výrazy označené velkým písmenem</w:t>
      </w:r>
      <w:r>
        <w:br/>
        <w:t>význam, jaký je těmto výrazům udělen v Příloze A, příp. v jiném ustanovení Smlouvy (včetně</w:t>
      </w:r>
      <w:r>
        <w:br/>
        <w:t>Přílohy B).</w:t>
      </w:r>
    </w:p>
    <w:p w:rsidR="00282A2C" w:rsidRDefault="00863AD7">
      <w:pPr>
        <w:pStyle w:val="Nadpis10"/>
        <w:framePr w:w="8102" w:h="12331" w:hRule="exact" w:wrap="none" w:vAnchor="page" w:hAnchor="page" w:x="1729" w:y="2266"/>
        <w:numPr>
          <w:ilvl w:val="0"/>
          <w:numId w:val="3"/>
        </w:numPr>
        <w:shd w:val="clear" w:color="auto" w:fill="auto"/>
        <w:tabs>
          <w:tab w:val="left" w:pos="637"/>
        </w:tabs>
        <w:spacing w:after="169" w:line="190" w:lineRule="exact"/>
        <w:ind w:left="660" w:hanging="660"/>
      </w:pPr>
      <w:bookmarkStart w:id="7" w:name="bookmark7"/>
      <w:r>
        <w:t>SLUŽBY</w:t>
      </w:r>
      <w:bookmarkEnd w:id="7"/>
    </w:p>
    <w:p w:rsidR="00282A2C" w:rsidRDefault="00863AD7">
      <w:pPr>
        <w:pStyle w:val="Zkladntext20"/>
        <w:framePr w:w="8102" w:h="12331" w:hRule="exact" w:wrap="none" w:vAnchor="page" w:hAnchor="page" w:x="1729" w:y="2266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76" w:line="221" w:lineRule="exact"/>
        <w:ind w:left="660" w:hanging="660"/>
      </w:pPr>
      <w:r>
        <w:t>Poskytovatel se zavazuje poskytno</w:t>
      </w:r>
      <w:r w:rsidR="00547D9F">
        <w:t>ut Společnosti tyto služby lékárn</w:t>
      </w:r>
      <w:r>
        <w:t>y/farmaceuta v rámci</w:t>
      </w:r>
      <w:r>
        <w:br/>
        <w:t xml:space="preserve">Klinického hodnocení </w:t>
      </w:r>
      <w:r>
        <w:rPr>
          <w:rStyle w:val="Zkladntext2Tun1"/>
        </w:rPr>
        <w:t xml:space="preserve">(„Služby”): </w:t>
      </w:r>
      <w:r>
        <w:t>Příjem Hodnoceného léčivého přípravku; kontrolu,</w:t>
      </w:r>
      <w:r>
        <w:br/>
        <w:t>podmínek transportu Hodnoceného léčivého přípravku do Lékárny a jeho kontrolu při přijetí;</w:t>
      </w:r>
      <w:r>
        <w:br/>
        <w:t>uchování Hodnoceného léčivého přípravku za kontroly teploty (tato musí být kontrolována</w:t>
      </w:r>
      <w:r>
        <w:br/>
        <w:t xml:space="preserve">kalibrovaným </w:t>
      </w:r>
      <w:proofErr w:type="gramStart"/>
      <w:r>
        <w:t>min.- max.</w:t>
      </w:r>
      <w:proofErr w:type="gramEnd"/>
      <w:r>
        <w:t xml:space="preserve"> teploměrem nebo kalibrovaným monitorem teploty a záznamy musí</w:t>
      </w:r>
      <w:r>
        <w:br/>
        <w:t>být k dispozici Společnosti) a na místě s omezeným přístupem a s označením kódem Klinického</w:t>
      </w:r>
      <w:r>
        <w:br/>
        <w:t>hodnocení; výdej Hodnoceného léčivého přípravku do příslušného místa v Místě klinického</w:t>
      </w:r>
      <w:r>
        <w:br/>
        <w:t>hodnocení osobě pověřené Hlavním zkoušejícím na základě žádanky podepsané Hlavním</w:t>
      </w:r>
      <w:r>
        <w:br/>
        <w:t>zkoušejícím nebo jiným pověřeným členem Studijního týmu —</w:t>
      </w:r>
      <w:r w:rsidR="00547D9F">
        <w:t xml:space="preserve"> </w:t>
      </w:r>
      <w:r>
        <w:t>lékařem; výdej Hodnoceného</w:t>
      </w:r>
      <w:r>
        <w:br/>
        <w:t>léčivého přípravku Subjektu hodnocení na základě instrukcí Hlavního zkoušejícího.</w:t>
      </w:r>
    </w:p>
    <w:p w:rsidR="00282A2C" w:rsidRDefault="00863AD7">
      <w:pPr>
        <w:pStyle w:val="Zkladntext20"/>
        <w:framePr w:w="8102" w:h="12331" w:hRule="exact" w:wrap="none" w:vAnchor="page" w:hAnchor="page" w:x="1729" w:y="2266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0" w:line="226" w:lineRule="exact"/>
        <w:ind w:left="660" w:hanging="660"/>
      </w:pPr>
      <w:r>
        <w:t>Poskytovatel se zavazuje poskytovat Služby v souladu s touto Smlouvou, Protokolem,</w:t>
      </w:r>
      <w:r>
        <w:br/>
        <w:t>Příslušnými předpisy a písemnými pokyny Společnosti. Poskytovatel je povinen Společnost</w:t>
      </w:r>
      <w:r>
        <w:br/>
        <w:t>okamžitě informovat o veškerých okolnostech, které by mu mohly bránit v řádném plnění jeho</w:t>
      </w:r>
      <w:r>
        <w:br/>
        <w:t>povinností podle této Smlouvy.</w:t>
      </w:r>
    </w:p>
    <w:p w:rsidR="00282A2C" w:rsidRDefault="00863AD7">
      <w:pPr>
        <w:pStyle w:val="Zkladntext20"/>
        <w:framePr w:w="8102" w:h="12331" w:hRule="exact" w:wrap="none" w:vAnchor="page" w:hAnchor="page" w:x="1729" w:y="2266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4" w:line="226" w:lineRule="exact"/>
        <w:ind w:left="660" w:hanging="660"/>
      </w:pPr>
      <w:r>
        <w:t>Poskytovatel potvrzuje, že byl k provedení Služeb vybrán pro svoji zkušenost, odbornost a</w:t>
      </w:r>
      <w:r>
        <w:br/>
        <w:t>zdroje a v žádném případě nikoliv za nebo výměnou za jakékoliv minulé, stávající nebo budoucí</w:t>
      </w:r>
      <w:r>
        <w:br/>
        <w:t xml:space="preserve">nákupy, doporučení, použití nebo získání preferenčního statutu výrobků </w:t>
      </w:r>
      <w:proofErr w:type="spellStart"/>
      <w:r>
        <w:t>AstraZeneca</w:t>
      </w:r>
      <w:proofErr w:type="spellEnd"/>
      <w:r>
        <w:t>.</w:t>
      </w:r>
    </w:p>
    <w:p w:rsidR="00282A2C" w:rsidRDefault="00863AD7">
      <w:pPr>
        <w:pStyle w:val="Zkladntext30"/>
        <w:framePr w:w="8102" w:h="12331" w:hRule="exact" w:wrap="none" w:vAnchor="page" w:hAnchor="page" w:x="1729" w:y="2266"/>
        <w:numPr>
          <w:ilvl w:val="1"/>
          <w:numId w:val="3"/>
        </w:numPr>
        <w:shd w:val="clear" w:color="auto" w:fill="auto"/>
        <w:tabs>
          <w:tab w:val="left" w:pos="637"/>
        </w:tabs>
        <w:spacing w:line="221" w:lineRule="exact"/>
        <w:ind w:left="660" w:hanging="660"/>
        <w:jc w:val="both"/>
      </w:pPr>
      <w:r>
        <w:rPr>
          <w:rStyle w:val="Zkladntext3Netun"/>
        </w:rPr>
        <w:t xml:space="preserve">Za provedení Služeb bude </w:t>
      </w:r>
      <w:proofErr w:type="gramStart"/>
      <w:r>
        <w:rPr>
          <w:rStyle w:val="Zkladntext3Netun"/>
        </w:rPr>
        <w:t xml:space="preserve">odpovědný </w:t>
      </w:r>
      <w:r>
        <w:rPr>
          <w:rStyle w:val="Zkladntext31"/>
          <w:b/>
          <w:bCs/>
        </w:rPr>
        <w:t>......</w:t>
      </w:r>
      <w:r>
        <w:rPr>
          <w:rStyle w:val="Zkladntext3dkovn0pt"/>
          <w:b/>
          <w:bCs/>
        </w:rPr>
        <w:t>............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..................</w:t>
      </w:r>
      <w:r>
        <w:rPr>
          <w:rStyle w:val="Zkladntext31"/>
          <w:b/>
          <w:bCs/>
        </w:rPr>
        <w:t>​.</w:t>
      </w:r>
      <w:r>
        <w:rPr>
          <w:rStyle w:val="Zkladntext3dkovn0pt"/>
          <w:b/>
          <w:bCs/>
        </w:rPr>
        <w:t>.................</w:t>
      </w:r>
      <w:r>
        <w:t xml:space="preserve"> (“Farmaceut</w:t>
      </w:r>
      <w:proofErr w:type="gramEnd"/>
      <w:r>
        <w:t>”).</w:t>
      </w:r>
    </w:p>
    <w:p w:rsidR="00282A2C" w:rsidRDefault="00863AD7">
      <w:pPr>
        <w:pStyle w:val="Zkladntext20"/>
        <w:framePr w:w="8102" w:h="12331" w:hRule="exact" w:wrap="none" w:vAnchor="page" w:hAnchor="page" w:x="1729" w:y="2266"/>
        <w:shd w:val="clear" w:color="auto" w:fill="auto"/>
        <w:spacing w:before="0" w:after="180" w:line="221" w:lineRule="exact"/>
        <w:ind w:left="660" w:firstLine="0"/>
      </w:pPr>
      <w:r>
        <w:t xml:space="preserve">Poskytovatel bere na vědomí, že úlohu </w:t>
      </w:r>
      <w:r>
        <w:rPr>
          <w:lang w:val="es-ES" w:eastAsia="es-ES" w:bidi="es-ES"/>
        </w:rPr>
        <w:t xml:space="preserve">Farmaceuta </w:t>
      </w:r>
      <w:r>
        <w:t>nelze převést na jinou osobu (nový</w:t>
      </w:r>
      <w:r>
        <w:br/>
        <w:t>farmaceut) bez předchozího písemného souhlasu Společnosti. Poskytovatel zajistí, že</w:t>
      </w:r>
      <w:r>
        <w:br/>
        <w:t>Farmaceut ustanoví v zájmu řádného poskytování Služeb další osoby - farmaceuty, které však</w:t>
      </w:r>
      <w:r>
        <w:br/>
        <w:t>musí předem odsouhlasit Společnost. Farmaceut a tyto další osoby budou členy Studijního</w:t>
      </w:r>
      <w:r>
        <w:br/>
        <w:t>týmu.</w:t>
      </w:r>
    </w:p>
    <w:p w:rsidR="00282A2C" w:rsidRDefault="00863AD7">
      <w:pPr>
        <w:pStyle w:val="Zkladntext20"/>
        <w:framePr w:w="8102" w:h="12331" w:hRule="exact" w:wrap="none" w:vAnchor="page" w:hAnchor="page" w:x="1729" w:y="2266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0" w:line="221" w:lineRule="exact"/>
        <w:ind w:left="660" w:hanging="660"/>
      </w:pPr>
      <w:r>
        <w:t>Pokud by poskytnutí Služeb vyžadovalo Materiály typu speciálního vybavení, ať už jsou či</w:t>
      </w:r>
      <w:r>
        <w:br/>
        <w:t>nejsou zdravotnickým prostředkem ve smyslu Příslušných předpisů, mohou být tyto Materiály</w:t>
      </w:r>
      <w:r>
        <w:br/>
        <w:t>Společností zapůjčeny Poskytovateli (Farmaceut bude v této záležitosti zastupovat</w:t>
      </w:r>
      <w:r>
        <w:br/>
        <w:t>Poskytovatele). Podrobné podmínky poskytnutí těchto Materiálů a jejich udržování budou</w:t>
      </w:r>
      <w:r>
        <w:br/>
        <w:t>předmětem samostatné smlouvy o výpůjčce a/nebo předávacího protokolu, podle domluvy</w:t>
      </w:r>
      <w:r>
        <w:br/>
        <w:t>Smluvních stran. Tyto Materiály může použít pouze Poskytovatel, Farmaceut a Studijní tým</w:t>
      </w:r>
      <w:r>
        <w:br/>
        <w:t>v rozsahu nezbytném k poskytnutí Služeb, pokud nebude písemně ujednáno jinak. Poskytovatel</w:t>
      </w:r>
      <w:r>
        <w:br/>
        <w:t>je odpovědný za řádnou péči o tyto Materiály a za újmu vzniklou jejich poškozením nebo</w:t>
      </w:r>
      <w:r>
        <w:br/>
        <w:t>ztrátou. Bude-li těmito Materiály počítačové/elektronické zařízení, může do něj Poskytovatel</w:t>
      </w:r>
      <w:r>
        <w:br/>
        <w:t>nainstalovat pouze software schválený Společností. Poskytovatel se zavazuje instalovat,</w:t>
      </w:r>
      <w:r>
        <w:br/>
        <w:t>používat a udržovat tyto Materiály v souladu s Příslušnými předpisy a návody a dodržovat dobu</w:t>
      </w:r>
      <w:r>
        <w:br/>
        <w:t>platnosti certifikátů vztahujících se k nim. Bude-li po dobu jejich užívání v rámci Klinického</w:t>
      </w:r>
      <w:r>
        <w:br/>
        <w:t>hodnocení nezbytné obnovit certifikáty či provést předepsané revize či kalibrace těchto</w:t>
      </w:r>
      <w:r>
        <w:br/>
        <w:t>Materiálů (mimo příp. kalibraci Materiálu při jeho vlastním používání), zajistí tyto úkony</w:t>
      </w:r>
      <w:r>
        <w:br/>
        <w:t>Společnost na svůj náklad. Bude-li Poskytovatel v rámci poskytování Služeb používat vlastní</w:t>
      </w:r>
    </w:p>
    <w:p w:rsidR="00282A2C" w:rsidRDefault="00863AD7">
      <w:pPr>
        <w:pStyle w:val="ZhlavneboZpat20"/>
        <w:framePr w:wrap="none" w:vAnchor="page" w:hAnchor="page" w:x="5574" w:y="14858"/>
        <w:shd w:val="clear" w:color="auto" w:fill="auto"/>
        <w:spacing w:line="190" w:lineRule="exact"/>
      </w:pPr>
      <w:r>
        <w:t>4/17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91" w:h="393" w:hRule="exact" w:wrap="none" w:vAnchor="page" w:hAnchor="page" w:x="1758" w:y="1585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91" w:h="393" w:hRule="exact" w:wrap="none" w:vAnchor="page" w:hAnchor="page" w:x="1758" w:y="1585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shd w:val="clear" w:color="auto" w:fill="auto"/>
        <w:tabs>
          <w:tab w:val="left" w:pos="1297"/>
        </w:tabs>
        <w:spacing w:before="0" w:after="205" w:line="221" w:lineRule="exact"/>
        <w:ind w:left="660" w:firstLine="0"/>
      </w:pPr>
      <w:r>
        <w:t>vybavení, odpovídá na svůj náklad za platnost přísl. certifikátů a včasné provedení</w:t>
      </w:r>
      <w:r>
        <w:br/>
        <w:t>předepsaných revizí či kalibrací a údržby, přičemž na vyžádání umožní Společnosti</w:t>
      </w:r>
      <w:r>
        <w:br/>
        <w:t>zkontrolovat platnost příslušných certifikátů a záznamů o revizích, údržbě a kalibraci vlastního</w:t>
      </w:r>
      <w:r>
        <w:br/>
        <w:t>vybavení.</w:t>
      </w:r>
    </w:p>
    <w:p w:rsidR="00282A2C" w:rsidRDefault="00863AD7">
      <w:pPr>
        <w:pStyle w:val="Nadpis10"/>
        <w:framePr w:w="8131" w:h="12280" w:hRule="exact" w:wrap="none" w:vAnchor="page" w:hAnchor="page" w:x="1714" w:y="2204"/>
        <w:numPr>
          <w:ilvl w:val="0"/>
          <w:numId w:val="3"/>
        </w:numPr>
        <w:shd w:val="clear" w:color="auto" w:fill="auto"/>
        <w:tabs>
          <w:tab w:val="left" w:pos="640"/>
        </w:tabs>
        <w:spacing w:after="111" w:line="190" w:lineRule="exact"/>
        <w:ind w:firstLine="0"/>
      </w:pPr>
      <w:bookmarkStart w:id="8" w:name="bookmark8"/>
      <w:r>
        <w:t>ODPOVĚDNOST SPOLEČNOSTI</w:t>
      </w:r>
      <w:bookmarkEnd w:id="8"/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40"/>
        </w:tabs>
        <w:spacing w:before="0" w:after="180" w:line="226" w:lineRule="exact"/>
        <w:ind w:left="680" w:hanging="680"/>
        <w:jc w:val="left"/>
      </w:pPr>
      <w:r>
        <w:t>Společnost bude odpovědná za řízení Klinického hodnocení v souladu s touto Smlouvou,</w:t>
      </w:r>
      <w:r>
        <w:br/>
        <w:t>Protokolem a Příslušnými předpisy.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40"/>
        </w:tabs>
        <w:spacing w:before="0" w:after="180" w:line="226" w:lineRule="exact"/>
        <w:ind w:left="680" w:hanging="680"/>
        <w:jc w:val="left"/>
      </w:pPr>
      <w:r>
        <w:t>Společnost provede veškeré potřebné registrace a získá veškeré potřebné souhlasy a povolení</w:t>
      </w:r>
      <w:r>
        <w:br/>
        <w:t>od Regulačního úřadu a Etické komise, jež jsou nezbytné pro provedení Klinického hodnocení.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40"/>
        </w:tabs>
        <w:spacing w:before="0" w:after="209" w:line="226" w:lineRule="exact"/>
        <w:ind w:left="680" w:hanging="680"/>
        <w:jc w:val="left"/>
      </w:pPr>
      <w:r>
        <w:t>Společnost poskytne Poskytovateli veškeré aktuální a relevantní informace o Hodnoceném</w:t>
      </w:r>
      <w:r>
        <w:br/>
        <w:t>léčivém přípravku potřebné pro plnění Služeb Poskytovatelem.</w:t>
      </w:r>
    </w:p>
    <w:p w:rsidR="00282A2C" w:rsidRDefault="00863AD7">
      <w:pPr>
        <w:pStyle w:val="Nadpis10"/>
        <w:framePr w:w="8131" w:h="12280" w:hRule="exact" w:wrap="none" w:vAnchor="page" w:hAnchor="page" w:x="1714" w:y="2204"/>
        <w:numPr>
          <w:ilvl w:val="0"/>
          <w:numId w:val="3"/>
        </w:numPr>
        <w:shd w:val="clear" w:color="auto" w:fill="auto"/>
        <w:tabs>
          <w:tab w:val="left" w:pos="640"/>
        </w:tabs>
        <w:spacing w:after="129" w:line="190" w:lineRule="exact"/>
        <w:ind w:firstLine="0"/>
      </w:pPr>
      <w:bookmarkStart w:id="9" w:name="bookmark9"/>
      <w:r>
        <w:t>ODPOVĚDNOST POSKYTOVATELE</w:t>
      </w:r>
      <w:bookmarkEnd w:id="9"/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40"/>
        </w:tabs>
        <w:spacing w:before="0" w:after="114" w:line="190" w:lineRule="exact"/>
        <w:ind w:firstLine="0"/>
      </w:pPr>
      <w:r>
        <w:t>Poskytovatel: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176" w:line="221" w:lineRule="exact"/>
        <w:ind w:left="1480" w:hanging="800"/>
      </w:pPr>
      <w:r>
        <w:t>poskytne vhodné prostory, zařízení a vybavení pro poskytnutí Služeb a poskytne</w:t>
      </w:r>
      <w:r>
        <w:br/>
        <w:t>takovou součinnost, zdroje a spolupráci, jakou může Společnost rozumně</w:t>
      </w:r>
      <w:r>
        <w:br/>
        <w:t>v souvislosti s poskytnutím Služeb požadovat, a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209" w:line="226" w:lineRule="exact"/>
        <w:ind w:left="1480" w:hanging="800"/>
      </w:pPr>
      <w:r>
        <w:t>bude Společnost okamžitě informovat, jestliže má pracovní poměr mezi</w:t>
      </w:r>
      <w:r>
        <w:br/>
        <w:t>Farmaceutem a Poskytovatelem zaniknout (včetně předpokládaného data jeho</w:t>
      </w:r>
      <w:r>
        <w:br/>
        <w:t>zániku) nebo jestliže Farmaceut nebude jinak schopen plnit své povinnosti v rámci</w:t>
      </w:r>
      <w:r>
        <w:br/>
        <w:t>této Smlouvy. Poskytovatel po konzultaci se Společností vyvine potřebné úsilí a učiní</w:t>
      </w:r>
      <w:r>
        <w:br/>
        <w:t>vše potřebné, aby mohl být z řad jeho zaměstnanců bez odkladu jmenován nový</w:t>
      </w:r>
      <w:r>
        <w:br/>
        <w:t>farmaceut.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40"/>
        </w:tabs>
        <w:spacing w:before="0" w:after="101" w:line="190" w:lineRule="exact"/>
        <w:ind w:firstLine="0"/>
      </w:pPr>
      <w:r>
        <w:t>Poskytovatel zajistí, že Farmaceut: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184" w:line="226" w:lineRule="exact"/>
        <w:ind w:left="1480" w:hanging="800"/>
      </w:pPr>
      <w:r>
        <w:t>bude mít odpovídající kvalifikaci, odbornou přípravu a zkušenosti, a že má veškeré</w:t>
      </w:r>
      <w:r>
        <w:br/>
        <w:t>souhlasy vyplývající ze smluvních ujednání, Příslušných předpisů či etických</w:t>
      </w:r>
      <w:r>
        <w:br/>
        <w:t>pravidel a povolení k tomu, aby Farmaceut byl oprávněn plnit své povinnosti v rámci</w:t>
      </w:r>
      <w:r>
        <w:br/>
        <w:t>této Smlouvy (o čemž poskytne na vyžádání Společnosti doklady). Jakékoliv změny</w:t>
      </w:r>
      <w:r>
        <w:br/>
        <w:t>ve výše uvedeném ve vztahu k Farmaceutovi je Poskytovatel povinen ihned oznámit</w:t>
      </w:r>
      <w:r>
        <w:br/>
        <w:t>Společnosti.;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180" w:line="221" w:lineRule="exact"/>
        <w:ind w:left="1480" w:hanging="800"/>
      </w:pPr>
      <w:r>
        <w:t>poskytne Společnosti přiměřenou součinnost a spolupráci, jak může Společnost</w:t>
      </w:r>
      <w:r>
        <w:br/>
        <w:t>požadovat v souvislosti s jakoukoliv záležitostí týkající se plnění Služeb a průběhu</w:t>
      </w:r>
      <w:r>
        <w:br/>
        <w:t>Klinického hodnocení;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176" w:line="221" w:lineRule="exact"/>
        <w:ind w:left="1480" w:hanging="800"/>
      </w:pPr>
      <w:proofErr w:type="gramStart"/>
      <w:r>
        <w:t>se seznámí</w:t>
      </w:r>
      <w:proofErr w:type="gramEnd"/>
      <w:r>
        <w:t xml:space="preserve"> s Protokolem a ostatními relevantními dokumenty v rozsahu nezbytném</w:t>
      </w:r>
      <w:r>
        <w:br/>
        <w:t>pro řádné plnění Služeb. Pokud Farmaceut Společnosti bezodkladně neoznámí jinak,</w:t>
      </w:r>
      <w:r>
        <w:br/>
        <w:t>má se za to, že Protokolu a ostatním dokumentům rozumí, a že porozuměl jejich</w:t>
      </w:r>
      <w:r>
        <w:br/>
        <w:t>obsahu a významu bez ohledu na to, zda jsou vyhotoveny v češtině, slovenštině nebo</w:t>
      </w:r>
      <w:r>
        <w:br/>
        <w:t>angličtině;</w:t>
      </w:r>
    </w:p>
    <w:p w:rsidR="00282A2C" w:rsidRDefault="00863AD7">
      <w:pPr>
        <w:pStyle w:val="Zkladntext20"/>
        <w:framePr w:w="8131" w:h="12280" w:hRule="exact" w:wrap="none" w:vAnchor="page" w:hAnchor="page" w:x="1714" w:y="2204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0" w:line="226" w:lineRule="exact"/>
        <w:ind w:left="1480" w:hanging="800"/>
      </w:pPr>
      <w:r>
        <w:t>povede dokumentaci vztahující se k Hodnocenému léčivému přípravku v rozsahu a</w:t>
      </w:r>
      <w:r>
        <w:br/>
        <w:t>způsobem určeným Společností, a že tuto dokumentaci na pokyn Společnosti předá</w:t>
      </w:r>
      <w:r>
        <w:br/>
        <w:t>Hlavnímu zkoušejícímu k archivaci nebo zajistí archivaci po dobu nejméně dvaceti</w:t>
      </w:r>
      <w:r>
        <w:br/>
        <w:t>pěti let od ukončení Klinického hodnocení. Základní dokument klinického hodnocení</w:t>
      </w:r>
      <w:r>
        <w:br/>
        <w:t>nesmí být zničen bez předchozího písemného souhlasu Společnosti.</w:t>
      </w:r>
    </w:p>
    <w:p w:rsidR="00282A2C" w:rsidRDefault="00863AD7">
      <w:pPr>
        <w:pStyle w:val="ZhlavneboZpat20"/>
        <w:framePr w:wrap="none" w:vAnchor="page" w:hAnchor="page" w:x="5564" w:y="14863"/>
        <w:shd w:val="clear" w:color="auto" w:fill="auto"/>
        <w:spacing w:line="190" w:lineRule="exact"/>
      </w:pPr>
      <w:r>
        <w:t>5/17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8107" w:h="337" w:hRule="exact" w:wrap="none" w:vAnchor="page" w:hAnchor="page" w:x="1726" w:y="1621"/>
        <w:shd w:val="clear" w:color="auto" w:fill="auto"/>
        <w:spacing w:line="140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8107" w:h="337" w:hRule="exact" w:wrap="none" w:vAnchor="page" w:hAnchor="page" w:x="1726" w:y="1621"/>
        <w:shd w:val="clear" w:color="auto" w:fill="auto"/>
        <w:spacing w:line="140" w:lineRule="exact"/>
      </w:pPr>
      <w:r>
        <w:t>Číslo Místa klinického hodnocení: 1908</w:t>
      </w:r>
    </w:p>
    <w:p w:rsidR="00282A2C" w:rsidRDefault="00863AD7">
      <w:pPr>
        <w:pStyle w:val="Nadpis10"/>
        <w:framePr w:w="8107" w:h="12461" w:hRule="exact" w:wrap="none" w:vAnchor="page" w:hAnchor="page" w:x="1726" w:y="2237"/>
        <w:numPr>
          <w:ilvl w:val="0"/>
          <w:numId w:val="3"/>
        </w:numPr>
        <w:shd w:val="clear" w:color="auto" w:fill="auto"/>
        <w:tabs>
          <w:tab w:val="left" w:pos="637"/>
        </w:tabs>
        <w:spacing w:after="109" w:line="190" w:lineRule="exact"/>
        <w:ind w:left="680"/>
      </w:pPr>
      <w:bookmarkStart w:id="10" w:name="bookmark10"/>
      <w:r>
        <w:t>KONTROLA A AUDIT ZE STRANY SPOLEČNOSTI</w:t>
      </w:r>
      <w:bookmarkEnd w:id="10"/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76" w:line="221" w:lineRule="exact"/>
        <w:ind w:left="680" w:hanging="680"/>
      </w:pPr>
      <w:r>
        <w:t>Poskytovatel umožní a zajistí, aby Farmaceut umožnil Společnosti nebo jejímu Zmocněnci</w:t>
      </w:r>
      <w:r>
        <w:br/>
        <w:t>přístup do Lékárny během běžné pracovní doby a umožní a zajistí, aby Farmaceut umožnil</w:t>
      </w:r>
      <w:r>
        <w:br/>
        <w:t>Společnosti sledovat a kontrolovat, zda byly a zda jsou Služby poskytovány v souladu s touto</w:t>
      </w:r>
      <w:r>
        <w:br/>
        <w:t>Smlouvou, Protokolem, Příslušnými předpisy a písemnými pokyny Společnosti, a umožní</w:t>
      </w:r>
      <w:r>
        <w:br/>
        <w:t>Společnosti provedení auditu Služeb v rámci auditu Klinického hodnocení.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0" w:line="226" w:lineRule="exact"/>
        <w:ind w:left="680" w:hanging="680"/>
      </w:pPr>
      <w:r>
        <w:t>Poskytovatel bude plně spolupracovat a zajistí, aby Farmaceut plně spolupracoval se</w:t>
      </w:r>
      <w:r>
        <w:br/>
        <w:t>Společností při sledování, kontrolách a auditu Služeb včetně poskytnutí veškerého Základního</w:t>
      </w:r>
      <w:r>
        <w:br/>
        <w:t>dokumentu klinického hodnocení k přezkoumání ze strany Společnosti nebo jejího Zmocněnce</w:t>
      </w:r>
      <w:r>
        <w:br/>
        <w:t>(při odpovídajícím zajištění ochrany osobních údajů a lékařského tajemství v souladu</w:t>
      </w:r>
      <w:r>
        <w:br/>
        <w:t>s Příslušnými předpisy).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0" w:line="226" w:lineRule="exact"/>
        <w:ind w:left="680" w:hanging="680"/>
      </w:pPr>
      <w:r>
        <w:t>Poskytovatel zajistí a zabezpečí, aby Farmaceut zajistil, aby byly zodpovězeny všechny dotazy</w:t>
      </w:r>
      <w:r>
        <w:br/>
        <w:t>a vyřešeny všechny potřebné úkoly vyplývající z kontroly a auditu v přiměřené lhůtě, příp. ve</w:t>
      </w:r>
      <w:r>
        <w:br/>
        <w:t>lhůtě dohodnuté Smluvními stranami.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209" w:line="226" w:lineRule="exact"/>
        <w:ind w:left="680" w:hanging="680"/>
      </w:pPr>
      <w:r>
        <w:t>Pro zamezení pochybnostem, sledování a kontrola ze strany Společnosti podle tohoto článku</w:t>
      </w:r>
      <w:r>
        <w:br/>
        <w:t>Smlouvy zahrnuje též monitoring Služeb ze strany Společnosti.</w:t>
      </w:r>
    </w:p>
    <w:p w:rsidR="00282A2C" w:rsidRDefault="00863AD7">
      <w:pPr>
        <w:pStyle w:val="Nadpis10"/>
        <w:framePr w:w="8107" w:h="12461" w:hRule="exact" w:wrap="none" w:vAnchor="page" w:hAnchor="page" w:x="1726" w:y="2237"/>
        <w:numPr>
          <w:ilvl w:val="0"/>
          <w:numId w:val="3"/>
        </w:numPr>
        <w:shd w:val="clear" w:color="auto" w:fill="auto"/>
        <w:tabs>
          <w:tab w:val="left" w:pos="637"/>
        </w:tabs>
        <w:spacing w:after="129" w:line="190" w:lineRule="exact"/>
        <w:ind w:left="680"/>
      </w:pPr>
      <w:bookmarkStart w:id="11" w:name="bookmark11"/>
      <w:r>
        <w:t>KONTROLA ZE STRANY REGULAČNÍHO ÚŘADU</w:t>
      </w:r>
      <w:bookmarkEnd w:id="11"/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11" w:line="190" w:lineRule="exact"/>
        <w:ind w:left="680" w:hanging="680"/>
      </w:pPr>
      <w:r>
        <w:t>Poskytovatel okamžitě oznámí Společnosti: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2"/>
          <w:numId w:val="3"/>
        </w:numPr>
        <w:shd w:val="clear" w:color="auto" w:fill="auto"/>
        <w:tabs>
          <w:tab w:val="left" w:pos="1479"/>
        </w:tabs>
        <w:spacing w:before="0" w:after="176" w:line="226" w:lineRule="exact"/>
        <w:ind w:left="1480" w:hanging="800"/>
      </w:pPr>
      <w:r>
        <w:t>přijetí jakéhokoliv oznámení Regulačního úřadu o plánovaném provedení kontroly</w:t>
      </w:r>
      <w:r>
        <w:br/>
        <w:t>Lékárny jakož i zahájení provedení takové kontroly bez předchozího oznámení a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2"/>
          <w:numId w:val="3"/>
        </w:numPr>
        <w:shd w:val="clear" w:color="auto" w:fill="auto"/>
        <w:tabs>
          <w:tab w:val="left" w:pos="1479"/>
        </w:tabs>
        <w:spacing w:before="0" w:after="212" w:line="230" w:lineRule="exact"/>
        <w:ind w:left="1480" w:hanging="800"/>
      </w:pPr>
      <w:r>
        <w:t>přijetí jakéhokoliv dotazu ze strany Regulačního úřadu ohledně jakéhokoli aspektu</w:t>
      </w:r>
      <w:r>
        <w:br/>
        <w:t>činnosti prováděné na základě této Smlouvy nebo ohledně provedení Klinického</w:t>
      </w:r>
      <w:r>
        <w:br/>
        <w:t>hodnocení,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shd w:val="clear" w:color="auto" w:fill="auto"/>
        <w:spacing w:before="0" w:after="106" w:line="190" w:lineRule="exact"/>
        <w:ind w:left="1480" w:hanging="800"/>
      </w:pPr>
      <w:r>
        <w:t>a poskytne kopie veškeré související korespondence s Regulačním úřadem.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4" w:line="226" w:lineRule="exact"/>
        <w:ind w:left="680" w:hanging="680"/>
      </w:pPr>
      <w:r>
        <w:t>Poskytovatel umožní a zajistí, aby Farmaceut umožnil Společnosti nebo jejímu Zmocněnci</w:t>
      </w:r>
      <w:r>
        <w:br/>
        <w:t>účast při kontrole prováděné Regulačním úřadem. Jestliže se Společnost nebo její Zmocněnec</w:t>
      </w:r>
      <w:r>
        <w:br/>
        <w:t>nebudou moci zúčastnit takové kontroly, Poskytovatel jí poté v přiměřené lhůtě poskytne a</w:t>
      </w:r>
      <w:r>
        <w:br/>
        <w:t>zajistí, aby jí Farmaceut poskytl podrobnou informaci o provedené kontrole, včetně příslušné</w:t>
      </w:r>
      <w:r>
        <w:br/>
        <w:t>dokumentace.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205" w:line="221" w:lineRule="exact"/>
        <w:ind w:left="680" w:hanging="680"/>
      </w:pPr>
      <w:r>
        <w:t>Poskytovatel bude Společnost informovat a zajistí, aby Farmaceut Společnost informoval</w:t>
      </w:r>
      <w:r>
        <w:br/>
        <w:t>o veškerých porušeních nebo nedostatcích, které Regulační úřad ve vztahu ke Službám,</w:t>
      </w:r>
      <w:r>
        <w:br/>
        <w:t>Klinickému hodnocení nebo Lékárně zaznamenal a poskytne Společnosti veškerou</w:t>
      </w:r>
      <w:r>
        <w:br/>
        <w:t>dokumentaci obdrženou ze strany Regulačního úřadu v této souvislosti. Smluvní strany budou</w:t>
      </w:r>
      <w:r>
        <w:br/>
        <w:t>vzájemně spolupracovat v souvislosti s přípravou případné reakce.</w:t>
      </w:r>
    </w:p>
    <w:p w:rsidR="00282A2C" w:rsidRDefault="00863AD7">
      <w:pPr>
        <w:pStyle w:val="Nadpis10"/>
        <w:framePr w:w="8107" w:h="12461" w:hRule="exact" w:wrap="none" w:vAnchor="page" w:hAnchor="page" w:x="1726" w:y="2237"/>
        <w:numPr>
          <w:ilvl w:val="0"/>
          <w:numId w:val="3"/>
        </w:numPr>
        <w:shd w:val="clear" w:color="auto" w:fill="auto"/>
        <w:tabs>
          <w:tab w:val="left" w:pos="637"/>
        </w:tabs>
        <w:spacing w:after="102" w:line="190" w:lineRule="exact"/>
        <w:ind w:left="680"/>
      </w:pPr>
      <w:bookmarkStart w:id="12" w:name="bookmark12"/>
      <w:r>
        <w:t>ODMĚNA</w:t>
      </w:r>
      <w:bookmarkEnd w:id="12"/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184" w:line="230" w:lineRule="exact"/>
        <w:ind w:left="680" w:hanging="680"/>
      </w:pPr>
      <w:r>
        <w:t>Jako protiplnění za řádně a včas poskytnuté Služby podle této Smlouvy Poskytovatelem zaplatí</w:t>
      </w:r>
      <w:r>
        <w:br/>
        <w:t>Společnost Poskytovateli odměnu v souladu s ujednáním v Příloze B.</w:t>
      </w:r>
    </w:p>
    <w:p w:rsidR="00282A2C" w:rsidRDefault="00863AD7">
      <w:pPr>
        <w:pStyle w:val="Zkladntext20"/>
        <w:framePr w:w="8107" w:h="12461" w:hRule="exact" w:wrap="none" w:vAnchor="page" w:hAnchor="page" w:x="1726" w:y="2237"/>
        <w:numPr>
          <w:ilvl w:val="1"/>
          <w:numId w:val="3"/>
        </w:numPr>
        <w:shd w:val="clear" w:color="auto" w:fill="auto"/>
        <w:tabs>
          <w:tab w:val="left" w:pos="637"/>
        </w:tabs>
        <w:spacing w:before="0" w:after="0" w:line="226" w:lineRule="exact"/>
        <w:ind w:left="680" w:hanging="680"/>
      </w:pPr>
      <w:r>
        <w:t>Společnost uhradí Poskytovateli odměnu, za kalendářní pololetí zpětně za Služby, které byly v</w:t>
      </w:r>
      <w:r>
        <w:br/>
        <w:t>daném kalendářním pololetí již skutečně a řádně poskytnuty. Součástí Služeb poskytnutých</w:t>
      </w:r>
      <w:r>
        <w:br/>
        <w:t>v kalendářním pololetí jsou i následné kompletační a jiné práce a součinnost poskytnuté</w:t>
      </w:r>
      <w:r>
        <w:br/>
        <w:t>Poskytovatelem související s těmito Službami. Společnost zašle Poskytovateli přehled</w:t>
      </w:r>
      <w:r>
        <w:br/>
        <w:t xml:space="preserve">poskytnutého plnění za dané pololetí do 15. srpna za první kalendářní pololetí a do 15. února </w:t>
      </w:r>
      <w:proofErr w:type="gramStart"/>
      <w:r>
        <w:t>za</w:t>
      </w:r>
      <w:proofErr w:type="gramEnd"/>
    </w:p>
    <w:p w:rsidR="00282A2C" w:rsidRDefault="00863AD7">
      <w:pPr>
        <w:pStyle w:val="ZhlavneboZpat20"/>
        <w:framePr w:wrap="none" w:vAnchor="page" w:hAnchor="page" w:x="5581" w:y="14858"/>
        <w:shd w:val="clear" w:color="auto" w:fill="auto"/>
        <w:spacing w:line="190" w:lineRule="exact"/>
      </w:pPr>
      <w:r>
        <w:t>6/17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86" w:h="388" w:hRule="exact" w:wrap="none" w:vAnchor="page" w:hAnchor="page" w:x="1762" w:y="1585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86" w:h="388" w:hRule="exact" w:wrap="none" w:vAnchor="page" w:hAnchor="page" w:x="1762" w:y="1585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shd w:val="clear" w:color="auto" w:fill="auto"/>
        <w:tabs>
          <w:tab w:val="left" w:pos="1317"/>
        </w:tabs>
        <w:spacing w:before="0" w:after="180" w:line="221" w:lineRule="exact"/>
        <w:ind w:left="680" w:firstLine="0"/>
      </w:pPr>
      <w:r>
        <w:t>druhé kalendářní pololetí k odsouhlasení. Den doručení odsouhlasení přehledu Poskytovatelem</w:t>
      </w:r>
      <w:r>
        <w:br/>
        <w:t>Společnosti se pro účely DPH považuje za den uskutečnění zdanitelného plnění; tímto dnem je</w:t>
      </w:r>
      <w:r>
        <w:br/>
        <w:t>Poskytovatel oprávněn vystavit fakturu na příslušnou částku odměny; je-li Poskytovatel plátcem</w:t>
      </w:r>
      <w:r>
        <w:br/>
        <w:t>DPH, bude mít faktura náležitosti daňového dokladu podle Příslušných předpisů.</w:t>
      </w:r>
      <w:r>
        <w:br/>
        <w:t xml:space="preserve">Odměna/faktura </w:t>
      </w:r>
      <w:proofErr w:type="gramStart"/>
      <w:r>
        <w:t>bude</w:t>
      </w:r>
      <w:proofErr w:type="gramEnd"/>
      <w:r>
        <w:t xml:space="preserve"> uhrazena v souladu s ujednáním v příloze B. Splatnost faktury </w:t>
      </w:r>
      <w:proofErr w:type="gramStart"/>
      <w:r>
        <w:t>činí</w:t>
      </w:r>
      <w:proofErr w:type="gramEnd"/>
      <w:r>
        <w:t xml:space="preserve"> 45 dnů</w:t>
      </w:r>
      <w:r>
        <w:br/>
        <w:t>od doručení faktury Společnosti. V případě, že bude jakákoli částka zahrnutá do faktury sporná,</w:t>
      </w:r>
      <w:r>
        <w:br/>
        <w:t>Společnost není povinna tuto spornou částku uhradit, dokud nebude spor vyřešen v souladu s</w:t>
      </w:r>
      <w:r>
        <w:br/>
        <w:t>touto Smlouvou.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76" w:line="221" w:lineRule="exact"/>
        <w:ind w:left="680" w:hanging="680"/>
      </w:pPr>
      <w:r>
        <w:t>Smluvní strany potvrzují, že částky, které má Společnost zaplatit v souladu s touto Smlouvou,</w:t>
      </w:r>
      <w:r>
        <w:br/>
        <w:t>představují přiměřenou tržní hodnotu poskytnutých Služeb a že Poskytovatel neobdržel ani</w:t>
      </w:r>
      <w:r>
        <w:br/>
        <w:t>neobdrží od Společnosti za poskytnutí Služeb žádnou jinou náhradu nebo kompenzaci.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80" w:line="226" w:lineRule="exact"/>
        <w:ind w:left="680" w:hanging="680"/>
      </w:pPr>
      <w:r>
        <w:t>Poskytovatel bude odpovědný za splnění svých daňových a odvodových povinností</w:t>
      </w:r>
      <w:r>
        <w:br/>
        <w:t>v souvislosti s jeho odměnou na základě této Smlouvy.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84" w:line="226" w:lineRule="exact"/>
        <w:ind w:left="680" w:hanging="680"/>
      </w:pPr>
      <w:r>
        <w:t>Částky odměny uvedené v Příloze B jsou bez DPH. Má-li být DPH účtována v souladu</w:t>
      </w:r>
      <w:r>
        <w:br/>
        <w:t>s Příslušnými předpisy, bude faktura - daňový doklad obsahovat i DPH. Pokud je Poskytovatel</w:t>
      </w:r>
      <w:r>
        <w:br/>
        <w:t>plátcem DPH registrovaným v České republice, bude Společnost platit odměnu a DPH výhradně</w:t>
      </w:r>
      <w:r>
        <w:br/>
        <w:t>na bankovní účty zveřejněné podle Příslušných předpisů.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76" w:line="221" w:lineRule="exact"/>
        <w:ind w:left="680" w:hanging="680"/>
      </w:pPr>
      <w:r>
        <w:t>Poskytovatel je povinen vést a uchovávat po dobu trvání této Smlouvy a nejméně po dobu deseti</w:t>
      </w:r>
      <w:r>
        <w:br/>
        <w:t>let po jejím zánik</w:t>
      </w:r>
      <w:r w:rsidR="00547D9F">
        <w:t>u přesné a přiměřeně podrobné fin</w:t>
      </w:r>
      <w:r>
        <w:t>anční/účetní záznamy v souvislosti</w:t>
      </w:r>
      <w:r>
        <w:br/>
        <w:t>s činnostmi prováděnými na základě této Smlouvy a přijatými odměnami. Společnost má právo</w:t>
      </w:r>
      <w:r>
        <w:br/>
        <w:t>na základě předchozí žádosti tyto finanční/účetní záznamy přezkoumat a ověřit, zda jsou v</w:t>
      </w:r>
      <w:r>
        <w:br/>
        <w:t>souladu s touto Smlouvou.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84" w:line="226" w:lineRule="exact"/>
        <w:ind w:left="680" w:hanging="680"/>
      </w:pPr>
      <w:r>
        <w:t>Společnost si vyhrazuje právo snížit odměnu za Služby, pokud nebudou Služby řádně či včas</w:t>
      </w:r>
      <w:r>
        <w:br/>
        <w:t>poskytovány, a/nebo v případě podstatného porušení Smlouvy ze strany Poskytovatele.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205" w:line="221" w:lineRule="exact"/>
        <w:ind w:left="680" w:hanging="680"/>
      </w:pPr>
      <w:r>
        <w:t>Lékárna bude v rámci Klinického hodnocení vydávat Subjektům hodnocení doprovodný léčivý</w:t>
      </w:r>
      <w:r>
        <w:br/>
      </w:r>
      <w:proofErr w:type="gramStart"/>
      <w:r>
        <w:t xml:space="preserve">přípravek </w:t>
      </w:r>
      <w:r>
        <w:rPr>
          <w:rStyle w:val="Zkladntext2dkovn0pt"/>
        </w:rPr>
        <w:t>......</w:t>
      </w:r>
      <w:r>
        <w:rPr>
          <w:rStyle w:val="Zkladntext2dkovn0pt0"/>
        </w:rPr>
        <w:t>.......</w:t>
      </w:r>
      <w:r>
        <w:t>. Podání</w:t>
      </w:r>
      <w:proofErr w:type="gramEnd"/>
      <w:r>
        <w:t xml:space="preserve"> tohoto léčivého přípravku Subjektům hodnocení bude provedeno v</w:t>
      </w:r>
      <w:r>
        <w:br/>
        <w:t>souladu s Protokolem. Společnost bude Poskytovateli hradit cenu tohoto léčivého přípravku</w:t>
      </w:r>
      <w:r>
        <w:br/>
        <w:t>vydaného Subjektům hodnocení pololetně zpětně se splatností faktury 45 dní, přičemž cena</w:t>
      </w:r>
      <w:r>
        <w:br/>
        <w:t>nebude vyšší než součet maximální ceny výrobce a obchodních přirážek stanovených cenovým</w:t>
      </w:r>
      <w:r>
        <w:br/>
        <w:t>předpisem Ministerstva zdravotnictví. O tomto léčivém přípravku povede Farmaceut evidenci</w:t>
      </w:r>
      <w:r>
        <w:br/>
        <w:t>dle požadavku Společnosti. Poskytovatel se zavazuje v souladu s nařízením EU 2016/161 ze</w:t>
      </w:r>
      <w:r>
        <w:br/>
        <w:t>dne 2. října 2015 provádět ověření ochranných prvků a vyřazení jedinečného identifikátoru u</w:t>
      </w:r>
      <w:r>
        <w:br/>
        <w:t>tohoto léčivého přípravku dodávaného Poskytovatelem a hrazeného Společností, pokud tento</w:t>
      </w:r>
      <w:r>
        <w:br/>
        <w:t>léčivý přípravek bude opatřen ochrannými prvky a jeho jedinečný identifikátor ještě není</w:t>
      </w:r>
      <w:r>
        <w:br/>
        <w:t>vyřazen. Poskytovatel se zavazuje zajistit označení léčivého přípravku v souladu s Příslušnými</w:t>
      </w:r>
      <w:r>
        <w:br/>
        <w:t>předpisy, zejména v souladu s článkem 67 a Přílohou VI nařízení EU 536/2014.</w:t>
      </w:r>
    </w:p>
    <w:p w:rsidR="00282A2C" w:rsidRDefault="00863AD7">
      <w:pPr>
        <w:pStyle w:val="Nadpis10"/>
        <w:framePr w:w="8131" w:h="12324" w:hRule="exact" w:wrap="none" w:vAnchor="page" w:hAnchor="page" w:x="1714" w:y="2204"/>
        <w:numPr>
          <w:ilvl w:val="0"/>
          <w:numId w:val="3"/>
        </w:numPr>
        <w:shd w:val="clear" w:color="auto" w:fill="auto"/>
        <w:tabs>
          <w:tab w:val="left" w:pos="638"/>
        </w:tabs>
        <w:spacing w:after="166" w:line="190" w:lineRule="exact"/>
        <w:ind w:left="680"/>
      </w:pPr>
      <w:bookmarkStart w:id="13" w:name="bookmark13"/>
      <w:r>
        <w:t>DŮVĚRNÉ INFORMACE</w:t>
      </w:r>
      <w:bookmarkEnd w:id="13"/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76" w:line="226" w:lineRule="exact"/>
        <w:ind w:left="680" w:hanging="680"/>
      </w:pPr>
      <w:r>
        <w:t>S výhradou článků 8.2 a 8.3 je každá Smluvní strana povinna zachovávat mlčenlivost ve věci</w:t>
      </w:r>
      <w:r>
        <w:br/>
        <w:t>Důvěrných informací. Každá Smluvní strana se zavazuje chránit Důvěrné informace druhé</w:t>
      </w:r>
      <w:r>
        <w:br/>
        <w:t>Smluvní strany přinejmenším se stejnou péčí, jakou poskytuje ochraně svých vlastních</w:t>
      </w:r>
      <w:r>
        <w:br/>
        <w:t>Důvěrných informací, a nepoužít Důvěrné informace druhé Smluvní strany k jinému účelu než</w:t>
      </w:r>
      <w:r>
        <w:br/>
        <w:t>k plnění svých závazků podle této Smlouvy. Poskytovatel zajistí, že Farmaceut a všichni ostatní</w:t>
      </w:r>
      <w:r>
        <w:br/>
        <w:t>zaměstnanci Poskytovatele účastni na poskytování Služeb budou vázáni povinností mlčenlivosti</w:t>
      </w:r>
      <w:r>
        <w:br/>
        <w:t>alespoň v rozsahu, v jakém je povinností mlčenlivosti vázán Poskytovatel podle této Smlouvy.</w:t>
      </w:r>
    </w:p>
    <w:p w:rsidR="00282A2C" w:rsidRDefault="00863AD7">
      <w:pPr>
        <w:pStyle w:val="Zkladntext20"/>
        <w:framePr w:w="8131" w:h="12324" w:hRule="exact" w:wrap="none" w:vAnchor="page" w:hAnchor="page" w:x="1714" w:y="2204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0" w:line="230" w:lineRule="exact"/>
        <w:ind w:left="680" w:hanging="680"/>
      </w:pPr>
      <w:r>
        <w:t>Povinnosti každé Smluvní strany uvedené v článku 8.1 platí i po dobu deseti (10) let po zániku</w:t>
      </w:r>
      <w:r>
        <w:br/>
        <w:t>této Smlouvy, avšak nevztahují se na informace:</w:t>
      </w:r>
    </w:p>
    <w:p w:rsidR="00282A2C" w:rsidRDefault="00863AD7">
      <w:pPr>
        <w:pStyle w:val="ZhlavneboZpat20"/>
        <w:framePr w:wrap="none" w:vAnchor="page" w:hAnchor="page" w:x="5564" w:y="14853"/>
        <w:shd w:val="clear" w:color="auto" w:fill="auto"/>
        <w:spacing w:line="190" w:lineRule="exact"/>
      </w:pPr>
      <w:r>
        <w:t>7/17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86" w:h="393" w:hRule="exact" w:wrap="none" w:vAnchor="page" w:hAnchor="page" w:x="1767" w:y="1615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86" w:h="393" w:hRule="exact" w:wrap="none" w:vAnchor="page" w:hAnchor="page" w:x="1767" w:y="1615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2"/>
          <w:numId w:val="3"/>
        </w:numPr>
        <w:shd w:val="clear" w:color="auto" w:fill="auto"/>
        <w:tabs>
          <w:tab w:val="left" w:pos="1474"/>
        </w:tabs>
        <w:spacing w:before="0" w:after="180" w:line="226" w:lineRule="exact"/>
        <w:ind w:left="1520" w:hanging="840"/>
      </w:pPr>
      <w:r>
        <w:t>které byly podle doložitelných písemných záznamů Smluvní straně známy (spolu</w:t>
      </w:r>
      <w:r>
        <w:br/>
        <w:t>s plným právem je využívat) předtím, než je obdržela od druhé Smluvní strany;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2"/>
          <w:numId w:val="3"/>
        </w:numPr>
        <w:shd w:val="clear" w:color="auto" w:fill="auto"/>
        <w:tabs>
          <w:tab w:val="left" w:pos="1474"/>
        </w:tabs>
        <w:spacing w:before="0" w:after="180" w:line="226" w:lineRule="exact"/>
        <w:ind w:left="1520" w:hanging="840"/>
      </w:pPr>
      <w:r>
        <w:t>které jsou všeobecně známy jinak než porušením tohoto článku Smlouvy nebo</w:t>
      </w:r>
      <w:r>
        <w:br/>
        <w:t>podobného ustanovení jiné smlouvy mezi Smluvními stranami nebo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2"/>
          <w:numId w:val="3"/>
        </w:numPr>
        <w:shd w:val="clear" w:color="auto" w:fill="auto"/>
        <w:tabs>
          <w:tab w:val="left" w:pos="1474"/>
        </w:tabs>
        <w:spacing w:before="0" w:after="184" w:line="226" w:lineRule="exact"/>
        <w:ind w:left="1520" w:hanging="840"/>
      </w:pPr>
      <w:r>
        <w:t>o nichž může Smluvní strana prokázat, že byly získány nezávisle bez odkazu na</w:t>
      </w:r>
      <w:r>
        <w:br/>
        <w:t>Důvěrné informace nebo byly obdrženy od třetí strany, jež měla právo je jako nikoliv</w:t>
      </w:r>
      <w:r>
        <w:br/>
        <w:t>důvěrné zveřejnit.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76" w:line="221" w:lineRule="exact"/>
        <w:ind w:left="680" w:hanging="680"/>
      </w:pPr>
      <w:r>
        <w:t>Smluvní strana může poskytnout Důvěrné informace v rozsahu požadovaném příslušným</w:t>
      </w:r>
      <w:r>
        <w:br/>
        <w:t>oprávněným orgánem veřejné moci nebo jinak v souladu s Příslušnými předpisy, vždy za</w:t>
      </w:r>
      <w:r>
        <w:br/>
        <w:t>předpokladu, že (i) je právně přípustné tak učinit a Smluvní strana poskytující informace</w:t>
      </w:r>
      <w:r>
        <w:br/>
        <w:t>dotčenou Smluvní stranu o takovém poskytnutí bezodkladně informuje a (</w:t>
      </w:r>
      <w:proofErr w:type="spellStart"/>
      <w:r>
        <w:t>ii</w:t>
      </w:r>
      <w:proofErr w:type="spellEnd"/>
      <w:r>
        <w:t>) Smluvní strana</w:t>
      </w:r>
      <w:r>
        <w:br/>
        <w:t>poskytující informace plní přiměřené pokyny dotčené Smluvní strany ohledně právem</w:t>
      </w:r>
      <w:r>
        <w:br/>
        <w:t>přiznaných opatření k odmítnutí nebo zúžení takového požadavku (na přiměřené náklady</w:t>
      </w:r>
      <w:r>
        <w:br/>
        <w:t>dotčené Smluvní strany) a v každém případě omezí poskytnuté informace pouze na ty části</w:t>
      </w:r>
      <w:r>
        <w:br/>
        <w:t>Důvěrných informací, které v souladu s Příslušnými předpisy musí být poskytnuty.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209" w:line="226" w:lineRule="exact"/>
        <w:ind w:left="680" w:hanging="680"/>
      </w:pPr>
      <w:r>
        <w:t>Smluvní strany uznávají, že samotná náhrada materiální újmy není adekvátní náhradou za</w:t>
      </w:r>
      <w:r>
        <w:br/>
        <w:t>porušení některého ustanovení článku 8, a že v případě takového porušení nebo hrozícího</w:t>
      </w:r>
      <w:r>
        <w:br/>
        <w:t>porušení Smluvní strana, která původně poskytla Důvěrné informace, bude oprávněna domáhat</w:t>
      </w:r>
      <w:r>
        <w:br/>
        <w:t>se spravedlivého zadostiučinění, stejně jako soudního předběžného opatření ohledně takového</w:t>
      </w:r>
      <w:r>
        <w:br/>
        <w:t>hrozícího nebo reálného porušení (vedle jiných práv a prostředků, které může mít podle této</w:t>
      </w:r>
      <w:r>
        <w:br/>
        <w:t>Smlouvy nebo jinak) Mj. obsah Smlouvy včetně jejích příloh, Protokolu, Souboru informací</w:t>
      </w:r>
      <w:r>
        <w:br/>
        <w:t>pro zkoušejícího, Formuláře informací pro Subjekt hodnocení a písemného informovaného</w:t>
      </w:r>
      <w:r>
        <w:br/>
        <w:t>souhlasu, pojistné smlouvy Společnosti a pojistného certifikátu tvoří obchodní tajemství</w:t>
      </w:r>
      <w:r>
        <w:br/>
        <w:t>Společnosti resp. Poskytovatele v případě obsahu Smlouvy, a Smluvní strany je považují za</w:t>
      </w:r>
      <w:r>
        <w:br/>
        <w:t>Důvěrné informace.</w:t>
      </w:r>
    </w:p>
    <w:p w:rsidR="00282A2C" w:rsidRDefault="00863AD7">
      <w:pPr>
        <w:pStyle w:val="Nadpis10"/>
        <w:framePr w:w="8131" w:h="12340" w:hRule="exact" w:wrap="none" w:vAnchor="page" w:hAnchor="page" w:x="1714" w:y="2231"/>
        <w:numPr>
          <w:ilvl w:val="0"/>
          <w:numId w:val="3"/>
        </w:numPr>
        <w:shd w:val="clear" w:color="auto" w:fill="auto"/>
        <w:tabs>
          <w:tab w:val="left" w:pos="638"/>
        </w:tabs>
        <w:spacing w:after="169" w:line="190" w:lineRule="exact"/>
        <w:ind w:left="680"/>
      </w:pPr>
      <w:bookmarkStart w:id="14" w:name="bookmark14"/>
      <w:r>
        <w:t>OSOBNÍ ÚDAJE</w:t>
      </w:r>
      <w:bookmarkEnd w:id="14"/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205" w:line="221" w:lineRule="exact"/>
        <w:ind w:left="680" w:hanging="680"/>
      </w:pPr>
      <w:r>
        <w:t xml:space="preserve">V rámci Klinického hodnocení je správcem Osobních údajů Subjektů hodnocení, </w:t>
      </w:r>
      <w:r>
        <w:rPr>
          <w:lang w:val="es-ES" w:eastAsia="es-ES" w:bidi="es-ES"/>
        </w:rPr>
        <w:t>Farmaceuta,</w:t>
      </w:r>
      <w:r>
        <w:rPr>
          <w:lang w:val="es-ES" w:eastAsia="es-ES" w:bidi="es-ES"/>
        </w:rPr>
        <w:br/>
      </w:r>
      <w:r>
        <w:t xml:space="preserve">Hlavního zkoušejícího a členů Studijního týmu společnost </w:t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>AB, která zpracováním</w:t>
      </w:r>
      <w:r>
        <w:br/>
        <w:t>Osobních údajů v České republice pověřila Společnost. Pro Společnost bude dále Osobní údaje</w:t>
      </w:r>
      <w:r>
        <w:br/>
        <w:t>zpracovávat za účelem provedení Klinického hodnocení v souladu se Smlouvou, Protokolem a</w:t>
      </w:r>
      <w:r>
        <w:br/>
        <w:t>Příslušnými předpisy Poskytovatel jako zpracovatel v souladu se Smlouvou, Příslušnými</w:t>
      </w:r>
      <w:r>
        <w:br/>
        <w:t>předpisy a na základě doložených pokynů Společnosti (včetně pokynů v otázkách případného</w:t>
      </w:r>
      <w:r>
        <w:br/>
        <w:t>předání Osobních údajů do třetí země), přičemž pokyny Společnosti budou dány písemně nebo</w:t>
      </w:r>
      <w:r>
        <w:br/>
        <w:t>e-mailem a v neodkladných záležitostech ústně s následným potvrzením písemně nebo e-</w:t>
      </w:r>
      <w:r>
        <w:br/>
        <w:t>mailem. Zpracování Osobních údajů bude probíhat automatizovaně i manuálně. Každá Smluvní</w:t>
      </w:r>
      <w:r>
        <w:br/>
        <w:t>strana bude odpovědná za své vlastní zpracování Osobních údajů a zajistí, aby Osobní údaje</w:t>
      </w:r>
      <w:r>
        <w:br/>
        <w:t xml:space="preserve">týkající se Subjektů hodnocení, </w:t>
      </w:r>
      <w:r>
        <w:rPr>
          <w:lang w:val="es-ES" w:eastAsia="es-ES" w:bidi="es-ES"/>
        </w:rPr>
        <w:t xml:space="preserve">Farmaceuta, </w:t>
      </w:r>
      <w:r>
        <w:t>Hlavního zkoušejícího a/nebo členů Studijního</w:t>
      </w:r>
      <w:r>
        <w:br/>
        <w:t>týmu byly shromažďovány, uchovávány, a předávány v souladu s Příslušnými předpisy a</w:t>
      </w:r>
      <w:r>
        <w:br/>
        <w:t>Smlouvou. Smluvní strany se zavazují přijmout taková technická a jiná opatření, aby nemohlo</w:t>
      </w:r>
      <w:r>
        <w:br/>
        <w:t>dojít k neoprávněnému nebo nahodilému přístupu k Osobním údajům, k jejich neoprávněné</w:t>
      </w:r>
      <w:r>
        <w:br/>
        <w:t>změně, zničení, ztrátě, přenosu, zpracování či jinému zneužití.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189" w:line="190" w:lineRule="exact"/>
        <w:ind w:left="680" w:hanging="680"/>
      </w:pPr>
      <w:r>
        <w:t>Poskytovatel bude zpracovávat Osobní údaje těchto Subjektů údajů: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0"/>
          <w:numId w:val="4"/>
        </w:numPr>
        <w:shd w:val="clear" w:color="auto" w:fill="auto"/>
        <w:tabs>
          <w:tab w:val="left" w:pos="1321"/>
        </w:tabs>
        <w:spacing w:before="0" w:after="19" w:line="190" w:lineRule="exact"/>
        <w:ind w:left="680" w:firstLine="0"/>
      </w:pPr>
      <w:r>
        <w:t>Subjekty hodnocení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numPr>
          <w:ilvl w:val="0"/>
          <w:numId w:val="4"/>
        </w:numPr>
        <w:shd w:val="clear" w:color="auto" w:fill="auto"/>
        <w:tabs>
          <w:tab w:val="left" w:pos="1321"/>
        </w:tabs>
        <w:spacing w:before="0" w:after="174" w:line="190" w:lineRule="exact"/>
        <w:ind w:left="680" w:firstLine="0"/>
      </w:pPr>
      <w:r>
        <w:t>Farmaceut, Hlavní zkoušející, členové Studijního týmu.</w:t>
      </w:r>
    </w:p>
    <w:p w:rsidR="00282A2C" w:rsidRDefault="00863AD7">
      <w:pPr>
        <w:pStyle w:val="Zkladntext20"/>
        <w:framePr w:w="8131" w:h="12340" w:hRule="exact" w:wrap="none" w:vAnchor="page" w:hAnchor="page" w:x="1714" w:y="2231"/>
        <w:shd w:val="clear" w:color="auto" w:fill="auto"/>
        <w:spacing w:before="0" w:after="0" w:line="221" w:lineRule="exact"/>
        <w:ind w:left="680" w:firstLine="0"/>
      </w:pPr>
      <w:r>
        <w:t>Poskytovatel bude zpracovávat Osobní údaje Subjektů hodnocení v následujícím rozsahu, který</w:t>
      </w:r>
      <w:r>
        <w:br/>
        <w:t>je vyžadovaný Příslušnými předpisy:</w:t>
      </w:r>
    </w:p>
    <w:p w:rsidR="00282A2C" w:rsidRDefault="00863AD7">
      <w:pPr>
        <w:framePr w:wrap="none" w:vAnchor="page" w:hAnchor="page" w:x="11007" w:y="16038"/>
        <w:rPr>
          <w:sz w:val="2"/>
          <w:szCs w:val="2"/>
        </w:rPr>
      </w:pPr>
      <w:r>
        <w:pict>
          <v:shape id="_x0000_i1027" type="#_x0000_t75" style="width:25pt;height:33pt">
            <v:imagedata r:id="rId9" r:href="rId10"/>
          </v:shape>
        </w:pict>
      </w:r>
    </w:p>
    <w:p w:rsidR="00282A2C" w:rsidRDefault="00863AD7">
      <w:pPr>
        <w:pStyle w:val="ZhlavneboZpat20"/>
        <w:framePr w:wrap="none" w:vAnchor="page" w:hAnchor="page" w:x="5559" w:y="14878"/>
        <w:shd w:val="clear" w:color="auto" w:fill="auto"/>
        <w:spacing w:line="190" w:lineRule="exact"/>
      </w:pPr>
      <w:r>
        <w:t>8/17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8141" w:h="365" w:hRule="exact" w:wrap="none" w:vAnchor="page" w:hAnchor="page" w:x="1710" w:y="1590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8141" w:h="365" w:hRule="exact" w:wrap="none" w:vAnchor="page" w:hAnchor="page" w:x="1710" w:y="1590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Identifikační údaje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Datum narození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Kontaktní údaje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180" w:line="226" w:lineRule="exact"/>
        <w:ind w:left="1360" w:hanging="680"/>
        <w:jc w:val="left"/>
      </w:pPr>
      <w:r>
        <w:t>Zvláštní kategorie Osobních údajů — údaje o anamnéze, užívaných lécích a výsledcích</w:t>
      </w:r>
      <w:r>
        <w:br/>
        <w:t>všech vyšetření.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shd w:val="clear" w:color="auto" w:fill="auto"/>
        <w:spacing w:before="0" w:after="180" w:line="226" w:lineRule="exact"/>
        <w:ind w:left="680" w:firstLine="0"/>
      </w:pPr>
      <w:r>
        <w:t xml:space="preserve">Poskytovatel bude zpracovávat Osobní údaje </w:t>
      </w:r>
      <w:r>
        <w:rPr>
          <w:lang w:val="es-ES" w:eastAsia="es-ES" w:bidi="es-ES"/>
        </w:rPr>
        <w:t xml:space="preserve">Farmaceuta, </w:t>
      </w:r>
      <w:r>
        <w:t>Hlavního zkoušejícího a členů</w:t>
      </w:r>
      <w:r>
        <w:br/>
        <w:t>Studijního týmu v následujícím rozsahu, který je vyžadovaný Příslušnými předpisy: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6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Identifikační údaje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6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Datum narození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6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Kontaktní údaje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6"/>
        </w:numPr>
        <w:shd w:val="clear" w:color="auto" w:fill="auto"/>
        <w:tabs>
          <w:tab w:val="left" w:pos="1312"/>
        </w:tabs>
        <w:spacing w:before="0" w:after="0" w:line="226" w:lineRule="exact"/>
        <w:ind w:left="680" w:firstLine="0"/>
      </w:pPr>
      <w:r>
        <w:t>Poskytnuté Platby nebo Převody hodnot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0"/>
          <w:numId w:val="6"/>
        </w:numPr>
        <w:shd w:val="clear" w:color="auto" w:fill="auto"/>
        <w:tabs>
          <w:tab w:val="left" w:pos="1312"/>
          <w:tab w:val="center" w:pos="3546"/>
        </w:tabs>
        <w:spacing w:before="0" w:after="180" w:line="226" w:lineRule="exact"/>
        <w:ind w:left="680" w:firstLine="0"/>
      </w:pPr>
      <w:r>
        <w:t>Vzdělání, kvalifikace,</w:t>
      </w:r>
      <w:r>
        <w:tab/>
        <w:t>praxe.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shd w:val="clear" w:color="auto" w:fill="auto"/>
        <w:spacing w:before="0" w:after="180" w:line="226" w:lineRule="exact"/>
        <w:ind w:left="680" w:firstLine="0"/>
      </w:pPr>
      <w:r>
        <w:t>V případě, že Poskytovatel bude v souladu s touto Smlouvou a Příslušnými předpisy poskytovat</w:t>
      </w:r>
      <w:r>
        <w:br/>
        <w:t>Společnosti Osobní údaje, musí před tímto poskytnutím Osobních údajů poskytnout těmto</w:t>
      </w:r>
      <w:r>
        <w:br/>
        <w:t>osobám potřebné informace a/nebo jinak zajistit soulad se všemi Příslušnými předpisy (např.</w:t>
      </w:r>
      <w:r>
        <w:br/>
        <w:t>získání souhlasu); k tomu si Smluvní strany poskytnou nezbytnou součinnost.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180" w:line="226" w:lineRule="exact"/>
        <w:ind w:left="680" w:hanging="680"/>
      </w:pPr>
      <w:r>
        <w:t>Zpracování Osobních údajů bude probíhat po dobu účinnosti Smlouvy. Tím nejsou dotčeny</w:t>
      </w:r>
      <w:r>
        <w:br/>
        <w:t>povinnosti Poskytovatele jakožto příp. správce Osobních údajů uchovávat zpracovávané Osobní</w:t>
      </w:r>
      <w:r>
        <w:br/>
        <w:t>údaje podle Příslušných předpisů.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180" w:line="226" w:lineRule="exact"/>
        <w:ind w:left="680" w:hanging="680"/>
      </w:pPr>
      <w:r>
        <w:t>Smluvní strany se zavazují dodržovat zásady lékařské mlčenlivosti ve vztahu k Subjektům</w:t>
      </w:r>
      <w:r>
        <w:br/>
        <w:t>hodnocení podle Příslušných předpisů v souvislosti se Smlouvou a ochranou Osobních údajů.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180" w:line="226" w:lineRule="exact"/>
        <w:ind w:left="680" w:hanging="680"/>
      </w:pPr>
      <w:r>
        <w:t>Smluvní strany zajistí dodržování vhodných technických a organizačních bezpečnostních</w:t>
      </w:r>
      <w:r>
        <w:br/>
        <w:t>opatření k ochraně Osobních údajů Subjektů údajů, které zpracovávají v souvislosti s touto</w:t>
      </w:r>
      <w:r>
        <w:br/>
        <w:t>Smlouvou. Osobní údaje Subjektů hodnocení budou Společnosti a následně společnosti</w:t>
      </w:r>
      <w:r>
        <w:br/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 xml:space="preserve">AB, jako správci, předávány v kódované, tj. </w:t>
      </w:r>
      <w:proofErr w:type="spellStart"/>
      <w:r>
        <w:t>pseudonymizované</w:t>
      </w:r>
      <w:proofErr w:type="spellEnd"/>
      <w:r>
        <w:t xml:space="preserve"> podobě.</w:t>
      </w:r>
      <w:r>
        <w:br/>
        <w:t xml:space="preserve">Společnost prohlašuje, že společnost </w:t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>AB jako správce Osobních údajů zabezpečí</w:t>
      </w:r>
      <w:r>
        <w:br/>
        <w:t>pro případné předání Osobních údajů do třetí země náležitou úroveň ochrany Osobních údajů,</w:t>
      </w:r>
      <w:r>
        <w:br/>
        <w:t>a to zejm. takovým způsobem, pokud je to možné a vhodné, aby byl příjemce Osobních údajů</w:t>
      </w:r>
      <w:r>
        <w:br/>
        <w:t>ve třetí zemi vázán standardními smluvními doložkami EU na ochranu Osobních údajů.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180" w:line="226" w:lineRule="exact"/>
        <w:ind w:left="680" w:hanging="680"/>
      </w:pPr>
      <w:r>
        <w:t>Poskytovatel bude odpovídat na veškeré Požadavky Subjektů údajů. Poskytovatel informuje</w:t>
      </w:r>
      <w:r>
        <w:br/>
        <w:t>Společnost a požádá ji o asistenci při odpovídání na Požadavek Subjektu údajů pouze tehdy,</w:t>
      </w:r>
      <w:r>
        <w:br/>
        <w:t>pokud nebude schopen vyřídit Požadavek Subjektu údajů a odpovědět na něj bez informací,</w:t>
      </w:r>
      <w:r>
        <w:br/>
        <w:t>které může poskytnout pouze Společnost. Pokud je zapotřebí, aby Společnost poskytla</w:t>
      </w:r>
      <w:r>
        <w:br/>
        <w:t>informace Poskytovateli, pak Poskytovatel informuje Společnost do tří dnů od obdržení</w:t>
      </w:r>
      <w:r>
        <w:br/>
        <w:t>Požadavku Subjektu údajů. K tomu Společnost poskytne veškerou potřebnou součinnost.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184" w:line="226" w:lineRule="exact"/>
        <w:ind w:left="680" w:hanging="680"/>
      </w:pPr>
      <w:r>
        <w:t>Pokud dojde k Porušení vyžadujícímu oznámení, Poskytovatel bez zbytečného prodlení</w:t>
      </w:r>
      <w:r>
        <w:br/>
        <w:t>uvědomí příslušný dozorový orgán, a to nejpozději během 72 hodin od okamžiku, kdy se o</w:t>
      </w:r>
      <w:r>
        <w:br/>
        <w:t>daném porušení dozví. Pokud toto Porušení vyžadující oznámení představuje pro dotčené osoby</w:t>
      </w:r>
      <w:r>
        <w:br/>
        <w:t>vysoké riziko, pak Poskytovatel informuje také tyto dotčené osoby, ledažeby přijali účinná</w:t>
      </w:r>
      <w:r>
        <w:br/>
        <w:t>technická a organizační ochranná opatření, která zajistí, že realizace rizika již není</w:t>
      </w:r>
      <w:r>
        <w:br/>
        <w:t>pravděpodobná. Poskytovatel uvědomí Společnost o jakémkoli Porušení vyžadujícím oznámení</w:t>
      </w:r>
      <w:r>
        <w:br/>
        <w:t>nejpozději do 24 hodin od okamžiku, kdy se o takovém Porušení vyžadujícím oznámení dozví.</w:t>
      </w:r>
    </w:p>
    <w:p w:rsidR="00282A2C" w:rsidRDefault="00863AD7">
      <w:pPr>
        <w:pStyle w:val="Zkladntext20"/>
        <w:framePr w:w="8141" w:h="12311" w:hRule="exact" w:wrap="none" w:vAnchor="page" w:hAnchor="page" w:x="1710" w:y="2235"/>
        <w:numPr>
          <w:ilvl w:val="1"/>
          <w:numId w:val="3"/>
        </w:numPr>
        <w:shd w:val="clear" w:color="auto" w:fill="auto"/>
        <w:tabs>
          <w:tab w:val="left" w:pos="634"/>
        </w:tabs>
        <w:spacing w:before="0" w:after="0" w:line="221" w:lineRule="exact"/>
        <w:ind w:left="680" w:hanging="680"/>
      </w:pPr>
      <w:r>
        <w:t>Osobní údaje budou Společností a Společnosti předávány pouze bezpečným způsobem.</w:t>
      </w:r>
      <w:r>
        <w:br/>
        <w:t>Společnost má právo požadovat od Poskytovatele informace o stavu ochrany Osobních údajů</w:t>
      </w:r>
      <w:r>
        <w:br/>
        <w:t>Poskytovatele, zejména o změnách v procesech a systémech zpracování Osobních údajů a o</w:t>
      </w:r>
      <w:r>
        <w:br/>
        <w:t>bezpečnostních incidentech týkajících se Osobních údajů. Společnost může rovněž v tomto</w:t>
      </w:r>
    </w:p>
    <w:p w:rsidR="00282A2C" w:rsidRDefault="00863AD7">
      <w:pPr>
        <w:pStyle w:val="ZhlavneboZpat20"/>
        <w:framePr w:wrap="none" w:vAnchor="page" w:hAnchor="page" w:x="5564" w:y="14863"/>
        <w:shd w:val="clear" w:color="auto" w:fill="auto"/>
        <w:spacing w:line="190" w:lineRule="exact"/>
      </w:pPr>
      <w:r>
        <w:t>9/17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86" w:h="398" w:hRule="exact" w:wrap="none" w:vAnchor="page" w:hAnchor="page" w:x="1743" w:y="1594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86" w:h="398" w:hRule="exact" w:wrap="none" w:vAnchor="page" w:hAnchor="page" w:x="1743" w:y="1594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shd w:val="clear" w:color="auto" w:fill="auto"/>
        <w:tabs>
          <w:tab w:val="left" w:pos="1314"/>
        </w:tabs>
        <w:spacing w:before="0" w:after="196" w:line="245" w:lineRule="exact"/>
        <w:ind w:left="680" w:firstLine="0"/>
      </w:pPr>
      <w:r>
        <w:t>směru provádět pravidelné kontroly u Poskytovatele. Pro tyto kontroly se použijí přiměřeně</w:t>
      </w:r>
      <w:r>
        <w:br/>
        <w:t>ustanovení článku 5.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80" w:line="226" w:lineRule="exact"/>
        <w:ind w:left="660" w:hanging="660"/>
      </w:pPr>
      <w:r>
        <w:t>Poskytovatel bude při zpracování Osobních údajů dodržovat prostředky a způsoby zpracování</w:t>
      </w:r>
      <w:r>
        <w:br/>
        <w:t>stanovené Smlouvou a v souladu s ní a Příslušnými předpisy a povede záznamy o činnostech</w:t>
      </w:r>
      <w:r>
        <w:br/>
        <w:t>zpracování Osobních údajů v souladu se Smlouvou a Příslušnými předpisy.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76" w:line="226" w:lineRule="exact"/>
        <w:ind w:left="660" w:hanging="660"/>
      </w:pPr>
      <w:r>
        <w:t>Poskytovatel bude informovat Společnost, že není možné plnit její pokyn stran zpracování</w:t>
      </w:r>
      <w:r>
        <w:br/>
        <w:t>Osobních údajů, pokud by byl v rozporu s ustanovením Smlouvy nebo Příslušnými předpisy.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88" w:line="230" w:lineRule="exact"/>
        <w:ind w:left="660" w:hanging="660"/>
      </w:pPr>
      <w:r>
        <w:t>Poskytovatel bez předchozího souhlasu Společnosti nezapojí do zpracování Osobních údajů</w:t>
      </w:r>
      <w:r>
        <w:br/>
        <w:t>žádné další zpracovatele.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73" w:line="221" w:lineRule="exact"/>
        <w:ind w:left="660" w:hanging="660"/>
      </w:pPr>
      <w:r>
        <w:t>Poskytovatel přijme zejména tato bezpečnostní opatření při zpracování Osobních údajů: chránit</w:t>
      </w:r>
      <w:r>
        <w:br/>
        <w:t>přístup do IT systémů, ve kterých jsou zpracovávány Osobní údaje, určit pověřené zaměstnance</w:t>
      </w:r>
      <w:r>
        <w:br/>
        <w:t>ke zpracování Osobních údajů, pouze tito zaměstnanci jsou oprávněni k přístupu a zpracování</w:t>
      </w:r>
      <w:r>
        <w:br/>
        <w:t>Osobních údajů, poučit o povinnosti zachovávat mlčenlivost o Osobních údajích a o</w:t>
      </w:r>
      <w:r>
        <w:br/>
        <w:t>bezpečnostních opatřeních své zaměstnance a další osoby, které v rámci plnění Příslušnými</w:t>
      </w:r>
      <w:r>
        <w:br/>
        <w:t>předpisy stanovených oprávnění a povinností přicházejí do styku s Osobními údaji, pravidelně</w:t>
      </w:r>
      <w:r>
        <w:br/>
        <w:t>školit své zaměstnance v oblasti ochrany Osobních údajů a testovat jejich znalosti, v případě</w:t>
      </w:r>
      <w:r>
        <w:br/>
        <w:t>porušení povinností při zpracování Osobních údajů svými zaměstnanci vyšetřit všechny</w:t>
      </w:r>
      <w:r>
        <w:br/>
        <w:t>okolnosti, pravidelně testovat a hodnotit účinnost zavedených technických a organizačních</w:t>
      </w:r>
      <w:r>
        <w:br/>
        <w:t>opatření pro zajištění bezpečnosti zpracování Osobních údajů.</w:t>
      </w:r>
    </w:p>
    <w:p w:rsidR="00282A2C" w:rsidRDefault="00863AD7">
      <w:pPr>
        <w:pStyle w:val="Nadpis10"/>
        <w:framePr w:w="8083" w:h="12357" w:hRule="exact" w:wrap="none" w:vAnchor="page" w:hAnchor="page" w:x="1738" w:y="2190"/>
        <w:numPr>
          <w:ilvl w:val="0"/>
          <w:numId w:val="3"/>
        </w:numPr>
        <w:shd w:val="clear" w:color="auto" w:fill="auto"/>
        <w:tabs>
          <w:tab w:val="left" w:pos="627"/>
        </w:tabs>
        <w:spacing w:after="184" w:line="230" w:lineRule="exact"/>
        <w:ind w:left="660" w:hanging="660"/>
      </w:pPr>
      <w:bookmarkStart w:id="15" w:name="bookmark15"/>
      <w:r>
        <w:t>PRAVIDLA CHOVÁNÍ, TRANSPARENTNOST, PROTIÚPLATKÁŘSKÁ A</w:t>
      </w:r>
      <w:r>
        <w:br/>
        <w:t>PROTIKORUPČNÍ USTANOVENÍ A STŘET ZÁJMŮ</w:t>
      </w:r>
      <w:bookmarkEnd w:id="15"/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80" w:line="226" w:lineRule="exact"/>
        <w:ind w:left="660" w:hanging="660"/>
      </w:pPr>
      <w:r>
        <w:t>Smluvní strany zajistí, že ony samy ani nikdo z členů jejich managementu či zaměstnanců,</w:t>
      </w:r>
      <w:r>
        <w:br/>
        <w:t>přímo ani nepřímo, nenabídnou, neprovedou, nepřijmou ani nebudou požadovat žádné Platby</w:t>
      </w:r>
      <w:r>
        <w:br/>
        <w:t>nebo Převody hodnot ve prospěch či od žádné úřední či jakékoli jiné osoby se záměrem</w:t>
      </w:r>
      <w:r>
        <w:br/>
        <w:t>nedovoleně (i) ovlivnit jakékoli rozhodnutí za účelem získat nebo si udržet obchod, nebo získat</w:t>
      </w:r>
      <w:r>
        <w:br/>
        <w:t>neoprávněnou výhodu nebo (</w:t>
      </w:r>
      <w:proofErr w:type="spellStart"/>
      <w:r>
        <w:t>ii</w:t>
      </w:r>
      <w:proofErr w:type="spellEnd"/>
      <w:r>
        <w:t>) způsobit, aby taková úřední nebo jiná osoba vykonávala funkci</w:t>
      </w:r>
      <w:r>
        <w:br/>
        <w:t>v rozporu s jakýmkoli zákonem, pravidlem či předpisem.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80" w:line="226" w:lineRule="exact"/>
        <w:ind w:left="660" w:hanging="660"/>
      </w:pPr>
      <w:r>
        <w:t>Poskytovatel prohlašuje, že se sám nedopustil a dle svých znalostí ani žádný z členů jeho</w:t>
      </w:r>
      <w:r>
        <w:br/>
        <w:t xml:space="preserve">managementu nebo zaměstnanců (včetně </w:t>
      </w:r>
      <w:proofErr w:type="spellStart"/>
      <w:r>
        <w:t>Fannaceuta</w:t>
      </w:r>
      <w:proofErr w:type="spellEnd"/>
      <w:r>
        <w:t>) nedopustil žádného jednání, které mělo</w:t>
      </w:r>
      <w:r>
        <w:br/>
        <w:t>nebo by mohlo mít za následek odsouzení za trestný čin, nebo které by mohlo vést k jejich</w:t>
      </w:r>
      <w:r>
        <w:br/>
        <w:t>vyloučení z účasti na poskytování Služeb, ani nejsou v současné době vyloučeni z účasti na</w:t>
      </w:r>
      <w:r>
        <w:br/>
        <w:t>poskytování Služeb, není jim pozastaveno právo účasti na poskytování Služeb a ani jinak nejsou</w:t>
      </w:r>
      <w:r>
        <w:br/>
        <w:t>nezpůsobilí účastnit se poskytování Služeb a/nebo vládních zdravotnických programů</w:t>
      </w:r>
      <w:r>
        <w:br/>
        <w:t>v jakémkoli státě. Poskytovatel bude Společnost okamžitě informovat v případě, že se dozví o</w:t>
      </w:r>
      <w:r>
        <w:br/>
        <w:t>tom, že Poskytovatel nebo některý z členů jeho managementu nebo zaměstnanců (včetně</w:t>
      </w:r>
      <w:r>
        <w:br/>
        <w:t>Farmaceuta) jsou vyšetřováni jakýmkoliv kompetentním orgánem, kdy výsledkem by mohlo</w:t>
      </w:r>
      <w:r>
        <w:br/>
        <w:t>být cokoliv z výše uvedeného.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180" w:line="226" w:lineRule="exact"/>
        <w:ind w:left="660" w:hanging="660"/>
      </w:pPr>
      <w:r>
        <w:t>Společnost může (kde to požadují Příslušné předpisy nebo kde je to vhodné) zveřejnit souhrnné</w:t>
      </w:r>
      <w:r>
        <w:br/>
        <w:t>informace (tj. informace, které neobsahují identifikaci Poskytovatele ani Farmaceuta) o</w:t>
      </w:r>
      <w:r>
        <w:br/>
        <w:t>Klinickém hodnocení včetně Plateb nebo Převodů hodnot poskytnutých v souvislosti se</w:t>
      </w:r>
      <w:r>
        <w:br/>
        <w:t>Službami.</w:t>
      </w:r>
    </w:p>
    <w:p w:rsidR="00282A2C" w:rsidRDefault="00863AD7">
      <w:pPr>
        <w:pStyle w:val="Zkladntext20"/>
        <w:framePr w:w="8083" w:h="12357" w:hRule="exact" w:wrap="none" w:vAnchor="page" w:hAnchor="page" w:x="1738" w:y="2190"/>
        <w:numPr>
          <w:ilvl w:val="1"/>
          <w:numId w:val="3"/>
        </w:numPr>
        <w:shd w:val="clear" w:color="auto" w:fill="auto"/>
        <w:tabs>
          <w:tab w:val="left" w:pos="627"/>
        </w:tabs>
        <w:spacing w:before="0" w:after="0" w:line="226" w:lineRule="exact"/>
        <w:ind w:left="660" w:hanging="660"/>
      </w:pPr>
      <w:r>
        <w:t>Poskytovatel prohlašuje, že Farmaceut nemá dle jeho znalostí protichůdné závazky či zákonné</w:t>
      </w:r>
      <w:r>
        <w:br/>
        <w:t>překážky nebo žádné finanční či jiné zájmy na výsledku Klinického hodnocení, které by mohly</w:t>
      </w:r>
      <w:r>
        <w:br/>
        <w:t>ovlivnit provádění Klinického hodnocení či jeho objektivitu nebo které by mohly mít vliv na</w:t>
      </w:r>
      <w:r>
        <w:br/>
        <w:t>spolehlivost, správnost a ucelenost údajů vytvořených v Klinickém hodnocení. Poskytovatel</w:t>
      </w:r>
      <w:r>
        <w:br/>
        <w:t>bude neprodleně informovat Společnost, jakmile se dozví o existenci jakéhokoli takového</w:t>
      </w:r>
    </w:p>
    <w:p w:rsidR="00282A2C" w:rsidRDefault="00863AD7">
      <w:pPr>
        <w:pStyle w:val="ZhlavneboZpat20"/>
        <w:framePr w:wrap="none" w:vAnchor="page" w:hAnchor="page" w:x="5545" w:y="14853"/>
        <w:shd w:val="clear" w:color="auto" w:fill="auto"/>
        <w:spacing w:line="190" w:lineRule="exact"/>
      </w:pPr>
      <w:r>
        <w:t>10/17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91" w:h="393" w:hRule="exact" w:wrap="none" w:vAnchor="page" w:hAnchor="page" w:x="1753" w:y="1663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91" w:h="393" w:hRule="exact" w:wrap="none" w:vAnchor="page" w:hAnchor="page" w:x="1753" w:y="1663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shd w:val="clear" w:color="auto" w:fill="auto"/>
        <w:tabs>
          <w:tab w:val="left" w:pos="1287"/>
        </w:tabs>
        <w:spacing w:before="0" w:after="180" w:line="221" w:lineRule="exact"/>
        <w:ind w:left="660" w:firstLine="0"/>
      </w:pPr>
      <w:r>
        <w:t>závazku, překážky či zájmu (včetně finančních ujednání a zájmů mezi Farmaceutem a</w:t>
      </w:r>
      <w:r>
        <w:br/>
        <w:t>Společností).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205" w:line="221" w:lineRule="exact"/>
        <w:ind w:left="680" w:hanging="680"/>
      </w:pPr>
      <w:r>
        <w:t>Jestliže během trvání této Smlouvy nebo do dvou let od jejího ukončení Farmaceut (i) se připojí</w:t>
      </w:r>
      <w:r>
        <w:br/>
        <w:t>k nebo bude mít účast v jakémkoliv orgánu, který stanovuje lékopisy nebo připravuje klinické</w:t>
      </w:r>
      <w:r>
        <w:br/>
        <w:t>směrnice nebo (</w:t>
      </w:r>
      <w:proofErr w:type="spellStart"/>
      <w:r>
        <w:t>ii</w:t>
      </w:r>
      <w:proofErr w:type="spellEnd"/>
      <w:r>
        <w:t>) má nebo bude mít účast na jakémkoli rozhodnutí či doporučení týkajícím se</w:t>
      </w:r>
      <w:r>
        <w:br/>
        <w:t>přijetí jakýchkoli produktů Společnosti nebo jejích Přičleněných osob ke klinickému použití</w:t>
      </w:r>
      <w:r>
        <w:br/>
        <w:t>v jakémkoli zdravotnickém zařízení, Poskytovatel zajistí, aby Farmaceut informoval takový</w:t>
      </w:r>
      <w:r>
        <w:br/>
        <w:t>orgán o existenci a charakteru této Smlouvy a dodržoval povinnosti a postupy týkající se</w:t>
      </w:r>
      <w:r>
        <w:br/>
        <w:t>poskytnutí informací stanovené takovým orgánem.</w:t>
      </w:r>
    </w:p>
    <w:p w:rsidR="00282A2C" w:rsidRDefault="00863AD7">
      <w:pPr>
        <w:pStyle w:val="Nadpis10"/>
        <w:framePr w:w="8141" w:h="12307" w:hRule="exact" w:wrap="none" w:vAnchor="page" w:hAnchor="page" w:x="1710" w:y="2287"/>
        <w:numPr>
          <w:ilvl w:val="0"/>
          <w:numId w:val="3"/>
        </w:numPr>
        <w:shd w:val="clear" w:color="auto" w:fill="auto"/>
        <w:tabs>
          <w:tab w:val="left" w:pos="620"/>
        </w:tabs>
        <w:spacing w:after="98" w:line="190" w:lineRule="exact"/>
        <w:ind w:left="680"/>
      </w:pPr>
      <w:bookmarkStart w:id="16" w:name="bookmark16"/>
      <w:r>
        <w:t>TRVÁNÍ A UKONČENÍ SMLOUVY</w:t>
      </w:r>
      <w:bookmarkEnd w:id="16"/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188" w:line="235" w:lineRule="exact"/>
        <w:ind w:left="680" w:hanging="680"/>
      </w:pPr>
      <w:r>
        <w:t>Tato Smlouva zůstává v účinnosti do (a) Uzavření Místa klinického hodnocení a provedení</w:t>
      </w:r>
      <w:r>
        <w:br/>
        <w:t>poslední platby odměny podle článku 7, nebo (b) předčasného ukončení v souladu s touto</w:t>
      </w:r>
      <w:r>
        <w:br/>
        <w:t>Smlouvou.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184" w:line="226" w:lineRule="exact"/>
        <w:ind w:left="680" w:hanging="680"/>
      </w:pPr>
      <w:r>
        <w:t>Kterákoli Smluvní strana může kdykoliv tuto Smlouvu ukončit písemnou výpovědí s</w:t>
      </w:r>
      <w:r>
        <w:br/>
        <w:t>okamžitým účinkem doručenou druhé Smluvní straně, jestliže: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2"/>
          <w:numId w:val="3"/>
        </w:numPr>
        <w:shd w:val="clear" w:color="auto" w:fill="auto"/>
        <w:tabs>
          <w:tab w:val="left" w:pos="1466"/>
        </w:tabs>
        <w:spacing w:before="0" w:after="176" w:line="221" w:lineRule="exact"/>
        <w:ind w:left="1480" w:hanging="800"/>
      </w:pPr>
      <w:proofErr w:type="gramStart"/>
      <w:r>
        <w:t>se</w:t>
      </w:r>
      <w:proofErr w:type="gramEnd"/>
      <w:r>
        <w:t xml:space="preserve"> z rozumných </w:t>
      </w:r>
      <w:proofErr w:type="gramStart"/>
      <w:r>
        <w:t>ve</w:t>
      </w:r>
      <w:proofErr w:type="gramEnd"/>
      <w:r>
        <w:t xml:space="preserve"> výpovědi písemně uvedených důvodů domnívá, že by Klinické</w:t>
      </w:r>
      <w:r>
        <w:br/>
        <w:t>hodnocení mělo být ukončeno v zájmu zdraví, bezpečnosti a blaha Subjektů</w:t>
      </w:r>
      <w:r>
        <w:br/>
        <w:t>hodnocení;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2"/>
          <w:numId w:val="3"/>
        </w:numPr>
        <w:shd w:val="clear" w:color="auto" w:fill="auto"/>
        <w:tabs>
          <w:tab w:val="left" w:pos="1466"/>
        </w:tabs>
        <w:spacing w:before="0" w:after="180" w:line="226" w:lineRule="exact"/>
        <w:ind w:left="1480" w:hanging="800"/>
      </w:pPr>
      <w:proofErr w:type="gramStart"/>
      <w:r>
        <w:t>se</w:t>
      </w:r>
      <w:proofErr w:type="gramEnd"/>
      <w:r>
        <w:t xml:space="preserve"> druhá </w:t>
      </w:r>
      <w:proofErr w:type="gramStart"/>
      <w:r>
        <w:t>Smluvní</w:t>
      </w:r>
      <w:proofErr w:type="gramEnd"/>
      <w:r>
        <w:t xml:space="preserve"> strana nebo kterýkoli z jejích zaměstnanců, zástupců či</w:t>
      </w:r>
      <w:r>
        <w:br/>
        <w:t>subdodavatelů dopustí jakéhokoli jednání uvedeného v článku 10.1 nebo jakéhokoli</w:t>
      </w:r>
      <w:r>
        <w:br/>
        <w:t>přestupku podle platných právních předpisů regulujících transparentnost a zákaz</w:t>
      </w:r>
      <w:r>
        <w:br/>
        <w:t>protikorupčního jednání ve vztahu k této Smlouvě nebo Klinickému hodnocení nebo</w:t>
      </w:r>
      <w:r>
        <w:br/>
        <w:t>jakéhokoli porušení článku 10.2;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2"/>
          <w:numId w:val="3"/>
        </w:numPr>
        <w:shd w:val="clear" w:color="auto" w:fill="auto"/>
        <w:tabs>
          <w:tab w:val="left" w:pos="1466"/>
        </w:tabs>
        <w:spacing w:before="0" w:after="209" w:line="226" w:lineRule="exact"/>
        <w:ind w:left="1480" w:hanging="800"/>
      </w:pPr>
      <w:proofErr w:type="gramStart"/>
      <w:r>
        <w:t>se</w:t>
      </w:r>
      <w:proofErr w:type="gramEnd"/>
      <w:r>
        <w:t xml:space="preserve"> druhá </w:t>
      </w:r>
      <w:proofErr w:type="gramStart"/>
      <w:r>
        <w:t>Smluvní</w:t>
      </w:r>
      <w:proofErr w:type="gramEnd"/>
      <w:r>
        <w:t xml:space="preserve"> strana dopustí podstatného porušení jakýchkoli svých povinností</w:t>
      </w:r>
      <w:r>
        <w:br/>
        <w:t>vyplývajících z této Smlouvy a nezajistí nápravu takového porušení (je-li to možné)</w:t>
      </w:r>
      <w:r>
        <w:br/>
        <w:t>do třiceti dnů od písemné výzvy Smluvní strany, která se porušení nedopustila;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2"/>
          <w:numId w:val="3"/>
        </w:numPr>
        <w:shd w:val="clear" w:color="auto" w:fill="auto"/>
        <w:tabs>
          <w:tab w:val="left" w:pos="1466"/>
        </w:tabs>
        <w:spacing w:before="0" w:after="106" w:line="190" w:lineRule="exact"/>
        <w:ind w:left="1480" w:hanging="800"/>
      </w:pPr>
      <w:r>
        <w:t>druhá Smluvní strana není nadále schopna řádně plnit tuto Smlouvu nebo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2"/>
          <w:numId w:val="3"/>
        </w:numPr>
        <w:shd w:val="clear" w:color="auto" w:fill="auto"/>
        <w:tabs>
          <w:tab w:val="left" w:pos="1466"/>
        </w:tabs>
        <w:spacing w:before="0" w:after="184" w:line="226" w:lineRule="exact"/>
        <w:ind w:left="1480" w:hanging="800"/>
      </w:pPr>
      <w:proofErr w:type="gramStart"/>
      <w:r>
        <w:t>se</w:t>
      </w:r>
      <w:proofErr w:type="gramEnd"/>
      <w:r>
        <w:t xml:space="preserve"> druhá </w:t>
      </w:r>
      <w:proofErr w:type="gramStart"/>
      <w:r>
        <w:t>Smluvní</w:t>
      </w:r>
      <w:proofErr w:type="gramEnd"/>
      <w:r>
        <w:t xml:space="preserve"> strana ocitne v úpadku podle zvláštního právního předpisu nebo je</w:t>
      </w:r>
      <w:r>
        <w:br/>
        <w:t xml:space="preserve">na její majetek vedena exekuce (s vyloučením </w:t>
      </w:r>
      <w:proofErr w:type="spellStart"/>
      <w:r>
        <w:t>šikanózních</w:t>
      </w:r>
      <w:proofErr w:type="spellEnd"/>
      <w:r>
        <w:t xml:space="preserve"> návrhů).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176" w:line="221" w:lineRule="exact"/>
        <w:ind w:left="680" w:hanging="680"/>
      </w:pPr>
      <w:r>
        <w:t>Společnost může okamžitě ukončit či pozastavit poskytování Služeb a/nebo ukončit tuto</w:t>
      </w:r>
      <w:r>
        <w:br/>
        <w:t>Smlouvu z jakéhokoli důvodu na základě písemné výpovědi s okamžitým účinkem dané</w:t>
      </w:r>
      <w:r>
        <w:br/>
        <w:t>Poskytovateli.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176" w:line="226" w:lineRule="exact"/>
        <w:ind w:left="680" w:hanging="680"/>
      </w:pPr>
      <w:r>
        <w:t>Ustanovení této Smlouvy platí po jejím zániku v rozsahu, který je nutný pro zachování práv a</w:t>
      </w:r>
      <w:r>
        <w:br/>
        <w:t xml:space="preserve">povinností v nich upravených nebo </w:t>
      </w:r>
      <w:proofErr w:type="gramStart"/>
      <w:r>
        <w:t>která</w:t>
      </w:r>
      <w:proofErr w:type="gramEnd"/>
      <w:r>
        <w:t xml:space="preserve"> mají dle svého účelu a smyslu přetrvat i po jejím</w:t>
      </w:r>
      <w:r>
        <w:br/>
        <w:t>zániku. Toto ustanovení platí i tehdy, bude-li tato Smlouva neplatná.</w:t>
      </w:r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212" w:line="230" w:lineRule="exact"/>
        <w:ind w:left="680" w:hanging="680"/>
      </w:pPr>
      <w:r>
        <w:t>Poskytovatel poskytne Společnosti, Přičleněné osobě a/nebo Zmocněnci potřebnou součinnost</w:t>
      </w:r>
      <w:r>
        <w:br/>
        <w:t>v souvislosti s Klinickým hodnocením a jeho výsledky i po zániku Smlouvy; odměna za tuto</w:t>
      </w:r>
      <w:r>
        <w:br/>
        <w:t>příp. součinnost je již zahrnuta v odměně dle článku 7.</w:t>
      </w:r>
    </w:p>
    <w:p w:rsidR="00282A2C" w:rsidRDefault="00863AD7">
      <w:pPr>
        <w:pStyle w:val="Nadpis10"/>
        <w:framePr w:w="8141" w:h="12307" w:hRule="exact" w:wrap="none" w:vAnchor="page" w:hAnchor="page" w:x="1710" w:y="2287"/>
        <w:numPr>
          <w:ilvl w:val="0"/>
          <w:numId w:val="3"/>
        </w:numPr>
        <w:shd w:val="clear" w:color="auto" w:fill="auto"/>
        <w:tabs>
          <w:tab w:val="left" w:pos="620"/>
        </w:tabs>
        <w:spacing w:after="147" w:line="190" w:lineRule="exact"/>
        <w:ind w:left="680"/>
      </w:pPr>
      <w:bookmarkStart w:id="17" w:name="bookmark17"/>
      <w:r>
        <w:t>OBECNÁ USTANOVENÍ</w:t>
      </w:r>
      <w:bookmarkEnd w:id="17"/>
    </w:p>
    <w:p w:rsidR="00282A2C" w:rsidRDefault="00863AD7">
      <w:pPr>
        <w:pStyle w:val="Zkladntext20"/>
        <w:framePr w:w="8141" w:h="12307" w:hRule="exact" w:wrap="none" w:vAnchor="page" w:hAnchor="page" w:x="1710" w:y="2287"/>
        <w:numPr>
          <w:ilvl w:val="1"/>
          <w:numId w:val="3"/>
        </w:numPr>
        <w:shd w:val="clear" w:color="auto" w:fill="auto"/>
        <w:tabs>
          <w:tab w:val="left" w:pos="620"/>
        </w:tabs>
        <w:spacing w:before="0" w:after="0" w:line="221" w:lineRule="exact"/>
        <w:ind w:left="680" w:hanging="680"/>
      </w:pPr>
      <w:r>
        <w:rPr>
          <w:rStyle w:val="Zkladntext2Tun1"/>
        </w:rPr>
        <w:t xml:space="preserve">Vyšší moc </w:t>
      </w:r>
      <w:r>
        <w:t>- Žádná Smluvní strana nebude odpovědná za jakékoliv neplnění svých povinností</w:t>
      </w:r>
      <w:r>
        <w:br/>
        <w:t>podle této Smlouvy řádně nebo včas, které je způsobeno Událostí vyšší moci. V případě, že</w:t>
      </w:r>
    </w:p>
    <w:p w:rsidR="00282A2C" w:rsidRDefault="00863AD7">
      <w:pPr>
        <w:pStyle w:val="ZhlavneboZpat20"/>
        <w:framePr w:wrap="none" w:vAnchor="page" w:hAnchor="page" w:x="5516" w:y="14936"/>
        <w:shd w:val="clear" w:color="auto" w:fill="auto"/>
        <w:spacing w:line="190" w:lineRule="exact"/>
      </w:pPr>
      <w:r>
        <w:t>11/17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91" w:h="388" w:hRule="exact" w:wrap="none" w:vAnchor="page" w:hAnchor="page" w:x="1750" w:y="1663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91" w:h="388" w:hRule="exact" w:wrap="none" w:vAnchor="page" w:hAnchor="page" w:x="1750" w:y="1663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shd w:val="clear" w:color="auto" w:fill="auto"/>
        <w:tabs>
          <w:tab w:val="left" w:pos="1300"/>
        </w:tabs>
        <w:spacing w:before="0" w:after="180" w:line="221" w:lineRule="exact"/>
        <w:ind w:left="680" w:firstLine="0"/>
      </w:pPr>
      <w:r>
        <w:t>k takovému neplnění povinností u Smluvní strany dojde nebo bezprostředně hrozí, tato Smluvní</w:t>
      </w:r>
      <w:r>
        <w:br/>
        <w:t>strana: (i) o tom bude písemně informovat ostatní Smluvní strany, jakmile to bude možné,</w:t>
      </w:r>
      <w:r>
        <w:br/>
        <w:t>přičemž uvede datum, kdy k neplnění došlo nebo může dojít, jeho rozsahu, příčinu</w:t>
      </w:r>
      <w:r>
        <w:br/>
        <w:t>a předpokládanou dobu trvání; (</w:t>
      </w:r>
      <w:proofErr w:type="spellStart"/>
      <w:r>
        <w:t>ii</w:t>
      </w:r>
      <w:proofErr w:type="spellEnd"/>
      <w:r>
        <w:t>) vynaloží přiměřené úsilí ke zmírnění následků neplnění a</w:t>
      </w:r>
      <w:r>
        <w:br/>
        <w:t>(</w:t>
      </w:r>
      <w:proofErr w:type="spellStart"/>
      <w:r>
        <w:t>iii</w:t>
      </w:r>
      <w:proofErr w:type="spellEnd"/>
      <w:r>
        <w:t>) bude pokračovat v plnění svých povinností co nejdříve, jakmile to bude možné po</w:t>
      </w:r>
      <w:r>
        <w:br/>
        <w:t>odstranění či odpadnutí příčiny neplnění.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76" w:line="221" w:lineRule="exact"/>
        <w:ind w:left="660" w:hanging="660"/>
      </w:pPr>
      <w:r>
        <w:rPr>
          <w:rStyle w:val="Zkladntext2Tun1"/>
        </w:rPr>
        <w:t xml:space="preserve">Postoupení, subdodávky </w:t>
      </w:r>
      <w:r>
        <w:t xml:space="preserve">- Poskytovatel nesmí postoupit, </w:t>
      </w:r>
      <w:proofErr w:type="spellStart"/>
      <w:r>
        <w:t>subkontrahovat</w:t>
      </w:r>
      <w:proofErr w:type="spellEnd"/>
      <w:r>
        <w:t>, udělovat sublicence</w:t>
      </w:r>
      <w:r>
        <w:br/>
        <w:t>anebo jinak převádět žádná svá práva a povinnosti vyplývající z této Smlouvy ani postoupit tuto</w:t>
      </w:r>
      <w:r>
        <w:br/>
      </w:r>
      <w:proofErr w:type="spellStart"/>
      <w:r>
        <w:t>Smlouvujako</w:t>
      </w:r>
      <w:proofErr w:type="spellEnd"/>
      <w:r>
        <w:t xml:space="preserve"> celek bez předchozího písemného souhlasu Společnosti. Společnost je oprávněna</w:t>
      </w:r>
      <w:r>
        <w:br/>
        <w:t xml:space="preserve">postoupit, </w:t>
      </w:r>
      <w:proofErr w:type="spellStart"/>
      <w:r>
        <w:t>subkontrahovat</w:t>
      </w:r>
      <w:proofErr w:type="spellEnd"/>
      <w:r>
        <w:t>, poskytnout sublicence nebo jinak převést svá práva a povinnosti</w:t>
      </w:r>
      <w:r>
        <w:br/>
        <w:t>vyplývající z této Smlouvy nebo postoupit tuto Smlouvu</w:t>
      </w:r>
      <w:r w:rsidR="00706EE2">
        <w:t xml:space="preserve"> </w:t>
      </w:r>
      <w:r>
        <w:t>jako celek na jakoukoliv Přičleněnou</w:t>
      </w:r>
      <w:r>
        <w:br/>
        <w:t>osobu, externí poskytovatele služeb, např. smluvní výzkumné organizace, které Společnosti</w:t>
      </w:r>
      <w:r>
        <w:br/>
        <w:t>pomáhají při vedení a monitorování Klinického hodnocení, a na jakéhokoliv nástupce, který má</w:t>
      </w:r>
      <w:r>
        <w:br/>
        <w:t>podíl na veškeré nebo podstatné části podnikatelské činnosti, na kterou se tato Smlouva</w:t>
      </w:r>
      <w:r>
        <w:br/>
        <w:t>vztahuje. Společnost má právo vykonávat některé nebo všechny své závazky a uplatňovat</w:t>
      </w:r>
      <w:r>
        <w:br/>
        <w:t>některá nebo všechna svoje práva podle této Smlouvy prostřednictvím jakékoliv z jejích</w:t>
      </w:r>
      <w:r>
        <w:br/>
        <w:t>Přičleněných osob. Jakékoli postoupení v rozporu s touto Smlouvou bude neplatné.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80" w:line="226" w:lineRule="exact"/>
        <w:ind w:left="660" w:hanging="660"/>
      </w:pPr>
      <w:r>
        <w:rPr>
          <w:rStyle w:val="Zkladntext2Tun1"/>
        </w:rPr>
        <w:t xml:space="preserve">Neexistence společenství </w:t>
      </w:r>
      <w:r>
        <w:t>- Žádná skutečnost uvedená v této Smlouvě nevytváří ani se nemá za</w:t>
      </w:r>
      <w:r>
        <w:br/>
        <w:t>to, že vytváří společenství, společný podnik, spolek, společnost, vztah</w:t>
      </w:r>
      <w:r>
        <w:br/>
        <w:t>zaměstnavatele/zaměstnance ani jakýkoliv jiný vztah mezi Smluvními stranami kromě</w:t>
      </w:r>
      <w:r>
        <w:br/>
        <w:t>smluvního vztahu výslovně zakotveného v této Smlouvě.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80" w:line="226" w:lineRule="exact"/>
        <w:ind w:left="660" w:hanging="660"/>
      </w:pPr>
      <w:r>
        <w:rPr>
          <w:rStyle w:val="Zkladntext2Tun1"/>
        </w:rPr>
        <w:t xml:space="preserve">Vzdání se/zřeknutí se </w:t>
      </w:r>
      <w:r>
        <w:t>— Žádná nečinnost nebo zpoždění jakékoliv Smluvní strany při</w:t>
      </w:r>
      <w:r>
        <w:br/>
        <w:t>uplatňování jakéhokoli práva nebo nároku v souladu s touto Smlouvou nebo ze zákona</w:t>
      </w:r>
      <w:r>
        <w:br/>
        <w:t>nezakládá vzdání se/zřeknutí se tohoto (nebo jakéhokoli jiného) práva nebo nároku ani nebrání</w:t>
      </w:r>
      <w:r>
        <w:br/>
        <w:t>nebo neomezuje jeho další uplatňování. Kromě toho, jednorázové nebo částečné uplatnění</w:t>
      </w:r>
      <w:r>
        <w:br/>
        <w:t>takového práva či nároku nebude omezovat jeho další uplatňování nebo uplatňování jakéhokoli</w:t>
      </w:r>
      <w:r>
        <w:br/>
        <w:t>jiného práva či nároku.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84" w:line="226" w:lineRule="exact"/>
        <w:ind w:left="660" w:hanging="660"/>
      </w:pPr>
      <w:r>
        <w:rPr>
          <w:rStyle w:val="Zkladntext2Tun1"/>
        </w:rPr>
        <w:t xml:space="preserve">Výklad </w:t>
      </w:r>
      <w:r>
        <w:t>- Smluvní strany uznávají a potvrzují, že posoudily, projednaly a společně vypracovaly</w:t>
      </w:r>
      <w:r>
        <w:br/>
        <w:t>návrh této Smlouvy, a že tato Smlouva bude vykládána bez ohledu na Smluvní stranu nebo</w:t>
      </w:r>
      <w:r>
        <w:br/>
        <w:t xml:space="preserve">Smluvní strany odpovědné za její vyhotovení. Vylučuje se aplikace § 1798 a </w:t>
      </w:r>
      <w:proofErr w:type="spellStart"/>
      <w:r>
        <w:t>násl</w:t>
      </w:r>
      <w:proofErr w:type="spellEnd"/>
      <w:r>
        <w:t>. zák. č.</w:t>
      </w:r>
      <w:r>
        <w:br/>
        <w:t>89/2012 Sb., občanského zákoníku, v platném znění.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80" w:line="221" w:lineRule="exact"/>
        <w:ind w:left="660" w:hanging="660"/>
      </w:pPr>
      <w:r>
        <w:rPr>
          <w:rStyle w:val="Zkladntext2Tun1"/>
        </w:rPr>
        <w:t xml:space="preserve">Neplatnost </w:t>
      </w:r>
      <w:r>
        <w:t>— Jednotlivá ustanovení této Smlouvy jsou oddělitelná v tom smyslu, že neplatnost</w:t>
      </w:r>
      <w:r>
        <w:br/>
        <w:t>jednoho z těchto ustanovení nezpůsobuje neplatnost Smlouvy jako celku. Pokud jakékoli</w:t>
      </w:r>
      <w:r>
        <w:br/>
        <w:t>ustanovení této Smlouvy je nebo se stane neplatným nebo nevymahatelným, zahájí Smluvní</w:t>
      </w:r>
      <w:r>
        <w:br/>
        <w:t>strany na výzvu kterékoliv z nich jednání za účelem nové úpravy vzájemných vztahů tak, aby</w:t>
      </w:r>
      <w:r>
        <w:br/>
        <w:t>byl zachován původní záměr takového ustanovení, zejména aby nové ustanovení maximálně</w:t>
      </w:r>
      <w:r>
        <w:br/>
        <w:t>respektovalo jeho původní ekonomický a právní význam, a tuto změnu provedou bez</w:t>
      </w:r>
      <w:r>
        <w:br/>
        <w:t>zbytečného odkladu po výzvě Smluvní strany.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76" w:line="221" w:lineRule="exact"/>
        <w:ind w:left="660" w:hanging="660"/>
      </w:pPr>
      <w:r>
        <w:rPr>
          <w:rStyle w:val="Zkladntext2Tun1"/>
        </w:rPr>
        <w:t xml:space="preserve">Rozpornost </w:t>
      </w:r>
      <w:r>
        <w:t>- V případě jakéhokoli rozporu mezi touto Smlouvou a Protokolem budou mít</w:t>
      </w:r>
      <w:r>
        <w:br/>
        <w:t>podmínky Protokolu přednost ve věci provádění Klinického hodnocení a s tím spojeného</w:t>
      </w:r>
      <w:r>
        <w:br/>
        <w:t>zacházení se Subjekty hodnocení; ve všech ostatních ohledech budou rozhodující podmínky této</w:t>
      </w:r>
      <w:r>
        <w:br/>
        <w:t>Smlouvy.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180" w:line="226" w:lineRule="exact"/>
        <w:ind w:left="660" w:hanging="660"/>
      </w:pPr>
      <w:r>
        <w:rPr>
          <w:rStyle w:val="Zkladntext2Tun1"/>
        </w:rPr>
        <w:t xml:space="preserve">Oznámení </w:t>
      </w:r>
      <w:r>
        <w:t>— Veškerá oznámení daná kteroukoli Smluvní stranou podle této Smlouvy nebo</w:t>
      </w:r>
      <w:r>
        <w:br/>
        <w:t>v souvislosti s ní musí být v písemné formě, není-li ve Smlouvě uvedeno jinak.</w:t>
      </w:r>
    </w:p>
    <w:p w:rsidR="00282A2C" w:rsidRDefault="00863AD7">
      <w:pPr>
        <w:pStyle w:val="Zkladntext20"/>
        <w:framePr w:w="8107" w:h="12323" w:hRule="exact" w:wrap="none" w:vAnchor="page" w:hAnchor="page" w:x="1726" w:y="2287"/>
        <w:numPr>
          <w:ilvl w:val="1"/>
          <w:numId w:val="3"/>
        </w:numPr>
        <w:shd w:val="clear" w:color="auto" w:fill="auto"/>
        <w:tabs>
          <w:tab w:val="left" w:pos="618"/>
        </w:tabs>
        <w:spacing w:before="0" w:after="0" w:line="226" w:lineRule="exact"/>
        <w:ind w:left="660" w:hanging="660"/>
      </w:pPr>
      <w:r>
        <w:rPr>
          <w:rStyle w:val="Zkladntext2Tun1"/>
        </w:rPr>
        <w:t xml:space="preserve">Úplná smlouva </w:t>
      </w:r>
      <w:r>
        <w:t>- Tato Smlouva spolu s přílohami (jež jsou její nedílnou součástí) představuje</w:t>
      </w:r>
      <w:r>
        <w:br/>
        <w:t>úplnou dohodu mezi Smluvními stranami ohledně jejího předmětu. Smlouva nahrazuje veškeré</w:t>
      </w:r>
      <w:r>
        <w:br/>
        <w:t>předchozí smlouvy a ujednání Smluvních stran týkající se totožného předmětu. Vyhotovení a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91" w:h="393" w:hRule="exact" w:wrap="none" w:vAnchor="page" w:hAnchor="page" w:x="1758" w:y="1580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91" w:h="393" w:hRule="exact" w:wrap="none" w:vAnchor="page" w:hAnchor="page" w:x="1758" w:y="1580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shd w:val="clear" w:color="auto" w:fill="auto"/>
        <w:tabs>
          <w:tab w:val="left" w:pos="1278"/>
        </w:tabs>
        <w:spacing w:before="0" w:after="209" w:line="226" w:lineRule="exact"/>
        <w:ind w:left="660" w:firstLine="0"/>
      </w:pPr>
      <w:r>
        <w:t>uzavření doprovodných dokumentů a smluv v souvislosti nebo v návaznosti na tuto Smlouvu</w:t>
      </w:r>
      <w:r>
        <w:br/>
        <w:t>tím není dotčeno. Smluvní strany prohlašují, že si navzájem sdělily všechny informace, které</w:t>
      </w:r>
      <w:r>
        <w:br/>
        <w:t>považují za důležité a podstatné pro uzavření této Smlouvy.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161" w:line="190" w:lineRule="exact"/>
        <w:ind w:left="680" w:hanging="680"/>
      </w:pPr>
      <w:r>
        <w:rPr>
          <w:rStyle w:val="Zkladntext2Tun1"/>
        </w:rPr>
        <w:t xml:space="preserve">Dodatky </w:t>
      </w:r>
      <w:r>
        <w:t>- Jakýkoliv dodatek nebo změna této Smlouvy musí být v písemné formě.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184" w:line="226" w:lineRule="exact"/>
        <w:ind w:left="680" w:hanging="680"/>
      </w:pPr>
      <w:r>
        <w:rPr>
          <w:rStyle w:val="Zkladntext2Tun1"/>
        </w:rPr>
        <w:t xml:space="preserve">Stejnopisy </w:t>
      </w:r>
      <w:r>
        <w:t xml:space="preserve">- Tato </w:t>
      </w:r>
      <w:proofErr w:type="gramStart"/>
      <w:r>
        <w:t>Smlouvaje</w:t>
      </w:r>
      <w:proofErr w:type="gramEnd"/>
      <w:r>
        <w:t xml:space="preserve"> vyhotovena ve dvou stejnopisech a každá Smluvní strana obdrží</w:t>
      </w:r>
      <w:r>
        <w:br/>
        <w:t>po jednom. Tato Smlouva může být podepsána elektronicky s elektronickým, zejm. zaručeným</w:t>
      </w:r>
      <w:r>
        <w:br/>
        <w:t>nebo kvalifikovaným, podpisem.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176" w:line="221" w:lineRule="exact"/>
        <w:ind w:left="680" w:hanging="680"/>
      </w:pPr>
      <w:r>
        <w:rPr>
          <w:rStyle w:val="Zkladntext2Tun1"/>
        </w:rPr>
        <w:t xml:space="preserve">Rozhodné právo a rozhodování sporů </w:t>
      </w:r>
      <w:r>
        <w:t>- Tato Smlouva a veškeré spory nebo nároky vzniklé</w:t>
      </w:r>
      <w:r>
        <w:br/>
        <w:t>na základě nebo v souvislosti s ní nebo jejím předmětem (včetně mimosmluvních sporů a</w:t>
      </w:r>
      <w:r>
        <w:br/>
        <w:t>nároků) se budou řídit a budou vykládány v souladu s právním řádem České republiky, vyjma</w:t>
      </w:r>
      <w:r>
        <w:br/>
        <w:t>kolizních ustanovení. Smluvní strany se dohodly, že veškeré spory vzniklé z této Smlouvy nebo</w:t>
      </w:r>
      <w:r>
        <w:br/>
        <w:t>v souvislosti s ní (včetně mimosmluvních sporů a nároků) budou s konečnou platností řešeny</w:t>
      </w:r>
      <w:r>
        <w:br/>
        <w:t>věcně a místně příslušnými soudy České republiky.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180" w:line="226" w:lineRule="exact"/>
        <w:ind w:left="680" w:hanging="680"/>
      </w:pPr>
      <w:r>
        <w:rPr>
          <w:rStyle w:val="Zkladntext2Tun1"/>
        </w:rPr>
        <w:t xml:space="preserve">Oznámení změn </w:t>
      </w:r>
      <w:r>
        <w:t>- Smluvní strany si bez odkladu vzájemně písemně oznámí změny ve svých</w:t>
      </w:r>
      <w:r>
        <w:br/>
        <w:t>základních údajích (např. název, sídlo, právní forma, bankovní spojení apod.), přičemž budou</w:t>
      </w:r>
      <w:r>
        <w:br/>
        <w:t>respektovat požadavky na obsah a formu oznámení vznesené Smluvní stranou, jež má být</w:t>
      </w:r>
      <w:r>
        <w:br/>
        <w:t>příjemcem Oznámení.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180" w:line="226" w:lineRule="exact"/>
        <w:ind w:left="680" w:hanging="680"/>
      </w:pPr>
      <w:r>
        <w:rPr>
          <w:rStyle w:val="Zkladntext2Tun1"/>
        </w:rPr>
        <w:t xml:space="preserve">Jazyk </w:t>
      </w:r>
      <w:r>
        <w:t>- Společnost a Poskytovatel tímto prohlašují, že jejich zaměstnanci, pracovníci,</w:t>
      </w:r>
      <w:r>
        <w:br/>
        <w:t>spolupracující osoby či zástupci, kteří se účastní poskytování Služeb a u kterých je to s ohledem</w:t>
      </w:r>
      <w:r>
        <w:br/>
        <w:t>na jejich roli relevantní, dostatečně rozumějí českému a anglickému jazyku, takže v rámci plnění</w:t>
      </w:r>
      <w:r>
        <w:br/>
        <w:t>této Smlouvy mohou komunikovat a přijímat jakoukoliv korespondenci, dokumentaci či jiné</w:t>
      </w:r>
      <w:r>
        <w:br/>
        <w:t>písemnosti v kterémkoli z těchto jazyků. Smluvní strany se dohodly, že v případě možného</w:t>
      </w:r>
      <w:r>
        <w:br/>
        <w:t>neporozumění konkrétní části textu, bez zbytečného odkladu tuto skutečnost druhé straně</w:t>
      </w:r>
      <w:r>
        <w:br/>
        <w:t>oznámí a společně pak nesrozumitelný text objasní. Smluvní strany se dohodly, že jakákoli</w:t>
      </w:r>
      <w:r>
        <w:br/>
        <w:t>korespondence, dokumentace či jiná písemnost v kterémkoliv z výše uvedených tří jazyků bude</w:t>
      </w:r>
      <w:r>
        <w:br/>
        <w:t>považována za doručenou okamžikem jejího faktického doručení, a to bez ohledu na případné</w:t>
      </w:r>
      <w:r>
        <w:br/>
        <w:t>výše uvedené řešení neporozumění části textu.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1"/>
          <w:numId w:val="3"/>
        </w:numPr>
        <w:shd w:val="clear" w:color="auto" w:fill="auto"/>
        <w:tabs>
          <w:tab w:val="left" w:pos="622"/>
        </w:tabs>
        <w:spacing w:before="0" w:after="60" w:line="226" w:lineRule="exact"/>
        <w:ind w:left="680" w:hanging="680"/>
      </w:pPr>
      <w:r>
        <w:rPr>
          <w:rStyle w:val="Zkladntext2Tun1"/>
        </w:rPr>
        <w:t>Okamžitá opatření k ochraně Subjektů hodnocení před bezprostředním nebezpečím</w:t>
      </w:r>
      <w:r>
        <w:rPr>
          <w:rStyle w:val="Zkladntext2Tun1"/>
        </w:rPr>
        <w:br/>
        <w:t xml:space="preserve">(„Okamžitá opatření“) </w:t>
      </w:r>
      <w:r>
        <w:t>- Pro zamezení možných sporů se Smluvní strany tímto výslovně</w:t>
      </w:r>
      <w:r>
        <w:br/>
        <w:t>dohodly (za předpokladu, že budou dodrženy Příslušné předpisy), že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64" w:line="226" w:lineRule="exact"/>
        <w:ind w:left="680" w:firstLine="0"/>
      </w:pPr>
      <w:r>
        <w:t>vyskytne-li se v souvislosti s prováděním Klinického hodnocení nová skutečnost, která může</w:t>
      </w:r>
      <w:r>
        <w:br/>
        <w:t>mít dopad na bezpečnost Subjektů hodnocení, pak Smluvní strany mohou přijmout Okamžitá</w:t>
      </w:r>
      <w:r>
        <w:br/>
        <w:t>opatření mj. též formou dohody zaznamenané v rámci běžné e-</w:t>
      </w:r>
      <w:proofErr w:type="spellStart"/>
      <w:r>
        <w:t>mailové</w:t>
      </w:r>
      <w:proofErr w:type="spellEnd"/>
      <w:r>
        <w:t xml:space="preserve"> či obdobné elektronické</w:t>
      </w:r>
      <w:r>
        <w:br/>
        <w:t>komunikace, přičemž tuto formu považují za písemnou formu;</w:t>
      </w:r>
    </w:p>
    <w:p w:rsidR="00282A2C" w:rsidRDefault="00863AD7">
      <w:pPr>
        <w:pStyle w:val="Zkladntext20"/>
        <w:framePr w:w="8131" w:h="10423" w:hRule="exact" w:wrap="none" w:vAnchor="page" w:hAnchor="page" w:x="1714" w:y="2201"/>
        <w:numPr>
          <w:ilvl w:val="0"/>
          <w:numId w:val="7"/>
        </w:numPr>
        <w:shd w:val="clear" w:color="auto" w:fill="auto"/>
        <w:tabs>
          <w:tab w:val="left" w:pos="1046"/>
        </w:tabs>
        <w:spacing w:before="0" w:after="85" w:line="221" w:lineRule="exact"/>
        <w:ind w:left="680" w:firstLine="0"/>
      </w:pPr>
      <w:r>
        <w:t>pokud bude mít příslušné Okamžité opatření charakter ad hoc jednorázového opatření a/nebo</w:t>
      </w:r>
      <w:r>
        <w:br/>
        <w:t>charakter opatření omezeného časově pouze na dobu trvání bezprostředního nebezpečí, pak</w:t>
      </w:r>
      <w:r>
        <w:br/>
        <w:t>žádná ze Smluvních stran nepožaduje následně uzavřít standardní formální dodatek k této</w:t>
      </w:r>
      <w:r>
        <w:br/>
        <w:t>Smlouvě.</w:t>
      </w:r>
    </w:p>
    <w:p w:rsidR="00282A2C" w:rsidRDefault="00863AD7">
      <w:pPr>
        <w:pStyle w:val="Zkladntext30"/>
        <w:framePr w:w="8131" w:h="10423" w:hRule="exact" w:wrap="none" w:vAnchor="page" w:hAnchor="page" w:x="1714" w:y="2201"/>
        <w:shd w:val="clear" w:color="auto" w:fill="auto"/>
        <w:spacing w:line="190" w:lineRule="exact"/>
        <w:ind w:left="680"/>
        <w:jc w:val="both"/>
      </w:pPr>
      <w:r>
        <w:t>(PODPISY NA NÁSLEDUJÍCÍ STRANĚ)</w:t>
      </w:r>
    </w:p>
    <w:p w:rsidR="00282A2C" w:rsidRDefault="00863AD7">
      <w:pPr>
        <w:pStyle w:val="ZhlavneboZpat20"/>
        <w:framePr w:wrap="none" w:vAnchor="page" w:hAnchor="page" w:x="5540" w:y="14858"/>
        <w:shd w:val="clear" w:color="auto" w:fill="auto"/>
        <w:spacing w:line="190" w:lineRule="exact"/>
      </w:pPr>
      <w:r>
        <w:t>13/17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282A2C">
      <w:pPr>
        <w:framePr w:wrap="none" w:vAnchor="page" w:hAnchor="page" w:x="10723"/>
      </w:pPr>
    </w:p>
    <w:p w:rsidR="00282A2C" w:rsidRDefault="00863AD7">
      <w:pPr>
        <w:pStyle w:val="ZhlavneboZpat0"/>
        <w:framePr w:w="2486" w:h="393" w:hRule="exact" w:wrap="none" w:vAnchor="page" w:hAnchor="page" w:x="1718" w:y="1514"/>
        <w:shd w:val="clear" w:color="auto" w:fill="auto"/>
      </w:pPr>
      <w:r>
        <w:t>Kód Klinického hodnocení: D5989C00001</w:t>
      </w:r>
    </w:p>
    <w:p w:rsidR="00282A2C" w:rsidRDefault="00863AD7">
      <w:pPr>
        <w:pStyle w:val="ZhlavneboZpat0"/>
        <w:framePr w:w="2486" w:h="393" w:hRule="exact" w:wrap="none" w:vAnchor="page" w:hAnchor="page" w:x="1718" w:y="1514"/>
        <w:shd w:val="clear" w:color="auto" w:fill="auto"/>
      </w:pPr>
      <w:r>
        <w:t>Číslo Místa klinického hodnocení: 1908</w:t>
      </w:r>
    </w:p>
    <w:p w:rsidR="00282A2C" w:rsidRDefault="00863AD7">
      <w:pPr>
        <w:pStyle w:val="Nadpis10"/>
        <w:framePr w:wrap="none" w:vAnchor="page" w:hAnchor="page" w:x="1531" w:y="2565"/>
        <w:shd w:val="clear" w:color="auto" w:fill="auto"/>
        <w:spacing w:line="190" w:lineRule="exact"/>
        <w:ind w:left="220" w:firstLine="0"/>
        <w:jc w:val="left"/>
      </w:pPr>
      <w:bookmarkStart w:id="18" w:name="bookmark18"/>
      <w:r>
        <w:t>ODSOUHLASENO SMLUVNÍMI STRANAMI K DATU, JAK NÍŽE UVEDENO.</w:t>
      </w:r>
      <w:bookmarkEnd w:id="18"/>
    </w:p>
    <w:p w:rsidR="00282A2C" w:rsidRDefault="00863AD7">
      <w:pPr>
        <w:framePr w:wrap="none" w:vAnchor="page" w:hAnchor="page" w:x="1666" w:y="3544"/>
        <w:rPr>
          <w:sz w:val="2"/>
          <w:szCs w:val="2"/>
        </w:rPr>
      </w:pPr>
      <w:r>
        <w:pict>
          <v:shape id="_x0000_i1028" type="#_x0000_t75" style="width:199pt;height:83pt">
            <v:imagedata r:id="rId11" r:href="rId12"/>
          </v:shape>
        </w:pict>
      </w:r>
    </w:p>
    <w:p w:rsidR="00282A2C" w:rsidRDefault="00863AD7">
      <w:pPr>
        <w:pStyle w:val="Zkladntext20"/>
        <w:framePr w:w="3811" w:h="831" w:hRule="exact" w:wrap="none" w:vAnchor="page" w:hAnchor="page" w:x="1531" w:y="5305"/>
        <w:shd w:val="clear" w:color="auto" w:fill="auto"/>
        <w:spacing w:before="0" w:after="0" w:line="331" w:lineRule="exact"/>
        <w:ind w:left="1100"/>
        <w:jc w:val="left"/>
      </w:pPr>
      <w:proofErr w:type="gramStart"/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.....</w:t>
      </w:r>
      <w:r>
        <w:rPr>
          <w:rStyle w:val="Zkladntext21"/>
          <w:lang w:val="en-US" w:eastAsia="en-US" w:bidi="en-US"/>
        </w:rPr>
        <w:t>​...............​..............​</w:t>
      </w:r>
      <w:r>
        <w:rPr>
          <w:rStyle w:val="Zkladntext2dkovn0pt0"/>
          <w:lang w:val="en-US" w:eastAsia="en-US" w:bidi="en-US"/>
        </w:rPr>
        <w:t>........</w:t>
      </w:r>
      <w:r>
        <w:rPr>
          <w:lang w:val="en-US" w:eastAsia="en-US" w:bidi="en-US"/>
        </w:rPr>
        <w:br/>
      </w:r>
      <w:r>
        <w:rPr>
          <w:rStyle w:val="Zkladntext2BookAntiqua12ptTunKurzva"/>
        </w:rPr>
        <w:t>​</w:t>
      </w:r>
      <w:r>
        <w:rPr>
          <w:rStyle w:val="Zkladntext2BookAntiqua12ptTunKurzvadkovn0pt"/>
        </w:rPr>
        <w:t>..</w:t>
      </w:r>
      <w:r>
        <w:rPr>
          <w:rStyle w:val="Zkladntext2BookAntiqua12ptTunKurzvadkovn0pt0"/>
        </w:rPr>
        <w:t>.</w:t>
      </w:r>
      <w:r>
        <w:rPr>
          <w:rStyle w:val="Zkladntext2BookAntiqua12ptTunKurzva"/>
          <w:lang w:val="en-US" w:eastAsia="en-US" w:bidi="en-US"/>
        </w:rPr>
        <w:t>​</w:t>
      </w:r>
      <w:r>
        <w:rPr>
          <w:rStyle w:val="Zkladntext2BookAntiqua12ptTunKurzvadkovn0pt1"/>
        </w:rPr>
        <w:t>.</w:t>
      </w:r>
      <w:proofErr w:type="gramEnd"/>
    </w:p>
    <w:p w:rsidR="00282A2C" w:rsidRDefault="00863AD7">
      <w:pPr>
        <w:pStyle w:val="Zkladntext20"/>
        <w:framePr w:w="3811" w:h="831" w:hRule="exact" w:wrap="none" w:vAnchor="page" w:hAnchor="page" w:x="1531" w:y="5305"/>
        <w:shd w:val="clear" w:color="auto" w:fill="auto"/>
        <w:tabs>
          <w:tab w:val="left" w:pos="1213"/>
        </w:tabs>
        <w:spacing w:before="0" w:after="0" w:line="190" w:lineRule="exact"/>
        <w:ind w:left="200" w:right="5491" w:firstLine="0"/>
      </w:pPr>
      <w:r>
        <w:rPr>
          <w:rStyle w:val="Zkladntext2dkovn0pt1"/>
          <w:lang w:val="en-US" w:eastAsia="en-US" w:bidi="en-US"/>
        </w:rPr>
        <w:t>....</w:t>
      </w:r>
      <w:r>
        <w:rPr>
          <w:rStyle w:val="Zkladntext2dkovn0pt2"/>
        </w:rPr>
        <w:t>.......</w:t>
      </w:r>
      <w:r>
        <w:rPr>
          <w:rStyle w:val="Zkladntext2dkovn0pt"/>
          <w:lang w:val="en-US" w:eastAsia="en-US" w:bidi="en-US"/>
        </w:rPr>
        <w:t>.....</w:t>
      </w:r>
      <w:r>
        <w:rPr>
          <w:rStyle w:val="Zkladntext2dkovn0pt0"/>
          <w:lang w:val="en-US" w:eastAsia="en-US" w:bidi="en-US"/>
        </w:rPr>
        <w:t>....</w:t>
      </w:r>
      <w:r>
        <w:rPr>
          <w:rStyle w:val="Zkladntext21"/>
          <w:vertAlign w:val="superscript"/>
          <w:lang w:val="en-US" w:eastAsia="en-US" w:bidi="en-US"/>
        </w:rPr>
        <w:t>..</w:t>
      </w:r>
    </w:p>
    <w:p w:rsidR="00282A2C" w:rsidRDefault="00863AD7">
      <w:pPr>
        <w:framePr w:wrap="none" w:vAnchor="page" w:hAnchor="page" w:x="5861" w:y="3386"/>
        <w:rPr>
          <w:sz w:val="2"/>
          <w:szCs w:val="2"/>
        </w:rPr>
      </w:pPr>
      <w:r>
        <w:pict>
          <v:shape id="_x0000_i1029" type="#_x0000_t75" style="width:200pt;height:89pt">
            <v:imagedata r:id="rId13" r:href="rId14"/>
          </v:shape>
        </w:pict>
      </w:r>
    </w:p>
    <w:p w:rsidR="00282A2C" w:rsidRDefault="00863AD7">
      <w:pPr>
        <w:pStyle w:val="Zkladntext20"/>
        <w:framePr w:w="3811" w:h="941" w:hRule="exact" w:wrap="none" w:vAnchor="page" w:hAnchor="page" w:x="5880" w:y="5258"/>
        <w:shd w:val="clear" w:color="auto" w:fill="auto"/>
        <w:spacing w:before="0" w:after="0" w:line="461" w:lineRule="exact"/>
        <w:ind w:right="2342" w:firstLine="0"/>
      </w:pPr>
      <w:proofErr w:type="gramStart"/>
      <w:r>
        <w:rPr>
          <w:rStyle w:val="Zkladntext2dkovn0pt1"/>
        </w:rPr>
        <w:t>............</w:t>
      </w:r>
      <w:r>
        <w:rPr>
          <w:rStyle w:val="Zkladntext21"/>
        </w:rPr>
        <w:t>.​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</w:r>
      <w:r>
        <w:rPr>
          <w:rStyle w:val="Zkladntext21"/>
          <w:lang w:val="en-US" w:eastAsia="en-US" w:bidi="en-US"/>
        </w:rPr>
        <w:t>​</w:t>
      </w:r>
      <w:r>
        <w:rPr>
          <w:rStyle w:val="Zkladntext2dkovn0pt1"/>
          <w:lang w:val="en-US" w:eastAsia="en-US" w:bidi="en-US"/>
        </w:rPr>
        <w:t>....</w:t>
      </w:r>
      <w:r>
        <w:rPr>
          <w:rStyle w:val="Zkladntext2dkovn0pt2"/>
        </w:rPr>
        <w:t>.......</w:t>
      </w:r>
      <w:proofErr w:type="gramEnd"/>
    </w:p>
    <w:p w:rsidR="00282A2C" w:rsidRDefault="00863AD7">
      <w:pPr>
        <w:pStyle w:val="Zkladntext60"/>
        <w:framePr w:wrap="none" w:vAnchor="page" w:hAnchor="page" w:x="7061" w:y="5608"/>
        <w:shd w:val="clear" w:color="auto" w:fill="auto"/>
        <w:spacing w:line="240" w:lineRule="exact"/>
      </w:pPr>
      <w:r>
        <w:rPr>
          <w:rStyle w:val="Zkladntext6dkovn0pt"/>
          <w:b/>
          <w:bCs/>
          <w:i/>
          <w:iCs/>
        </w:rPr>
        <w:t>....</w:t>
      </w:r>
      <w:r>
        <w:rPr>
          <w:rStyle w:val="Zkladntext6dkovn0pt0"/>
          <w:b/>
          <w:bCs/>
          <w:i/>
          <w:iCs/>
        </w:rPr>
        <w:t>.</w:t>
      </w:r>
      <w:r>
        <w:rPr>
          <w:rStyle w:val="Zkladntext6ImpactNetunNekurzvadkovn0pt"/>
        </w:rPr>
        <w:t>.</w:t>
      </w:r>
      <w:r>
        <w:rPr>
          <w:rStyle w:val="Zkladntext6ImpactNetunNekurzva"/>
        </w:rPr>
        <w:t>​</w:t>
      </w:r>
      <w:r>
        <w:rPr>
          <w:rStyle w:val="Zkladntext6ImpactNetunNekurzvadkovn0pt0"/>
        </w:rPr>
        <w:t>.....</w:t>
      </w:r>
    </w:p>
    <w:p w:rsidR="00282A2C" w:rsidRDefault="00863AD7">
      <w:pPr>
        <w:pStyle w:val="ZhlavneboZpat20"/>
        <w:framePr w:wrap="none" w:vAnchor="page" w:hAnchor="page" w:x="5491" w:y="14773"/>
        <w:shd w:val="clear" w:color="auto" w:fill="auto"/>
        <w:spacing w:line="190" w:lineRule="exact"/>
      </w:pPr>
      <w:r>
        <w:rPr>
          <w:lang w:val="en-US" w:eastAsia="en-US" w:bidi="en-US"/>
        </w:rPr>
        <w:t>14/17</w:t>
      </w:r>
    </w:p>
    <w:p w:rsidR="00282A2C" w:rsidRDefault="00863AD7">
      <w:pPr>
        <w:framePr w:wrap="none" w:vAnchor="page" w:hAnchor="page" w:x="10325" w:y="15808"/>
        <w:rPr>
          <w:sz w:val="2"/>
          <w:szCs w:val="2"/>
        </w:rPr>
      </w:pPr>
      <w:r>
        <w:pict>
          <v:shape id="_x0000_i1030" type="#_x0000_t75" style="width:41pt;height:37pt">
            <v:imagedata r:id="rId15" r:href="rId16"/>
          </v:shape>
        </w:pic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82A2C">
        <w:pict>
          <v:shape id="_x0000_s1032" type="#_x0000_t75" style="position:absolute;margin-left:135.55pt;margin-top:289pt;width:53.75pt;height:27.85pt;z-index:-251658752;mso-wrap-distance-left:5pt;mso-wrap-distance-right:5pt;mso-position-horizontal-relative:page;mso-position-vertical-relative:page" wrapcoords="0 0">
            <v:imagedata r:id="rId17" o:title="image7"/>
            <w10:wrap anchorx="page" anchory="page"/>
          </v:shape>
        </w:pict>
      </w:r>
    </w:p>
    <w:p w:rsidR="00282A2C" w:rsidRDefault="00863AD7">
      <w:pPr>
        <w:pStyle w:val="ZhlavneboZpat0"/>
        <w:framePr w:w="2486" w:h="398" w:hRule="exact" w:wrap="none" w:vAnchor="page" w:hAnchor="page" w:x="1739" w:y="1734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86" w:h="398" w:hRule="exact" w:wrap="none" w:vAnchor="page" w:hAnchor="page" w:x="1739" w:y="1734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30"/>
        <w:framePr w:wrap="none" w:vAnchor="page" w:hAnchor="page" w:x="1667" w:y="2372"/>
        <w:shd w:val="clear" w:color="auto" w:fill="auto"/>
        <w:spacing w:line="190" w:lineRule="exact"/>
        <w:ind w:firstLine="0"/>
      </w:pPr>
      <w:r>
        <w:rPr>
          <w:rStyle w:val="Zkladntext32"/>
          <w:b/>
          <w:bCs/>
        </w:rPr>
        <w:t>PŘÍLOHA A - DEFINICE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180" w:line="221" w:lineRule="exact"/>
        <w:ind w:firstLine="0"/>
      </w:pPr>
      <w:r>
        <w:rPr>
          <w:rStyle w:val="Zkladntext2Tun1"/>
        </w:rPr>
        <w:t xml:space="preserve">„Důvěrné informace” </w:t>
      </w:r>
      <w:r>
        <w:t>znamenají (i) podmínky</w:t>
      </w:r>
      <w:r>
        <w:br/>
        <w:t>této Smlouvy a (</w:t>
      </w:r>
      <w:proofErr w:type="spellStart"/>
      <w:r>
        <w:t>ii</w:t>
      </w:r>
      <w:proofErr w:type="spellEnd"/>
      <w:r>
        <w:t>) veškeré obchodní,</w:t>
      </w:r>
      <w:r>
        <w:br/>
        <w:t>zaměstnanecké, pacientské nebo zákaznické</w:t>
      </w:r>
      <w:r>
        <w:br/>
        <w:t>informace nebo údaje v jakékoli formě, které</w:t>
      </w:r>
      <w:r>
        <w:br/>
        <w:t>jsou sděleny nebo jinak vstoupí do držení</w:t>
      </w:r>
      <w:r>
        <w:br/>
        <w:t>Smluvní strany, přímo nebo nepřímo,</w:t>
      </w:r>
      <w:r>
        <w:br/>
        <w:t>v souvislosti s touto Smlouvou a které jsou</w:t>
      </w:r>
      <w:r>
        <w:br/>
        <w:t>důvěrné povahy (včetně, nikoli však výlučně,</w:t>
      </w:r>
      <w:r>
        <w:br/>
        <w:t>Základního dokumentu klinického hodnocení,</w:t>
      </w:r>
      <w:r>
        <w:br/>
        <w:t>veškerých informací týkajících se obchodních</w:t>
      </w:r>
      <w:r>
        <w:br/>
        <w:t>záležitostí, operací, výrobků a jejich složení a</w:t>
      </w:r>
      <w:r>
        <w:br/>
        <w:t>ingrediencí, technických procesů a postupů,</w:t>
      </w:r>
      <w:r>
        <w:br/>
        <w:t>metodiky, vzorců, plánů, záměrů, projekce,</w:t>
      </w:r>
      <w:r>
        <w:br/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obchodního tajemství, tržních</w:t>
      </w:r>
      <w:r>
        <w:br/>
        <w:t>příležitostí, dodavatelů, zákazníků,</w:t>
      </w:r>
      <w:r>
        <w:br/>
        <w:t>marketingové činnosti, prodeje, softwaru,</w:t>
      </w:r>
      <w:r>
        <w:br/>
        <w:t>počítačových a telekomunikačních systémů,</w:t>
      </w:r>
      <w:r>
        <w:br/>
        <w:t>nákladů a cen, mezd, účetnictví, financí a</w:t>
      </w:r>
      <w:r>
        <w:br/>
        <w:t>personálu). Důvěrné informace mohou být</w:t>
      </w:r>
      <w:r>
        <w:br/>
        <w:t>v jakékoli formě.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176" w:line="221" w:lineRule="exact"/>
        <w:ind w:firstLine="0"/>
      </w:pPr>
      <w:r>
        <w:rPr>
          <w:rStyle w:val="Zkladntext2Tun1"/>
        </w:rPr>
        <w:t xml:space="preserve">„Etická komise” </w:t>
      </w:r>
      <w:r>
        <w:t>je orgánem, který vykonává</w:t>
      </w:r>
      <w:r>
        <w:br/>
        <w:t>etický dohled nad klinickým hodnocením a</w:t>
      </w:r>
      <w:r>
        <w:br/>
        <w:t>provádí etický přezkum, zahrnující etické,</w:t>
      </w:r>
      <w:r>
        <w:br/>
        <w:t>lékařské a vědecké aspekty, žádosti o povolení</w:t>
      </w:r>
      <w:r>
        <w:br/>
        <w:t>klinického hodnocení, žádosti o povolení</w:t>
      </w:r>
      <w:r>
        <w:br/>
        <w:t>významné změny klinického hodnocení a</w:t>
      </w:r>
      <w:r>
        <w:br/>
        <w:t>vydává stanoviska v rozsahu a způsobem podle</w:t>
      </w:r>
      <w:r>
        <w:br/>
        <w:t>Příslušných předpisů.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209" w:line="226" w:lineRule="exact"/>
        <w:ind w:firstLine="0"/>
      </w:pPr>
      <w:r>
        <w:rPr>
          <w:rStyle w:val="Zkladntext2Tun1"/>
        </w:rPr>
        <w:t xml:space="preserve">„Hlavním zkoušejícím” </w:t>
      </w:r>
      <w:r>
        <w:t>je osoba odpovědná</w:t>
      </w:r>
      <w:r>
        <w:br/>
        <w:t>za průběžné/každodenní provádění Klinického</w:t>
      </w:r>
      <w:r>
        <w:br/>
        <w:t>hodnocení uvedená v úvodu této Smlouvy.</w:t>
      </w:r>
    </w:p>
    <w:p w:rsidR="00282A2C" w:rsidRDefault="00863AD7">
      <w:pPr>
        <w:pStyle w:val="Zkladntext30"/>
        <w:framePr w:w="3811" w:h="11247" w:hRule="exact" w:wrap="none" w:vAnchor="page" w:hAnchor="page" w:x="1667" w:y="2814"/>
        <w:shd w:val="clear" w:color="auto" w:fill="auto"/>
        <w:spacing w:line="190" w:lineRule="exact"/>
        <w:ind w:firstLine="0"/>
        <w:jc w:val="both"/>
      </w:pPr>
      <w:r>
        <w:t xml:space="preserve">„Hodnoceným léčivým přípravkem” </w:t>
      </w:r>
      <w:r>
        <w:rPr>
          <w:rStyle w:val="Zkladntext3Netun"/>
        </w:rPr>
        <w:t>se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184" w:line="226" w:lineRule="exact"/>
        <w:ind w:firstLine="0"/>
      </w:pPr>
      <w:r>
        <w:t xml:space="preserve">rozumí zkoumaný(é) léčivý(é) </w:t>
      </w:r>
      <w:proofErr w:type="gramStart"/>
      <w:r>
        <w:t>přípravek(</w:t>
      </w:r>
      <w:proofErr w:type="spellStart"/>
      <w:r>
        <w:t>ky</w:t>
      </w:r>
      <w:proofErr w:type="spellEnd"/>
      <w:proofErr w:type="gramEnd"/>
      <w:r>
        <w:t>),</w:t>
      </w:r>
      <w:r>
        <w:br/>
        <w:t>jakékoliv placebo a jakékoli srovnávací léčivo</w:t>
      </w:r>
      <w:r>
        <w:br/>
        <w:t>zkoumané a testované v rámci Klinického</w:t>
      </w:r>
      <w:r>
        <w:br/>
        <w:t>hodnocení, jak specifikováno v Protokolu.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180" w:line="221" w:lineRule="exact"/>
        <w:ind w:firstLine="0"/>
      </w:pPr>
      <w:r>
        <w:rPr>
          <w:rStyle w:val="Zkladntext2Tun1"/>
        </w:rPr>
        <w:t xml:space="preserve">„Klinické hodnocení” </w:t>
      </w:r>
      <w:r>
        <w:t>je klinické hodnocení,</w:t>
      </w:r>
      <w:r>
        <w:br/>
        <w:t>specifikované na přední straně této Smlouvy a</w:t>
      </w:r>
      <w:r>
        <w:br/>
        <w:t>blíže popsané v Protokolu.</w:t>
      </w:r>
    </w:p>
    <w:p w:rsidR="00282A2C" w:rsidRDefault="00863AD7">
      <w:pPr>
        <w:pStyle w:val="Zkladntext20"/>
        <w:framePr w:w="3811" w:h="11247" w:hRule="exact" w:wrap="none" w:vAnchor="page" w:hAnchor="page" w:x="1667" w:y="2814"/>
        <w:shd w:val="clear" w:color="auto" w:fill="auto"/>
        <w:spacing w:before="0" w:after="0" w:line="221" w:lineRule="exact"/>
        <w:ind w:firstLine="0"/>
      </w:pPr>
      <w:r>
        <w:rPr>
          <w:rStyle w:val="Zkladntext2Tun1"/>
        </w:rPr>
        <w:t xml:space="preserve">„Materiály” </w:t>
      </w:r>
      <w:r>
        <w:t>jsou jakékoli pomůcky,</w:t>
      </w:r>
      <w:r>
        <w:br/>
        <w:t>zdravotnické prostředky, zařízení, materiály a</w:t>
      </w:r>
      <w:r>
        <w:br/>
        <w:t>spotřební materiály (s výjimkou Hodnoceného</w:t>
      </w:r>
      <w:r>
        <w:br/>
        <w:t>léčivého přípravku), dokumenty, data, software</w:t>
      </w:r>
      <w:r>
        <w:br/>
        <w:t>a informace poskytnuté v souladu s touto</w:t>
      </w:r>
      <w:r>
        <w:br/>
        <w:t>Smlouvou Poskytovateli.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80" w:line="221" w:lineRule="exact"/>
        <w:ind w:firstLine="0"/>
      </w:pPr>
      <w:r>
        <w:rPr>
          <w:rStyle w:val="Zkladntext2Tun1"/>
        </w:rPr>
        <w:t xml:space="preserve">„Místo klinického hodnocení” </w:t>
      </w:r>
      <w:r>
        <w:t>je místo, kde</w:t>
      </w:r>
      <w:r>
        <w:br/>
        <w:t>probíhá Klinické hodnocení, uvedené v úvodu</w:t>
      </w:r>
      <w:r>
        <w:br/>
        <w:t>této Smlouvy.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76" w:line="221" w:lineRule="exact"/>
        <w:ind w:firstLine="0"/>
      </w:pPr>
      <w:r>
        <w:rPr>
          <w:rStyle w:val="Zkladntext2Tun1"/>
        </w:rPr>
        <w:t xml:space="preserve">„Osobní údaje“ </w:t>
      </w:r>
      <w:r>
        <w:t>znamenají jakékoli informace</w:t>
      </w:r>
      <w:r>
        <w:br/>
        <w:t>týkající se identifikované nebo</w:t>
      </w:r>
      <w:r>
        <w:br/>
        <w:t xml:space="preserve">identifikovatelné fyzické osoby </w:t>
      </w:r>
      <w:r>
        <w:rPr>
          <w:rStyle w:val="Zkladntext2Tun1"/>
        </w:rPr>
        <w:t>(„Subjekt</w:t>
      </w:r>
      <w:r>
        <w:rPr>
          <w:rStyle w:val="Zkladntext2Tun1"/>
        </w:rPr>
        <w:br/>
        <w:t xml:space="preserve">údajů“); </w:t>
      </w:r>
      <w:r>
        <w:t>identifikovatelná fyzická osoba je</w:t>
      </w:r>
      <w:r>
        <w:br/>
        <w:t>taková osoba, kterou lze identifikovat, přímo či</w:t>
      </w:r>
      <w:r>
        <w:br/>
        <w:t>nepřímo, zejména odkazem na identifikátor,</w:t>
      </w:r>
      <w:r>
        <w:br/>
        <w:t>jako je jméno, identifikační číslo, lokalizační</w:t>
      </w:r>
      <w:r>
        <w:br/>
        <w:t>údaje, online identifikátor nebo jeden či několik</w:t>
      </w:r>
      <w:r>
        <w:br/>
        <w:t>specifických prvků týkajících se fyzické,</w:t>
      </w:r>
      <w:r>
        <w:br/>
        <w:t>fyziologické, genetické, mentální, ekonomické,</w:t>
      </w:r>
      <w:r>
        <w:br/>
        <w:t>kulturní nebo sociální identity této fyzické</w:t>
      </w:r>
      <w:r>
        <w:br/>
        <w:t>osoby.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80" w:line="226" w:lineRule="exact"/>
        <w:ind w:firstLine="0"/>
      </w:pPr>
      <w:r>
        <w:rPr>
          <w:rStyle w:val="Zkladntext2Tun1"/>
        </w:rPr>
        <w:t xml:space="preserve">„Platbou nebo Převodem hodnoty” </w:t>
      </w:r>
      <w:r>
        <w:t>se rozumí</w:t>
      </w:r>
      <w:r>
        <w:br/>
        <w:t>přímý nebo nepřímý/zprostředkovaný přenos</w:t>
      </w:r>
      <w:r>
        <w:br/>
        <w:t>čehokoli hodnotného, ať už peněz, věcí nebo</w:t>
      </w:r>
      <w:r>
        <w:br/>
        <w:t>jiných majetkových hodnot v souvislosti</w:t>
      </w:r>
      <w:r>
        <w:br/>
        <w:t>s vývojem nebo prodejem léčivých přípravků.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209" w:line="226" w:lineRule="exact"/>
        <w:ind w:firstLine="0"/>
      </w:pPr>
      <w:r>
        <w:rPr>
          <w:rStyle w:val="Zkladntext2Tun1"/>
        </w:rPr>
        <w:t xml:space="preserve">„Porušení vyžadující oznámení“ </w:t>
      </w:r>
      <w:r>
        <w:t>znamená</w:t>
      </w:r>
      <w:r>
        <w:br/>
        <w:t>Porušení zabezpečení osobních údajů</w:t>
      </w:r>
      <w:r>
        <w:br/>
        <w:t>v souvislosti s</w:t>
      </w:r>
      <w:r w:rsidR="005452BC">
        <w:t xml:space="preserve"> </w:t>
      </w:r>
      <w:r>
        <w:t>jakýmikoli Osobními údaji</w:t>
      </w:r>
      <w:r>
        <w:br/>
        <w:t>Subjektů údajů, které jsou zpracovávány</w:t>
      </w:r>
      <w:r>
        <w:br/>
        <w:t>v souvislosti se Smlouvou, a je pravděpodobné,</w:t>
      </w:r>
      <w:r>
        <w:br/>
        <w:t>že toto porušení představuje ohrožení práv a</w:t>
      </w:r>
      <w:r>
        <w:br/>
        <w:t>svobod Subjektu údajů.</w:t>
      </w:r>
    </w:p>
    <w:p w:rsidR="00282A2C" w:rsidRDefault="00863AD7">
      <w:pPr>
        <w:pStyle w:val="Zkladntext30"/>
        <w:framePr w:w="3811" w:h="11902" w:hRule="exact" w:wrap="none" w:vAnchor="page" w:hAnchor="page" w:x="6016" w:y="2818"/>
        <w:shd w:val="clear" w:color="auto" w:fill="auto"/>
        <w:spacing w:line="190" w:lineRule="exact"/>
        <w:ind w:firstLine="0"/>
        <w:jc w:val="both"/>
      </w:pPr>
      <w:r>
        <w:t>„Porušení zabezpečení osobních údajů“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84" w:line="226" w:lineRule="exact"/>
        <w:ind w:firstLine="0"/>
      </w:pPr>
      <w:r>
        <w:t>znamená porušení bezpečnosti při nakládání</w:t>
      </w:r>
      <w:r>
        <w:br/>
        <w:t>s Osobními údaji vedoucí k nahodilému nebo</w:t>
      </w:r>
      <w:r>
        <w:br/>
        <w:t>nezákonnému zničení, ztrátě, změně nebo</w:t>
      </w:r>
      <w:r>
        <w:br/>
        <w:t>neoprávněnému sdělení Osobních údajů, které</w:t>
      </w:r>
      <w:r>
        <w:br/>
        <w:t>jsou předány, uloženy nebo jinak zpracovány, či</w:t>
      </w:r>
      <w:r>
        <w:br/>
        <w:t>k přístupu k nim.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80" w:line="221" w:lineRule="exact"/>
        <w:ind w:firstLine="0"/>
      </w:pPr>
      <w:r>
        <w:rPr>
          <w:rStyle w:val="Zkladntext2Tun1"/>
        </w:rPr>
        <w:t xml:space="preserve">„Požadavek Subjektu údajů“ </w:t>
      </w:r>
      <w:r>
        <w:t>znamená</w:t>
      </w:r>
      <w:r>
        <w:br/>
        <w:t>požadavek Subjektů údajů uplatněný</w:t>
      </w:r>
      <w:r>
        <w:br/>
        <w:t>v souvislosti se zpracováním jejich Osobních</w:t>
      </w:r>
      <w:r>
        <w:br/>
        <w:t>údajů v souvislosti se Smlouvou.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173" w:line="221" w:lineRule="exact"/>
        <w:ind w:firstLine="0"/>
      </w:pPr>
      <w:r>
        <w:rPr>
          <w:rStyle w:val="Zkladntext2Tun1"/>
        </w:rPr>
        <w:t xml:space="preserve">„Protokolem” </w:t>
      </w:r>
      <w:r>
        <w:t>se rozumí protokol Klinického</w:t>
      </w:r>
      <w:r>
        <w:br/>
        <w:t>hodnocení, který popisuje cíle, plán, metodiku,</w:t>
      </w:r>
      <w:r>
        <w:br/>
        <w:t>statistické rozvahy a organizaci Klinického</w:t>
      </w:r>
      <w:r>
        <w:br/>
        <w:t>hodnocení Pojem Protokol zahrnuje též</w:t>
      </w:r>
      <w:r>
        <w:br/>
        <w:t>následné verze protokolu Klinického hodnocení</w:t>
      </w:r>
      <w:r>
        <w:br/>
        <w:t>a jeho změny.</w:t>
      </w:r>
    </w:p>
    <w:p w:rsidR="00282A2C" w:rsidRDefault="00863AD7">
      <w:pPr>
        <w:pStyle w:val="Zkladntext20"/>
        <w:framePr w:w="3811" w:h="11902" w:hRule="exact" w:wrap="none" w:vAnchor="page" w:hAnchor="page" w:x="6016" w:y="2818"/>
        <w:shd w:val="clear" w:color="auto" w:fill="auto"/>
        <w:spacing w:before="0" w:after="0" w:line="230" w:lineRule="exact"/>
        <w:ind w:firstLine="0"/>
      </w:pPr>
      <w:r>
        <w:rPr>
          <w:rStyle w:val="Zkladntext2Tun1"/>
        </w:rPr>
        <w:t xml:space="preserve">„Přičleněná osoba” </w:t>
      </w:r>
      <w:r>
        <w:t>je podnikatelský subjekt,</w:t>
      </w:r>
      <w:r>
        <w:br/>
        <w:t>který přímo či nepřímo kontroluje Smluvní</w:t>
      </w:r>
    </w:p>
    <w:p w:rsidR="00282A2C" w:rsidRDefault="00863AD7">
      <w:pPr>
        <w:pStyle w:val="ZhlavneboZpat20"/>
        <w:framePr w:wrap="none" w:vAnchor="page" w:hAnchor="page" w:x="5507" w:y="15011"/>
        <w:shd w:val="clear" w:color="auto" w:fill="auto"/>
        <w:spacing w:line="190" w:lineRule="exact"/>
      </w:pPr>
      <w:r>
        <w:t>15/17</w:t>
      </w:r>
    </w:p>
    <w:p w:rsidR="00282A2C" w:rsidRDefault="00863AD7">
      <w:pPr>
        <w:framePr w:wrap="none" w:vAnchor="page" w:hAnchor="page" w:x="10994" w:y="16119"/>
        <w:rPr>
          <w:sz w:val="2"/>
          <w:szCs w:val="2"/>
        </w:rPr>
      </w:pPr>
      <w:r>
        <w:pict>
          <v:shape id="_x0000_i1031" type="#_x0000_t75" style="width:27pt;height:28pt">
            <v:imagedata r:id="rId18" r:href="rId19"/>
          </v:shape>
        </w:pic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86" w:h="388" w:hRule="exact" w:wrap="none" w:vAnchor="page" w:hAnchor="page" w:x="1890" w:y="1584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86" w:h="388" w:hRule="exact" w:wrap="none" w:vAnchor="page" w:hAnchor="page" w:x="1890" w:y="1584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80" w:line="221" w:lineRule="exact"/>
        <w:ind w:firstLine="0"/>
      </w:pPr>
      <w:r>
        <w:t>stranu, je jí kontrolován nebo je pod společnou</w:t>
      </w:r>
      <w:r>
        <w:br/>
        <w:t>kontrolou s ní, přičemž výraz "kontrola"</w:t>
      </w:r>
      <w:r>
        <w:br/>
        <w:t>znamená přímé nebo nepřímé držení 50% nebo</w:t>
      </w:r>
      <w:r>
        <w:br/>
        <w:t>většího podílu na hlasovacích právech nebo na</w:t>
      </w:r>
      <w:r>
        <w:br/>
        <w:t>zisku či majetku takového subjektu.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76" w:line="221" w:lineRule="exact"/>
        <w:ind w:firstLine="0"/>
      </w:pPr>
      <w:r>
        <w:rPr>
          <w:rStyle w:val="Zkladntext2Tun1"/>
        </w:rPr>
        <w:t xml:space="preserve">„Příslušné předpisy” </w:t>
      </w:r>
      <w:r>
        <w:t>znamenají všechny</w:t>
      </w:r>
      <w:r>
        <w:br/>
        <w:t>příslušné obecně závazné mezinárodní, národní,</w:t>
      </w:r>
      <w:r>
        <w:br/>
        <w:t>regionální a místní předpisy, včetně, nikoli však</w:t>
      </w:r>
      <w:r>
        <w:br/>
        <w:t>pouze, nařízení EU 536/2014 a zákon č.</w:t>
      </w:r>
      <w:r>
        <w:br/>
        <w:t xml:space="preserve">378/2007 </w:t>
      </w:r>
      <w:proofErr w:type="spellStart"/>
      <w:r>
        <w:t>Sb</w:t>
      </w:r>
      <w:proofErr w:type="spellEnd"/>
      <w:r>
        <w:t>„ o léčivech, ve znění pozdějších</w:t>
      </w:r>
      <w:r>
        <w:br/>
        <w:t>předpisů; závazná opatření a jiné výstupy</w:t>
      </w:r>
      <w:r>
        <w:br/>
        <w:t>Regulačních úřadů a dále obecně akceptované</w:t>
      </w:r>
      <w:r>
        <w:br/>
        <w:t>či závazné kodexy a principy správné</w:t>
      </w:r>
      <w:r>
        <w:br/>
        <w:t>laboratorní praxe, Správné klinické praxe a</w:t>
      </w:r>
      <w:r>
        <w:br/>
        <w:t>správné lékárenské praxe vztahující se ke</w:t>
      </w:r>
      <w:r>
        <w:br/>
        <w:t>Klinickému hodnocení a/nebo činnostem nebo</w:t>
      </w:r>
      <w:r>
        <w:br/>
        <w:t>vztahům, právům a povinnostem v rámci této</w:t>
      </w:r>
      <w:r>
        <w:br/>
        <w:t>Smlouvy nebo s ní souvisejícím, včetně, mimo</w:t>
      </w:r>
      <w:r>
        <w:br/>
        <w:t>jiné, právních předpisů upravujících zpracování</w:t>
      </w:r>
      <w:r>
        <w:br/>
        <w:t>osobních údajů (zejména, nikoli však pouze</w:t>
      </w:r>
      <w:r>
        <w:br/>
        <w:t>nařízení EU 2016/679); uvedené předpisy vždy</w:t>
      </w:r>
      <w:r>
        <w:br/>
        <w:t>v platném znění, příp. ve znění předpisů je</w:t>
      </w:r>
      <w:r>
        <w:br/>
        <w:t>nahrazujících.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80" w:line="226" w:lineRule="exact"/>
        <w:ind w:firstLine="0"/>
      </w:pPr>
      <w:r>
        <w:rPr>
          <w:rStyle w:val="Zkladntext2Tun1"/>
        </w:rPr>
        <w:t xml:space="preserve">„Regulačním úřadem” </w:t>
      </w:r>
      <w:r>
        <w:t>se rozumí jakýkoliv</w:t>
      </w:r>
      <w:r>
        <w:br/>
        <w:t>mezinárodní, národní, regionální nebo místní</w:t>
      </w:r>
      <w:r>
        <w:br/>
        <w:t>orgán, úřad či inspekce jakékoli země či</w:t>
      </w:r>
      <w:r>
        <w:br/>
        <w:t>nadnárodního uskupení mající jurisdikci nad</w:t>
      </w:r>
      <w:r>
        <w:br/>
        <w:t>kteroukoli z činností zamýšlenou touto</w:t>
      </w:r>
      <w:r>
        <w:br/>
        <w:t>Smlouvou, Klinickým hodnocením nebo</w:t>
      </w:r>
      <w:r>
        <w:br/>
        <w:t>Smluvní stranou.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84" w:line="226" w:lineRule="exact"/>
        <w:ind w:firstLine="0"/>
      </w:pPr>
      <w:r>
        <w:rPr>
          <w:rStyle w:val="Zkladntext2Tun1"/>
        </w:rPr>
        <w:t xml:space="preserve">“Správná klinická praxe” </w:t>
      </w:r>
      <w:r>
        <w:t>má význam</w:t>
      </w:r>
      <w:r>
        <w:br/>
        <w:t>definovaný v pokynech pro správnou klinickou</w:t>
      </w:r>
      <w:r>
        <w:br/>
        <w:t>praxi Mezinárodní konference o harmonizaci</w:t>
      </w:r>
      <w:r>
        <w:br/>
        <w:t>v aktuálním znění.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76" w:line="221" w:lineRule="exact"/>
        <w:ind w:firstLine="0"/>
      </w:pPr>
      <w:r>
        <w:rPr>
          <w:rStyle w:val="Zkladntext2Tun1"/>
        </w:rPr>
        <w:t xml:space="preserve">„Studijní tým” </w:t>
      </w:r>
      <w:r>
        <w:t>zahrnuje všechny fyzické</w:t>
      </w:r>
      <w:r>
        <w:br/>
        <w:t xml:space="preserve">osoby (včetně </w:t>
      </w:r>
      <w:r>
        <w:rPr>
          <w:lang w:val="es-ES" w:eastAsia="es-ES" w:bidi="es-ES"/>
        </w:rPr>
        <w:t xml:space="preserve">Farmaceuta), </w:t>
      </w:r>
      <w:r>
        <w:t>které Hlavní</w:t>
      </w:r>
      <w:r>
        <w:br/>
        <w:t>zkoušející zapojil se souhlasem Společnosti do</w:t>
      </w:r>
      <w:r>
        <w:br/>
        <w:t>provádění Klinického hodnocení, zpravidla</w:t>
      </w:r>
      <w:r>
        <w:br/>
        <w:t>v Místě klinického hodnocení.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180" w:line="226" w:lineRule="exact"/>
        <w:ind w:firstLine="0"/>
      </w:pPr>
      <w:r>
        <w:rPr>
          <w:rStyle w:val="Zkladntext2Tun1"/>
        </w:rPr>
        <w:t xml:space="preserve">„Subjekt hodnocení” </w:t>
      </w:r>
      <w:r>
        <w:t>je fyzická osoba</w:t>
      </w:r>
      <w:r>
        <w:br/>
        <w:t>zařazená Hlavním zkoušejícím nebo jiným</w:t>
      </w:r>
      <w:r>
        <w:br/>
        <w:t>pověřeným členem Studijního týmu do</w:t>
      </w:r>
      <w:r>
        <w:br/>
        <w:t>Klinického hodnocení v souladu s Protokolem a</w:t>
      </w:r>
      <w:r>
        <w:br/>
        <w:t>Příslušnými předpisy.</w:t>
      </w:r>
    </w:p>
    <w:p w:rsidR="00282A2C" w:rsidRDefault="00863AD7">
      <w:pPr>
        <w:pStyle w:val="Zkladntext20"/>
        <w:framePr w:w="3778" w:h="12352" w:hRule="exact" w:wrap="none" w:vAnchor="page" w:hAnchor="page" w:x="1857" w:y="2198"/>
        <w:shd w:val="clear" w:color="auto" w:fill="auto"/>
        <w:spacing w:before="0" w:after="0" w:line="226" w:lineRule="exact"/>
        <w:ind w:firstLine="0"/>
      </w:pPr>
      <w:r>
        <w:rPr>
          <w:rStyle w:val="Zkladntext2Tun1"/>
        </w:rPr>
        <w:t xml:space="preserve">„Událostí vyšší moci” </w:t>
      </w:r>
      <w:r>
        <w:t>se rozumí jakákoli</w:t>
      </w:r>
      <w:r>
        <w:br/>
        <w:t>okolnost mimo rozumnou kontrolu Smluvní</w:t>
      </w:r>
      <w:r>
        <w:br/>
        <w:t>strany, včetně války nebo jiného působení</w:t>
      </w:r>
      <w:r>
        <w:br/>
        <w:t>vojenských sil, terorismu, vzpoury, povstání,</w:t>
      </w:r>
      <w:r>
        <w:br/>
        <w:t>sabotáže, vandalismu, havárie, požáru,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205" w:line="221" w:lineRule="exact"/>
        <w:ind w:firstLine="0"/>
      </w:pPr>
      <w:r>
        <w:t>povodně, jiné vyšší moci, stávky, blokády nebo</w:t>
      </w:r>
      <w:r>
        <w:br/>
        <w:t>jiných pracovních sporů (ať už budou</w:t>
      </w:r>
      <w:r>
        <w:br/>
        <w:t>či nebudou zahrnovat zaměstnance příslušné</w:t>
      </w:r>
      <w:r>
        <w:br/>
        <w:t>Smluvní strany) nebo legislativního nebo</w:t>
      </w:r>
      <w:r>
        <w:br/>
        <w:t>administrativního vměšování, které nebylo</w:t>
      </w:r>
      <w:r>
        <w:br/>
        <w:t>možné zabránit nebo ji zmírnit uplatněním</w:t>
      </w:r>
      <w:r>
        <w:br/>
        <w:t>přiměřené péče této Smluvní strany. Událostí</w:t>
      </w:r>
      <w:r>
        <w:br/>
        <w:t>vyšší moci není taková z výše uvedených</w:t>
      </w:r>
      <w:r>
        <w:br/>
        <w:t>událostí, která vznikla předtím, než příslušná</w:t>
      </w:r>
      <w:r>
        <w:br/>
        <w:t>Smluvní strana s vědomím takové události</w:t>
      </w:r>
      <w:r>
        <w:br/>
        <w:t>převzala závazek, jehož splnění je takovou</w:t>
      </w:r>
      <w:r>
        <w:br/>
        <w:t>událostí dotčeno.</w:t>
      </w:r>
    </w:p>
    <w:p w:rsidR="00282A2C" w:rsidRDefault="00863AD7">
      <w:pPr>
        <w:pStyle w:val="Zkladntext30"/>
        <w:framePr w:w="3787" w:h="10336" w:hRule="exact" w:wrap="none" w:vAnchor="page" w:hAnchor="page" w:x="6186" w:y="2198"/>
        <w:shd w:val="clear" w:color="auto" w:fill="auto"/>
        <w:spacing w:line="190" w:lineRule="exact"/>
        <w:ind w:firstLine="0"/>
        <w:jc w:val="both"/>
      </w:pPr>
      <w:r>
        <w:t xml:space="preserve">„Uzavřením Místa klinického hodnocení” </w:t>
      </w:r>
      <w:r>
        <w:rPr>
          <w:rStyle w:val="Zkladntext3Netun"/>
        </w:rPr>
        <w:t>se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180" w:line="226" w:lineRule="exact"/>
        <w:ind w:firstLine="0"/>
      </w:pPr>
      <w:r>
        <w:t>rozumí doručení zprávy Společnosti a</w:t>
      </w:r>
      <w:r>
        <w:br/>
        <w:t>Hlavnímu zkoušejícímu o tom, že Společnost</w:t>
      </w:r>
      <w:r>
        <w:br/>
        <w:t>uzavřela Místo klinického hodnocení pro</w:t>
      </w:r>
      <w:r>
        <w:br/>
        <w:t>provádění Klinického hodnocení.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209" w:line="226" w:lineRule="exact"/>
        <w:ind w:firstLine="0"/>
      </w:pPr>
      <w:r>
        <w:rPr>
          <w:rStyle w:val="Zkladntext2Tun1"/>
        </w:rPr>
        <w:t xml:space="preserve">„Zadavatel” </w:t>
      </w:r>
      <w:r>
        <w:t>je společnost specifikovaná</w:t>
      </w:r>
      <w:r>
        <w:br/>
        <w:t>v bodu (b) preambule.</w:t>
      </w:r>
    </w:p>
    <w:p w:rsidR="00282A2C" w:rsidRDefault="00863AD7">
      <w:pPr>
        <w:pStyle w:val="Zkladntext30"/>
        <w:framePr w:w="3787" w:h="10336" w:hRule="exact" w:wrap="none" w:vAnchor="page" w:hAnchor="page" w:x="6186" w:y="2198"/>
        <w:shd w:val="clear" w:color="auto" w:fill="auto"/>
        <w:spacing w:line="190" w:lineRule="exact"/>
        <w:ind w:firstLine="0"/>
        <w:jc w:val="both"/>
      </w:pPr>
      <w:r>
        <w:t>„Základní dokument klinického hodnocení“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180" w:line="226" w:lineRule="exact"/>
        <w:ind w:firstLine="0"/>
      </w:pPr>
      <w:r>
        <w:t>je soubor dokumentů souvisejících s Klinickým</w:t>
      </w:r>
      <w:r>
        <w:br/>
        <w:t>hodnocením, které umožňují ověřovat</w:t>
      </w:r>
      <w:r>
        <w:br/>
        <w:t>provádění Klinického hodnocení a kvalitu</w:t>
      </w:r>
      <w:r>
        <w:br/>
        <w:t>získaných údajů s ohledem na všechny</w:t>
      </w:r>
      <w:r>
        <w:br/>
        <w:t>charakteristiky Klinického hodnocení, zejména</w:t>
      </w:r>
      <w:r>
        <w:br/>
        <w:t>včetně toho, zda je Klinické hodnocení</w:t>
      </w:r>
      <w:r>
        <w:br/>
      </w:r>
      <w:proofErr w:type="spellStart"/>
      <w:r>
        <w:t>nízkointervenčním</w:t>
      </w:r>
      <w:proofErr w:type="spellEnd"/>
      <w:r>
        <w:t xml:space="preserve"> klinickým hodnocením.</w:t>
      </w:r>
      <w:r>
        <w:br/>
        <w:t>Základní dokument klinického hodnocení je na</w:t>
      </w:r>
      <w:r>
        <w:br/>
        <w:t>vyžádání snadno dostupný a přímo přístupný</w:t>
      </w:r>
      <w:r>
        <w:br/>
        <w:t>Regulačním úřadům.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180" w:line="226" w:lineRule="exact"/>
        <w:ind w:firstLine="0"/>
      </w:pPr>
      <w:r>
        <w:rPr>
          <w:rStyle w:val="Zkladntext2Tun1"/>
        </w:rPr>
        <w:t xml:space="preserve">“Závažné porušení“ </w:t>
      </w:r>
      <w:r>
        <w:t>znamená jakýkoli</w:t>
      </w:r>
      <w:r>
        <w:br/>
        <w:t>nesoulad s Protokolem či Příslušnými předpisy,</w:t>
      </w:r>
      <w:r>
        <w:br/>
        <w:t>který by mohl do značné míry ohrozit</w:t>
      </w:r>
      <w:r>
        <w:br/>
        <w:t>bezpečnost a práva Subjektů hodnocení nebo</w:t>
      </w:r>
      <w:r>
        <w:br/>
        <w:t>spolehlivost a robustnost údajů získaných</w:t>
      </w:r>
      <w:r>
        <w:br/>
        <w:t>v Klinickém hodnocení.</w:t>
      </w:r>
    </w:p>
    <w:p w:rsidR="00282A2C" w:rsidRDefault="00863AD7">
      <w:pPr>
        <w:pStyle w:val="Zkladntext20"/>
        <w:framePr w:w="3787" w:h="10336" w:hRule="exact" w:wrap="none" w:vAnchor="page" w:hAnchor="page" w:x="6186" w:y="2198"/>
        <w:shd w:val="clear" w:color="auto" w:fill="auto"/>
        <w:spacing w:before="0" w:after="0" w:line="226" w:lineRule="exact"/>
        <w:ind w:firstLine="0"/>
      </w:pPr>
      <w:r>
        <w:rPr>
          <w:rStyle w:val="Zkladntext2Tun1"/>
        </w:rPr>
        <w:t xml:space="preserve">„Zmocněnec” </w:t>
      </w:r>
      <w:r>
        <w:t>je osoba písemně určená</w:t>
      </w:r>
      <w:r>
        <w:br/>
        <w:t>Společností, která vykonává ve vztahu</w:t>
      </w:r>
      <w:r>
        <w:br/>
        <w:t>ke Klinickému hodnocení činnosti jménem</w:t>
      </w:r>
      <w:r>
        <w:br/>
        <w:t>Společnosti a která může zahrnovat Přičleněnou</w:t>
      </w:r>
      <w:r>
        <w:br/>
        <w:t>osobu. Zmocněncem je i monitor.</w:t>
      </w:r>
    </w:p>
    <w:p w:rsidR="00282A2C" w:rsidRDefault="00282A2C">
      <w:pPr>
        <w:rPr>
          <w:sz w:val="2"/>
          <w:szCs w:val="2"/>
        </w:rPr>
        <w:sectPr w:rsidR="00282A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A2C" w:rsidRDefault="00863AD7">
      <w:pPr>
        <w:pStyle w:val="ZhlavneboZpat0"/>
        <w:framePr w:w="2477" w:h="393" w:hRule="exact" w:wrap="none" w:vAnchor="page" w:hAnchor="page" w:x="1851" w:y="1587"/>
        <w:shd w:val="clear" w:color="auto" w:fill="auto"/>
        <w:spacing w:line="168" w:lineRule="exact"/>
      </w:pPr>
      <w:r>
        <w:lastRenderedPageBreak/>
        <w:t>Kód Klinického hodnocení: D5989C00001</w:t>
      </w:r>
    </w:p>
    <w:p w:rsidR="00282A2C" w:rsidRDefault="00863AD7">
      <w:pPr>
        <w:pStyle w:val="ZhlavneboZpat0"/>
        <w:framePr w:w="2477" w:h="393" w:hRule="exact" w:wrap="none" w:vAnchor="page" w:hAnchor="page" w:x="1851" w:y="1587"/>
        <w:shd w:val="clear" w:color="auto" w:fill="auto"/>
        <w:spacing w:line="168" w:lineRule="exact"/>
      </w:pPr>
      <w:r>
        <w:t>Číslo Místa klinického hodnocení: 1908</w:t>
      </w:r>
    </w:p>
    <w:p w:rsidR="00282A2C" w:rsidRDefault="00863AD7">
      <w:pPr>
        <w:pStyle w:val="Nadpis10"/>
        <w:framePr w:wrap="none" w:vAnchor="page" w:hAnchor="page" w:x="1846" w:y="2201"/>
        <w:shd w:val="clear" w:color="auto" w:fill="auto"/>
        <w:spacing w:line="190" w:lineRule="exact"/>
        <w:ind w:firstLine="0"/>
      </w:pPr>
      <w:bookmarkStart w:id="19" w:name="bookmark19"/>
      <w:r>
        <w:rPr>
          <w:rStyle w:val="Nadpis11"/>
          <w:b/>
          <w:bCs/>
        </w:rPr>
        <w:t>PŘÍLOHA B - ODMĚNA</w:t>
      </w:r>
      <w:bookmarkEnd w:id="19"/>
    </w:p>
    <w:p w:rsidR="00282A2C" w:rsidRDefault="00863AD7">
      <w:pPr>
        <w:pStyle w:val="Zkladntext20"/>
        <w:framePr w:w="8083" w:h="3005" w:hRule="exact" w:wrap="none" w:vAnchor="page" w:hAnchor="page" w:x="1846" w:y="2649"/>
        <w:shd w:val="clear" w:color="auto" w:fill="auto"/>
        <w:spacing w:before="0" w:after="184"/>
        <w:ind w:firstLine="0"/>
      </w:pPr>
      <w:r>
        <w:t xml:space="preserve">V souladu s </w:t>
      </w:r>
      <w:proofErr w:type="spellStart"/>
      <w:r w:rsidRPr="00863AD7">
        <w:rPr>
          <w:lang w:eastAsia="en-US" w:bidi="en-US"/>
        </w:rPr>
        <w:t>AstraZeneca</w:t>
      </w:r>
      <w:proofErr w:type="spellEnd"/>
      <w:r w:rsidRPr="00863AD7">
        <w:rPr>
          <w:lang w:eastAsia="en-US" w:bidi="en-US"/>
        </w:rPr>
        <w:t xml:space="preserve"> </w:t>
      </w:r>
      <w:r>
        <w:t>globálními politikami zaplatí Společnost odměnu dle této Smlouvy pouze</w:t>
      </w:r>
      <w:r>
        <w:br/>
        <w:t>v případě, že Služby, za které má být odměna uhrazena, byly již skutečně poskytnuty.</w:t>
      </w:r>
    </w:p>
    <w:p w:rsidR="00282A2C" w:rsidRDefault="00863AD7">
      <w:pPr>
        <w:pStyle w:val="Zkladntext20"/>
        <w:framePr w:w="8083" w:h="3005" w:hRule="exact" w:wrap="none" w:vAnchor="page" w:hAnchor="page" w:x="1846" w:y="2649"/>
        <w:shd w:val="clear" w:color="auto" w:fill="auto"/>
        <w:spacing w:before="0" w:after="344" w:line="245" w:lineRule="exact"/>
        <w:ind w:firstLine="0"/>
      </w:pPr>
      <w:r>
        <w:t>Odměna stanovená paušální částkou za dané období se poměrně sníží v závislosti na skutečné době</w:t>
      </w:r>
      <w:r>
        <w:br/>
        <w:t>poskytování Služeb, za něž odměna přísluší, jestliže tyto Služby budou poskytovány pouze po část</w:t>
      </w:r>
      <w:r>
        <w:br/>
        <w:t>daného období.</w:t>
      </w:r>
    </w:p>
    <w:p w:rsidR="00282A2C" w:rsidRDefault="00863AD7">
      <w:pPr>
        <w:pStyle w:val="Nadpis10"/>
        <w:framePr w:w="8083" w:h="3005" w:hRule="exact" w:wrap="none" w:vAnchor="page" w:hAnchor="page" w:x="1846" w:y="2649"/>
        <w:shd w:val="clear" w:color="auto" w:fill="auto"/>
        <w:tabs>
          <w:tab w:val="left" w:pos="744"/>
        </w:tabs>
        <w:spacing w:after="221" w:line="190" w:lineRule="exact"/>
        <w:ind w:firstLine="0"/>
      </w:pPr>
      <w:bookmarkStart w:id="20" w:name="bookmark20"/>
      <w:r>
        <w:t>1.</w:t>
      </w:r>
      <w:r>
        <w:tab/>
        <w:t>Odměna</w:t>
      </w:r>
      <w:bookmarkEnd w:id="20"/>
    </w:p>
    <w:p w:rsidR="00282A2C" w:rsidRDefault="00863AD7">
      <w:pPr>
        <w:pStyle w:val="Zkladntext20"/>
        <w:framePr w:w="8083" w:h="3005" w:hRule="exact" w:wrap="none" w:vAnchor="page" w:hAnchor="page" w:x="1846" w:y="2649"/>
        <w:shd w:val="clear" w:color="auto" w:fill="auto"/>
        <w:spacing w:before="0" w:after="0" w:line="226" w:lineRule="exact"/>
        <w:ind w:right="140" w:firstLine="0"/>
      </w:pPr>
      <w:r>
        <w:t xml:space="preserve">Odměna </w:t>
      </w:r>
      <w:proofErr w:type="gramStart"/>
      <w:r>
        <w:t xml:space="preserve">bude </w:t>
      </w:r>
      <w:r>
        <w:rPr>
          <w:rStyle w:val="Zkladntext2dkovn0pt3"/>
        </w:rPr>
        <w:t>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t xml:space="preserve"> Kč</w:t>
      </w:r>
      <w:proofErr w:type="gramEnd"/>
      <w:r>
        <w:t xml:space="preserve"> za 12 měsíců počínaje první dodávkou Hodnoceného léčivého přípravku do</w:t>
      </w:r>
      <w:r>
        <w:br/>
        <w:t>Lékárny; poskytování Služeb končí nejpozději vydáním posledního Hodnoceného léčivého přípravku</w:t>
      </w:r>
      <w:r>
        <w:br/>
        <w:t>poslednímu Subjektu hodnocení nebo do Místa klinického hodnocení (podle toho, co nastane dříve).</w:t>
      </w:r>
    </w:p>
    <w:p w:rsidR="00282A2C" w:rsidRDefault="00863AD7">
      <w:pPr>
        <w:pStyle w:val="Nadpis10"/>
        <w:framePr w:wrap="none" w:vAnchor="page" w:hAnchor="page" w:x="1846" w:y="6143"/>
        <w:shd w:val="clear" w:color="auto" w:fill="auto"/>
        <w:tabs>
          <w:tab w:val="left" w:pos="744"/>
        </w:tabs>
        <w:spacing w:line="190" w:lineRule="exact"/>
        <w:ind w:firstLine="0"/>
      </w:pPr>
      <w:bookmarkStart w:id="21" w:name="bookmark21"/>
      <w:r>
        <w:t>2.</w:t>
      </w:r>
      <w:r>
        <w:tab/>
        <w:t>Platební podmínky</w:t>
      </w:r>
      <w:bookmarkEnd w:id="21"/>
    </w:p>
    <w:p w:rsidR="00282A2C" w:rsidRDefault="00863AD7">
      <w:pPr>
        <w:pStyle w:val="Zkladntext20"/>
        <w:framePr w:w="3883" w:h="2333" w:hRule="exact" w:wrap="none" w:vAnchor="page" w:hAnchor="page" w:x="1918" w:y="6608"/>
        <w:shd w:val="clear" w:color="auto" w:fill="auto"/>
        <w:spacing w:before="0" w:after="0" w:line="221" w:lineRule="exact"/>
        <w:ind w:firstLine="0"/>
      </w:pPr>
      <w:r>
        <w:t>Faktury budou označeny kódem Klinického</w:t>
      </w:r>
      <w:r>
        <w:br/>
        <w:t>hodnocení.</w:t>
      </w:r>
    </w:p>
    <w:p w:rsidR="00282A2C" w:rsidRDefault="00863AD7">
      <w:pPr>
        <w:pStyle w:val="Zkladntext20"/>
        <w:framePr w:w="3883" w:h="2333" w:hRule="exact" w:wrap="none" w:vAnchor="page" w:hAnchor="page" w:x="1918" w:y="6608"/>
        <w:shd w:val="clear" w:color="auto" w:fill="auto"/>
        <w:spacing w:before="0" w:after="0" w:line="331" w:lineRule="exact"/>
        <w:ind w:firstLine="0"/>
      </w:pPr>
      <w:r>
        <w:t>Platby budou provedeny komu:</w:t>
      </w:r>
    </w:p>
    <w:p w:rsidR="00282A2C" w:rsidRDefault="00863AD7">
      <w:pPr>
        <w:pStyle w:val="Zkladntext20"/>
        <w:framePr w:w="3883" w:h="2333" w:hRule="exact" w:wrap="none" w:vAnchor="page" w:hAnchor="page" w:x="1918" w:y="6608"/>
        <w:shd w:val="clear" w:color="auto" w:fill="auto"/>
        <w:spacing w:before="0" w:after="0" w:line="331" w:lineRule="exact"/>
        <w:ind w:firstLine="0"/>
      </w:pPr>
      <w:r>
        <w:t>Bankovní spojení:</w:t>
      </w:r>
    </w:p>
    <w:p w:rsidR="00282A2C" w:rsidRDefault="00863AD7">
      <w:pPr>
        <w:pStyle w:val="Zkladntext20"/>
        <w:framePr w:w="3883" w:h="2333" w:hRule="exact" w:wrap="none" w:vAnchor="page" w:hAnchor="page" w:x="1918" w:y="6608"/>
        <w:shd w:val="clear" w:color="auto" w:fill="auto"/>
        <w:spacing w:before="0" w:after="328" w:line="331" w:lineRule="exact"/>
        <w:ind w:firstLine="0"/>
      </w:pPr>
      <w:r>
        <w:t>Kontaktní osoba pro fakturaci:</w:t>
      </w:r>
    </w:p>
    <w:p w:rsidR="00282A2C" w:rsidRDefault="00863AD7">
      <w:pPr>
        <w:pStyle w:val="Zkladntext20"/>
        <w:framePr w:w="3883" w:h="2333" w:hRule="exact" w:wrap="none" w:vAnchor="page" w:hAnchor="page" w:x="1918" w:y="6608"/>
        <w:shd w:val="clear" w:color="auto" w:fill="auto"/>
        <w:spacing w:before="0" w:after="0" w:line="221" w:lineRule="exact"/>
        <w:ind w:firstLine="0"/>
      </w:pPr>
      <w:r>
        <w:t>Faktury budou zasílány na adresu Společnosti</w:t>
      </w:r>
      <w:r>
        <w:br/>
        <w:t>nebo elektronicky na e-</w:t>
      </w:r>
      <w:proofErr w:type="spellStart"/>
      <w:r>
        <w:t>mailovou</w:t>
      </w:r>
      <w:proofErr w:type="spellEnd"/>
      <w:r>
        <w:t xml:space="preserve"> adresu:</w:t>
      </w:r>
    </w:p>
    <w:p w:rsidR="00282A2C" w:rsidRDefault="00863AD7">
      <w:pPr>
        <w:pStyle w:val="Zkladntext20"/>
        <w:framePr w:w="3878" w:h="2031" w:hRule="exact" w:wrap="none" w:vAnchor="page" w:hAnchor="page" w:x="5940" w:y="7199"/>
        <w:shd w:val="clear" w:color="auto" w:fill="auto"/>
        <w:spacing w:before="0" w:after="69" w:line="190" w:lineRule="exact"/>
        <w:ind w:firstLine="0"/>
        <w:jc w:val="left"/>
      </w:pPr>
      <w:r>
        <w:t>Poskytovateli</w:t>
      </w:r>
    </w:p>
    <w:p w:rsidR="00282A2C" w:rsidRDefault="00863AD7">
      <w:pPr>
        <w:pStyle w:val="Zkladntext20"/>
        <w:framePr w:w="3878" w:h="2031" w:hRule="exact" w:wrap="none" w:vAnchor="page" w:hAnchor="page" w:x="5940" w:y="7199"/>
        <w:shd w:val="clear" w:color="auto" w:fill="auto"/>
        <w:spacing w:before="0" w:after="7" w:line="190" w:lineRule="exact"/>
        <w:ind w:firstLine="0"/>
        <w:jc w:val="left"/>
      </w:pPr>
      <w:r>
        <w:rPr>
          <w:rStyle w:val="Zkladntext2dkovn0pt"/>
        </w:rPr>
        <w:t>..............</w:t>
      </w:r>
      <w:r>
        <w:rPr>
          <w:rStyle w:val="Zkladntext2dkovn0pt0"/>
        </w:rPr>
        <w:t>..........</w:t>
      </w:r>
    </w:p>
    <w:p w:rsidR="00282A2C" w:rsidRDefault="00863AD7">
      <w:pPr>
        <w:pStyle w:val="Zkladntext20"/>
        <w:framePr w:w="3878" w:h="2031" w:hRule="exact" w:wrap="none" w:vAnchor="page" w:hAnchor="page" w:x="5940" w:y="7199"/>
        <w:shd w:val="clear" w:color="auto" w:fill="auto"/>
        <w:spacing w:before="0" w:after="0" w:line="274" w:lineRule="exact"/>
        <w:ind w:right="1360" w:firstLine="0"/>
        <w:jc w:val="left"/>
      </w:pPr>
      <w:r>
        <w:rPr>
          <w:rStyle w:val="Zkladntext22"/>
        </w:rPr>
        <w:t>...............................</w:t>
      </w:r>
      <w:r>
        <w:rPr>
          <w:rStyle w:val="Zkladntext2dkovn0pt6"/>
        </w:rPr>
        <w:t>.................</w:t>
      </w:r>
      <w:r>
        <w:rPr>
          <w:rStyle w:val="Zkladntext23"/>
          <w:lang w:val="en-US" w:eastAsia="en-US" w:bidi="en-US"/>
        </w:rPr>
        <w:br/>
      </w:r>
      <w:r>
        <w:rPr>
          <w:rStyle w:val="Zkladntext21"/>
        </w:rPr>
        <w:t>​.......</w:t>
      </w:r>
      <w:r>
        <w:rPr>
          <w:rStyle w:val="Zkladntext2dkovn0pt"/>
        </w:rPr>
        <w:t>.........</w:t>
      </w:r>
      <w:r>
        <w:rPr>
          <w:rStyle w:val="Zkladntext21"/>
        </w:rPr>
        <w:t>​.................​..............</w:t>
      </w:r>
      <w:r>
        <w:rPr>
          <w:rStyle w:val="Zkladntext2dkovn0pt"/>
        </w:rPr>
        <w:t>...</w:t>
      </w:r>
    </w:p>
    <w:p w:rsidR="00282A2C" w:rsidRDefault="00863AD7">
      <w:pPr>
        <w:pStyle w:val="Zkladntext20"/>
        <w:framePr w:w="3878" w:h="2031" w:hRule="exact" w:wrap="none" w:vAnchor="page" w:hAnchor="page" w:x="5940" w:y="7199"/>
        <w:shd w:val="clear" w:color="auto" w:fill="auto"/>
        <w:spacing w:before="0" w:after="0"/>
        <w:ind w:firstLine="0"/>
        <w:jc w:val="left"/>
      </w:pPr>
      <w:proofErr w:type="gramStart"/>
      <w:r>
        <w:rPr>
          <w:rStyle w:val="Zkladntext2dkovn0pt0"/>
        </w:rPr>
        <w:t>..............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2"/>
          <w:lang w:val="cs-CZ" w:eastAsia="cs-CZ" w:bidi="cs-CZ"/>
        </w:rPr>
        <w:t>........</w:t>
      </w:r>
      <w:r>
        <w:rPr>
          <w:rStyle w:val="Zkladntext2dkovn0pt7"/>
        </w:rPr>
        <w:t>..</w:t>
      </w:r>
      <w:r>
        <w:rPr>
          <w:rStyle w:val="Zkladntext21"/>
        </w:rPr>
        <w:t>​.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  <w:lang w:val="cs-CZ" w:eastAsia="cs-CZ" w:bidi="cs-CZ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</w:t>
      </w:r>
      <w:r>
        <w:rPr>
          <w:rStyle w:val="Zkladntext2dkovn0pt2"/>
          <w:lang w:val="cs-CZ" w:eastAsia="cs-CZ" w:bidi="cs-CZ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</w:t>
      </w:r>
      <w:r>
        <w:rPr>
          <w:rStyle w:val="Zkladntext21"/>
        </w:rPr>
        <w:t>​..........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</w:t>
      </w:r>
      <w:r>
        <w:rPr>
          <w:rStyle w:val="Zkladntext21"/>
        </w:rPr>
        <w:t>​..........​</w:t>
      </w:r>
      <w:r>
        <w:rPr>
          <w:rStyle w:val="Zkladntext2dkovn1pt1"/>
        </w:rPr>
        <w:t>.</w:t>
      </w:r>
      <w:r>
        <w:rPr>
          <w:rStyle w:val="Zkladntext2dkovn1pt2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</w:t>
      </w:r>
      <w:r>
        <w:rPr>
          <w:rStyle w:val="Zkladntext21"/>
        </w:rPr>
        <w:t>​....</w:t>
      </w:r>
      <w:r>
        <w:rPr>
          <w:rStyle w:val="Zkladntext2dkovn0pt"/>
        </w:rPr>
        <w:t>.........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4"/>
        </w:rPr>
        <w:t>..</w:t>
      </w:r>
      <w:r>
        <w:rPr>
          <w:rStyle w:val="Zkladntext21"/>
        </w:rPr>
        <w:t>​....</w:t>
      </w:r>
      <w:r>
        <w:rPr>
          <w:rStyle w:val="Zkladntext2dkovn0pt"/>
        </w:rPr>
        <w:t>.....</w:t>
      </w:r>
      <w:r>
        <w:rPr>
          <w:rStyle w:val="Zkladntext21"/>
          <w:lang w:val="en-US" w:eastAsia="en-US" w:bidi="en-US"/>
        </w:rPr>
        <w:t>​...........</w:t>
      </w:r>
      <w:r>
        <w:rPr>
          <w:rStyle w:val="Zkladntext2dkovn0pt"/>
          <w:lang w:val="en-US" w:eastAsia="en-US" w:bidi="en-US"/>
        </w:rPr>
        <w:t>...........................................</w:t>
      </w:r>
      <w:proofErr w:type="gramEnd"/>
    </w:p>
    <w:p w:rsidR="00282A2C" w:rsidRDefault="00863AD7">
      <w:pPr>
        <w:pStyle w:val="ZhlavneboZpat20"/>
        <w:framePr w:wrap="none" w:vAnchor="page" w:hAnchor="page" w:x="5633" w:y="14850"/>
        <w:shd w:val="clear" w:color="auto" w:fill="auto"/>
        <w:spacing w:line="190" w:lineRule="exact"/>
      </w:pPr>
      <w:r>
        <w:t>17/17</w:t>
      </w:r>
    </w:p>
    <w:p w:rsidR="00282A2C" w:rsidRDefault="00282A2C">
      <w:pPr>
        <w:rPr>
          <w:sz w:val="2"/>
          <w:szCs w:val="2"/>
        </w:rPr>
      </w:pPr>
    </w:p>
    <w:sectPr w:rsidR="00282A2C" w:rsidSect="00282A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E2" w:rsidRDefault="00706EE2" w:rsidP="00282A2C">
      <w:r>
        <w:separator/>
      </w:r>
    </w:p>
  </w:endnote>
  <w:endnote w:type="continuationSeparator" w:id="0">
    <w:p w:rsidR="00706EE2" w:rsidRDefault="00706EE2" w:rsidP="0028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E2" w:rsidRDefault="00706EE2"/>
  </w:footnote>
  <w:footnote w:type="continuationSeparator" w:id="0">
    <w:p w:rsidR="00706EE2" w:rsidRDefault="00706E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747"/>
    <w:multiLevelType w:val="multilevel"/>
    <w:tmpl w:val="FD8A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A6975"/>
    <w:multiLevelType w:val="multilevel"/>
    <w:tmpl w:val="F280C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F5A89"/>
    <w:multiLevelType w:val="multilevel"/>
    <w:tmpl w:val="E91EDDF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5795D"/>
    <w:multiLevelType w:val="multilevel"/>
    <w:tmpl w:val="93742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E5F23"/>
    <w:multiLevelType w:val="multilevel"/>
    <w:tmpl w:val="0764EBE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F57B4"/>
    <w:multiLevelType w:val="multilevel"/>
    <w:tmpl w:val="AB20547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E3DEF"/>
    <w:multiLevelType w:val="multilevel"/>
    <w:tmpl w:val="5BF43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82A2C"/>
    <w:rsid w:val="000D2A18"/>
    <w:rsid w:val="00282A2C"/>
    <w:rsid w:val="005452BC"/>
    <w:rsid w:val="00547D9F"/>
    <w:rsid w:val="00706EE2"/>
    <w:rsid w:val="0086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2A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2A2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82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282A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282A2C"/>
    <w:rPr>
      <w:b/>
      <w:bCs/>
      <w:color w:val="000000"/>
      <w:spacing w:val="1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0">
    <w:name w:val="Základní text (2) + Tučné;Řádkování 0 pt"/>
    <w:basedOn w:val="Zkladntext2"/>
    <w:rsid w:val="00282A2C"/>
    <w:rPr>
      <w:b/>
      <w:bCs/>
      <w:color w:val="000000"/>
      <w:spacing w:val="1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282A2C"/>
    <w:rPr>
      <w:b/>
      <w:bCs/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1">
    <w:name w:val="Základní text (2) + Tučné;Řádkování 0 pt"/>
    <w:basedOn w:val="Zkladntext2"/>
    <w:rsid w:val="00282A2C"/>
    <w:rPr>
      <w:b/>
      <w:bCs/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2">
    <w:name w:val="Základní text (2) + Tučné;Řádkování 0 pt"/>
    <w:basedOn w:val="Zkladntext2"/>
    <w:rsid w:val="00282A2C"/>
    <w:rPr>
      <w:b/>
      <w:bCs/>
      <w:color w:val="000000"/>
      <w:spacing w:val="4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3">
    <w:name w:val="Základní text (2) + Tučné;Řádkování 0 pt"/>
    <w:basedOn w:val="Zkladntext2"/>
    <w:rsid w:val="00282A2C"/>
    <w:rPr>
      <w:b/>
      <w:bCs/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4">
    <w:name w:val="Základní text (2) + Tučné;Řádkování 0 pt"/>
    <w:basedOn w:val="Zkladntext2"/>
    <w:rsid w:val="00282A2C"/>
    <w:rPr>
      <w:b/>
      <w:bCs/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5">
    <w:name w:val="Základní text (2) + Tučné;Řádkování 0 pt"/>
    <w:basedOn w:val="Zkladntext2"/>
    <w:rsid w:val="00282A2C"/>
    <w:rPr>
      <w:b/>
      <w:bCs/>
      <w:color w:val="000000"/>
      <w:spacing w:val="5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undkovn0pt6">
    <w:name w:val="Základní text (2) + Tučné;Řádkování 0 pt"/>
    <w:basedOn w:val="Zkladntext2"/>
    <w:rsid w:val="00282A2C"/>
    <w:rPr>
      <w:b/>
      <w:bCs/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282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1">
    <w:name w:val="Základní text (2) + Tučné"/>
    <w:basedOn w:val="Zkladntext2"/>
    <w:rsid w:val="00282A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82A2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82A2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282A2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82A2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282A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Netun">
    <w:name w:val="Nadpis #1 + Ne tučné"/>
    <w:basedOn w:val="Nadpis1"/>
    <w:rsid w:val="00282A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282A2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282A2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28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Antiqua12ptTunKurzva">
    <w:name w:val="Základní text (2) + Book Antiqua;12 pt;Tučné;Kurzíva"/>
    <w:basedOn w:val="Zkladntext2"/>
    <w:rsid w:val="00282A2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BookAntiqua12ptTunKurzvadkovn0pt">
    <w:name w:val="Základní text (2) + Book Antiqua;12 pt;Tučné;Kurzíva;Řádkování 0 pt"/>
    <w:basedOn w:val="Zkladntext2"/>
    <w:rsid w:val="00282A2C"/>
    <w:rPr>
      <w:rFonts w:ascii="Book Antiqua" w:eastAsia="Book Antiqua" w:hAnsi="Book Antiqua" w:cs="Book Antiqua"/>
      <w:b/>
      <w:bCs/>
      <w:i/>
      <w:iCs/>
      <w:color w:val="000000"/>
      <w:spacing w:val="1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BookAntiqua12ptTunKurzvadkovn0pt0">
    <w:name w:val="Základní text (2) + Book Antiqua;12 pt;Tučné;Kurzíva;Řádkování 0 pt"/>
    <w:basedOn w:val="Zkladntext2"/>
    <w:rsid w:val="00282A2C"/>
    <w:rPr>
      <w:rFonts w:ascii="Book Antiqua" w:eastAsia="Book Antiqua" w:hAnsi="Book Antiqua" w:cs="Book Antiqua"/>
      <w:b/>
      <w:bCs/>
      <w:i/>
      <w:iCs/>
      <w:color w:val="000000"/>
      <w:spacing w:val="1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BookAntiqua12ptTunKurzvadkovn0pt1">
    <w:name w:val="Základní text (2) + Book Antiqua;12 pt;Tučné;Kurzíva;Řádkování 0 pt"/>
    <w:basedOn w:val="Zkladntext2"/>
    <w:rsid w:val="00282A2C"/>
    <w:rPr>
      <w:rFonts w:ascii="Book Antiqua" w:eastAsia="Book Antiqua" w:hAnsi="Book Antiqua" w:cs="Book Antiqua"/>
      <w:b/>
      <w:bCs/>
      <w:i/>
      <w:iCs/>
      <w:color w:val="000000"/>
      <w:spacing w:val="7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2dkovn0pt2">
    <w:name w:val="Základní text (2) + Řádkování 0 pt"/>
    <w:basedOn w:val="Zkladntext2"/>
    <w:rsid w:val="00282A2C"/>
    <w:rPr>
      <w:color w:val="000000"/>
      <w:spacing w:val="4"/>
      <w:w w:val="100"/>
      <w:position w:val="0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282A2C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6dkovn0pt">
    <w:name w:val="Základní text (6) + Řádkování 0 pt"/>
    <w:basedOn w:val="Zkladntext6"/>
    <w:rsid w:val="00282A2C"/>
    <w:rPr>
      <w:color w:val="000000"/>
      <w:spacing w:val="5"/>
      <w:w w:val="100"/>
      <w:position w:val="0"/>
      <w:shd w:val="clear" w:color="auto" w:fill="000000"/>
    </w:rPr>
  </w:style>
  <w:style w:type="character" w:customStyle="1" w:styleId="Zkladntext6dkovn0pt0">
    <w:name w:val="Základní text (6) + Řádkování 0 pt"/>
    <w:basedOn w:val="Zkladntext6"/>
    <w:rsid w:val="00282A2C"/>
    <w:rPr>
      <w:color w:val="000000"/>
      <w:spacing w:val="6"/>
      <w:w w:val="100"/>
      <w:position w:val="0"/>
      <w:shd w:val="clear" w:color="auto" w:fill="000000"/>
    </w:rPr>
  </w:style>
  <w:style w:type="character" w:customStyle="1" w:styleId="Zkladntext6ImpactNetunNekurzvadkovn0pt">
    <w:name w:val="Základní text (6) + Impact;Ne tučné;Ne kurzíva;Řádkování 0 pt"/>
    <w:basedOn w:val="Zkladntext6"/>
    <w:rsid w:val="00282A2C"/>
    <w:rPr>
      <w:rFonts w:ascii="Impact" w:eastAsia="Impact" w:hAnsi="Impact" w:cs="Impact"/>
      <w:b/>
      <w:bCs/>
      <w:i/>
      <w:iCs/>
      <w:color w:val="000000"/>
      <w:spacing w:val="-2"/>
      <w:w w:val="100"/>
      <w:position w:val="0"/>
      <w:shd w:val="clear" w:color="auto" w:fill="000000"/>
    </w:rPr>
  </w:style>
  <w:style w:type="character" w:customStyle="1" w:styleId="Zkladntext6ImpactNetunNekurzva">
    <w:name w:val="Základní text (6) + Impact;Ne tučné;Ne kurzíva"/>
    <w:basedOn w:val="Zkladntext6"/>
    <w:rsid w:val="00282A2C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hd w:val="clear" w:color="auto" w:fill="000000"/>
    </w:rPr>
  </w:style>
  <w:style w:type="character" w:customStyle="1" w:styleId="Zkladntext6ImpactNetunNekurzvadkovn0pt0">
    <w:name w:val="Základní text (6) + Impact;Ne tučné;Ne kurzíva;Řádkování 0 pt"/>
    <w:basedOn w:val="Zkladntext6"/>
    <w:rsid w:val="00282A2C"/>
    <w:rPr>
      <w:rFonts w:ascii="Impact" w:eastAsia="Impact" w:hAnsi="Impact" w:cs="Impact"/>
      <w:b/>
      <w:bCs/>
      <w:i/>
      <w:iCs/>
      <w:color w:val="000000"/>
      <w:spacing w:val="3"/>
      <w:w w:val="100"/>
      <w:position w:val="0"/>
      <w:shd w:val="clear" w:color="auto" w:fill="000000"/>
    </w:rPr>
  </w:style>
  <w:style w:type="character" w:customStyle="1" w:styleId="Zkladntext32">
    <w:name w:val="Základní text (3)"/>
    <w:basedOn w:val="Zkladntext3"/>
    <w:rsid w:val="00282A2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1">
    <w:name w:val="Nadpis #1"/>
    <w:basedOn w:val="Nadpis1"/>
    <w:rsid w:val="00282A2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82A2C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82A2C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82A2C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282A2C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6">
    <w:name w:val="Základní text (2) + Řádkování 0 pt"/>
    <w:basedOn w:val="Zkladntext2"/>
    <w:rsid w:val="00282A2C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3">
    <w:name w:val="Základní text (2)"/>
    <w:basedOn w:val="Zkladntext2"/>
    <w:rsid w:val="00282A2C"/>
    <w:rPr>
      <w:color w:val="000000"/>
      <w:spacing w:val="0"/>
      <w:w w:val="100"/>
      <w:position w:val="0"/>
      <w:u w:val="single"/>
    </w:rPr>
  </w:style>
  <w:style w:type="character" w:customStyle="1" w:styleId="Zkladntext2dkovn0pt7">
    <w:name w:val="Základní text (2) + Řádkování 0 pt"/>
    <w:basedOn w:val="Zkladntext2"/>
    <w:rsid w:val="00282A2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282A2C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282A2C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282A2C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282A2C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1">
    <w:name w:val="Základní text (2) + Řádkování 1 pt"/>
    <w:basedOn w:val="Zkladntext2"/>
    <w:rsid w:val="00282A2C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2">
    <w:name w:val="Základní text (2) + Řádkování 1 pt"/>
    <w:basedOn w:val="Zkladntext2"/>
    <w:rsid w:val="00282A2C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82A2C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82A2C"/>
    <w:pPr>
      <w:shd w:val="clear" w:color="auto" w:fill="FFFFFF"/>
      <w:spacing w:before="240" w:after="240" w:line="250" w:lineRule="exact"/>
      <w:ind w:hanging="9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282A2C"/>
    <w:pPr>
      <w:shd w:val="clear" w:color="auto" w:fill="FFFFFF"/>
      <w:spacing w:before="1500" w:line="15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282A2C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10">
    <w:name w:val="Nadpis #1"/>
    <w:basedOn w:val="Normln"/>
    <w:link w:val="Nadpis1"/>
    <w:rsid w:val="00282A2C"/>
    <w:pPr>
      <w:shd w:val="clear" w:color="auto" w:fill="FFFFFF"/>
      <w:spacing w:line="0" w:lineRule="atLeast"/>
      <w:ind w:hanging="680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282A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82A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rsid w:val="00282A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82A2C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8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7035</Words>
  <Characters>41507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2024-06-18T10:03:00Z</dcterms:created>
  <dcterms:modified xsi:type="dcterms:W3CDTF">2024-06-18T10:09:00Z</dcterms:modified>
</cp:coreProperties>
</file>