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c.JH278512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943100" cy="5588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828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Schubert CZ spol. s </w:t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r.o.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hyperlink r:id="rId103" w:history="1">
                          <w:r>
                            <w:rPr lang="cs-CZ" sz="20" baseline="0" dirty="0">
                              <w:jc w:val="left"/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Na</w:t>
                          </w:r>
                        </w:hyperlink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 Bělidle 995/8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150 00 Praha 5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41694783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8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objednavky@schubert24.cz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1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2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364415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BD Preset s jehlou 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88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5" w:space="233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08167001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Kopíčko sterilní 1 bal = 200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0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176280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1534-1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Transpore White - bílá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obvazová náplast 2,5 cm x 9,15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104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89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59194</wp:posOffset>
            </wp:positionV>
            <wp:extent cx="7552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59194</wp:posOffset>
            </wp:positionV>
            <wp:extent cx="25175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59194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59194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59194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59194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59194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1162" w:space="696"/>
            <w:col w:w="3308" w:space="39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5.0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2.7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Adaptér LUER - barva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3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02-0080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na moč PP 10 ml +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žlutý uzávěr, nesterilní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0" w:space="235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365986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Zkumavka Microtainer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Microgard Li-Hep/Gel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5" w:space="236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Adaptér LUER - barva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367740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491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1.6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78" w:space="249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369032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11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01-0009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102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na stolici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ml,nesterilní,vtlačný uzávěr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53" w:line="176" w:lineRule="exact"/>
              <w:ind w:left="-48" w:right="13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bal = 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9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367198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3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Škrtidlo BD Stretch,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jednorázové 1 bal = 25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368815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6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836409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Kalhoty + halena, vel. XL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06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BASIC- modré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320933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Stříkačka inzulínová BD 0,5 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3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U100 G30 central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  <w:jc w:val="both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368609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bezpečnostní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ECLIPSE 21 G, zelená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48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2" w:space="2352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1623W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Tegaderm i.v. krytí 6,0 cm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x 7,0 cm s výřezem 1 bal = 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0" w:space="2305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4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621500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Operační čepice BASIC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ANNIE, vel. L, barevný mix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91" w:space="2508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320933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Stříkačka inzulínová BD 0,5 ml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176" w:lineRule="exact"/>
              <w:ind w:left="-48" w:right="125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U100 G30 central 1 bal =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367836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00" w:right="9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80784</wp:posOffset>
            </wp:positionV>
            <wp:extent cx="75524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80784</wp:posOffset>
            </wp:positionV>
            <wp:extent cx="25175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80784</wp:posOffset>
            </wp:positionV>
            <wp:extent cx="50349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80784</wp:posOffset>
            </wp:positionV>
            <wp:extent cx="75525" cy="193001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80784</wp:posOffset>
            </wp:positionV>
            <wp:extent cx="25174" cy="193001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80784</wp:posOffset>
            </wp:positionV>
            <wp:extent cx="50350" cy="193001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80784</wp:posOffset>
            </wp:positionV>
            <wp:extent cx="180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332" w:space="374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35-0047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Čepelka skalpelová Paramount,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7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vel. 11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9" w:space="2295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364815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Držák Vacutainer jednorázový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127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 bal = 250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906693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Adhezivní rouška 50x60cm,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5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aper. 6x8 cm,cent.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69" w:space="2531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367376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4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4.5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1" w:space="244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657200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Operační ústenky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STANDARD (Typ II) Modrá;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gumičky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91" w:space="2408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1903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Plášť návštěvnický zelený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10ml EMA, nesterilní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klinicky 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5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644" w:line="240" w:lineRule="auto"/>
              <w:ind w:left="12" w:right="-18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02-0080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14" w:right="26" w:firstLine="0"/>
              <w:jc w:val="both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na moč PP 10 ml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žlutý uzávěr, nesterilní 1 bal 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363097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modrá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1.8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364815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Držák Vacutainer jednorázový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1 bal = 250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6" w:space="234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367955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5.0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97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368841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553" w:line="176" w:lineRule="exact"/>
              <w:ind w:left="-48" w:right="2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ml K2EDTA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753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7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120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369032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červená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5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4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24" w:space="2351"/>
            <w:col w:w="230" w:space="0"/>
          </w:cols>
          <w:docGrid w:linePitch="360"/>
        </w:sectPr>
        <w:spacing w:before="120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306583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7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Stříkačka BD PosiFlush SP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>
              <w:br w:type="textWrapping" w:clear="all"/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3ml EMA, nesterilní - klinicky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83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čistá, 1 bal = 30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306584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5ml EMA, nesterilní - klinicky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849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9" w:space="2336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282710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Mepilex Border Heel,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22x23cm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306585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Stříkačka BD PosiFlush SP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10ml EMA, nesterilní -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5"/>
          <w:sz w:val="16"/>
          <w:szCs w:val="16"/>
        </w:rPr>
        <w:t>klinicky čistá 1 bal = 30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7" w:space="2557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00" w:lineRule="exact"/>
              <w:ind w:left="-66" w:right="162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zelená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581300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Mepilex Border Flex Lite, 10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272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10 cm (1/5)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61" w:space="2339"/>
            <w:col w:w="18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42270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Operační ústenka Standard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53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(typII), modrá gumičky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479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4312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Ústenka s úvazky	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4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616560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Pacientská halena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3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621301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Operační čepice STANDARD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100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PHILIP, zelená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18" w:space="2382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8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6650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00" w:lineRule="exact"/>
              <w:ind w:left="14" w:right="-26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3M Ioban 2 - antimikrobiální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incizní rouška 66 x 45 cm 1 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= 10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6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705820	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NEPOUŽÍVAT!!! Návlek na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60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kameru 14x250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33" w:space="2467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80100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Rouška na pomocný stůl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100x150 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282450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Mepilex Border Sacrum, 22 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6" w:space="2434"/>
            <w:col w:w="18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282710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Mepilex Border Heel,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436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22x23cm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368841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2438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Tubifast, 7,5 x 10 m; tubulární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1293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3"/>
                <w:sz w:val="16"/>
                <w:szCs w:val="16"/>
              </w:rPr>
              <w:t>fixace krytí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214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1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23" w:after="0" w:line="200" w:lineRule="exact"/>
        <w:ind w:left="3118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1581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3M Coban - elastické fixační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obinadlo - tělová barva 2,5 cm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62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x 4,5 m 1 bal = 5 rolí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08" w:space="2367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99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5/6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280"/>
        </w:tabs>
        <w:spacing w:before="24" w:after="0" w:line="200" w:lineRule="exact"/>
        <w:ind w:left="1280" w:right="-40" w:hanging="128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0360-02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Lanceta Ergolance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bezpečnostní - 1.8 mm 1 bal =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128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200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4" w:after="0" w:line="176" w:lineRule="exact"/>
        <w:ind w:left="189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-15735</wp:posOffset>
            </wp:positionV>
            <wp:extent cx="75524" cy="193001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-15735</wp:posOffset>
            </wp:positionV>
            <wp:extent cx="25175" cy="193001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-15735</wp:posOffset>
            </wp:positionV>
            <wp:extent cx="50349" cy="193001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-15735</wp:posOffset>
            </wp:positionV>
            <wp:extent cx="75525" cy="193001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-15735</wp:posOffset>
            </wp:positionV>
            <wp:extent cx="25174" cy="193001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-15735</wp:posOffset>
            </wp:positionV>
            <wp:extent cx="50350" cy="193001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-15735</wp:posOffset>
            </wp:positionV>
            <wp:extent cx="180" cy="193001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1162" w:space="696"/>
            <w:col w:w="3247" w:space="459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zelená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68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4.5 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367957	</w:t>
      </w:r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Zkumavka Vacutainer žlutá 3.5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927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74" w:space="2300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368920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Zkumavka Vacutainer šedá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1527-1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3M Transpore - transparentní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3118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chirurgická náplast 2,5 cm x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9,14 m 1 bal = 12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5" w:space="2429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360211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Jehla Vacutainer odběrová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219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G 1 1/2 černá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038"/>
        </w:tabs>
        <w:spacing w:before="24" w:after="0" w:line="200" w:lineRule="exact"/>
        <w:ind w:left="3038" w:right="40" w:hanging="128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360213	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Jehla Vacutainer odběrová 21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G 1 1/2 zelená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64" w:space="2410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362725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8"/>
                <w:sz w:val="16"/>
                <w:szCs w:val="16"/>
              </w:rPr>
              <w:t>Zkumavka Vacutainer EST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363079	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Zkumavka Vacutainer modrá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554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8"/>
          <w:sz w:val="16"/>
          <w:szCs w:val="16"/>
        </w:rPr>
        <w:t>2.7 ml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41" w:space="243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367836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fialová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367864	</w:t>
      </w:r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Zkumavka Vacutainer fialová 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285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ml K2EDTA 1 bal = 100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91" w:space="2284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367957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Zkumavka Vacutainer žlutá 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1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ml 1 bal = 100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6933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126 494,66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2024-06-18 12:57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33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6/6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35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5337068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5991613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6293711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6444760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98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5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2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3" Type="http://schemas.openxmlformats.org/officeDocument/2006/relationships/hyperlink" TargetMode="External" Target="http://r.o.Na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bjednavky@schubert24.cz"/><Relationship Id="rId298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2024-06-18T11:19:12Z</dcterms:created>
  <dcterms:modified xsi:type="dcterms:W3CDTF">2024-06-18T11:19:12Z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