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0EEE" w14:textId="0E045069" w:rsidR="00BC17A6" w:rsidRPr="003B39F9" w:rsidRDefault="00BC17A6" w:rsidP="000B0AA7">
      <w:pPr>
        <w:pStyle w:val="StylDoprava"/>
      </w:pPr>
      <w:r w:rsidRPr="003B39F9">
        <w:t>Čj.:</w:t>
      </w:r>
      <w:r w:rsidR="003B39F9" w:rsidRPr="003B39F9">
        <w:t xml:space="preserve"> SPU 229446/2023/508100/Šaf</w:t>
      </w:r>
    </w:p>
    <w:p w14:paraId="4B0C8F96" w14:textId="438F0513" w:rsidR="004243BC" w:rsidRPr="003B39F9" w:rsidRDefault="00BC17A6" w:rsidP="000B0AA7">
      <w:pPr>
        <w:pStyle w:val="StylDoprava"/>
      </w:pPr>
      <w:r w:rsidRPr="003B39F9">
        <w:t>UID:</w:t>
      </w:r>
      <w:r w:rsidR="003B39F9" w:rsidRPr="003B39F9">
        <w:t xml:space="preserve"> </w:t>
      </w:r>
      <w:r w:rsidR="00C211CC">
        <w:t>spuess8c159e6d</w:t>
      </w:r>
    </w:p>
    <w:p w14:paraId="3BED4023"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17C265F8"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17CE9A1C"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6BFAF4CB" w14:textId="77777777" w:rsidR="00CF17C0" w:rsidRPr="00D06D0F" w:rsidRDefault="00CF17C0" w:rsidP="000B0AA7">
      <w:pPr>
        <w:pStyle w:val="VnitrniText"/>
        <w:ind w:firstLine="0"/>
      </w:pPr>
      <w:r w:rsidRPr="00D06D0F">
        <w:t>DIČ: CZ</w:t>
      </w:r>
      <w:r w:rsidR="00A21E6E" w:rsidRPr="00D06D0F">
        <w:t>01312774</w:t>
      </w:r>
    </w:p>
    <w:p w14:paraId="5F796EA9" w14:textId="77777777" w:rsidR="003879B6" w:rsidRPr="00D06D0F" w:rsidRDefault="003879B6" w:rsidP="003879B6">
      <w:pPr>
        <w:pStyle w:val="VnitrniText"/>
        <w:ind w:firstLine="0"/>
      </w:pPr>
      <w:r>
        <w:t>Jednající:</w:t>
      </w:r>
      <w:r w:rsidRPr="00D06D0F">
        <w:t xml:space="preserve"> Ing. Pavel Pojer, ředitel Krajského pozemkového úřadu pro Ústecký kraj</w:t>
      </w:r>
    </w:p>
    <w:p w14:paraId="5097210F" w14:textId="77777777" w:rsidR="003879B6" w:rsidRPr="00D06D0F" w:rsidRDefault="003879B6" w:rsidP="003879B6">
      <w:pPr>
        <w:pStyle w:val="VnitrniText"/>
        <w:ind w:firstLine="0"/>
      </w:pPr>
      <w:r w:rsidRPr="00D06D0F">
        <w:t>adresa Husitská 1071/2, 41502 Teplice</w:t>
      </w:r>
    </w:p>
    <w:p w14:paraId="50DC2A38" w14:textId="4682AC31" w:rsidR="003879B6" w:rsidRDefault="003879B6" w:rsidP="003879B6">
      <w:pPr>
        <w:jc w:val="both"/>
        <w:rPr>
          <w:rFonts w:ascii="Arial" w:hAnsi="Arial" w:cs="Arial"/>
          <w:color w:val="000000"/>
          <w:sz w:val="20"/>
          <w:szCs w:val="20"/>
        </w:rPr>
      </w:pPr>
      <w:r w:rsidRPr="005D7075">
        <w:rPr>
          <w:rFonts w:ascii="Arial" w:hAnsi="Arial" w:cs="Arial"/>
          <w:color w:val="000000"/>
          <w:sz w:val="20"/>
          <w:szCs w:val="20"/>
        </w:rPr>
        <w:t xml:space="preserve">na základě </w:t>
      </w:r>
      <w:r>
        <w:rPr>
          <w:rFonts w:ascii="Arial" w:hAnsi="Arial" w:cs="Arial"/>
          <w:color w:val="000000"/>
          <w:sz w:val="20"/>
          <w:szCs w:val="20"/>
        </w:rPr>
        <w:t>jmenování na služební místo ředitele odboru – Krajského pozemkového úřadu pro Ústecký kraj, ze dne 01.02.2021.</w:t>
      </w:r>
    </w:p>
    <w:p w14:paraId="1E14A8EC" w14:textId="77777777" w:rsidR="003879B6" w:rsidRDefault="003879B6" w:rsidP="003879B6">
      <w:pPr>
        <w:jc w:val="both"/>
        <w:rPr>
          <w:rFonts w:ascii="Arial" w:hAnsi="Arial" w:cs="Arial"/>
          <w:color w:val="000000"/>
          <w:sz w:val="20"/>
          <w:szCs w:val="20"/>
        </w:rPr>
      </w:pPr>
    </w:p>
    <w:p w14:paraId="0D4FD3A8"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4A77937F" w14:textId="77777777" w:rsidR="00BC17A6" w:rsidRPr="00D06D0F" w:rsidRDefault="00BC17A6" w:rsidP="000B0AA7">
      <w:pPr>
        <w:pStyle w:val="VnitrniText"/>
        <w:ind w:firstLine="0"/>
      </w:pPr>
    </w:p>
    <w:p w14:paraId="68624334" w14:textId="77777777" w:rsidR="00CF17C0" w:rsidRPr="00D06D0F" w:rsidRDefault="00CF17C0" w:rsidP="000B0AA7">
      <w:pPr>
        <w:pStyle w:val="VnitrniText"/>
        <w:ind w:firstLine="0"/>
      </w:pPr>
      <w:r w:rsidRPr="00D06D0F">
        <w:t>a</w:t>
      </w:r>
    </w:p>
    <w:p w14:paraId="1CB91A74" w14:textId="77777777" w:rsidR="00BC17A6" w:rsidRPr="00D06D0F" w:rsidRDefault="00BC17A6" w:rsidP="000B0AA7">
      <w:pPr>
        <w:pStyle w:val="VnitrniText"/>
        <w:ind w:firstLine="0"/>
      </w:pPr>
    </w:p>
    <w:p w14:paraId="04389196" w14:textId="77777777" w:rsidR="00BC17A6" w:rsidRPr="00D06D0F" w:rsidRDefault="00BC17A6" w:rsidP="000B0AA7">
      <w:pPr>
        <w:pStyle w:val="VnitrniText"/>
        <w:ind w:firstLine="0"/>
      </w:pPr>
      <w:r w:rsidRPr="00D06D0F">
        <w:rPr>
          <w:b/>
        </w:rPr>
        <w:t>Lesy České republiky, s.p.</w:t>
      </w:r>
    </w:p>
    <w:p w14:paraId="0935D8E0" w14:textId="7C4B920B" w:rsidR="00BC17A6" w:rsidRDefault="00BC17A6" w:rsidP="000B0AA7">
      <w:pPr>
        <w:pStyle w:val="VnitrniText"/>
        <w:ind w:firstLine="0"/>
      </w:pPr>
      <w:r w:rsidRPr="00D06D0F">
        <w:t>se sídlem Přemyslova 1106/19, Nový Hradec Králové, Hradec Králové, PSČ 50008</w:t>
      </w:r>
    </w:p>
    <w:p w14:paraId="12A10308" w14:textId="3A4EEADE" w:rsidR="003879B6" w:rsidRPr="00D06D0F" w:rsidRDefault="003879B6" w:rsidP="000B0AA7">
      <w:pPr>
        <w:pStyle w:val="VnitrniText"/>
        <w:ind w:firstLine="0"/>
      </w:pPr>
      <w:r>
        <w:t>Zástupce: Ing. Václav Bašta, ředitel Oblastního ředitelství severní Čechy, na základě Pověření</w:t>
      </w:r>
    </w:p>
    <w:p w14:paraId="71CDB162" w14:textId="77777777" w:rsidR="00BC17A6" w:rsidRPr="00D06D0F" w:rsidRDefault="00BC17A6" w:rsidP="000B0AA7">
      <w:pPr>
        <w:pStyle w:val="VnitrniText"/>
        <w:ind w:firstLine="0"/>
      </w:pPr>
      <w:r w:rsidRPr="00D06D0F">
        <w:t>IČO: 42196451</w:t>
      </w:r>
    </w:p>
    <w:p w14:paraId="7B1AFCA7" w14:textId="009511CE" w:rsidR="00BC17A6" w:rsidRDefault="00BC17A6" w:rsidP="000B0AA7">
      <w:pPr>
        <w:pStyle w:val="VnitrniText"/>
        <w:ind w:firstLine="0"/>
      </w:pPr>
      <w:r w:rsidRPr="00D06D0F">
        <w:t>DIČ: CZ42196451, zapsán v OR vedený KS v Hradci Králové, oddíl AXII, vložka 540</w:t>
      </w:r>
    </w:p>
    <w:p w14:paraId="71D8C66D" w14:textId="77777777" w:rsidR="003879B6" w:rsidRPr="00D06D0F" w:rsidRDefault="003879B6" w:rsidP="000B0AA7">
      <w:pPr>
        <w:pStyle w:val="VnitrniText"/>
        <w:ind w:firstLine="0"/>
      </w:pPr>
    </w:p>
    <w:p w14:paraId="555B7CD7" w14:textId="77777777" w:rsidR="00BC17A6" w:rsidRPr="00D06D0F" w:rsidRDefault="00BC17A6" w:rsidP="000B0AA7">
      <w:pPr>
        <w:pStyle w:val="VnitrniText"/>
        <w:ind w:firstLine="0"/>
      </w:pPr>
      <w:r w:rsidRPr="00D06D0F">
        <w:t>(dále jen "přejímající")</w:t>
      </w:r>
    </w:p>
    <w:p w14:paraId="31D12CC8" w14:textId="77777777" w:rsidR="00BC17A6" w:rsidRPr="00D06D0F" w:rsidRDefault="00BC17A6" w:rsidP="000B0AA7">
      <w:pPr>
        <w:pStyle w:val="VnitrniText"/>
        <w:ind w:firstLine="0"/>
      </w:pPr>
    </w:p>
    <w:p w14:paraId="40AFC4FB" w14:textId="77777777" w:rsidR="00CF17C0" w:rsidRPr="00D06D0F" w:rsidRDefault="00CF17C0" w:rsidP="000B0AA7">
      <w:pPr>
        <w:pStyle w:val="VnitrniText"/>
        <w:ind w:firstLine="0"/>
      </w:pPr>
    </w:p>
    <w:p w14:paraId="3224A03C" w14:textId="16984060"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6F4E1B">
        <w:t xml:space="preserve"> </w:t>
      </w:r>
      <w:r>
        <w:t>ve znění pozdějších předpisů</w:t>
      </w:r>
      <w:r w:rsidRPr="002350B4">
        <w:t>, tuto</w:t>
      </w:r>
    </w:p>
    <w:p w14:paraId="4223E97A"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76C0B254" w14:textId="77777777" w:rsidR="00CF17C0" w:rsidRDefault="00CF17C0" w:rsidP="001274AE"/>
    <w:p w14:paraId="59862585" w14:textId="77777777" w:rsidR="00830569" w:rsidRPr="00D06D0F" w:rsidRDefault="00830569" w:rsidP="001274AE"/>
    <w:p w14:paraId="0A5A3377"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41750F08" w14:textId="77777777" w:rsidR="00CF17C0" w:rsidRPr="003879B6" w:rsidRDefault="00CF17C0" w:rsidP="00D06D0F">
      <w:pPr>
        <w:jc w:val="center"/>
        <w:rPr>
          <w:rFonts w:ascii="Arial" w:hAnsi="Arial" w:cs="Arial"/>
          <w:b/>
          <w:sz w:val="22"/>
          <w:szCs w:val="22"/>
        </w:rPr>
      </w:pPr>
      <w:r w:rsidRPr="003879B6">
        <w:rPr>
          <w:rFonts w:ascii="Arial" w:hAnsi="Arial" w:cs="Arial"/>
          <w:b/>
          <w:sz w:val="22"/>
          <w:szCs w:val="22"/>
        </w:rPr>
        <w:t>č.</w:t>
      </w:r>
      <w:r w:rsidR="00263AF3" w:rsidRPr="003879B6">
        <w:rPr>
          <w:rFonts w:ascii="Arial" w:hAnsi="Arial" w:cs="Arial"/>
          <w:b/>
          <w:sz w:val="22"/>
          <w:szCs w:val="22"/>
        </w:rPr>
        <w:t xml:space="preserve"> </w:t>
      </w:r>
      <w:r w:rsidR="00BC17A6" w:rsidRPr="003879B6">
        <w:rPr>
          <w:rFonts w:ascii="Arial" w:hAnsi="Arial" w:cs="Arial"/>
          <w:b/>
          <w:sz w:val="22"/>
          <w:szCs w:val="22"/>
        </w:rPr>
        <w:t>1004H23/08</w:t>
      </w:r>
    </w:p>
    <w:p w14:paraId="42CE8597" w14:textId="77777777" w:rsidR="00CF17C0" w:rsidRPr="00D06D0F" w:rsidRDefault="00CF17C0" w:rsidP="00D06D0F"/>
    <w:p w14:paraId="07E7C9FA" w14:textId="77777777" w:rsidR="00CF17C0" w:rsidRPr="00D06D0F" w:rsidRDefault="00CF17C0" w:rsidP="00D06D0F"/>
    <w:p w14:paraId="623C204F"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37B06226"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0" w:name="_Hlk130822417"/>
      <w:r w:rsidR="00EB13C0">
        <w:t>majetkem</w:t>
      </w:r>
      <w:bookmarkEnd w:id="0"/>
      <w:r w:rsidRPr="00411A01">
        <w:t xml:space="preserve"> ve vlastnictví státu:</w:t>
      </w:r>
    </w:p>
    <w:p w14:paraId="04B2116B" w14:textId="77777777" w:rsidR="008505AD" w:rsidRPr="00D06D0F" w:rsidRDefault="008505AD" w:rsidP="000B0AA7">
      <w:pPr>
        <w:pStyle w:val="VnitrniText"/>
        <w:ind w:firstLine="0"/>
      </w:pPr>
      <w:r w:rsidRPr="00D06D0F">
        <w:t>Pozemk</w:t>
      </w:r>
      <w:r w:rsidR="00FF3FFE">
        <w:t>y</w:t>
      </w:r>
      <w:r w:rsidRPr="00D06D0F">
        <w:t>:</w:t>
      </w:r>
    </w:p>
    <w:p w14:paraId="3E52DF88" w14:textId="77777777" w:rsidR="008505AD" w:rsidRPr="00112F3C" w:rsidRDefault="008505AD" w:rsidP="00112F3C">
      <w:pPr>
        <w:pStyle w:val="cary"/>
      </w:pPr>
      <w:r w:rsidRPr="00112F3C">
        <w:t>------------------------------------------------------------------------------------------------------------------------</w:t>
      </w:r>
      <w:r w:rsidR="00E60971" w:rsidRPr="00112F3C">
        <w:t>--</w:t>
      </w:r>
      <w:r w:rsidR="007431BA" w:rsidRPr="00112F3C">
        <w:t>-----------</w:t>
      </w:r>
    </w:p>
    <w:p w14:paraId="0C563DF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63934913"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246747C7" w14:textId="77777777" w:rsidR="00BA760F" w:rsidRDefault="00BA760F" w:rsidP="00BA760F">
      <w:pPr>
        <w:pStyle w:val="cary"/>
      </w:pPr>
      <w:r>
        <w:t>-------------------------------------------------------------------------------------------------------------------------------------</w:t>
      </w:r>
    </w:p>
    <w:p w14:paraId="29396A0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Katastr nemovitostí - pozemkové</w:t>
      </w:r>
    </w:p>
    <w:p w14:paraId="1AA51BA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507/2</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4B22CDB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13A4BC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47A05E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516/2</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58407AD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CB5EF8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AB33BA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516/3</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39044A3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49EE91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F6095B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540</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075C1AE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3808A5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5494DC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541/1</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0839C17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ABF6A2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C57A93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541/4</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A0471E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792CEF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619981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541/5</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6EED82F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8C58C2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lastRenderedPageBreak/>
        <w:t>Katastr nemovitostí - pozemkové</w:t>
      </w:r>
    </w:p>
    <w:p w14:paraId="3D9D9E8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541/6</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2D7D1B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C958BE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024499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541/7</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6B284D0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41F9BE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BAB98F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541/12</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1175B1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80DB59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0FCBCA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545/2</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0ADDEEC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F1DB37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17AA30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546/5</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48CD832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F2C9AA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D35B05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546/9</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4FBAD1D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D1230C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DE70BA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546/12</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33B7D89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EFC220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9B1F08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546/13</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5A648B2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E3A845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5F5155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546/14</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26417D5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972ED7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90CCD2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546/19</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4B27A36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AB50D9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ED681B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555/2</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263C187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A842B4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B7E3C8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556</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4E413A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CD2D20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ECF05C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560/1</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471E14A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80A8D8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7E4457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560/2</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0B4AB74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C6539B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263FA0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560/3</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307C6CA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061621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2FDE0C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561/2</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00A42D6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56D668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10270A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561/3</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5A7A8E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C078CA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8AB70E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561/4</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54173B6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A4E2D4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42B5D8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561/6</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4EB0A78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A173CC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882B51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563/3</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96A32A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A26482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9ABA47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563/4</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68D132F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C9CD70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7F1918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583/3</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39683F5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F536E0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EB213C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591/2</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40ADD3D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7A5E15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1C36DF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591/6</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215EC45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B9F4A7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8F8CA0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591/7</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3B6ACEE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B911AE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8C23B0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591/8</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2E605CD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80B751F" w14:textId="77777777" w:rsidR="003879B6" w:rsidRDefault="003879B6"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1D61B90" w14:textId="2D5D1C1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lastRenderedPageBreak/>
        <w:t>Katastr nemovitostí - pozemkové</w:t>
      </w:r>
    </w:p>
    <w:p w14:paraId="4DEC486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591/9</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7CA1FF7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DD1671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56CE3D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591/10</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0D6DFDD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FAFB3D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293025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592/1</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7CCCB4A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43AE1E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1F92B2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592/2</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7EF9D8B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1FB415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F06794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592/5</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2666738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369DAE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EFEBA5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592/6</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D40465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5D77F8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744248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592/7</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0C3B0C2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04D8F8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A880EB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592/8</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0A8CF0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71A3B5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464757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592/9</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2CFB3AC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D0B01B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A4DBB5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592/10</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431A08F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8D6192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8900D4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592/11</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395AB01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72244E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8B98CD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592/12</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715CB57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CA9D01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9A1285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592/15</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694B87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2749B0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E6CE69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592/16</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32D6F06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AD2104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7C8A5E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592/17</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17925F6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563826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58EB74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592/18</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3F1932E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4C265D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0C8C89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592/21</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61C4DFA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8C5524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4F144C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594/1</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56E7825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A8048D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676C53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605/1</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4578541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43E443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3CC516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605/3</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05C425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E6B21C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EFCE03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605/5</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4633361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5ADDCC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9FAA2E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606/1</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4F47E94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4CE456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84A5C9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620/3</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67CFA9B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4AF5BB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65DCA0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620/9</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p>
    <w:p w14:paraId="071C4CE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3BE219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01B6D2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620/16</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07366B9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DC99F0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AE7757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620/18</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2C9305F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C99E09C" w14:textId="77777777" w:rsidR="003879B6" w:rsidRDefault="003879B6"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F59A2FD" w14:textId="288808D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lastRenderedPageBreak/>
        <w:t>Katastr nemovitostí - pozemkové</w:t>
      </w:r>
    </w:p>
    <w:p w14:paraId="4CCE82D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620/20</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297EAED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C06A9D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6AFD78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Vyklice</w:t>
      </w:r>
      <w:r>
        <w:rPr>
          <w:rFonts w:ascii="Arial" w:hAnsi="Arial" w:cs="Arial"/>
          <w:sz w:val="16"/>
          <w:szCs w:val="16"/>
        </w:rPr>
        <w:tab/>
        <w:t>620/21</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bookmarkEnd w:id="1"/>
    </w:p>
    <w:p w14:paraId="42ED530E" w14:textId="77777777" w:rsidR="007431BA" w:rsidRPr="007431BA" w:rsidRDefault="007431BA" w:rsidP="00112F3C">
      <w:pPr>
        <w:pStyle w:val="cary"/>
      </w:pPr>
      <w:r w:rsidRPr="007431BA">
        <w:t>-------------------------------------------------------------------------------------------------------------------------------------</w:t>
      </w:r>
    </w:p>
    <w:p w14:paraId="25980C37" w14:textId="6D219B26" w:rsidR="009B091D" w:rsidRDefault="009B091D" w:rsidP="009B091D">
      <w:pPr>
        <w:pStyle w:val="VnitrniText"/>
        <w:ind w:firstLine="0"/>
      </w:pPr>
      <w:r>
        <w:t>zapsané na výše uveden</w:t>
      </w:r>
      <w:r w:rsidR="006F4E1B">
        <w:t>ém</w:t>
      </w:r>
      <w:r>
        <w:t xml:space="preserve"> LV u Katastrálního úřadu pro Ústecký kraj, Katastrální pracoviště Ústí nad Labem.</w:t>
      </w:r>
    </w:p>
    <w:p w14:paraId="5519626F" w14:textId="77777777" w:rsidR="008D5012" w:rsidRDefault="008D5012" w:rsidP="000B0AA7">
      <w:pPr>
        <w:pStyle w:val="VnitrniText"/>
        <w:ind w:firstLine="0"/>
      </w:pPr>
    </w:p>
    <w:p w14:paraId="49E22EF7" w14:textId="77777777" w:rsidR="00D4325F" w:rsidRPr="00D06D0F" w:rsidRDefault="00D4325F" w:rsidP="000B0AA7">
      <w:pPr>
        <w:pStyle w:val="VnitrniText"/>
        <w:ind w:firstLine="0"/>
        <w:rPr>
          <w:rFonts w:cs="Times New Roman"/>
        </w:rPr>
      </w:pPr>
    </w:p>
    <w:p w14:paraId="05309020"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3315DFA9" w14:textId="77777777" w:rsidR="00F65859" w:rsidRDefault="00F65859" w:rsidP="006D1A0C">
      <w:pPr>
        <w:pStyle w:val="VnitrniText"/>
        <w:ind w:firstLine="0"/>
      </w:pPr>
      <w:r w:rsidRPr="002350B4">
        <w:t>Přejímající prohlašuje:</w:t>
      </w:r>
    </w:p>
    <w:p w14:paraId="69322D89"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4509C420" w14:textId="77777777" w:rsidR="0038399F" w:rsidRDefault="0038399F" w:rsidP="006D1A0C">
      <w:pPr>
        <w:pStyle w:val="VnitrniText"/>
      </w:pPr>
    </w:p>
    <w:p w14:paraId="22B5D3EC" w14:textId="77777777"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 činnosti,</w:t>
      </w:r>
    </w:p>
    <w:p w14:paraId="348FC579" w14:textId="77777777" w:rsidR="0038399F" w:rsidRPr="00AF03B3" w:rsidRDefault="0038399F" w:rsidP="006D1A0C">
      <w:pPr>
        <w:pStyle w:val="VnitrniText"/>
      </w:pPr>
    </w:p>
    <w:p w14:paraId="0A978A67" w14:textId="3D49FE76" w:rsidR="00F65859" w:rsidRPr="00057863" w:rsidRDefault="00F65859" w:rsidP="006D1A0C">
      <w:pPr>
        <w:pStyle w:val="VnitrniText"/>
      </w:pPr>
      <w:r>
        <w:t>3</w:t>
      </w:r>
      <w:r w:rsidR="006D1A0C">
        <w:t>.</w:t>
      </w:r>
      <w:r w:rsidR="003879B6">
        <w:t xml:space="preserve"> že se jedná o pozemky se směsí dřevin, na kterých byla ukončena lesnická rekultivace. Pozemky se nachází na L</w:t>
      </w:r>
      <w:r w:rsidR="002C747D">
        <w:t>ochočické výsypce a navazují na další lesnicky rekultivované plochy. Dále se jedná o části komunikací a odvodňovacích příkopů, které se zde nacházejí a navazují na rekultivované pozemky. Jedná se o lesní pozemk</w:t>
      </w:r>
      <w:r w:rsidR="006F4E1B">
        <w:t>y</w:t>
      </w:r>
      <w:r w:rsidR="002C747D">
        <w:t xml:space="preserve"> dle § 3 zákona č. 289/1995 Sb., o lesích a o změně a doplnění některých zákonů, ve znění pozdějších předpisů. K lesním pozemkům má dle § 4 tohoto zákona a zakládací listy právo hospodařit přejímající. </w:t>
      </w:r>
      <w:r>
        <w:t xml:space="preserve"> </w:t>
      </w:r>
    </w:p>
    <w:p w14:paraId="72A543EB" w14:textId="77777777" w:rsidR="005C5AF6" w:rsidRPr="005C5AF6" w:rsidRDefault="005C5AF6" w:rsidP="00F65859">
      <w:pPr>
        <w:pStyle w:val="VnitrniText"/>
      </w:pPr>
    </w:p>
    <w:p w14:paraId="492B788B"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23BC552C"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0B1C4950" w14:textId="77777777" w:rsidR="00CF17C0" w:rsidRPr="00D06D0F" w:rsidRDefault="00D4325F" w:rsidP="000B0AA7">
      <w:pPr>
        <w:pStyle w:val="VnitrniText"/>
      </w:pPr>
      <w:r w:rsidRPr="00D06D0F">
        <w:t xml:space="preserve"> </w:t>
      </w:r>
    </w:p>
    <w:p w14:paraId="57352ABF"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2DB5D36E" w14:textId="7A96BBEC"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2" w:name="_Hlk130822598"/>
      <w:r w:rsidR="00EB13C0">
        <w:t>tomuto majetku</w:t>
      </w:r>
      <w:bookmarkEnd w:id="2"/>
      <w:r w:rsidRPr="002350B4">
        <w:t xml:space="preserve"> </w:t>
      </w:r>
      <w:r>
        <w:t xml:space="preserve">právo hospodařit </w:t>
      </w:r>
      <w:r w:rsidR="00A21916">
        <w:t>dnem podání návrhu na změnu v katastru nemovitostí.</w:t>
      </w:r>
    </w:p>
    <w:p w14:paraId="337CE7F9" w14:textId="77777777" w:rsidR="00864B6B" w:rsidRDefault="00864B6B" w:rsidP="00864B6B">
      <w:pPr>
        <w:pStyle w:val="VnitrniText"/>
      </w:pPr>
    </w:p>
    <w:p w14:paraId="59DBFA19"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67166539"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61363B3C" w14:textId="77777777" w:rsidR="007D5D62" w:rsidRDefault="007D5D62" w:rsidP="00F675B5">
      <w:pPr>
        <w:pStyle w:val="VnitrniText"/>
      </w:pPr>
    </w:p>
    <w:p w14:paraId="788B4C7A"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1301E2CD" w14:textId="77777777" w:rsidR="00F675B5" w:rsidRDefault="00F675B5" w:rsidP="00F675B5">
      <w:pPr>
        <w:pStyle w:val="VnitrniText"/>
        <w:rPr>
          <w:color w:val="000000"/>
        </w:rPr>
      </w:pPr>
    </w:p>
    <w:p w14:paraId="4A669D53" w14:textId="77777777" w:rsidR="008A1428" w:rsidRDefault="008A1428" w:rsidP="008A1428">
      <w:pPr>
        <w:pStyle w:val="VnitrniText"/>
        <w:ind w:firstLine="0"/>
      </w:pPr>
      <w:r>
        <w:t>Pozemky:</w:t>
      </w:r>
    </w:p>
    <w:p w14:paraId="5DAE6499" w14:textId="77777777" w:rsidR="008A1428" w:rsidRDefault="008A1428" w:rsidP="008A1428">
      <w:pPr>
        <w:pStyle w:val="cary"/>
      </w:pPr>
      <w:r>
        <w:t>-------------------------------------------------------------------------------------------------------------------------------------</w:t>
      </w:r>
    </w:p>
    <w:p w14:paraId="06562D8F"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331E709C" w14:textId="77777777" w:rsidR="008A1428" w:rsidRPr="008A1428" w:rsidRDefault="008A1428" w:rsidP="008A1428">
      <w:pPr>
        <w:pStyle w:val="cary"/>
      </w:pPr>
      <w:r>
        <w:t>-------------------------------------------------------------------------------------------------------------------------------------</w:t>
      </w:r>
    </w:p>
    <w:p w14:paraId="31D2EA36"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507/2</w:t>
      </w:r>
      <w:r w:rsidRPr="008A1428">
        <w:rPr>
          <w:rStyle w:val="Styl11b"/>
          <w:sz w:val="16"/>
          <w:szCs w:val="16"/>
        </w:rPr>
        <w:tab/>
        <w:t>892,98 Kč</w:t>
      </w:r>
    </w:p>
    <w:p w14:paraId="036FF5C8" w14:textId="77777777" w:rsidR="008A1428" w:rsidRPr="008A1428" w:rsidRDefault="008A1428" w:rsidP="008A1428">
      <w:pPr>
        <w:tabs>
          <w:tab w:val="left" w:pos="2268"/>
          <w:tab w:val="right" w:pos="6804"/>
          <w:tab w:val="right" w:pos="9639"/>
        </w:tabs>
        <w:rPr>
          <w:rStyle w:val="Styl11b"/>
          <w:sz w:val="16"/>
          <w:szCs w:val="16"/>
        </w:rPr>
      </w:pPr>
    </w:p>
    <w:p w14:paraId="7934BD2A"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516/2</w:t>
      </w:r>
      <w:r w:rsidRPr="008A1428">
        <w:rPr>
          <w:rStyle w:val="Styl11b"/>
          <w:sz w:val="16"/>
          <w:szCs w:val="16"/>
        </w:rPr>
        <w:tab/>
        <w:t>2 706,00 Kč</w:t>
      </w:r>
    </w:p>
    <w:p w14:paraId="7749E758" w14:textId="77777777" w:rsidR="008A1428" w:rsidRPr="008A1428" w:rsidRDefault="008A1428" w:rsidP="008A1428">
      <w:pPr>
        <w:tabs>
          <w:tab w:val="left" w:pos="2268"/>
          <w:tab w:val="right" w:pos="6804"/>
          <w:tab w:val="right" w:pos="9639"/>
        </w:tabs>
        <w:rPr>
          <w:rStyle w:val="Styl11b"/>
          <w:sz w:val="16"/>
          <w:szCs w:val="16"/>
        </w:rPr>
      </w:pPr>
    </w:p>
    <w:p w14:paraId="693D1B2B"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516/3</w:t>
      </w:r>
      <w:r w:rsidRPr="008A1428">
        <w:rPr>
          <w:rStyle w:val="Styl11b"/>
          <w:sz w:val="16"/>
          <w:szCs w:val="16"/>
        </w:rPr>
        <w:tab/>
        <w:t>2 629,33 Kč</w:t>
      </w:r>
    </w:p>
    <w:p w14:paraId="684838BB" w14:textId="77777777" w:rsidR="008A1428" w:rsidRPr="008A1428" w:rsidRDefault="008A1428" w:rsidP="008A1428">
      <w:pPr>
        <w:tabs>
          <w:tab w:val="left" w:pos="2268"/>
          <w:tab w:val="right" w:pos="6804"/>
          <w:tab w:val="right" w:pos="9639"/>
        </w:tabs>
        <w:rPr>
          <w:rStyle w:val="Styl11b"/>
          <w:sz w:val="16"/>
          <w:szCs w:val="16"/>
        </w:rPr>
      </w:pPr>
    </w:p>
    <w:p w14:paraId="35B53E4B"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540</w:t>
      </w:r>
      <w:r w:rsidRPr="008A1428">
        <w:rPr>
          <w:rStyle w:val="Styl11b"/>
          <w:sz w:val="16"/>
          <w:szCs w:val="16"/>
        </w:rPr>
        <w:tab/>
        <w:t>120,78 Kč</w:t>
      </w:r>
    </w:p>
    <w:p w14:paraId="05238D5B" w14:textId="77777777" w:rsidR="008A1428" w:rsidRPr="008A1428" w:rsidRDefault="008A1428" w:rsidP="008A1428">
      <w:pPr>
        <w:tabs>
          <w:tab w:val="left" w:pos="2268"/>
          <w:tab w:val="right" w:pos="6804"/>
          <w:tab w:val="right" w:pos="9639"/>
        </w:tabs>
        <w:rPr>
          <w:rStyle w:val="Styl11b"/>
          <w:sz w:val="16"/>
          <w:szCs w:val="16"/>
        </w:rPr>
      </w:pPr>
    </w:p>
    <w:p w14:paraId="3FF281D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541/1</w:t>
      </w:r>
      <w:r w:rsidRPr="008A1428">
        <w:rPr>
          <w:rStyle w:val="Styl11b"/>
          <w:sz w:val="16"/>
          <w:szCs w:val="16"/>
        </w:rPr>
        <w:tab/>
        <w:t>267 421,56 Kč</w:t>
      </w:r>
    </w:p>
    <w:p w14:paraId="556B441B" w14:textId="77777777" w:rsidR="008A1428" w:rsidRPr="008A1428" w:rsidRDefault="008A1428" w:rsidP="008A1428">
      <w:pPr>
        <w:tabs>
          <w:tab w:val="left" w:pos="2268"/>
          <w:tab w:val="right" w:pos="6804"/>
          <w:tab w:val="right" w:pos="9639"/>
        </w:tabs>
        <w:rPr>
          <w:rStyle w:val="Styl11b"/>
          <w:sz w:val="16"/>
          <w:szCs w:val="16"/>
        </w:rPr>
      </w:pPr>
    </w:p>
    <w:p w14:paraId="0F20B27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541/4</w:t>
      </w:r>
      <w:r w:rsidRPr="008A1428">
        <w:rPr>
          <w:rStyle w:val="Styl11b"/>
          <w:sz w:val="16"/>
          <w:szCs w:val="16"/>
        </w:rPr>
        <w:tab/>
        <w:t>11 206,92 Kč</w:t>
      </w:r>
    </w:p>
    <w:p w14:paraId="746ABC2B" w14:textId="77777777" w:rsidR="008A1428" w:rsidRPr="008A1428" w:rsidRDefault="008A1428" w:rsidP="008A1428">
      <w:pPr>
        <w:tabs>
          <w:tab w:val="left" w:pos="2268"/>
          <w:tab w:val="right" w:pos="6804"/>
          <w:tab w:val="right" w:pos="9639"/>
        </w:tabs>
        <w:rPr>
          <w:rStyle w:val="Styl11b"/>
          <w:sz w:val="16"/>
          <w:szCs w:val="16"/>
        </w:rPr>
      </w:pPr>
    </w:p>
    <w:p w14:paraId="3DC1A805"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541/5</w:t>
      </w:r>
      <w:r w:rsidRPr="008A1428">
        <w:rPr>
          <w:rStyle w:val="Styl11b"/>
          <w:sz w:val="16"/>
          <w:szCs w:val="16"/>
        </w:rPr>
        <w:tab/>
        <w:t>1 786,08 Kč</w:t>
      </w:r>
    </w:p>
    <w:p w14:paraId="49579EF5" w14:textId="77777777" w:rsidR="008A1428" w:rsidRPr="008A1428" w:rsidRDefault="008A1428" w:rsidP="008A1428">
      <w:pPr>
        <w:tabs>
          <w:tab w:val="left" w:pos="2268"/>
          <w:tab w:val="right" w:pos="6804"/>
          <w:tab w:val="right" w:pos="9639"/>
        </w:tabs>
        <w:rPr>
          <w:rStyle w:val="Styl11b"/>
          <w:sz w:val="16"/>
          <w:szCs w:val="16"/>
        </w:rPr>
      </w:pPr>
    </w:p>
    <w:p w14:paraId="417A005C"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541/6</w:t>
      </w:r>
      <w:r w:rsidRPr="008A1428">
        <w:rPr>
          <w:rStyle w:val="Styl11b"/>
          <w:sz w:val="16"/>
          <w:szCs w:val="16"/>
        </w:rPr>
        <w:tab/>
        <w:t>1 266,36 Kč</w:t>
      </w:r>
    </w:p>
    <w:p w14:paraId="006C9DB8" w14:textId="77777777" w:rsidR="008A1428" w:rsidRPr="008A1428" w:rsidRDefault="008A1428" w:rsidP="008A1428">
      <w:pPr>
        <w:tabs>
          <w:tab w:val="left" w:pos="2268"/>
          <w:tab w:val="right" w:pos="6804"/>
          <w:tab w:val="right" w:pos="9639"/>
        </w:tabs>
        <w:rPr>
          <w:rStyle w:val="Styl11b"/>
          <w:sz w:val="16"/>
          <w:szCs w:val="16"/>
        </w:rPr>
      </w:pPr>
    </w:p>
    <w:p w14:paraId="61EB5C9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541/7</w:t>
      </w:r>
      <w:r w:rsidRPr="008A1428">
        <w:rPr>
          <w:rStyle w:val="Styl11b"/>
          <w:sz w:val="16"/>
          <w:szCs w:val="16"/>
        </w:rPr>
        <w:tab/>
        <w:t>611,22 Kč</w:t>
      </w:r>
    </w:p>
    <w:p w14:paraId="1D4B9793" w14:textId="77777777" w:rsidR="008A1428" w:rsidRPr="008A1428" w:rsidRDefault="008A1428" w:rsidP="008A1428">
      <w:pPr>
        <w:tabs>
          <w:tab w:val="left" w:pos="2268"/>
          <w:tab w:val="right" w:pos="6804"/>
          <w:tab w:val="right" w:pos="9639"/>
        </w:tabs>
        <w:rPr>
          <w:rStyle w:val="Styl11b"/>
          <w:sz w:val="16"/>
          <w:szCs w:val="16"/>
        </w:rPr>
      </w:pPr>
    </w:p>
    <w:p w14:paraId="7802A05D"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541/12</w:t>
      </w:r>
      <w:r w:rsidRPr="008A1428">
        <w:rPr>
          <w:rStyle w:val="Styl11b"/>
          <w:sz w:val="16"/>
          <w:szCs w:val="16"/>
        </w:rPr>
        <w:tab/>
        <w:t>7 367,58 Kč</w:t>
      </w:r>
    </w:p>
    <w:p w14:paraId="17CF184F" w14:textId="77777777" w:rsidR="008A1428" w:rsidRPr="008A1428" w:rsidRDefault="008A1428" w:rsidP="008A1428">
      <w:pPr>
        <w:tabs>
          <w:tab w:val="left" w:pos="2268"/>
          <w:tab w:val="right" w:pos="6804"/>
          <w:tab w:val="right" w:pos="9639"/>
        </w:tabs>
        <w:rPr>
          <w:rStyle w:val="Styl11b"/>
          <w:sz w:val="16"/>
          <w:szCs w:val="16"/>
        </w:rPr>
      </w:pPr>
    </w:p>
    <w:p w14:paraId="7EE44060"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545/2</w:t>
      </w:r>
      <w:r w:rsidRPr="008A1428">
        <w:rPr>
          <w:rStyle w:val="Styl11b"/>
          <w:sz w:val="16"/>
          <w:szCs w:val="16"/>
        </w:rPr>
        <w:tab/>
        <w:t>9 479,40 Kč</w:t>
      </w:r>
    </w:p>
    <w:p w14:paraId="15868D20" w14:textId="77777777" w:rsidR="008A1428" w:rsidRPr="008A1428" w:rsidRDefault="008A1428" w:rsidP="008A1428">
      <w:pPr>
        <w:tabs>
          <w:tab w:val="left" w:pos="2268"/>
          <w:tab w:val="right" w:pos="6804"/>
          <w:tab w:val="right" w:pos="9639"/>
        </w:tabs>
        <w:rPr>
          <w:rStyle w:val="Styl11b"/>
          <w:sz w:val="16"/>
          <w:szCs w:val="16"/>
        </w:rPr>
      </w:pPr>
    </w:p>
    <w:p w14:paraId="65E0CDFA"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546/5</w:t>
      </w:r>
      <w:r w:rsidRPr="008A1428">
        <w:rPr>
          <w:rStyle w:val="Styl11b"/>
          <w:sz w:val="16"/>
          <w:szCs w:val="16"/>
        </w:rPr>
        <w:tab/>
        <w:t>170 479,14 Kč</w:t>
      </w:r>
    </w:p>
    <w:p w14:paraId="7C4AE95A" w14:textId="77777777" w:rsidR="008A1428" w:rsidRPr="008A1428" w:rsidRDefault="008A1428" w:rsidP="008A1428">
      <w:pPr>
        <w:tabs>
          <w:tab w:val="left" w:pos="2268"/>
          <w:tab w:val="right" w:pos="6804"/>
          <w:tab w:val="right" w:pos="9639"/>
        </w:tabs>
        <w:rPr>
          <w:rStyle w:val="Styl11b"/>
          <w:sz w:val="16"/>
          <w:szCs w:val="16"/>
        </w:rPr>
      </w:pPr>
    </w:p>
    <w:p w14:paraId="60E7135C"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546/9</w:t>
      </w:r>
      <w:r w:rsidRPr="008A1428">
        <w:rPr>
          <w:rStyle w:val="Styl11b"/>
          <w:sz w:val="16"/>
          <w:szCs w:val="16"/>
        </w:rPr>
        <w:tab/>
        <w:t>22 003,92 Kč</w:t>
      </w:r>
    </w:p>
    <w:p w14:paraId="1BDE9F65" w14:textId="77777777" w:rsidR="008A1428" w:rsidRPr="008A1428" w:rsidRDefault="008A1428" w:rsidP="008A1428">
      <w:pPr>
        <w:tabs>
          <w:tab w:val="left" w:pos="2268"/>
          <w:tab w:val="right" w:pos="6804"/>
          <w:tab w:val="right" w:pos="9639"/>
        </w:tabs>
        <w:rPr>
          <w:rStyle w:val="Styl11b"/>
          <w:sz w:val="16"/>
          <w:szCs w:val="16"/>
        </w:rPr>
      </w:pPr>
    </w:p>
    <w:p w14:paraId="4695998B"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lastRenderedPageBreak/>
        <w:t>Vyklice</w:t>
      </w:r>
      <w:r w:rsidRPr="008A1428">
        <w:rPr>
          <w:rStyle w:val="Styl11b"/>
          <w:sz w:val="16"/>
          <w:szCs w:val="16"/>
        </w:rPr>
        <w:tab/>
        <w:t>546/12</w:t>
      </w:r>
      <w:r w:rsidRPr="008A1428">
        <w:rPr>
          <w:rStyle w:val="Styl11b"/>
          <w:sz w:val="16"/>
          <w:szCs w:val="16"/>
        </w:rPr>
        <w:tab/>
        <w:t>201,30 Kč</w:t>
      </w:r>
    </w:p>
    <w:p w14:paraId="743037A5" w14:textId="77777777" w:rsidR="008A1428" w:rsidRPr="008A1428" w:rsidRDefault="008A1428" w:rsidP="008A1428">
      <w:pPr>
        <w:tabs>
          <w:tab w:val="left" w:pos="2268"/>
          <w:tab w:val="right" w:pos="6804"/>
          <w:tab w:val="right" w:pos="9639"/>
        </w:tabs>
        <w:rPr>
          <w:rStyle w:val="Styl11b"/>
          <w:sz w:val="16"/>
          <w:szCs w:val="16"/>
        </w:rPr>
      </w:pPr>
    </w:p>
    <w:p w14:paraId="78D3A016"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546/13</w:t>
      </w:r>
      <w:r w:rsidRPr="008A1428">
        <w:rPr>
          <w:rStyle w:val="Styl11b"/>
          <w:sz w:val="16"/>
          <w:szCs w:val="16"/>
        </w:rPr>
        <w:tab/>
        <w:t>1 379,82 Kč</w:t>
      </w:r>
    </w:p>
    <w:p w14:paraId="69B1629A" w14:textId="77777777" w:rsidR="008A1428" w:rsidRPr="008A1428" w:rsidRDefault="008A1428" w:rsidP="008A1428">
      <w:pPr>
        <w:tabs>
          <w:tab w:val="left" w:pos="2268"/>
          <w:tab w:val="right" w:pos="6804"/>
          <w:tab w:val="right" w:pos="9639"/>
        </w:tabs>
        <w:rPr>
          <w:rStyle w:val="Styl11b"/>
          <w:sz w:val="16"/>
          <w:szCs w:val="16"/>
        </w:rPr>
      </w:pPr>
    </w:p>
    <w:p w14:paraId="55209C77"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546/14</w:t>
      </w:r>
      <w:r w:rsidRPr="008A1428">
        <w:rPr>
          <w:rStyle w:val="Styl11b"/>
          <w:sz w:val="16"/>
          <w:szCs w:val="16"/>
        </w:rPr>
        <w:tab/>
        <w:t>724,68 Kč</w:t>
      </w:r>
    </w:p>
    <w:p w14:paraId="5F1F57FF" w14:textId="77777777" w:rsidR="008A1428" w:rsidRPr="008A1428" w:rsidRDefault="008A1428" w:rsidP="008A1428">
      <w:pPr>
        <w:tabs>
          <w:tab w:val="left" w:pos="2268"/>
          <w:tab w:val="right" w:pos="6804"/>
          <w:tab w:val="right" w:pos="9639"/>
        </w:tabs>
        <w:rPr>
          <w:rStyle w:val="Styl11b"/>
          <w:sz w:val="16"/>
          <w:szCs w:val="16"/>
        </w:rPr>
      </w:pPr>
    </w:p>
    <w:p w14:paraId="507FB88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546/19</w:t>
      </w:r>
      <w:r w:rsidRPr="008A1428">
        <w:rPr>
          <w:rStyle w:val="Styl11b"/>
          <w:sz w:val="16"/>
          <w:szCs w:val="16"/>
        </w:rPr>
        <w:tab/>
        <w:t>7,32 Kč</w:t>
      </w:r>
    </w:p>
    <w:p w14:paraId="4ED6627D" w14:textId="77777777" w:rsidR="008A1428" w:rsidRPr="008A1428" w:rsidRDefault="008A1428" w:rsidP="008A1428">
      <w:pPr>
        <w:tabs>
          <w:tab w:val="left" w:pos="2268"/>
          <w:tab w:val="right" w:pos="6804"/>
          <w:tab w:val="right" w:pos="9639"/>
        </w:tabs>
        <w:rPr>
          <w:rStyle w:val="Styl11b"/>
          <w:sz w:val="16"/>
          <w:szCs w:val="16"/>
        </w:rPr>
      </w:pPr>
    </w:p>
    <w:p w14:paraId="118D3AA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555/2</w:t>
      </w:r>
      <w:r w:rsidRPr="008A1428">
        <w:rPr>
          <w:rStyle w:val="Styl11b"/>
          <w:sz w:val="16"/>
          <w:szCs w:val="16"/>
        </w:rPr>
        <w:tab/>
        <w:t>157,38 Kč</w:t>
      </w:r>
    </w:p>
    <w:p w14:paraId="720F6843" w14:textId="77777777" w:rsidR="008A1428" w:rsidRPr="008A1428" w:rsidRDefault="008A1428" w:rsidP="008A1428">
      <w:pPr>
        <w:tabs>
          <w:tab w:val="left" w:pos="2268"/>
          <w:tab w:val="right" w:pos="6804"/>
          <w:tab w:val="right" w:pos="9639"/>
        </w:tabs>
        <w:rPr>
          <w:rStyle w:val="Styl11b"/>
          <w:sz w:val="16"/>
          <w:szCs w:val="16"/>
        </w:rPr>
      </w:pPr>
    </w:p>
    <w:p w14:paraId="541FC581"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556</w:t>
      </w:r>
      <w:r w:rsidRPr="008A1428">
        <w:rPr>
          <w:rStyle w:val="Styl11b"/>
          <w:sz w:val="16"/>
          <w:szCs w:val="16"/>
        </w:rPr>
        <w:tab/>
        <w:t>1 357,86 Kč</w:t>
      </w:r>
    </w:p>
    <w:p w14:paraId="61E8C6BE" w14:textId="77777777" w:rsidR="008A1428" w:rsidRPr="008A1428" w:rsidRDefault="008A1428" w:rsidP="008A1428">
      <w:pPr>
        <w:tabs>
          <w:tab w:val="left" w:pos="2268"/>
          <w:tab w:val="right" w:pos="6804"/>
          <w:tab w:val="right" w:pos="9639"/>
        </w:tabs>
        <w:rPr>
          <w:rStyle w:val="Styl11b"/>
          <w:sz w:val="16"/>
          <w:szCs w:val="16"/>
        </w:rPr>
      </w:pPr>
    </w:p>
    <w:p w14:paraId="3A1D61E8"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560/1</w:t>
      </w:r>
      <w:r w:rsidRPr="008A1428">
        <w:rPr>
          <w:rStyle w:val="Styl11b"/>
          <w:sz w:val="16"/>
          <w:szCs w:val="16"/>
        </w:rPr>
        <w:tab/>
        <w:t>2 082,54 Kč</w:t>
      </w:r>
    </w:p>
    <w:p w14:paraId="1441D6ED" w14:textId="77777777" w:rsidR="008A1428" w:rsidRPr="008A1428" w:rsidRDefault="008A1428" w:rsidP="008A1428">
      <w:pPr>
        <w:tabs>
          <w:tab w:val="left" w:pos="2268"/>
          <w:tab w:val="right" w:pos="6804"/>
          <w:tab w:val="right" w:pos="9639"/>
        </w:tabs>
        <w:rPr>
          <w:rStyle w:val="Styl11b"/>
          <w:sz w:val="16"/>
          <w:szCs w:val="16"/>
        </w:rPr>
      </w:pPr>
    </w:p>
    <w:p w14:paraId="3CDF0D2D"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560/2</w:t>
      </w:r>
      <w:r w:rsidRPr="008A1428">
        <w:rPr>
          <w:rStyle w:val="Styl11b"/>
          <w:sz w:val="16"/>
          <w:szCs w:val="16"/>
        </w:rPr>
        <w:tab/>
        <w:t>18,30 Kč</w:t>
      </w:r>
    </w:p>
    <w:p w14:paraId="54095156" w14:textId="77777777" w:rsidR="008A1428" w:rsidRPr="008A1428" w:rsidRDefault="008A1428" w:rsidP="008A1428">
      <w:pPr>
        <w:tabs>
          <w:tab w:val="left" w:pos="2268"/>
          <w:tab w:val="right" w:pos="6804"/>
          <w:tab w:val="right" w:pos="9639"/>
        </w:tabs>
        <w:rPr>
          <w:rStyle w:val="Styl11b"/>
          <w:sz w:val="16"/>
          <w:szCs w:val="16"/>
        </w:rPr>
      </w:pPr>
    </w:p>
    <w:p w14:paraId="04822FDB"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560/3</w:t>
      </w:r>
      <w:r w:rsidRPr="008A1428">
        <w:rPr>
          <w:rStyle w:val="Styl11b"/>
          <w:sz w:val="16"/>
          <w:szCs w:val="16"/>
        </w:rPr>
        <w:tab/>
        <w:t>1 295,64 Kč</w:t>
      </w:r>
    </w:p>
    <w:p w14:paraId="11728F59" w14:textId="77777777" w:rsidR="008A1428" w:rsidRPr="008A1428" w:rsidRDefault="008A1428" w:rsidP="008A1428">
      <w:pPr>
        <w:tabs>
          <w:tab w:val="left" w:pos="2268"/>
          <w:tab w:val="right" w:pos="6804"/>
          <w:tab w:val="right" w:pos="9639"/>
        </w:tabs>
        <w:rPr>
          <w:rStyle w:val="Styl11b"/>
          <w:sz w:val="16"/>
          <w:szCs w:val="16"/>
        </w:rPr>
      </w:pPr>
    </w:p>
    <w:p w14:paraId="72F1F1F1"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561/2</w:t>
      </w:r>
      <w:r w:rsidRPr="008A1428">
        <w:rPr>
          <w:rStyle w:val="Styl11b"/>
          <w:sz w:val="16"/>
          <w:szCs w:val="16"/>
        </w:rPr>
        <w:tab/>
        <w:t>303 212,70 Kč</w:t>
      </w:r>
    </w:p>
    <w:p w14:paraId="46DB95A0" w14:textId="77777777" w:rsidR="008A1428" w:rsidRPr="008A1428" w:rsidRDefault="008A1428" w:rsidP="008A1428">
      <w:pPr>
        <w:tabs>
          <w:tab w:val="left" w:pos="2268"/>
          <w:tab w:val="right" w:pos="6804"/>
          <w:tab w:val="right" w:pos="9639"/>
        </w:tabs>
        <w:rPr>
          <w:rStyle w:val="Styl11b"/>
          <w:sz w:val="16"/>
          <w:szCs w:val="16"/>
        </w:rPr>
      </w:pPr>
    </w:p>
    <w:p w14:paraId="7107E45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561/3</w:t>
      </w:r>
      <w:r w:rsidRPr="008A1428">
        <w:rPr>
          <w:rStyle w:val="Styl11b"/>
          <w:sz w:val="16"/>
          <w:szCs w:val="16"/>
        </w:rPr>
        <w:tab/>
        <w:t>1 833,66 Kč</w:t>
      </w:r>
    </w:p>
    <w:p w14:paraId="56CF561D" w14:textId="77777777" w:rsidR="008A1428" w:rsidRPr="008A1428" w:rsidRDefault="008A1428" w:rsidP="008A1428">
      <w:pPr>
        <w:tabs>
          <w:tab w:val="left" w:pos="2268"/>
          <w:tab w:val="right" w:pos="6804"/>
          <w:tab w:val="right" w:pos="9639"/>
        </w:tabs>
        <w:rPr>
          <w:rStyle w:val="Styl11b"/>
          <w:sz w:val="16"/>
          <w:szCs w:val="16"/>
        </w:rPr>
      </w:pPr>
    </w:p>
    <w:p w14:paraId="6B276A1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561/4</w:t>
      </w:r>
      <w:r w:rsidRPr="008A1428">
        <w:rPr>
          <w:rStyle w:val="Styl11b"/>
          <w:sz w:val="16"/>
          <w:szCs w:val="16"/>
        </w:rPr>
        <w:tab/>
        <w:t>2 821,86 Kč</w:t>
      </w:r>
    </w:p>
    <w:p w14:paraId="621D6F69" w14:textId="77777777" w:rsidR="008A1428" w:rsidRPr="008A1428" w:rsidRDefault="008A1428" w:rsidP="008A1428">
      <w:pPr>
        <w:tabs>
          <w:tab w:val="left" w:pos="2268"/>
          <w:tab w:val="right" w:pos="6804"/>
          <w:tab w:val="right" w:pos="9639"/>
        </w:tabs>
        <w:rPr>
          <w:rStyle w:val="Styl11b"/>
          <w:sz w:val="16"/>
          <w:szCs w:val="16"/>
        </w:rPr>
      </w:pPr>
    </w:p>
    <w:p w14:paraId="1E47E996"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561/6</w:t>
      </w:r>
      <w:r w:rsidRPr="008A1428">
        <w:rPr>
          <w:rStyle w:val="Styl11b"/>
          <w:sz w:val="16"/>
          <w:szCs w:val="16"/>
        </w:rPr>
        <w:tab/>
        <w:t>973,56 Kč</w:t>
      </w:r>
    </w:p>
    <w:p w14:paraId="47D8DC2F" w14:textId="77777777" w:rsidR="008A1428" w:rsidRPr="008A1428" w:rsidRDefault="008A1428" w:rsidP="008A1428">
      <w:pPr>
        <w:tabs>
          <w:tab w:val="left" w:pos="2268"/>
          <w:tab w:val="right" w:pos="6804"/>
          <w:tab w:val="right" w:pos="9639"/>
        </w:tabs>
        <w:rPr>
          <w:rStyle w:val="Styl11b"/>
          <w:sz w:val="16"/>
          <w:szCs w:val="16"/>
        </w:rPr>
      </w:pPr>
    </w:p>
    <w:p w14:paraId="6583D5DB"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563/3</w:t>
      </w:r>
      <w:r w:rsidRPr="008A1428">
        <w:rPr>
          <w:rStyle w:val="Styl11b"/>
          <w:sz w:val="16"/>
          <w:szCs w:val="16"/>
        </w:rPr>
        <w:tab/>
        <w:t>2 082,54 Kč</w:t>
      </w:r>
    </w:p>
    <w:p w14:paraId="0DB02A26" w14:textId="77777777" w:rsidR="008A1428" w:rsidRPr="008A1428" w:rsidRDefault="008A1428" w:rsidP="008A1428">
      <w:pPr>
        <w:tabs>
          <w:tab w:val="left" w:pos="2268"/>
          <w:tab w:val="right" w:pos="6804"/>
          <w:tab w:val="right" w:pos="9639"/>
        </w:tabs>
        <w:rPr>
          <w:rStyle w:val="Styl11b"/>
          <w:sz w:val="16"/>
          <w:szCs w:val="16"/>
        </w:rPr>
      </w:pPr>
    </w:p>
    <w:p w14:paraId="3A4DA36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563/4</w:t>
      </w:r>
      <w:r w:rsidRPr="008A1428">
        <w:rPr>
          <w:rStyle w:val="Styl11b"/>
          <w:sz w:val="16"/>
          <w:szCs w:val="16"/>
        </w:rPr>
        <w:tab/>
        <w:t>21 341,32 Kč</w:t>
      </w:r>
    </w:p>
    <w:p w14:paraId="4F81CD8D" w14:textId="77777777" w:rsidR="008A1428" w:rsidRPr="008A1428" w:rsidRDefault="008A1428" w:rsidP="008A1428">
      <w:pPr>
        <w:tabs>
          <w:tab w:val="left" w:pos="2268"/>
          <w:tab w:val="right" w:pos="6804"/>
          <w:tab w:val="right" w:pos="9639"/>
        </w:tabs>
        <w:rPr>
          <w:rStyle w:val="Styl11b"/>
          <w:sz w:val="16"/>
          <w:szCs w:val="16"/>
        </w:rPr>
      </w:pPr>
    </w:p>
    <w:p w14:paraId="41B78A17"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583/3</w:t>
      </w:r>
      <w:r w:rsidRPr="008A1428">
        <w:rPr>
          <w:rStyle w:val="Styl11b"/>
          <w:sz w:val="16"/>
          <w:szCs w:val="16"/>
        </w:rPr>
        <w:tab/>
        <w:t>58,56 Kč</w:t>
      </w:r>
    </w:p>
    <w:p w14:paraId="39397577" w14:textId="77777777" w:rsidR="008A1428" w:rsidRPr="008A1428" w:rsidRDefault="008A1428" w:rsidP="008A1428">
      <w:pPr>
        <w:tabs>
          <w:tab w:val="left" w:pos="2268"/>
          <w:tab w:val="right" w:pos="6804"/>
          <w:tab w:val="right" w:pos="9639"/>
        </w:tabs>
        <w:rPr>
          <w:rStyle w:val="Styl11b"/>
          <w:sz w:val="16"/>
          <w:szCs w:val="16"/>
        </w:rPr>
      </w:pPr>
    </w:p>
    <w:p w14:paraId="6C5C194A"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591/2</w:t>
      </w:r>
      <w:r w:rsidRPr="008A1428">
        <w:rPr>
          <w:rStyle w:val="Styl11b"/>
          <w:sz w:val="16"/>
          <w:szCs w:val="16"/>
        </w:rPr>
        <w:tab/>
        <w:t>12 458,64 Kč</w:t>
      </w:r>
    </w:p>
    <w:p w14:paraId="24431B87" w14:textId="77777777" w:rsidR="008A1428" w:rsidRPr="008A1428" w:rsidRDefault="008A1428" w:rsidP="008A1428">
      <w:pPr>
        <w:tabs>
          <w:tab w:val="left" w:pos="2268"/>
          <w:tab w:val="right" w:pos="6804"/>
          <w:tab w:val="right" w:pos="9639"/>
        </w:tabs>
        <w:rPr>
          <w:rStyle w:val="Styl11b"/>
          <w:sz w:val="16"/>
          <w:szCs w:val="16"/>
        </w:rPr>
      </w:pPr>
    </w:p>
    <w:p w14:paraId="3D83D665"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591/6</w:t>
      </w:r>
      <w:r w:rsidRPr="008A1428">
        <w:rPr>
          <w:rStyle w:val="Styl11b"/>
          <w:sz w:val="16"/>
          <w:szCs w:val="16"/>
        </w:rPr>
        <w:tab/>
        <w:t>980,88 Kč</w:t>
      </w:r>
    </w:p>
    <w:p w14:paraId="05C4BE0E" w14:textId="77777777" w:rsidR="008A1428" w:rsidRPr="008A1428" w:rsidRDefault="008A1428" w:rsidP="008A1428">
      <w:pPr>
        <w:tabs>
          <w:tab w:val="left" w:pos="2268"/>
          <w:tab w:val="right" w:pos="6804"/>
          <w:tab w:val="right" w:pos="9639"/>
        </w:tabs>
        <w:rPr>
          <w:rStyle w:val="Styl11b"/>
          <w:sz w:val="16"/>
          <w:szCs w:val="16"/>
        </w:rPr>
      </w:pPr>
    </w:p>
    <w:p w14:paraId="67BBDEFF"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591/7</w:t>
      </w:r>
      <w:r w:rsidRPr="008A1428">
        <w:rPr>
          <w:rStyle w:val="Styl11b"/>
          <w:sz w:val="16"/>
          <w:szCs w:val="16"/>
        </w:rPr>
        <w:tab/>
        <w:t>2 221,62 Kč</w:t>
      </w:r>
    </w:p>
    <w:p w14:paraId="2D66DA85" w14:textId="77777777" w:rsidR="008A1428" w:rsidRPr="008A1428" w:rsidRDefault="008A1428" w:rsidP="008A1428">
      <w:pPr>
        <w:tabs>
          <w:tab w:val="left" w:pos="2268"/>
          <w:tab w:val="right" w:pos="6804"/>
          <w:tab w:val="right" w:pos="9639"/>
        </w:tabs>
        <w:rPr>
          <w:rStyle w:val="Styl11b"/>
          <w:sz w:val="16"/>
          <w:szCs w:val="16"/>
        </w:rPr>
      </w:pPr>
    </w:p>
    <w:p w14:paraId="5DD9D9C9"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591/8</w:t>
      </w:r>
      <w:r w:rsidRPr="008A1428">
        <w:rPr>
          <w:rStyle w:val="Styl11b"/>
          <w:sz w:val="16"/>
          <w:szCs w:val="16"/>
        </w:rPr>
        <w:tab/>
        <w:t>453,84 Kč</w:t>
      </w:r>
    </w:p>
    <w:p w14:paraId="0984DA13" w14:textId="77777777" w:rsidR="008A1428" w:rsidRPr="008A1428" w:rsidRDefault="008A1428" w:rsidP="008A1428">
      <w:pPr>
        <w:tabs>
          <w:tab w:val="left" w:pos="2268"/>
          <w:tab w:val="right" w:pos="6804"/>
          <w:tab w:val="right" w:pos="9639"/>
        </w:tabs>
        <w:rPr>
          <w:rStyle w:val="Styl11b"/>
          <w:sz w:val="16"/>
          <w:szCs w:val="16"/>
        </w:rPr>
      </w:pPr>
    </w:p>
    <w:p w14:paraId="48AECD8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591/9</w:t>
      </w:r>
      <w:r w:rsidRPr="008A1428">
        <w:rPr>
          <w:rStyle w:val="Styl11b"/>
          <w:sz w:val="16"/>
          <w:szCs w:val="16"/>
        </w:rPr>
        <w:tab/>
        <w:t>838,86 Kč</w:t>
      </w:r>
    </w:p>
    <w:p w14:paraId="750F06C9" w14:textId="77777777" w:rsidR="008A1428" w:rsidRPr="008A1428" w:rsidRDefault="008A1428" w:rsidP="008A1428">
      <w:pPr>
        <w:tabs>
          <w:tab w:val="left" w:pos="2268"/>
          <w:tab w:val="right" w:pos="6804"/>
          <w:tab w:val="right" w:pos="9639"/>
        </w:tabs>
        <w:rPr>
          <w:rStyle w:val="Styl11b"/>
          <w:sz w:val="16"/>
          <w:szCs w:val="16"/>
        </w:rPr>
      </w:pPr>
    </w:p>
    <w:p w14:paraId="5C8431F2"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591/10</w:t>
      </w:r>
      <w:r w:rsidRPr="008A1428">
        <w:rPr>
          <w:rStyle w:val="Styl11b"/>
          <w:sz w:val="16"/>
          <w:szCs w:val="16"/>
        </w:rPr>
        <w:tab/>
        <w:t>1 619,09 Kč</w:t>
      </w:r>
    </w:p>
    <w:p w14:paraId="567D0487" w14:textId="77777777" w:rsidR="008A1428" w:rsidRPr="008A1428" w:rsidRDefault="008A1428" w:rsidP="008A1428">
      <w:pPr>
        <w:tabs>
          <w:tab w:val="left" w:pos="2268"/>
          <w:tab w:val="right" w:pos="6804"/>
          <w:tab w:val="right" w:pos="9639"/>
        </w:tabs>
        <w:rPr>
          <w:rStyle w:val="Styl11b"/>
          <w:sz w:val="16"/>
          <w:szCs w:val="16"/>
        </w:rPr>
      </w:pPr>
    </w:p>
    <w:p w14:paraId="1523934D"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592/1</w:t>
      </w:r>
      <w:r w:rsidRPr="008A1428">
        <w:rPr>
          <w:rStyle w:val="Styl11b"/>
          <w:sz w:val="16"/>
          <w:szCs w:val="16"/>
        </w:rPr>
        <w:tab/>
        <w:t>149 672,04 Kč</w:t>
      </w:r>
    </w:p>
    <w:p w14:paraId="10D6A5CD" w14:textId="77777777" w:rsidR="008A1428" w:rsidRPr="008A1428" w:rsidRDefault="008A1428" w:rsidP="008A1428">
      <w:pPr>
        <w:tabs>
          <w:tab w:val="left" w:pos="2268"/>
          <w:tab w:val="right" w:pos="6804"/>
          <w:tab w:val="right" w:pos="9639"/>
        </w:tabs>
        <w:rPr>
          <w:rStyle w:val="Styl11b"/>
          <w:sz w:val="16"/>
          <w:szCs w:val="16"/>
        </w:rPr>
      </w:pPr>
    </w:p>
    <w:p w14:paraId="15A35F20"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592/2</w:t>
      </w:r>
      <w:r w:rsidRPr="008A1428">
        <w:rPr>
          <w:rStyle w:val="Styl11b"/>
          <w:sz w:val="16"/>
          <w:szCs w:val="16"/>
        </w:rPr>
        <w:tab/>
        <w:t>112 003,32 Kč</w:t>
      </w:r>
    </w:p>
    <w:p w14:paraId="37850433" w14:textId="77777777" w:rsidR="008A1428" w:rsidRPr="008A1428" w:rsidRDefault="008A1428" w:rsidP="008A1428">
      <w:pPr>
        <w:tabs>
          <w:tab w:val="left" w:pos="2268"/>
          <w:tab w:val="right" w:pos="6804"/>
          <w:tab w:val="right" w:pos="9639"/>
        </w:tabs>
        <w:rPr>
          <w:rStyle w:val="Styl11b"/>
          <w:sz w:val="16"/>
          <w:szCs w:val="16"/>
        </w:rPr>
      </w:pPr>
    </w:p>
    <w:p w14:paraId="04FEED80"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592/5</w:t>
      </w:r>
      <w:r w:rsidRPr="008A1428">
        <w:rPr>
          <w:rStyle w:val="Styl11b"/>
          <w:sz w:val="16"/>
          <w:szCs w:val="16"/>
        </w:rPr>
        <w:tab/>
        <w:t>62 937,36 Kč</w:t>
      </w:r>
    </w:p>
    <w:p w14:paraId="42E9FA3A" w14:textId="77777777" w:rsidR="008A1428" w:rsidRPr="008A1428" w:rsidRDefault="008A1428" w:rsidP="008A1428">
      <w:pPr>
        <w:tabs>
          <w:tab w:val="left" w:pos="2268"/>
          <w:tab w:val="right" w:pos="6804"/>
          <w:tab w:val="right" w:pos="9639"/>
        </w:tabs>
        <w:rPr>
          <w:rStyle w:val="Styl11b"/>
          <w:sz w:val="16"/>
          <w:szCs w:val="16"/>
        </w:rPr>
      </w:pPr>
    </w:p>
    <w:p w14:paraId="25315BCA"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592/6</w:t>
      </w:r>
      <w:r w:rsidRPr="008A1428">
        <w:rPr>
          <w:rStyle w:val="Styl11b"/>
          <w:sz w:val="16"/>
          <w:szCs w:val="16"/>
        </w:rPr>
        <w:tab/>
        <w:t>2 781,60 Kč</w:t>
      </w:r>
    </w:p>
    <w:p w14:paraId="719B0A41" w14:textId="77777777" w:rsidR="008A1428" w:rsidRPr="008A1428" w:rsidRDefault="008A1428" w:rsidP="008A1428">
      <w:pPr>
        <w:tabs>
          <w:tab w:val="left" w:pos="2268"/>
          <w:tab w:val="right" w:pos="6804"/>
          <w:tab w:val="right" w:pos="9639"/>
        </w:tabs>
        <w:rPr>
          <w:rStyle w:val="Styl11b"/>
          <w:sz w:val="16"/>
          <w:szCs w:val="16"/>
        </w:rPr>
      </w:pPr>
    </w:p>
    <w:p w14:paraId="63E5507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592/7</w:t>
      </w:r>
      <w:r w:rsidRPr="008A1428">
        <w:rPr>
          <w:rStyle w:val="Styl11b"/>
          <w:sz w:val="16"/>
          <w:szCs w:val="16"/>
        </w:rPr>
        <w:tab/>
        <w:t>925,98 Kč</w:t>
      </w:r>
    </w:p>
    <w:p w14:paraId="6F4C6142" w14:textId="77777777" w:rsidR="008A1428" w:rsidRPr="008A1428" w:rsidRDefault="008A1428" w:rsidP="008A1428">
      <w:pPr>
        <w:tabs>
          <w:tab w:val="left" w:pos="2268"/>
          <w:tab w:val="right" w:pos="6804"/>
          <w:tab w:val="right" w:pos="9639"/>
        </w:tabs>
        <w:rPr>
          <w:rStyle w:val="Styl11b"/>
          <w:sz w:val="16"/>
          <w:szCs w:val="16"/>
        </w:rPr>
      </w:pPr>
    </w:p>
    <w:p w14:paraId="603C0920"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592/8</w:t>
      </w:r>
      <w:r w:rsidRPr="008A1428">
        <w:rPr>
          <w:rStyle w:val="Styl11b"/>
          <w:sz w:val="16"/>
          <w:szCs w:val="16"/>
        </w:rPr>
        <w:tab/>
        <w:t>695,40 Kč</w:t>
      </w:r>
    </w:p>
    <w:p w14:paraId="7A36FD0B" w14:textId="77777777" w:rsidR="008A1428" w:rsidRPr="008A1428" w:rsidRDefault="008A1428" w:rsidP="008A1428">
      <w:pPr>
        <w:tabs>
          <w:tab w:val="left" w:pos="2268"/>
          <w:tab w:val="right" w:pos="6804"/>
          <w:tab w:val="right" w:pos="9639"/>
        </w:tabs>
        <w:rPr>
          <w:rStyle w:val="Styl11b"/>
          <w:sz w:val="16"/>
          <w:szCs w:val="16"/>
        </w:rPr>
      </w:pPr>
    </w:p>
    <w:p w14:paraId="2A9688D5"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592/9</w:t>
      </w:r>
      <w:r w:rsidRPr="008A1428">
        <w:rPr>
          <w:rStyle w:val="Styl11b"/>
          <w:sz w:val="16"/>
          <w:szCs w:val="16"/>
        </w:rPr>
        <w:tab/>
        <w:t>344,04 Kč</w:t>
      </w:r>
    </w:p>
    <w:p w14:paraId="6C0C1457" w14:textId="77777777" w:rsidR="008A1428" w:rsidRPr="008A1428" w:rsidRDefault="008A1428" w:rsidP="008A1428">
      <w:pPr>
        <w:tabs>
          <w:tab w:val="left" w:pos="2268"/>
          <w:tab w:val="right" w:pos="6804"/>
          <w:tab w:val="right" w:pos="9639"/>
        </w:tabs>
        <w:rPr>
          <w:rStyle w:val="Styl11b"/>
          <w:sz w:val="16"/>
          <w:szCs w:val="16"/>
        </w:rPr>
      </w:pPr>
    </w:p>
    <w:p w14:paraId="267539F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592/10</w:t>
      </w:r>
      <w:r w:rsidRPr="008A1428">
        <w:rPr>
          <w:rStyle w:val="Styl11b"/>
          <w:sz w:val="16"/>
          <w:szCs w:val="16"/>
        </w:rPr>
        <w:tab/>
        <w:t>5 003,22 Kč</w:t>
      </w:r>
    </w:p>
    <w:p w14:paraId="7A3D124A" w14:textId="77777777" w:rsidR="008A1428" w:rsidRPr="008A1428" w:rsidRDefault="008A1428" w:rsidP="008A1428">
      <w:pPr>
        <w:tabs>
          <w:tab w:val="left" w:pos="2268"/>
          <w:tab w:val="right" w:pos="6804"/>
          <w:tab w:val="right" w:pos="9639"/>
        </w:tabs>
        <w:rPr>
          <w:rStyle w:val="Styl11b"/>
          <w:sz w:val="16"/>
          <w:szCs w:val="16"/>
        </w:rPr>
      </w:pPr>
    </w:p>
    <w:p w14:paraId="13F39A1F"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592/11</w:t>
      </w:r>
      <w:r w:rsidRPr="008A1428">
        <w:rPr>
          <w:rStyle w:val="Styl11b"/>
          <w:sz w:val="16"/>
          <w:szCs w:val="16"/>
        </w:rPr>
        <w:tab/>
        <w:t>4 289,52 Kč</w:t>
      </w:r>
    </w:p>
    <w:p w14:paraId="036C46D8" w14:textId="77777777" w:rsidR="008A1428" w:rsidRPr="008A1428" w:rsidRDefault="008A1428" w:rsidP="008A1428">
      <w:pPr>
        <w:tabs>
          <w:tab w:val="left" w:pos="2268"/>
          <w:tab w:val="right" w:pos="6804"/>
          <w:tab w:val="right" w:pos="9639"/>
        </w:tabs>
        <w:rPr>
          <w:rStyle w:val="Styl11b"/>
          <w:sz w:val="16"/>
          <w:szCs w:val="16"/>
        </w:rPr>
      </w:pPr>
    </w:p>
    <w:p w14:paraId="6BE68D0E"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592/12</w:t>
      </w:r>
      <w:r w:rsidRPr="008A1428">
        <w:rPr>
          <w:rStyle w:val="Styl11b"/>
          <w:sz w:val="16"/>
          <w:szCs w:val="16"/>
        </w:rPr>
        <w:tab/>
        <w:t>10,98 Kč</w:t>
      </w:r>
    </w:p>
    <w:p w14:paraId="06BE41F5" w14:textId="77777777" w:rsidR="008A1428" w:rsidRPr="008A1428" w:rsidRDefault="008A1428" w:rsidP="008A1428">
      <w:pPr>
        <w:tabs>
          <w:tab w:val="left" w:pos="2268"/>
          <w:tab w:val="right" w:pos="6804"/>
          <w:tab w:val="right" w:pos="9639"/>
        </w:tabs>
        <w:rPr>
          <w:rStyle w:val="Styl11b"/>
          <w:sz w:val="16"/>
          <w:szCs w:val="16"/>
        </w:rPr>
      </w:pPr>
    </w:p>
    <w:p w14:paraId="4BF50ED2"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592/15</w:t>
      </w:r>
      <w:r w:rsidRPr="008A1428">
        <w:rPr>
          <w:rStyle w:val="Styl11b"/>
          <w:sz w:val="16"/>
          <w:szCs w:val="16"/>
        </w:rPr>
        <w:tab/>
        <w:t>12 261,00 Kč</w:t>
      </w:r>
    </w:p>
    <w:p w14:paraId="13467EAF" w14:textId="77777777" w:rsidR="008A1428" w:rsidRPr="008A1428" w:rsidRDefault="008A1428" w:rsidP="008A1428">
      <w:pPr>
        <w:tabs>
          <w:tab w:val="left" w:pos="2268"/>
          <w:tab w:val="right" w:pos="6804"/>
          <w:tab w:val="right" w:pos="9639"/>
        </w:tabs>
        <w:rPr>
          <w:rStyle w:val="Styl11b"/>
          <w:sz w:val="16"/>
          <w:szCs w:val="16"/>
        </w:rPr>
      </w:pPr>
    </w:p>
    <w:p w14:paraId="1276C4BC"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592/16</w:t>
      </w:r>
      <w:r w:rsidRPr="008A1428">
        <w:rPr>
          <w:rStyle w:val="Styl11b"/>
          <w:sz w:val="16"/>
          <w:szCs w:val="16"/>
        </w:rPr>
        <w:tab/>
        <w:t>333,06 Kč</w:t>
      </w:r>
    </w:p>
    <w:p w14:paraId="71662CDF" w14:textId="77777777" w:rsidR="008A1428" w:rsidRPr="008A1428" w:rsidRDefault="008A1428" w:rsidP="008A1428">
      <w:pPr>
        <w:tabs>
          <w:tab w:val="left" w:pos="2268"/>
          <w:tab w:val="right" w:pos="6804"/>
          <w:tab w:val="right" w:pos="9639"/>
        </w:tabs>
        <w:rPr>
          <w:rStyle w:val="Styl11b"/>
          <w:sz w:val="16"/>
          <w:szCs w:val="16"/>
        </w:rPr>
      </w:pPr>
    </w:p>
    <w:p w14:paraId="77D45946"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592/17</w:t>
      </w:r>
      <w:r w:rsidRPr="008A1428">
        <w:rPr>
          <w:rStyle w:val="Styl11b"/>
          <w:sz w:val="16"/>
          <w:szCs w:val="16"/>
        </w:rPr>
        <w:tab/>
        <w:t>2 097,18 Kč</w:t>
      </w:r>
    </w:p>
    <w:p w14:paraId="2871D2C9" w14:textId="77777777" w:rsidR="008A1428" w:rsidRPr="008A1428" w:rsidRDefault="008A1428" w:rsidP="008A1428">
      <w:pPr>
        <w:tabs>
          <w:tab w:val="left" w:pos="2268"/>
          <w:tab w:val="right" w:pos="6804"/>
          <w:tab w:val="right" w:pos="9639"/>
        </w:tabs>
        <w:rPr>
          <w:rStyle w:val="Styl11b"/>
          <w:sz w:val="16"/>
          <w:szCs w:val="16"/>
        </w:rPr>
      </w:pPr>
    </w:p>
    <w:p w14:paraId="31B02257"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592/18</w:t>
      </w:r>
      <w:r w:rsidRPr="008A1428">
        <w:rPr>
          <w:rStyle w:val="Styl11b"/>
          <w:sz w:val="16"/>
          <w:szCs w:val="16"/>
        </w:rPr>
        <w:tab/>
        <w:t>31 186,86 Kč</w:t>
      </w:r>
    </w:p>
    <w:p w14:paraId="4D223BB8" w14:textId="77777777" w:rsidR="008A1428" w:rsidRPr="008A1428" w:rsidRDefault="008A1428" w:rsidP="008A1428">
      <w:pPr>
        <w:tabs>
          <w:tab w:val="left" w:pos="2268"/>
          <w:tab w:val="right" w:pos="6804"/>
          <w:tab w:val="right" w:pos="9639"/>
        </w:tabs>
        <w:rPr>
          <w:rStyle w:val="Styl11b"/>
          <w:sz w:val="16"/>
          <w:szCs w:val="16"/>
        </w:rPr>
      </w:pPr>
    </w:p>
    <w:p w14:paraId="3559F310"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592/21</w:t>
      </w:r>
      <w:r w:rsidRPr="008A1428">
        <w:rPr>
          <w:rStyle w:val="Styl11b"/>
          <w:sz w:val="16"/>
          <w:szCs w:val="16"/>
        </w:rPr>
        <w:tab/>
        <w:t>6 300,47 Kč</w:t>
      </w:r>
    </w:p>
    <w:p w14:paraId="56CE71E5" w14:textId="77777777" w:rsidR="008A1428" w:rsidRPr="008A1428" w:rsidRDefault="008A1428" w:rsidP="008A1428">
      <w:pPr>
        <w:tabs>
          <w:tab w:val="left" w:pos="2268"/>
          <w:tab w:val="right" w:pos="6804"/>
          <w:tab w:val="right" w:pos="9639"/>
        </w:tabs>
        <w:rPr>
          <w:rStyle w:val="Styl11b"/>
          <w:sz w:val="16"/>
          <w:szCs w:val="16"/>
        </w:rPr>
      </w:pPr>
    </w:p>
    <w:p w14:paraId="48F44A2A"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594/1</w:t>
      </w:r>
      <w:r w:rsidRPr="008A1428">
        <w:rPr>
          <w:rStyle w:val="Styl11b"/>
          <w:sz w:val="16"/>
          <w:szCs w:val="16"/>
        </w:rPr>
        <w:tab/>
        <w:t>46 701,60 Kč</w:t>
      </w:r>
    </w:p>
    <w:p w14:paraId="5ECDFD48" w14:textId="77777777" w:rsidR="008A1428" w:rsidRPr="008A1428" w:rsidRDefault="008A1428" w:rsidP="008A1428">
      <w:pPr>
        <w:tabs>
          <w:tab w:val="left" w:pos="2268"/>
          <w:tab w:val="right" w:pos="6804"/>
          <w:tab w:val="right" w:pos="9639"/>
        </w:tabs>
        <w:rPr>
          <w:rStyle w:val="Styl11b"/>
          <w:sz w:val="16"/>
          <w:szCs w:val="16"/>
        </w:rPr>
      </w:pPr>
    </w:p>
    <w:p w14:paraId="1F7A8CB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605/1</w:t>
      </w:r>
      <w:r w:rsidRPr="008A1428">
        <w:rPr>
          <w:rStyle w:val="Styl11b"/>
          <w:sz w:val="16"/>
          <w:szCs w:val="16"/>
        </w:rPr>
        <w:tab/>
        <w:t>2 679,12 Kč</w:t>
      </w:r>
    </w:p>
    <w:p w14:paraId="3B7464D4" w14:textId="77777777" w:rsidR="008A1428" w:rsidRPr="008A1428" w:rsidRDefault="008A1428" w:rsidP="008A1428">
      <w:pPr>
        <w:tabs>
          <w:tab w:val="left" w:pos="2268"/>
          <w:tab w:val="right" w:pos="6804"/>
          <w:tab w:val="right" w:pos="9639"/>
        </w:tabs>
        <w:rPr>
          <w:rStyle w:val="Styl11b"/>
          <w:sz w:val="16"/>
          <w:szCs w:val="16"/>
        </w:rPr>
      </w:pPr>
    </w:p>
    <w:p w14:paraId="7B4CDC86"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605/3</w:t>
      </w:r>
      <w:r w:rsidRPr="008A1428">
        <w:rPr>
          <w:rStyle w:val="Styl11b"/>
          <w:sz w:val="16"/>
          <w:szCs w:val="16"/>
        </w:rPr>
        <w:tab/>
        <w:t>201,30 Kč</w:t>
      </w:r>
    </w:p>
    <w:p w14:paraId="4EB4F3C5" w14:textId="77777777" w:rsidR="008A1428" w:rsidRPr="008A1428" w:rsidRDefault="008A1428" w:rsidP="008A1428">
      <w:pPr>
        <w:tabs>
          <w:tab w:val="left" w:pos="2268"/>
          <w:tab w:val="right" w:pos="6804"/>
          <w:tab w:val="right" w:pos="9639"/>
        </w:tabs>
        <w:rPr>
          <w:rStyle w:val="Styl11b"/>
          <w:sz w:val="16"/>
          <w:szCs w:val="16"/>
        </w:rPr>
      </w:pPr>
    </w:p>
    <w:p w14:paraId="0EF8A669"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605/5</w:t>
      </w:r>
      <w:r w:rsidRPr="008A1428">
        <w:rPr>
          <w:rStyle w:val="Styl11b"/>
          <w:sz w:val="16"/>
          <w:szCs w:val="16"/>
        </w:rPr>
        <w:tab/>
        <w:t>550,22 Kč</w:t>
      </w:r>
    </w:p>
    <w:p w14:paraId="7414B573" w14:textId="77777777" w:rsidR="008A1428" w:rsidRPr="008A1428" w:rsidRDefault="008A1428" w:rsidP="008A1428">
      <w:pPr>
        <w:tabs>
          <w:tab w:val="left" w:pos="2268"/>
          <w:tab w:val="right" w:pos="6804"/>
          <w:tab w:val="right" w:pos="9639"/>
        </w:tabs>
        <w:rPr>
          <w:rStyle w:val="Styl11b"/>
          <w:sz w:val="16"/>
          <w:szCs w:val="16"/>
        </w:rPr>
      </w:pPr>
    </w:p>
    <w:p w14:paraId="5981FC87"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606/1</w:t>
      </w:r>
      <w:r w:rsidRPr="008A1428">
        <w:rPr>
          <w:rStyle w:val="Styl11b"/>
          <w:sz w:val="16"/>
          <w:szCs w:val="16"/>
        </w:rPr>
        <w:tab/>
        <w:t>190,32 Kč</w:t>
      </w:r>
    </w:p>
    <w:p w14:paraId="6AC1BBB4" w14:textId="77777777" w:rsidR="008A1428" w:rsidRPr="008A1428" w:rsidRDefault="008A1428" w:rsidP="008A1428">
      <w:pPr>
        <w:tabs>
          <w:tab w:val="left" w:pos="2268"/>
          <w:tab w:val="right" w:pos="6804"/>
          <w:tab w:val="right" w:pos="9639"/>
        </w:tabs>
        <w:rPr>
          <w:rStyle w:val="Styl11b"/>
          <w:sz w:val="16"/>
          <w:szCs w:val="16"/>
        </w:rPr>
      </w:pPr>
    </w:p>
    <w:p w14:paraId="254AE17A"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620/3</w:t>
      </w:r>
      <w:r w:rsidRPr="008A1428">
        <w:rPr>
          <w:rStyle w:val="Styl11b"/>
          <w:sz w:val="16"/>
          <w:szCs w:val="16"/>
        </w:rPr>
        <w:tab/>
        <w:t>82 880,70 Kč</w:t>
      </w:r>
    </w:p>
    <w:p w14:paraId="44B8CD2D" w14:textId="77777777" w:rsidR="008A1428" w:rsidRPr="008A1428" w:rsidRDefault="008A1428" w:rsidP="008A1428">
      <w:pPr>
        <w:tabs>
          <w:tab w:val="left" w:pos="2268"/>
          <w:tab w:val="right" w:pos="6804"/>
          <w:tab w:val="right" w:pos="9639"/>
        </w:tabs>
        <w:rPr>
          <w:rStyle w:val="Styl11b"/>
          <w:sz w:val="16"/>
          <w:szCs w:val="16"/>
        </w:rPr>
      </w:pPr>
    </w:p>
    <w:p w14:paraId="00A4189C"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620/9</w:t>
      </w:r>
      <w:r w:rsidRPr="008A1428">
        <w:rPr>
          <w:rStyle w:val="Styl11b"/>
          <w:sz w:val="16"/>
          <w:szCs w:val="16"/>
        </w:rPr>
        <w:tab/>
        <w:t>3 373,28 Kč</w:t>
      </w:r>
    </w:p>
    <w:p w14:paraId="3250C34F" w14:textId="77777777" w:rsidR="008A1428" w:rsidRPr="008A1428" w:rsidRDefault="008A1428" w:rsidP="008A1428">
      <w:pPr>
        <w:tabs>
          <w:tab w:val="left" w:pos="2268"/>
          <w:tab w:val="right" w:pos="6804"/>
          <w:tab w:val="right" w:pos="9639"/>
        </w:tabs>
        <w:rPr>
          <w:rStyle w:val="Styl11b"/>
          <w:sz w:val="16"/>
          <w:szCs w:val="16"/>
        </w:rPr>
      </w:pPr>
    </w:p>
    <w:p w14:paraId="5F616EBD"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620/16</w:t>
      </w:r>
      <w:r w:rsidRPr="008A1428">
        <w:rPr>
          <w:rStyle w:val="Styl11b"/>
          <w:sz w:val="16"/>
          <w:szCs w:val="16"/>
        </w:rPr>
        <w:tab/>
        <w:t>6 269,58 Kč</w:t>
      </w:r>
    </w:p>
    <w:p w14:paraId="37E2211D" w14:textId="77777777" w:rsidR="008A1428" w:rsidRPr="008A1428" w:rsidRDefault="008A1428" w:rsidP="008A1428">
      <w:pPr>
        <w:tabs>
          <w:tab w:val="left" w:pos="2268"/>
          <w:tab w:val="right" w:pos="6804"/>
          <w:tab w:val="right" w:pos="9639"/>
        </w:tabs>
        <w:rPr>
          <w:rStyle w:val="Styl11b"/>
          <w:sz w:val="16"/>
          <w:szCs w:val="16"/>
        </w:rPr>
      </w:pPr>
    </w:p>
    <w:p w14:paraId="791D2C99"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620/18</w:t>
      </w:r>
      <w:r w:rsidRPr="008A1428">
        <w:rPr>
          <w:rStyle w:val="Styl11b"/>
          <w:sz w:val="16"/>
          <w:szCs w:val="16"/>
        </w:rPr>
        <w:tab/>
        <w:t>2 386,32 Kč</w:t>
      </w:r>
    </w:p>
    <w:p w14:paraId="6F44EC54" w14:textId="77777777" w:rsidR="008A1428" w:rsidRPr="008A1428" w:rsidRDefault="008A1428" w:rsidP="008A1428">
      <w:pPr>
        <w:tabs>
          <w:tab w:val="left" w:pos="2268"/>
          <w:tab w:val="right" w:pos="6804"/>
          <w:tab w:val="right" w:pos="9639"/>
        </w:tabs>
        <w:rPr>
          <w:rStyle w:val="Styl11b"/>
          <w:sz w:val="16"/>
          <w:szCs w:val="16"/>
        </w:rPr>
      </w:pPr>
    </w:p>
    <w:p w14:paraId="422B515F"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620/20</w:t>
      </w:r>
      <w:r w:rsidRPr="008A1428">
        <w:rPr>
          <w:rStyle w:val="Styl11b"/>
          <w:sz w:val="16"/>
          <w:szCs w:val="16"/>
        </w:rPr>
        <w:tab/>
        <w:t>89 857,24 Kč</w:t>
      </w:r>
    </w:p>
    <w:p w14:paraId="12DD70EC" w14:textId="77777777" w:rsidR="008A1428" w:rsidRPr="008A1428" w:rsidRDefault="008A1428" w:rsidP="008A1428">
      <w:pPr>
        <w:tabs>
          <w:tab w:val="left" w:pos="2268"/>
          <w:tab w:val="right" w:pos="6804"/>
          <w:tab w:val="right" w:pos="9639"/>
        </w:tabs>
        <w:rPr>
          <w:rStyle w:val="Styl11b"/>
          <w:sz w:val="16"/>
          <w:szCs w:val="16"/>
        </w:rPr>
      </w:pPr>
    </w:p>
    <w:p w14:paraId="5441C52E"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620/21</w:t>
      </w:r>
      <w:r w:rsidRPr="008A1428">
        <w:rPr>
          <w:rStyle w:val="Styl11b"/>
          <w:sz w:val="16"/>
          <w:szCs w:val="16"/>
        </w:rPr>
        <w:tab/>
        <w:t>41 510,04 Kč</w:t>
      </w:r>
    </w:p>
    <w:p w14:paraId="7A365F6E" w14:textId="77777777" w:rsidR="008A1428" w:rsidRPr="008A1428" w:rsidRDefault="008A1428" w:rsidP="008A1428">
      <w:pPr>
        <w:pStyle w:val="cary"/>
      </w:pPr>
      <w:r>
        <w:t>-------------------------------------------------------------------------------------------------------------------------------------</w:t>
      </w:r>
    </w:p>
    <w:p w14:paraId="12F80A7B"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1 523 534,99 Kč</w:t>
      </w:r>
    </w:p>
    <w:p w14:paraId="50B6CC8D" w14:textId="77777777" w:rsidR="008A1428" w:rsidRDefault="008A1428" w:rsidP="008A1428">
      <w:pPr>
        <w:pStyle w:val="VnitrniText"/>
        <w:ind w:firstLine="0"/>
      </w:pPr>
    </w:p>
    <w:p w14:paraId="0FD21C16" w14:textId="77777777" w:rsidR="008A1428" w:rsidRPr="008A1428" w:rsidRDefault="008A1428" w:rsidP="008A1428">
      <w:pPr>
        <w:pStyle w:val="VnitrniText"/>
        <w:ind w:firstLine="0"/>
        <w:rPr>
          <w:rFonts w:cs="Times New Roman"/>
        </w:rPr>
      </w:pPr>
    </w:p>
    <w:p w14:paraId="0A8C29D3" w14:textId="77777777" w:rsidR="00F675B5" w:rsidRDefault="00F675B5" w:rsidP="00864B6B">
      <w:pPr>
        <w:pStyle w:val="VnitrniText"/>
      </w:pPr>
    </w:p>
    <w:p w14:paraId="3E2D2F1C"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66752C7F"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3838F07C"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7B6E918C" w14:textId="77777777" w:rsidR="001D73FD" w:rsidRPr="00D06D0F" w:rsidRDefault="001D73FD" w:rsidP="000B0AA7">
      <w:pPr>
        <w:pStyle w:val="VnitrniText"/>
      </w:pPr>
    </w:p>
    <w:p w14:paraId="5BD29328" w14:textId="7802DE5D" w:rsidR="00C8663B" w:rsidRDefault="00C8663B" w:rsidP="00EB6C54">
      <w:pPr>
        <w:pStyle w:val="VnitrniText"/>
      </w:pPr>
      <w:r>
        <w:t>2</w:t>
      </w:r>
      <w:r w:rsidR="003316EA">
        <w:t>.</w:t>
      </w:r>
      <w:r>
        <w:t xml:space="preserve">  Užívací vztah k převáděnému pozemku v k.ú. Vyklice p.č. 592/1 je řešen pachtovní smlouvou </w:t>
      </w:r>
      <w:r w:rsidR="002C747D">
        <w:t xml:space="preserve">                  </w:t>
      </w:r>
      <w:r>
        <w:t xml:space="preserve">č. 42N18/08, kterou se Státním pozemkovým úřadem uzavřel </w:t>
      </w:r>
      <w:r w:rsidR="00C211CC">
        <w:t>XXXXXXX</w:t>
      </w:r>
      <w:r>
        <w:t xml:space="preserve"> </w:t>
      </w:r>
      <w:r w:rsidR="00C211CC">
        <w:t>XXXXXXXX</w:t>
      </w:r>
      <w:r w:rsidR="002C747D">
        <w:t>,</w:t>
      </w:r>
      <w:r>
        <w:t xml:space="preserve"> jakožto pachtýřem. S obsahem nájemní </w:t>
      </w:r>
      <w:r w:rsidR="002C747D">
        <w:t>smlouvy byl</w:t>
      </w:r>
      <w:r>
        <w:t xml:space="preserve"> přejímající seznámen před podpisem této smlouvy, což stvrzuje svým podpisem.</w:t>
      </w:r>
    </w:p>
    <w:p w14:paraId="619B9B57" w14:textId="77777777" w:rsidR="001D73FD" w:rsidRDefault="001D73FD" w:rsidP="002C747D">
      <w:pPr>
        <w:pStyle w:val="VnitrniText"/>
        <w:ind w:firstLine="0"/>
      </w:pPr>
    </w:p>
    <w:p w14:paraId="29A33BE3" w14:textId="74E059DC" w:rsidR="007D2608" w:rsidRDefault="007D2608" w:rsidP="00EB6C54">
      <w:pPr>
        <w:pStyle w:val="VnitrniText"/>
      </w:pPr>
      <w:r>
        <w:t>3. Pozemky uvedené v čl. I.</w:t>
      </w:r>
      <w:r w:rsidR="002C747D">
        <w:t xml:space="preserve"> (kromě p.č. 541/12)</w:t>
      </w:r>
      <w:r>
        <w:t xml:space="preserve"> převáděné z vlastnictví státu do vlastnictví přejímajícího jsou součástí společenstevní honitby č. 1M13/08, jejímž držitelem je Palivový kombinát Ústí, </w:t>
      </w:r>
      <w:r w:rsidR="002C747D">
        <w:t>s.p.</w:t>
      </w:r>
      <w:r>
        <w:t xml:space="preserve"> Tyto pozemky jsou ve smyslu zákona o SPÚ v režimu přičlenění.</w:t>
      </w:r>
    </w:p>
    <w:p w14:paraId="763D40CA" w14:textId="77777777" w:rsidR="007D2608" w:rsidRDefault="007D2608" w:rsidP="00EB6C54">
      <w:pPr>
        <w:pStyle w:val="VnitrniText"/>
      </w:pPr>
    </w:p>
    <w:p w14:paraId="26EB709B" w14:textId="16760428" w:rsidR="007D2608" w:rsidRDefault="007D2608" w:rsidP="00EB6C54">
      <w:pPr>
        <w:pStyle w:val="VnitrniText"/>
      </w:pPr>
      <w:r>
        <w:t xml:space="preserve">4. SPÚ upozorňuje </w:t>
      </w:r>
      <w:r w:rsidR="002C747D">
        <w:t>přejímajícího, že</w:t>
      </w:r>
      <w:r>
        <w:t xml:space="preserve"> pozemek v k.ú. Vyklice parc. č. 540 a 541/</w:t>
      </w:r>
      <w:r w:rsidR="002C747D">
        <w:t>12 jsou</w:t>
      </w:r>
      <w:r>
        <w:t xml:space="preserve"> určeny zcela nebo zčásti na základě územně plánovací dokumentace obce/kraje pro realizaci územního systému ekologické stability.</w:t>
      </w:r>
    </w:p>
    <w:p w14:paraId="314BC174" w14:textId="488A2D93" w:rsidR="007D2608" w:rsidRDefault="007D2608" w:rsidP="00EB6C54">
      <w:pPr>
        <w:pStyle w:val="VnitrniText"/>
      </w:pPr>
    </w:p>
    <w:p w14:paraId="78033F55" w14:textId="368A97BF" w:rsidR="002C747D" w:rsidRDefault="002C747D" w:rsidP="00EB6C54">
      <w:pPr>
        <w:pStyle w:val="VnitrniText"/>
      </w:pPr>
      <w:r>
        <w:t xml:space="preserve">5. SPÚ upozorňuje přejímajícího, že k pozemkům p.č 563/3, 605/3, 606/1, 620/16, 620/18 byl udělen souhlas s realizací projektu „Páteřní komunikace rekreační oblast Milada, Roudníky – Trmice“ pro Ústecký kraj </w:t>
      </w:r>
      <w:r w:rsidR="00A962B6">
        <w:t>ze dne 27.11.2012.</w:t>
      </w:r>
    </w:p>
    <w:p w14:paraId="3041C0F2" w14:textId="6593D9EE" w:rsidR="00A962B6" w:rsidRDefault="00A962B6" w:rsidP="00EB6C54">
      <w:pPr>
        <w:pStyle w:val="VnitrniText"/>
      </w:pPr>
    </w:p>
    <w:p w14:paraId="741C6D61" w14:textId="47A1EBF8" w:rsidR="00A962B6" w:rsidRDefault="00A962B6" w:rsidP="00EB6C54">
      <w:pPr>
        <w:pStyle w:val="VnitrniText"/>
      </w:pPr>
      <w:r>
        <w:t>6. SPÚ upozorňuje přejímajícího, že k pozemků p.č 620/3, 620/9 byl</w:t>
      </w:r>
      <w:r w:rsidR="002A10A9">
        <w:t>a</w:t>
      </w:r>
      <w:r>
        <w:t xml:space="preserve"> uzavřena smlouva o právu provést stavbu „Odvodnění střední části vnitřní výsypky“ a vydán souhlas s vydáním stavebního povolení. </w:t>
      </w:r>
    </w:p>
    <w:p w14:paraId="42493C22" w14:textId="77777777" w:rsidR="0037157C" w:rsidRPr="00D06D0F" w:rsidRDefault="0037157C" w:rsidP="00EB6C54">
      <w:pPr>
        <w:pStyle w:val="VnitrniText"/>
      </w:pPr>
    </w:p>
    <w:p w14:paraId="0E94B8A6"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7A7C790A"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143C7271" w14:textId="77777777" w:rsidR="00D4325F" w:rsidRPr="00D06D0F" w:rsidRDefault="00D4325F" w:rsidP="00D4325F"/>
    <w:p w14:paraId="1C278AF8" w14:textId="77777777" w:rsidR="00651DC0" w:rsidRDefault="00651DC0" w:rsidP="00A962B6">
      <w:pPr>
        <w:pStyle w:val="VnitrniText"/>
        <w:ind w:firstLine="0"/>
      </w:pPr>
    </w:p>
    <w:p w14:paraId="340B1EE4" w14:textId="680CD1BE" w:rsidR="00651DC0" w:rsidRPr="00D917C5" w:rsidRDefault="00A962B6" w:rsidP="00651DC0">
      <w:pPr>
        <w:pStyle w:val="para"/>
        <w:rPr>
          <w:rFonts w:ascii="Arial" w:hAnsi="Arial" w:cs="Arial"/>
          <w:sz w:val="20"/>
        </w:rPr>
      </w:pPr>
      <w:r>
        <w:rPr>
          <w:rFonts w:ascii="Arial" w:hAnsi="Arial" w:cs="Arial"/>
          <w:sz w:val="20"/>
        </w:rPr>
        <w:t>VIII</w:t>
      </w:r>
      <w:r w:rsidR="00651DC0" w:rsidRPr="00D917C5">
        <w:rPr>
          <w:rFonts w:ascii="Arial" w:hAnsi="Arial" w:cs="Arial"/>
          <w:sz w:val="20"/>
        </w:rPr>
        <w:t>.</w:t>
      </w:r>
    </w:p>
    <w:p w14:paraId="29ACDFA8"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680CE6CD" w14:textId="77777777" w:rsidR="006D1A0C" w:rsidRPr="002350B4" w:rsidRDefault="006D1A0C" w:rsidP="00651DC0">
      <w:pPr>
        <w:pStyle w:val="VnitrniText"/>
      </w:pPr>
    </w:p>
    <w:p w14:paraId="51FF3E35"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48025B22" w14:textId="77777777" w:rsidR="006D1A0C" w:rsidRDefault="006D1A0C" w:rsidP="00651DC0">
      <w:pPr>
        <w:pStyle w:val="VnitrniText"/>
      </w:pPr>
    </w:p>
    <w:p w14:paraId="1D6F0610" w14:textId="77777777" w:rsidR="001807C7" w:rsidRDefault="00651DC0" w:rsidP="00DE7590">
      <w:pPr>
        <w:pStyle w:val="VnitrniText"/>
      </w:pPr>
      <w:r w:rsidRPr="00AE38E1">
        <w:lastRenderedPageBreak/>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47485E11" w14:textId="77777777" w:rsidR="002B0E7B" w:rsidRDefault="002B0E7B" w:rsidP="00DE7590">
      <w:pPr>
        <w:pStyle w:val="VnitrniText"/>
        <w:rPr>
          <w:lang w:val="en-US"/>
        </w:rPr>
      </w:pPr>
    </w:p>
    <w:p w14:paraId="3E4D8C3D" w14:textId="77777777" w:rsidR="00DE7590" w:rsidRDefault="00DE7590" w:rsidP="00DE7590">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4009E6BD" w14:textId="77777777"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44450849" w14:textId="77777777" w:rsidR="00651DC0" w:rsidRDefault="00651DC0" w:rsidP="00A962B6">
      <w:pPr>
        <w:pStyle w:val="VnitrniText"/>
        <w:ind w:firstLine="0"/>
      </w:pPr>
    </w:p>
    <w:p w14:paraId="275BC012" w14:textId="38964F73" w:rsidR="00651DC0" w:rsidRPr="00D917C5" w:rsidRDefault="00651DC0" w:rsidP="00651DC0">
      <w:pPr>
        <w:pStyle w:val="para"/>
        <w:rPr>
          <w:rFonts w:ascii="Arial" w:hAnsi="Arial" w:cs="Arial"/>
          <w:sz w:val="20"/>
        </w:rPr>
      </w:pPr>
      <w:r w:rsidRPr="00D917C5">
        <w:rPr>
          <w:rFonts w:ascii="Arial" w:hAnsi="Arial" w:cs="Arial"/>
          <w:sz w:val="20"/>
        </w:rPr>
        <w:t>I</w:t>
      </w:r>
      <w:r w:rsidR="00A962B6">
        <w:rPr>
          <w:rFonts w:ascii="Arial" w:hAnsi="Arial" w:cs="Arial"/>
          <w:sz w:val="20"/>
        </w:rPr>
        <w:t>X</w:t>
      </w:r>
      <w:r w:rsidRPr="00D917C5">
        <w:rPr>
          <w:rFonts w:ascii="Arial" w:hAnsi="Arial" w:cs="Arial"/>
          <w:sz w:val="20"/>
        </w:rPr>
        <w:t>.</w:t>
      </w:r>
    </w:p>
    <w:p w14:paraId="05E44D6E"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6BB0EC80" w14:textId="03BA4E32" w:rsidR="003D6A83" w:rsidRPr="00D06D0F" w:rsidRDefault="003D6A83" w:rsidP="003D6A83"/>
    <w:p w14:paraId="7D6DE454"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1353EA" w14:paraId="4F44839B" w14:textId="77777777" w:rsidTr="001353EA">
        <w:tc>
          <w:tcPr>
            <w:tcW w:w="4888" w:type="dxa"/>
            <w:hideMark/>
          </w:tcPr>
          <w:p w14:paraId="7BDD7834" w14:textId="21A0D869" w:rsidR="001353EA" w:rsidRDefault="001353EA">
            <w:pPr>
              <w:pStyle w:val="VnitrniText"/>
              <w:ind w:firstLine="0"/>
            </w:pPr>
            <w:r>
              <w:t xml:space="preserve">V Teplicích dne </w:t>
            </w:r>
            <w:r w:rsidR="007520C0">
              <w:t>17.6.2024</w:t>
            </w:r>
          </w:p>
        </w:tc>
        <w:tc>
          <w:tcPr>
            <w:tcW w:w="4889" w:type="dxa"/>
            <w:hideMark/>
          </w:tcPr>
          <w:p w14:paraId="7A594F4F" w14:textId="58543174" w:rsidR="001353EA" w:rsidRDefault="00CC4D6E">
            <w:pPr>
              <w:pStyle w:val="VnitrniText"/>
              <w:tabs>
                <w:tab w:val="left" w:pos="4820"/>
              </w:tabs>
              <w:ind w:firstLine="0"/>
            </w:pPr>
            <w:r>
              <w:t xml:space="preserve">V Teplicích dne </w:t>
            </w:r>
            <w:r>
              <w:t>5</w:t>
            </w:r>
            <w:r>
              <w:t>.6.2024</w:t>
            </w:r>
          </w:p>
        </w:tc>
      </w:tr>
    </w:tbl>
    <w:p w14:paraId="1279BF88" w14:textId="77777777" w:rsidR="001353EA" w:rsidRDefault="001353EA" w:rsidP="001353EA">
      <w:pPr>
        <w:pStyle w:val="VnitrniText"/>
        <w:tabs>
          <w:tab w:val="left" w:pos="4820"/>
        </w:tabs>
        <w:ind w:firstLine="142"/>
      </w:pPr>
      <w:r>
        <w:tab/>
      </w:r>
    </w:p>
    <w:p w14:paraId="63B57F4C" w14:textId="77777777" w:rsidR="001353EA" w:rsidRDefault="001353EA" w:rsidP="001353EA">
      <w:pPr>
        <w:pStyle w:val="VnitrniText"/>
        <w:tabs>
          <w:tab w:val="left" w:pos="5103"/>
        </w:tabs>
        <w:ind w:firstLine="142"/>
      </w:pPr>
    </w:p>
    <w:p w14:paraId="44E17DF8" w14:textId="77777777"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382A65BD" w14:textId="77777777" w:rsidTr="001353EA">
        <w:tc>
          <w:tcPr>
            <w:tcW w:w="4888" w:type="dxa"/>
          </w:tcPr>
          <w:p w14:paraId="19AA7A7F" w14:textId="77777777" w:rsidR="001353EA" w:rsidRDefault="001353EA">
            <w:pPr>
              <w:pStyle w:val="VnitrniText"/>
              <w:ind w:firstLine="0"/>
            </w:pPr>
          </w:p>
        </w:tc>
        <w:tc>
          <w:tcPr>
            <w:tcW w:w="4889" w:type="dxa"/>
          </w:tcPr>
          <w:p w14:paraId="3C2A2717" w14:textId="77777777" w:rsidR="001353EA" w:rsidRDefault="001353EA">
            <w:pPr>
              <w:pStyle w:val="VnitrniText"/>
              <w:tabs>
                <w:tab w:val="left" w:pos="5103"/>
              </w:tabs>
              <w:ind w:firstLine="0"/>
            </w:pPr>
          </w:p>
        </w:tc>
      </w:tr>
      <w:tr w:rsidR="001353EA" w14:paraId="31E1A055" w14:textId="77777777" w:rsidTr="001353EA">
        <w:tc>
          <w:tcPr>
            <w:tcW w:w="4888" w:type="dxa"/>
          </w:tcPr>
          <w:p w14:paraId="4D8DC8F8" w14:textId="77777777" w:rsidR="001353EA" w:rsidRDefault="001353EA" w:rsidP="001353EA">
            <w:pPr>
              <w:pStyle w:val="VnitrniText"/>
              <w:tabs>
                <w:tab w:val="left" w:pos="5103"/>
              </w:tabs>
              <w:ind w:firstLine="0"/>
              <w:jc w:val="left"/>
            </w:pPr>
            <w:r>
              <w:t>............................................</w:t>
            </w:r>
          </w:p>
        </w:tc>
        <w:tc>
          <w:tcPr>
            <w:tcW w:w="4889" w:type="dxa"/>
          </w:tcPr>
          <w:p w14:paraId="5363AC9B" w14:textId="77777777" w:rsidR="001353EA" w:rsidRDefault="001353EA" w:rsidP="001353EA">
            <w:pPr>
              <w:pStyle w:val="VnitrniText"/>
              <w:tabs>
                <w:tab w:val="left" w:pos="5103"/>
              </w:tabs>
              <w:ind w:firstLine="0"/>
              <w:jc w:val="left"/>
            </w:pPr>
            <w:r>
              <w:t>............................................</w:t>
            </w:r>
          </w:p>
        </w:tc>
      </w:tr>
      <w:tr w:rsidR="001353EA" w14:paraId="67E86823" w14:textId="77777777" w:rsidTr="001353EA">
        <w:tc>
          <w:tcPr>
            <w:tcW w:w="4888" w:type="dxa"/>
          </w:tcPr>
          <w:p w14:paraId="37D0B78B" w14:textId="77777777" w:rsidR="001353EA" w:rsidRPr="00A962B6" w:rsidRDefault="001353EA">
            <w:pPr>
              <w:suppressAutoHyphens w:val="0"/>
              <w:autoSpaceDE w:val="0"/>
              <w:autoSpaceDN w:val="0"/>
              <w:adjustRightInd w:val="0"/>
              <w:rPr>
                <w:rFonts w:ascii="Arial" w:hAnsi="Arial" w:cs="Arial"/>
                <w:b/>
                <w:bCs/>
                <w:sz w:val="20"/>
                <w:szCs w:val="20"/>
              </w:rPr>
            </w:pPr>
            <w:r w:rsidRPr="00A962B6">
              <w:rPr>
                <w:rFonts w:ascii="Arial" w:hAnsi="Arial" w:cs="Arial"/>
                <w:b/>
                <w:bCs/>
                <w:sz w:val="20"/>
                <w:szCs w:val="20"/>
              </w:rPr>
              <w:t>Státní pozemkový úřad</w:t>
            </w:r>
          </w:p>
        </w:tc>
        <w:tc>
          <w:tcPr>
            <w:tcW w:w="4889" w:type="dxa"/>
          </w:tcPr>
          <w:p w14:paraId="5D1E2117" w14:textId="77777777" w:rsidR="001353EA" w:rsidRPr="00A962B6" w:rsidRDefault="001353EA">
            <w:pPr>
              <w:suppressAutoHyphens w:val="0"/>
              <w:autoSpaceDE w:val="0"/>
              <w:autoSpaceDN w:val="0"/>
              <w:adjustRightInd w:val="0"/>
              <w:rPr>
                <w:rFonts w:ascii="Arial" w:hAnsi="Arial" w:cs="Arial"/>
                <w:b/>
                <w:bCs/>
                <w:sz w:val="20"/>
                <w:szCs w:val="20"/>
              </w:rPr>
            </w:pPr>
            <w:r w:rsidRPr="00A962B6">
              <w:rPr>
                <w:rFonts w:ascii="Arial" w:hAnsi="Arial" w:cs="Arial"/>
                <w:b/>
                <w:bCs/>
                <w:sz w:val="20"/>
                <w:szCs w:val="20"/>
              </w:rPr>
              <w:t>Lesy České republiky, s.p.</w:t>
            </w:r>
          </w:p>
        </w:tc>
      </w:tr>
      <w:tr w:rsidR="001353EA" w14:paraId="55391D51" w14:textId="77777777" w:rsidTr="001353EA">
        <w:tc>
          <w:tcPr>
            <w:tcW w:w="4888" w:type="dxa"/>
          </w:tcPr>
          <w:p w14:paraId="59EFFF6C"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6726C3F9" w14:textId="3BE68E6F" w:rsidR="001353EA" w:rsidRDefault="00A962B6">
            <w:pPr>
              <w:suppressAutoHyphens w:val="0"/>
              <w:autoSpaceDE w:val="0"/>
              <w:autoSpaceDN w:val="0"/>
              <w:adjustRightInd w:val="0"/>
              <w:rPr>
                <w:rFonts w:ascii="Arial" w:hAnsi="Arial" w:cs="Arial"/>
                <w:sz w:val="20"/>
                <w:szCs w:val="20"/>
              </w:rPr>
            </w:pPr>
            <w:r>
              <w:rPr>
                <w:rFonts w:ascii="Arial" w:hAnsi="Arial" w:cs="Arial"/>
                <w:sz w:val="20"/>
                <w:szCs w:val="20"/>
              </w:rPr>
              <w:t>ředitel Oblastního ředitelství severní Čechy</w:t>
            </w:r>
          </w:p>
        </w:tc>
      </w:tr>
      <w:tr w:rsidR="001353EA" w14:paraId="7C6ECDEA" w14:textId="77777777" w:rsidTr="001353EA">
        <w:tc>
          <w:tcPr>
            <w:tcW w:w="4888" w:type="dxa"/>
          </w:tcPr>
          <w:p w14:paraId="0B26A1EB" w14:textId="77777777" w:rsidR="001353EA" w:rsidRPr="00A962B6" w:rsidRDefault="001353EA">
            <w:pPr>
              <w:suppressAutoHyphens w:val="0"/>
              <w:autoSpaceDE w:val="0"/>
              <w:autoSpaceDN w:val="0"/>
              <w:adjustRightInd w:val="0"/>
              <w:rPr>
                <w:rFonts w:ascii="Arial" w:hAnsi="Arial" w:cs="Arial"/>
                <w:b/>
                <w:bCs/>
                <w:sz w:val="20"/>
                <w:szCs w:val="20"/>
              </w:rPr>
            </w:pPr>
            <w:r w:rsidRPr="00A962B6">
              <w:rPr>
                <w:rFonts w:ascii="Arial" w:hAnsi="Arial" w:cs="Arial"/>
                <w:b/>
                <w:bCs/>
                <w:sz w:val="20"/>
                <w:szCs w:val="20"/>
              </w:rPr>
              <w:t>Ing. Pavel Pojer</w:t>
            </w:r>
          </w:p>
        </w:tc>
        <w:tc>
          <w:tcPr>
            <w:tcW w:w="4889" w:type="dxa"/>
          </w:tcPr>
          <w:p w14:paraId="641E60A7" w14:textId="7B86FBDD" w:rsidR="001353EA" w:rsidRPr="00A962B6" w:rsidRDefault="00A962B6">
            <w:pPr>
              <w:suppressAutoHyphens w:val="0"/>
              <w:autoSpaceDE w:val="0"/>
              <w:autoSpaceDN w:val="0"/>
              <w:adjustRightInd w:val="0"/>
              <w:rPr>
                <w:rFonts w:ascii="Arial" w:hAnsi="Arial" w:cs="Arial"/>
                <w:b/>
                <w:bCs/>
                <w:sz w:val="20"/>
                <w:szCs w:val="20"/>
              </w:rPr>
            </w:pPr>
            <w:r w:rsidRPr="00A962B6">
              <w:rPr>
                <w:rFonts w:ascii="Arial" w:hAnsi="Arial" w:cs="Arial"/>
                <w:b/>
                <w:bCs/>
                <w:sz w:val="20"/>
                <w:szCs w:val="20"/>
              </w:rPr>
              <w:t>Ing. Václav Bašta</w:t>
            </w:r>
          </w:p>
        </w:tc>
      </w:tr>
      <w:tr w:rsidR="001353EA" w14:paraId="5C41824E" w14:textId="77777777" w:rsidTr="001353EA">
        <w:tc>
          <w:tcPr>
            <w:tcW w:w="4888" w:type="dxa"/>
          </w:tcPr>
          <w:p w14:paraId="41DE95C0" w14:textId="064EC3F6" w:rsidR="001353EA" w:rsidRDefault="00A962B6">
            <w:pPr>
              <w:suppressAutoHyphens w:val="0"/>
              <w:autoSpaceDE w:val="0"/>
              <w:autoSpaceDN w:val="0"/>
              <w:adjustRightInd w:val="0"/>
              <w:rPr>
                <w:rFonts w:ascii="Arial" w:hAnsi="Arial" w:cs="Arial"/>
                <w:sz w:val="20"/>
                <w:szCs w:val="20"/>
              </w:rPr>
            </w:pPr>
            <w:r>
              <w:rPr>
                <w:rFonts w:ascii="Arial" w:hAnsi="Arial" w:cs="Arial"/>
                <w:sz w:val="20"/>
                <w:szCs w:val="20"/>
              </w:rPr>
              <w:t>p</w:t>
            </w:r>
            <w:r w:rsidR="001353EA">
              <w:rPr>
                <w:rFonts w:ascii="Arial" w:hAnsi="Arial" w:cs="Arial"/>
                <w:sz w:val="20"/>
                <w:szCs w:val="20"/>
              </w:rPr>
              <w:t>ředávající</w:t>
            </w:r>
          </w:p>
        </w:tc>
        <w:tc>
          <w:tcPr>
            <w:tcW w:w="4889" w:type="dxa"/>
          </w:tcPr>
          <w:p w14:paraId="1323B773" w14:textId="187ECE86" w:rsidR="001353EA" w:rsidRDefault="00A962B6">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5830C7C5" w14:textId="77777777" w:rsidR="001353EA" w:rsidRDefault="001353EA">
      <w:pPr>
        <w:suppressAutoHyphens w:val="0"/>
        <w:autoSpaceDE w:val="0"/>
        <w:autoSpaceDN w:val="0"/>
        <w:adjustRightInd w:val="0"/>
        <w:rPr>
          <w:rFonts w:ascii="Arial" w:hAnsi="Arial" w:cs="Arial"/>
          <w:sz w:val="20"/>
          <w:szCs w:val="20"/>
        </w:rPr>
      </w:pPr>
    </w:p>
    <w:p w14:paraId="515AF426" w14:textId="77777777" w:rsidR="000528C7" w:rsidRDefault="000528C7" w:rsidP="000B0AA7">
      <w:pPr>
        <w:pStyle w:val="VnitrniText"/>
        <w:ind w:firstLine="0"/>
      </w:pPr>
    </w:p>
    <w:p w14:paraId="295535AD"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44F9042A"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2021A2B1"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456B1533"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38192882"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3833DB0B" w14:textId="77777777" w:rsidR="000528C7" w:rsidRPr="00A87810" w:rsidRDefault="000528C7" w:rsidP="000528C7">
      <w:pPr>
        <w:spacing w:before="120"/>
        <w:jc w:val="both"/>
        <w:rPr>
          <w:rFonts w:ascii="Arial" w:hAnsi="Arial" w:cs="Arial"/>
          <w:sz w:val="20"/>
          <w:szCs w:val="20"/>
        </w:rPr>
      </w:pPr>
    </w:p>
    <w:p w14:paraId="38670A57"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6404812C"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1BDC5F76" w14:textId="77777777" w:rsidR="000528C7" w:rsidRPr="00D06D0F" w:rsidRDefault="000528C7" w:rsidP="000B0AA7">
      <w:pPr>
        <w:pStyle w:val="VnitrniText"/>
        <w:ind w:firstLine="0"/>
      </w:pPr>
    </w:p>
    <w:p w14:paraId="7046E99C" w14:textId="7972C551" w:rsidR="00B4772C" w:rsidRDefault="00B4772C" w:rsidP="000B0AA7">
      <w:pPr>
        <w:pStyle w:val="VnitrniText"/>
        <w:ind w:firstLine="0"/>
      </w:pPr>
    </w:p>
    <w:p w14:paraId="6B7D0B44" w14:textId="77777777" w:rsidR="000528C7" w:rsidRDefault="000528C7" w:rsidP="00B4772C">
      <w:pPr>
        <w:pStyle w:val="VnitrniText"/>
        <w:ind w:firstLine="0"/>
      </w:pPr>
    </w:p>
    <w:p w14:paraId="37262AD0"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Ústecký kraj</w:t>
      </w:r>
    </w:p>
    <w:p w14:paraId="4E4531D2" w14:textId="77777777" w:rsidR="00B4772C" w:rsidRPr="00B4772C" w:rsidRDefault="00B4772C" w:rsidP="00B4772C">
      <w:pPr>
        <w:pStyle w:val="VnitrniText"/>
        <w:ind w:firstLine="0"/>
      </w:pPr>
      <w:r w:rsidRPr="00B4772C">
        <w:t>Ing. Lenka Strnadová</w:t>
      </w:r>
    </w:p>
    <w:p w14:paraId="4F953156" w14:textId="77777777" w:rsidR="00706967" w:rsidRDefault="00706967" w:rsidP="00706967">
      <w:pPr>
        <w:pStyle w:val="VnitrniText"/>
        <w:ind w:firstLine="0"/>
      </w:pPr>
    </w:p>
    <w:p w14:paraId="755ADE36" w14:textId="77777777" w:rsidR="00706967" w:rsidRDefault="00706967" w:rsidP="00706967">
      <w:pPr>
        <w:pStyle w:val="VnitrniText"/>
        <w:ind w:firstLine="0"/>
      </w:pPr>
    </w:p>
    <w:p w14:paraId="3A0BC085" w14:textId="77777777" w:rsidR="00706967" w:rsidRDefault="00706967" w:rsidP="00706967">
      <w:pPr>
        <w:pStyle w:val="VnitrniText"/>
        <w:ind w:firstLine="0"/>
      </w:pPr>
      <w:r>
        <w:t>.................................................</w:t>
      </w:r>
    </w:p>
    <w:p w14:paraId="6FE56E61" w14:textId="77777777" w:rsidR="00706967" w:rsidRDefault="00706967" w:rsidP="00706967">
      <w:pPr>
        <w:pStyle w:val="VnitrniText"/>
        <w:ind w:firstLine="0"/>
      </w:pPr>
      <w:r>
        <w:tab/>
        <w:t>podpis</w:t>
      </w:r>
    </w:p>
    <w:p w14:paraId="4FC864B1" w14:textId="77777777" w:rsidR="00706967" w:rsidRDefault="00706967" w:rsidP="00706967">
      <w:pPr>
        <w:pStyle w:val="VnitrniText"/>
        <w:ind w:firstLine="0"/>
      </w:pPr>
    </w:p>
    <w:p w14:paraId="55CBB20A" w14:textId="77777777" w:rsidR="00706967" w:rsidRDefault="00706967" w:rsidP="00706967">
      <w:pPr>
        <w:pStyle w:val="VnitrniText"/>
        <w:ind w:firstLine="0"/>
      </w:pPr>
    </w:p>
    <w:p w14:paraId="75371AA0" w14:textId="1C258A2D" w:rsidR="00706967" w:rsidRDefault="00706967" w:rsidP="00706967">
      <w:pPr>
        <w:pStyle w:val="VnitrniText"/>
        <w:ind w:firstLine="0"/>
      </w:pPr>
      <w:r>
        <w:t>Za správnost KPÚ: Ing. Milena Šafáriková</w:t>
      </w:r>
    </w:p>
    <w:p w14:paraId="5E0564C2" w14:textId="77777777" w:rsidR="00706967" w:rsidRDefault="00706967" w:rsidP="00706967">
      <w:pPr>
        <w:pStyle w:val="VnitrniText"/>
        <w:ind w:firstLine="0"/>
      </w:pPr>
    </w:p>
    <w:p w14:paraId="0FF75167" w14:textId="77777777" w:rsidR="00706967" w:rsidRDefault="00706967" w:rsidP="00706967">
      <w:pPr>
        <w:pStyle w:val="VnitrniText"/>
        <w:ind w:firstLine="0"/>
      </w:pPr>
      <w:r>
        <w:t>.................................................</w:t>
      </w:r>
    </w:p>
    <w:p w14:paraId="1DFA979D" w14:textId="77777777" w:rsidR="00706967" w:rsidRDefault="00706967" w:rsidP="00706967">
      <w:pPr>
        <w:pStyle w:val="VnitrniText"/>
        <w:ind w:firstLine="0"/>
      </w:pPr>
      <w:r>
        <w:tab/>
        <w:t>podpis</w:t>
      </w:r>
    </w:p>
    <w:sectPr w:rsidR="00706967"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67FB" w14:textId="77777777" w:rsidR="008F3D21" w:rsidRDefault="008F3D21">
      <w:r>
        <w:separator/>
      </w:r>
    </w:p>
  </w:endnote>
  <w:endnote w:type="continuationSeparator" w:id="0">
    <w:p w14:paraId="32181E95" w14:textId="77777777" w:rsidR="008F3D21" w:rsidRDefault="008F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1EF2" w14:textId="77777777" w:rsidR="008F3D21" w:rsidRDefault="008F3D21">
      <w:r>
        <w:separator/>
      </w:r>
    </w:p>
  </w:footnote>
  <w:footnote w:type="continuationSeparator" w:id="0">
    <w:p w14:paraId="65CBBCEE" w14:textId="77777777" w:rsidR="008F3D21" w:rsidRDefault="008F3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288783474">
    <w:abstractNumId w:val="0"/>
  </w:num>
  <w:num w:numId="2" w16cid:durableId="1714844243">
    <w:abstractNumId w:val="1"/>
  </w:num>
  <w:num w:numId="3" w16cid:durableId="2109884967">
    <w:abstractNumId w:val="2"/>
  </w:num>
  <w:num w:numId="4" w16cid:durableId="332494451">
    <w:abstractNumId w:val="3"/>
  </w:num>
  <w:num w:numId="5" w16cid:durableId="214972332">
    <w:abstractNumId w:val="4"/>
  </w:num>
  <w:num w:numId="6" w16cid:durableId="432557284">
    <w:abstractNumId w:val="5"/>
  </w:num>
  <w:num w:numId="7" w16cid:durableId="110114719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4386975">
    <w:abstractNumId w:val="8"/>
  </w:num>
  <w:num w:numId="9" w16cid:durableId="536897769">
    <w:abstractNumId w:val="6"/>
  </w:num>
  <w:num w:numId="10" w16cid:durableId="1173954272">
    <w:abstractNumId w:val="7"/>
  </w:num>
  <w:num w:numId="11" w16cid:durableId="338853595">
    <w:abstractNumId w:val="10"/>
  </w:num>
  <w:num w:numId="12" w16cid:durableId="19938259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7922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5BBE"/>
    <w:rsid w:val="000D609F"/>
    <w:rsid w:val="000E2F54"/>
    <w:rsid w:val="000F1115"/>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2B39"/>
    <w:rsid w:val="00196CE0"/>
    <w:rsid w:val="0019777F"/>
    <w:rsid w:val="001A00D9"/>
    <w:rsid w:val="001C0D55"/>
    <w:rsid w:val="001C387A"/>
    <w:rsid w:val="001C6B2B"/>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A10A9"/>
    <w:rsid w:val="002B0E7B"/>
    <w:rsid w:val="002B1AFF"/>
    <w:rsid w:val="002C0E97"/>
    <w:rsid w:val="002C4372"/>
    <w:rsid w:val="002C4C46"/>
    <w:rsid w:val="002C5ED7"/>
    <w:rsid w:val="002C747D"/>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879B6"/>
    <w:rsid w:val="00390A13"/>
    <w:rsid w:val="0039790A"/>
    <w:rsid w:val="003A432A"/>
    <w:rsid w:val="003B39F9"/>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B2AFC"/>
    <w:rsid w:val="004E11C1"/>
    <w:rsid w:val="004E368B"/>
    <w:rsid w:val="004E6319"/>
    <w:rsid w:val="00504E88"/>
    <w:rsid w:val="005211F0"/>
    <w:rsid w:val="00526280"/>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4E1B"/>
    <w:rsid w:val="006F6A1B"/>
    <w:rsid w:val="007057A6"/>
    <w:rsid w:val="0070591A"/>
    <w:rsid w:val="00706967"/>
    <w:rsid w:val="0071659D"/>
    <w:rsid w:val="00722843"/>
    <w:rsid w:val="00722C9B"/>
    <w:rsid w:val="00737777"/>
    <w:rsid w:val="007431BA"/>
    <w:rsid w:val="007520C0"/>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3D21"/>
    <w:rsid w:val="008F7719"/>
    <w:rsid w:val="008F7B5E"/>
    <w:rsid w:val="009068A2"/>
    <w:rsid w:val="009068BA"/>
    <w:rsid w:val="0092090F"/>
    <w:rsid w:val="00930423"/>
    <w:rsid w:val="00945D90"/>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962B6"/>
    <w:rsid w:val="00AB3D9C"/>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9043A"/>
    <w:rsid w:val="00B9324E"/>
    <w:rsid w:val="00BA3C66"/>
    <w:rsid w:val="00BA760F"/>
    <w:rsid w:val="00BB37D9"/>
    <w:rsid w:val="00BB6A7B"/>
    <w:rsid w:val="00BC17A6"/>
    <w:rsid w:val="00BC66CD"/>
    <w:rsid w:val="00BD1BBC"/>
    <w:rsid w:val="00BD2928"/>
    <w:rsid w:val="00C05330"/>
    <w:rsid w:val="00C10AEE"/>
    <w:rsid w:val="00C211CC"/>
    <w:rsid w:val="00C30794"/>
    <w:rsid w:val="00C31774"/>
    <w:rsid w:val="00C37A15"/>
    <w:rsid w:val="00C5272C"/>
    <w:rsid w:val="00C6727E"/>
    <w:rsid w:val="00C75CFA"/>
    <w:rsid w:val="00C8663B"/>
    <w:rsid w:val="00C9018E"/>
    <w:rsid w:val="00CA5922"/>
    <w:rsid w:val="00CB35F4"/>
    <w:rsid w:val="00CB5F51"/>
    <w:rsid w:val="00CC1097"/>
    <w:rsid w:val="00CC4CBF"/>
    <w:rsid w:val="00CC4D6E"/>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13C0"/>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EB74E"/>
  <w14:defaultImageDpi w14:val="0"/>
  <w15:docId w15:val="{F5E73296-F1C8-4D36-AD4D-92E2CA1F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 w:type="paragraph" w:styleId="Revize">
    <w:name w:val="Revision"/>
    <w:hidden/>
    <w:uiPriority w:val="99"/>
    <w:semiHidden/>
    <w:rsid w:val="003B39F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396229">
      <w:marLeft w:val="0"/>
      <w:marRight w:val="0"/>
      <w:marTop w:val="0"/>
      <w:marBottom w:val="0"/>
      <w:divBdr>
        <w:top w:val="none" w:sz="0" w:space="0" w:color="auto"/>
        <w:left w:val="none" w:sz="0" w:space="0" w:color="auto"/>
        <w:bottom w:val="none" w:sz="0" w:space="0" w:color="auto"/>
        <w:right w:val="none" w:sz="0" w:space="0" w:color="auto"/>
      </w:divBdr>
    </w:div>
    <w:div w:id="2133396230">
      <w:marLeft w:val="0"/>
      <w:marRight w:val="0"/>
      <w:marTop w:val="0"/>
      <w:marBottom w:val="0"/>
      <w:divBdr>
        <w:top w:val="none" w:sz="0" w:space="0" w:color="auto"/>
        <w:left w:val="none" w:sz="0" w:space="0" w:color="auto"/>
        <w:bottom w:val="none" w:sz="0" w:space="0" w:color="auto"/>
        <w:right w:val="none" w:sz="0" w:space="0" w:color="auto"/>
      </w:divBdr>
    </w:div>
    <w:div w:id="2133396231">
      <w:marLeft w:val="0"/>
      <w:marRight w:val="0"/>
      <w:marTop w:val="0"/>
      <w:marBottom w:val="0"/>
      <w:divBdr>
        <w:top w:val="none" w:sz="0" w:space="0" w:color="auto"/>
        <w:left w:val="none" w:sz="0" w:space="0" w:color="auto"/>
        <w:bottom w:val="none" w:sz="0" w:space="0" w:color="auto"/>
        <w:right w:val="none" w:sz="0" w:space="0" w:color="auto"/>
      </w:divBdr>
    </w:div>
    <w:div w:id="2133396232">
      <w:marLeft w:val="0"/>
      <w:marRight w:val="0"/>
      <w:marTop w:val="0"/>
      <w:marBottom w:val="0"/>
      <w:divBdr>
        <w:top w:val="none" w:sz="0" w:space="0" w:color="auto"/>
        <w:left w:val="none" w:sz="0" w:space="0" w:color="auto"/>
        <w:bottom w:val="none" w:sz="0" w:space="0" w:color="auto"/>
        <w:right w:val="none" w:sz="0" w:space="0" w:color="auto"/>
      </w:divBdr>
    </w:div>
    <w:div w:id="2133396233">
      <w:marLeft w:val="0"/>
      <w:marRight w:val="0"/>
      <w:marTop w:val="0"/>
      <w:marBottom w:val="0"/>
      <w:divBdr>
        <w:top w:val="none" w:sz="0" w:space="0" w:color="auto"/>
        <w:left w:val="none" w:sz="0" w:space="0" w:color="auto"/>
        <w:bottom w:val="none" w:sz="0" w:space="0" w:color="auto"/>
        <w:right w:val="none" w:sz="0" w:space="0" w:color="auto"/>
      </w:divBdr>
    </w:div>
    <w:div w:id="2133396234">
      <w:marLeft w:val="0"/>
      <w:marRight w:val="0"/>
      <w:marTop w:val="0"/>
      <w:marBottom w:val="0"/>
      <w:divBdr>
        <w:top w:val="none" w:sz="0" w:space="0" w:color="auto"/>
        <w:left w:val="none" w:sz="0" w:space="0" w:color="auto"/>
        <w:bottom w:val="none" w:sz="0" w:space="0" w:color="auto"/>
        <w:right w:val="none" w:sz="0" w:space="0" w:color="auto"/>
      </w:divBdr>
    </w:div>
    <w:div w:id="2133396235">
      <w:marLeft w:val="0"/>
      <w:marRight w:val="0"/>
      <w:marTop w:val="0"/>
      <w:marBottom w:val="0"/>
      <w:divBdr>
        <w:top w:val="none" w:sz="0" w:space="0" w:color="auto"/>
        <w:left w:val="none" w:sz="0" w:space="0" w:color="auto"/>
        <w:bottom w:val="none" w:sz="0" w:space="0" w:color="auto"/>
        <w:right w:val="none" w:sz="0" w:space="0" w:color="auto"/>
      </w:divBdr>
    </w:div>
    <w:div w:id="2133396236">
      <w:marLeft w:val="0"/>
      <w:marRight w:val="0"/>
      <w:marTop w:val="0"/>
      <w:marBottom w:val="0"/>
      <w:divBdr>
        <w:top w:val="none" w:sz="0" w:space="0" w:color="auto"/>
        <w:left w:val="none" w:sz="0" w:space="0" w:color="auto"/>
        <w:bottom w:val="none" w:sz="0" w:space="0" w:color="auto"/>
        <w:right w:val="none" w:sz="0" w:space="0" w:color="auto"/>
      </w:divBdr>
    </w:div>
    <w:div w:id="2133396237">
      <w:marLeft w:val="0"/>
      <w:marRight w:val="0"/>
      <w:marTop w:val="0"/>
      <w:marBottom w:val="0"/>
      <w:divBdr>
        <w:top w:val="none" w:sz="0" w:space="0" w:color="auto"/>
        <w:left w:val="none" w:sz="0" w:space="0" w:color="auto"/>
        <w:bottom w:val="none" w:sz="0" w:space="0" w:color="auto"/>
        <w:right w:val="none" w:sz="0" w:space="0" w:color="auto"/>
      </w:divBdr>
    </w:div>
    <w:div w:id="2133396238">
      <w:marLeft w:val="0"/>
      <w:marRight w:val="0"/>
      <w:marTop w:val="0"/>
      <w:marBottom w:val="0"/>
      <w:divBdr>
        <w:top w:val="none" w:sz="0" w:space="0" w:color="auto"/>
        <w:left w:val="none" w:sz="0" w:space="0" w:color="auto"/>
        <w:bottom w:val="none" w:sz="0" w:space="0" w:color="auto"/>
        <w:right w:val="none" w:sz="0" w:space="0" w:color="auto"/>
      </w:divBdr>
    </w:div>
    <w:div w:id="2133396239">
      <w:marLeft w:val="0"/>
      <w:marRight w:val="0"/>
      <w:marTop w:val="0"/>
      <w:marBottom w:val="0"/>
      <w:divBdr>
        <w:top w:val="none" w:sz="0" w:space="0" w:color="auto"/>
        <w:left w:val="none" w:sz="0" w:space="0" w:color="auto"/>
        <w:bottom w:val="none" w:sz="0" w:space="0" w:color="auto"/>
        <w:right w:val="none" w:sz="0" w:space="0" w:color="auto"/>
      </w:divBdr>
    </w:div>
    <w:div w:id="2133396240">
      <w:marLeft w:val="0"/>
      <w:marRight w:val="0"/>
      <w:marTop w:val="0"/>
      <w:marBottom w:val="0"/>
      <w:divBdr>
        <w:top w:val="none" w:sz="0" w:space="0" w:color="auto"/>
        <w:left w:val="none" w:sz="0" w:space="0" w:color="auto"/>
        <w:bottom w:val="none" w:sz="0" w:space="0" w:color="auto"/>
        <w:right w:val="none" w:sz="0" w:space="0" w:color="auto"/>
      </w:divBdr>
    </w:div>
    <w:div w:id="2133396241">
      <w:marLeft w:val="0"/>
      <w:marRight w:val="0"/>
      <w:marTop w:val="0"/>
      <w:marBottom w:val="0"/>
      <w:divBdr>
        <w:top w:val="none" w:sz="0" w:space="0" w:color="auto"/>
        <w:left w:val="none" w:sz="0" w:space="0" w:color="auto"/>
        <w:bottom w:val="none" w:sz="0" w:space="0" w:color="auto"/>
        <w:right w:val="none" w:sz="0" w:space="0" w:color="auto"/>
      </w:divBdr>
    </w:div>
    <w:div w:id="2133396242">
      <w:marLeft w:val="0"/>
      <w:marRight w:val="0"/>
      <w:marTop w:val="0"/>
      <w:marBottom w:val="0"/>
      <w:divBdr>
        <w:top w:val="none" w:sz="0" w:space="0" w:color="auto"/>
        <w:left w:val="none" w:sz="0" w:space="0" w:color="auto"/>
        <w:bottom w:val="none" w:sz="0" w:space="0" w:color="auto"/>
        <w:right w:val="none" w:sz="0" w:space="0" w:color="auto"/>
      </w:divBdr>
    </w:div>
    <w:div w:id="2133396243">
      <w:marLeft w:val="0"/>
      <w:marRight w:val="0"/>
      <w:marTop w:val="0"/>
      <w:marBottom w:val="0"/>
      <w:divBdr>
        <w:top w:val="none" w:sz="0" w:space="0" w:color="auto"/>
        <w:left w:val="none" w:sz="0" w:space="0" w:color="auto"/>
        <w:bottom w:val="none" w:sz="0" w:space="0" w:color="auto"/>
        <w:right w:val="none" w:sz="0" w:space="0" w:color="auto"/>
      </w:divBdr>
    </w:div>
    <w:div w:id="2133396244">
      <w:marLeft w:val="0"/>
      <w:marRight w:val="0"/>
      <w:marTop w:val="0"/>
      <w:marBottom w:val="0"/>
      <w:divBdr>
        <w:top w:val="none" w:sz="0" w:space="0" w:color="auto"/>
        <w:left w:val="none" w:sz="0" w:space="0" w:color="auto"/>
        <w:bottom w:val="none" w:sz="0" w:space="0" w:color="auto"/>
        <w:right w:val="none" w:sz="0" w:space="0" w:color="auto"/>
      </w:divBdr>
    </w:div>
    <w:div w:id="2133396245">
      <w:marLeft w:val="0"/>
      <w:marRight w:val="0"/>
      <w:marTop w:val="0"/>
      <w:marBottom w:val="0"/>
      <w:divBdr>
        <w:top w:val="none" w:sz="0" w:space="0" w:color="auto"/>
        <w:left w:val="none" w:sz="0" w:space="0" w:color="auto"/>
        <w:bottom w:val="none" w:sz="0" w:space="0" w:color="auto"/>
        <w:right w:val="none" w:sz="0" w:space="0" w:color="auto"/>
      </w:divBdr>
    </w:div>
    <w:div w:id="2133396246">
      <w:marLeft w:val="0"/>
      <w:marRight w:val="0"/>
      <w:marTop w:val="0"/>
      <w:marBottom w:val="0"/>
      <w:divBdr>
        <w:top w:val="none" w:sz="0" w:space="0" w:color="auto"/>
        <w:left w:val="none" w:sz="0" w:space="0" w:color="auto"/>
        <w:bottom w:val="none" w:sz="0" w:space="0" w:color="auto"/>
        <w:right w:val="none" w:sz="0" w:space="0" w:color="auto"/>
      </w:divBdr>
    </w:div>
    <w:div w:id="2133396247">
      <w:marLeft w:val="0"/>
      <w:marRight w:val="0"/>
      <w:marTop w:val="0"/>
      <w:marBottom w:val="0"/>
      <w:divBdr>
        <w:top w:val="none" w:sz="0" w:space="0" w:color="auto"/>
        <w:left w:val="none" w:sz="0" w:space="0" w:color="auto"/>
        <w:bottom w:val="none" w:sz="0" w:space="0" w:color="auto"/>
        <w:right w:val="none" w:sz="0" w:space="0" w:color="auto"/>
      </w:divBdr>
    </w:div>
    <w:div w:id="2133396248">
      <w:marLeft w:val="0"/>
      <w:marRight w:val="0"/>
      <w:marTop w:val="0"/>
      <w:marBottom w:val="0"/>
      <w:divBdr>
        <w:top w:val="none" w:sz="0" w:space="0" w:color="auto"/>
        <w:left w:val="none" w:sz="0" w:space="0" w:color="auto"/>
        <w:bottom w:val="none" w:sz="0" w:space="0" w:color="auto"/>
        <w:right w:val="none" w:sz="0" w:space="0" w:color="auto"/>
      </w:divBdr>
    </w:div>
    <w:div w:id="2133396249">
      <w:marLeft w:val="0"/>
      <w:marRight w:val="0"/>
      <w:marTop w:val="0"/>
      <w:marBottom w:val="0"/>
      <w:divBdr>
        <w:top w:val="none" w:sz="0" w:space="0" w:color="auto"/>
        <w:left w:val="none" w:sz="0" w:space="0" w:color="auto"/>
        <w:bottom w:val="none" w:sz="0" w:space="0" w:color="auto"/>
        <w:right w:val="none" w:sz="0" w:space="0" w:color="auto"/>
      </w:divBdr>
    </w:div>
    <w:div w:id="2133396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2318</Words>
  <Characters>13681</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Vrška Jaroslav Bc.</cp:lastModifiedBy>
  <cp:revision>5</cp:revision>
  <cp:lastPrinted>2004-12-15T14:06:00Z</cp:lastPrinted>
  <dcterms:created xsi:type="dcterms:W3CDTF">2023-06-05T13:04:00Z</dcterms:created>
  <dcterms:modified xsi:type="dcterms:W3CDTF">2024-06-18T08:37:00Z</dcterms:modified>
</cp:coreProperties>
</file>