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170" w:rsidRDefault="00C701D8">
      <w:pPr>
        <w:pStyle w:val="Nadpis11"/>
        <w:keepNext/>
        <w:keepLines/>
        <w:shd w:val="clear" w:color="auto" w:fill="auto"/>
      </w:pPr>
      <w:bookmarkStart w:id="0" w:name="bookmark0"/>
      <w:r>
        <w:t>SMLOUVA O VÝKONU ČINNOSTI</w:t>
      </w:r>
      <w:r>
        <w:br/>
        <w:t>AUTORSKÉHO DOZORU</w:t>
      </w:r>
      <w:bookmarkEnd w:id="0"/>
    </w:p>
    <w:p w:rsidR="00DF0170" w:rsidRDefault="00C701D8">
      <w:pPr>
        <w:pStyle w:val="Zkladntext1"/>
        <w:shd w:val="clear" w:color="auto" w:fill="auto"/>
        <w:spacing w:after="2160" w:line="240" w:lineRule="auto"/>
        <w:ind w:left="200"/>
        <w:jc w:val="center"/>
        <w:rPr>
          <w:sz w:val="20"/>
          <w:szCs w:val="20"/>
        </w:rPr>
      </w:pPr>
      <w:r>
        <w:rPr>
          <w:b/>
          <w:bCs/>
          <w:sz w:val="20"/>
          <w:szCs w:val="20"/>
        </w:rPr>
        <w:t>Smluvní strany:</w:t>
      </w:r>
    </w:p>
    <w:p w:rsidR="00DF0170" w:rsidRDefault="009C02A6">
      <w:pPr>
        <w:pStyle w:val="Zkladntext1"/>
        <w:shd w:val="clear" w:color="auto" w:fill="auto"/>
        <w:spacing w:after="0" w:line="418" w:lineRule="auto"/>
        <w:ind w:left="200"/>
        <w:jc w:val="center"/>
        <w:rPr>
          <w:b/>
          <w:bCs/>
          <w:sz w:val="20"/>
          <w:szCs w:val="20"/>
        </w:rPr>
      </w:pPr>
      <w:r>
        <w:rPr>
          <w:b/>
          <w:bCs/>
          <w:sz w:val="20"/>
          <w:szCs w:val="20"/>
        </w:rPr>
        <w:t>Hotelová škola Mariánské Lázně, příspěvková organizace</w:t>
      </w:r>
    </w:p>
    <w:p w:rsidR="009C02A6" w:rsidRDefault="009C02A6">
      <w:pPr>
        <w:pStyle w:val="Zkladntext1"/>
        <w:shd w:val="clear" w:color="auto" w:fill="auto"/>
        <w:spacing w:after="0" w:line="418" w:lineRule="auto"/>
        <w:ind w:left="200"/>
        <w:jc w:val="center"/>
        <w:rPr>
          <w:sz w:val="20"/>
          <w:szCs w:val="20"/>
        </w:rPr>
      </w:pPr>
      <w:r>
        <w:rPr>
          <w:b/>
          <w:bCs/>
          <w:sz w:val="20"/>
          <w:szCs w:val="20"/>
        </w:rPr>
        <w:t>Komenského 449/2, 353 01 Mariánské Lázně</w:t>
      </w:r>
    </w:p>
    <w:p w:rsidR="00DF0170" w:rsidRDefault="00C701D8">
      <w:pPr>
        <w:pStyle w:val="Zkladntext1"/>
        <w:shd w:val="clear" w:color="auto" w:fill="auto"/>
        <w:spacing w:after="2420" w:line="379" w:lineRule="auto"/>
        <w:ind w:left="200"/>
        <w:jc w:val="center"/>
      </w:pPr>
      <w:r>
        <w:br/>
        <w:t>(Příkazce)</w:t>
      </w:r>
    </w:p>
    <w:p w:rsidR="009C02A6" w:rsidRDefault="009C02A6" w:rsidP="009C02A6">
      <w:pPr>
        <w:ind w:left="2832" w:firstLine="708"/>
        <w:rPr>
          <w:b/>
          <w:bCs/>
          <w:sz w:val="22"/>
          <w:szCs w:val="22"/>
        </w:rPr>
      </w:pPr>
      <w:r>
        <w:rPr>
          <w:b/>
          <w:bCs/>
          <w:sz w:val="22"/>
          <w:szCs w:val="22"/>
        </w:rPr>
        <w:t>Ing. Arch. Dalibor Urbanec</w:t>
      </w:r>
    </w:p>
    <w:p w:rsidR="009C02A6" w:rsidRDefault="009C02A6" w:rsidP="009C02A6">
      <w:pPr>
        <w:pStyle w:val="Zkladntext1"/>
        <w:shd w:val="clear" w:color="auto" w:fill="auto"/>
        <w:spacing w:after="0" w:line="240" w:lineRule="auto"/>
        <w:ind w:left="200"/>
        <w:jc w:val="center"/>
      </w:pPr>
      <w:r>
        <w:t>místo podnikání: Tepelská 137/3, 35301 Mariánské Lázně – Úšovice</w:t>
      </w:r>
    </w:p>
    <w:p w:rsidR="00DF0170" w:rsidRDefault="009C02A6" w:rsidP="009C02A6">
      <w:pPr>
        <w:pStyle w:val="Zkladntext1"/>
        <w:shd w:val="clear" w:color="auto" w:fill="auto"/>
        <w:spacing w:after="0" w:line="240" w:lineRule="auto"/>
        <w:ind w:left="200"/>
        <w:jc w:val="center"/>
        <w:sectPr w:rsidR="00DF0170">
          <w:pgSz w:w="11900" w:h="16840"/>
          <w:pgMar w:top="2195" w:right="785" w:bottom="2195" w:left="1295" w:header="0" w:footer="3" w:gutter="0"/>
          <w:cols w:space="720"/>
          <w:noEndnote/>
          <w:docGrid w:linePitch="360"/>
        </w:sectPr>
      </w:pPr>
      <w:r>
        <w:t xml:space="preserve"> </w:t>
      </w:r>
      <w:r w:rsidR="00C701D8">
        <w:t>(Příkazník)</w:t>
      </w:r>
    </w:p>
    <w:p w:rsidR="00DF0170" w:rsidRDefault="00C701D8">
      <w:pPr>
        <w:pStyle w:val="Zkladntext1"/>
        <w:shd w:val="clear" w:color="auto" w:fill="auto"/>
        <w:spacing w:after="560" w:line="240" w:lineRule="auto"/>
        <w:ind w:left="200"/>
        <w:jc w:val="center"/>
      </w:pPr>
      <w:r>
        <w:lastRenderedPageBreak/>
        <w:t>Dnešního dne uzavřely Smluvní strany:</w:t>
      </w:r>
    </w:p>
    <w:p w:rsidR="00DF0170" w:rsidRDefault="00C701D8">
      <w:pPr>
        <w:pStyle w:val="Zkladntext1"/>
        <w:shd w:val="clear" w:color="auto" w:fill="auto"/>
        <w:tabs>
          <w:tab w:val="left" w:pos="1760"/>
        </w:tabs>
        <w:spacing w:after="80" w:line="324" w:lineRule="auto"/>
        <w:rPr>
          <w:sz w:val="20"/>
          <w:szCs w:val="20"/>
        </w:rPr>
      </w:pPr>
      <w:r>
        <w:rPr>
          <w:b/>
          <w:bCs/>
          <w:sz w:val="20"/>
          <w:szCs w:val="20"/>
        </w:rPr>
        <w:t>Příkazce:</w:t>
      </w:r>
      <w:r>
        <w:rPr>
          <w:b/>
          <w:bCs/>
          <w:sz w:val="20"/>
          <w:szCs w:val="20"/>
        </w:rPr>
        <w:tab/>
      </w:r>
      <w:r w:rsidR="009C02A6">
        <w:rPr>
          <w:b/>
          <w:bCs/>
          <w:sz w:val="20"/>
          <w:szCs w:val="20"/>
        </w:rPr>
        <w:t>Hotelová škola Mariánské Lázně, příspěvková organizace,</w:t>
      </w:r>
    </w:p>
    <w:p w:rsidR="009C02A6" w:rsidRDefault="009C02A6">
      <w:pPr>
        <w:pStyle w:val="Zkladntext1"/>
        <w:shd w:val="clear" w:color="auto" w:fill="auto"/>
        <w:tabs>
          <w:tab w:val="left" w:pos="3813"/>
        </w:tabs>
        <w:spacing w:after="0" w:line="295" w:lineRule="auto"/>
        <w:ind w:left="1760" w:firstLine="20"/>
      </w:pPr>
      <w:r>
        <w:t>Komenského 449/2, 353 01 Mariánské Lázně</w:t>
      </w:r>
    </w:p>
    <w:p w:rsidR="00DF0170" w:rsidRDefault="00C701D8">
      <w:pPr>
        <w:pStyle w:val="Zkladntext1"/>
        <w:shd w:val="clear" w:color="auto" w:fill="auto"/>
        <w:tabs>
          <w:tab w:val="left" w:pos="3813"/>
        </w:tabs>
        <w:spacing w:after="0" w:line="295" w:lineRule="auto"/>
        <w:ind w:left="1760" w:firstLine="20"/>
      </w:pPr>
      <w:r>
        <w:t>IČO:</w:t>
      </w:r>
      <w:r>
        <w:tab/>
      </w:r>
      <w:r w:rsidR="009C02A6">
        <w:t>00077119</w:t>
      </w:r>
    </w:p>
    <w:p w:rsidR="00DF0170" w:rsidRDefault="009C02A6">
      <w:pPr>
        <w:pStyle w:val="Zkladntext1"/>
        <w:shd w:val="clear" w:color="auto" w:fill="auto"/>
        <w:tabs>
          <w:tab w:val="left" w:pos="3813"/>
        </w:tabs>
        <w:spacing w:after="0" w:line="295" w:lineRule="auto"/>
        <w:ind w:left="1760" w:firstLine="20"/>
      </w:pPr>
      <w:r>
        <w:t>DIČ:</w:t>
      </w:r>
      <w:r>
        <w:tab/>
        <w:t>Nejsme plátci DPH</w:t>
      </w:r>
    </w:p>
    <w:p w:rsidR="00DF0170" w:rsidRDefault="00C701D8">
      <w:pPr>
        <w:pStyle w:val="Zkladntext1"/>
        <w:shd w:val="clear" w:color="auto" w:fill="auto"/>
        <w:tabs>
          <w:tab w:val="left" w:pos="3813"/>
          <w:tab w:val="left" w:pos="6190"/>
        </w:tabs>
        <w:spacing w:after="0" w:line="295" w:lineRule="auto"/>
        <w:ind w:left="1760" w:firstLine="20"/>
      </w:pPr>
      <w:r>
        <w:t>zastoupený:</w:t>
      </w:r>
      <w:r>
        <w:tab/>
      </w:r>
      <w:r w:rsidR="009C02A6">
        <w:t>Ing. Jiřím Chumem</w:t>
      </w:r>
      <w:r>
        <w:t xml:space="preserve"> -</w:t>
      </w:r>
      <w:r>
        <w:tab/>
        <w:t>ředitel</w:t>
      </w:r>
      <w:r w:rsidR="009C02A6">
        <w:t>em</w:t>
      </w:r>
      <w:r>
        <w:t xml:space="preserve"> školy</w:t>
      </w:r>
    </w:p>
    <w:p w:rsidR="00DF0170" w:rsidRDefault="00C701D8">
      <w:pPr>
        <w:pStyle w:val="Zkladntext1"/>
        <w:shd w:val="clear" w:color="auto" w:fill="auto"/>
        <w:spacing w:after="1400" w:line="295" w:lineRule="auto"/>
        <w:ind w:left="1760" w:firstLine="20"/>
        <w:rPr>
          <w:sz w:val="20"/>
          <w:szCs w:val="20"/>
        </w:rPr>
      </w:pPr>
      <w:r>
        <w:t xml:space="preserve">(dále jen </w:t>
      </w:r>
      <w:r>
        <w:rPr>
          <w:b/>
          <w:bCs/>
          <w:sz w:val="20"/>
          <w:szCs w:val="20"/>
        </w:rPr>
        <w:t>„Příkazce“)</w:t>
      </w:r>
    </w:p>
    <w:p w:rsidR="00DF0170" w:rsidRDefault="00C701D8">
      <w:pPr>
        <w:pStyle w:val="Zkladntext1"/>
        <w:shd w:val="clear" w:color="auto" w:fill="auto"/>
        <w:tabs>
          <w:tab w:val="left" w:pos="1760"/>
        </w:tabs>
        <w:spacing w:after="0" w:line="290" w:lineRule="auto"/>
      </w:pPr>
      <w:r>
        <w:rPr>
          <w:b/>
          <w:bCs/>
          <w:sz w:val="20"/>
          <w:szCs w:val="20"/>
        </w:rPr>
        <w:t>Příkazník:</w:t>
      </w:r>
      <w:r>
        <w:rPr>
          <w:b/>
          <w:bCs/>
          <w:sz w:val="20"/>
          <w:szCs w:val="20"/>
        </w:rPr>
        <w:tab/>
      </w:r>
      <w:r w:rsidR="009C02A6" w:rsidRPr="0092244F">
        <w:rPr>
          <w:b/>
        </w:rPr>
        <w:t>Ing. Arch. Dalibor Urbanec</w:t>
      </w:r>
    </w:p>
    <w:p w:rsidR="00DF0170" w:rsidRDefault="00C701D8">
      <w:pPr>
        <w:pStyle w:val="Zkladntext1"/>
        <w:shd w:val="clear" w:color="auto" w:fill="auto"/>
        <w:tabs>
          <w:tab w:val="right" w:pos="4516"/>
          <w:tab w:val="left" w:pos="4725"/>
          <w:tab w:val="center" w:pos="6156"/>
          <w:tab w:val="left" w:pos="6615"/>
          <w:tab w:val="center" w:pos="8306"/>
        </w:tabs>
        <w:spacing w:after="0" w:line="290" w:lineRule="auto"/>
        <w:ind w:left="1760" w:firstLine="20"/>
      </w:pPr>
      <w:r>
        <w:t>se sídlem</w:t>
      </w:r>
      <w:r w:rsidR="009C02A6">
        <w:t xml:space="preserve"> podnikání</w:t>
      </w:r>
      <w:r>
        <w:t>:</w:t>
      </w:r>
      <w:r w:rsidR="009C02A6">
        <w:t xml:space="preserve"> </w:t>
      </w:r>
      <w:r>
        <w:tab/>
      </w:r>
      <w:r w:rsidR="009C02A6">
        <w:t>Tepelcká 137/3, 353 01 Mariánské Lázně - Úšovice</w:t>
      </w:r>
    </w:p>
    <w:p w:rsidR="00DF0170" w:rsidRDefault="00C701D8">
      <w:pPr>
        <w:pStyle w:val="Zkladntext1"/>
        <w:shd w:val="clear" w:color="auto" w:fill="auto"/>
        <w:tabs>
          <w:tab w:val="right" w:pos="4516"/>
          <w:tab w:val="left" w:pos="4715"/>
          <w:tab w:val="center" w:pos="6156"/>
          <w:tab w:val="left" w:pos="6605"/>
          <w:tab w:val="center" w:pos="8306"/>
        </w:tabs>
        <w:spacing w:after="0" w:line="290" w:lineRule="auto"/>
        <w:ind w:left="1760" w:firstLine="20"/>
      </w:pPr>
      <w:r>
        <w:t>IČO:</w:t>
      </w:r>
      <w:r w:rsidR="0092244F">
        <w:t xml:space="preserve">   </w:t>
      </w:r>
      <w:r w:rsidR="009C02A6">
        <w:t>10339736</w:t>
      </w:r>
    </w:p>
    <w:p w:rsidR="00E26CEE" w:rsidRDefault="00E26CEE" w:rsidP="00E26CEE">
      <w:pPr>
        <w:pStyle w:val="Zkladntext1"/>
        <w:shd w:val="clear" w:color="auto" w:fill="auto"/>
        <w:tabs>
          <w:tab w:val="right" w:pos="4516"/>
          <w:tab w:val="left" w:pos="4720"/>
          <w:tab w:val="center" w:pos="6156"/>
          <w:tab w:val="left" w:pos="6610"/>
          <w:tab w:val="center" w:pos="8306"/>
        </w:tabs>
        <w:spacing w:after="0" w:line="288" w:lineRule="auto"/>
        <w:ind w:left="1760" w:firstLine="20"/>
      </w:pPr>
      <w:r>
        <w:t>DIČ:   CZ 521220180</w:t>
      </w:r>
      <w:r>
        <w:tab/>
      </w:r>
    </w:p>
    <w:p w:rsidR="00E26CEE" w:rsidRDefault="00E26CEE" w:rsidP="00E26CEE">
      <w:pPr>
        <w:pStyle w:val="Zkladntext1"/>
        <w:shd w:val="clear" w:color="auto" w:fill="auto"/>
        <w:tabs>
          <w:tab w:val="left" w:pos="4675"/>
          <w:tab w:val="left" w:pos="6610"/>
        </w:tabs>
        <w:spacing w:after="0" w:line="288" w:lineRule="auto"/>
        <w:ind w:left="1760" w:firstLine="20"/>
      </w:pPr>
      <w:r>
        <w:t>bankovní spojení: ČSOB</w:t>
      </w:r>
    </w:p>
    <w:p w:rsidR="009C02A6" w:rsidRDefault="00E26CEE" w:rsidP="00E26CEE">
      <w:pPr>
        <w:pStyle w:val="Zkladntext1"/>
        <w:shd w:val="clear" w:color="auto" w:fill="auto"/>
        <w:tabs>
          <w:tab w:val="left" w:pos="3813"/>
        </w:tabs>
        <w:spacing w:after="0" w:line="290" w:lineRule="auto"/>
        <w:ind w:left="1760" w:firstLine="20"/>
        <w:jc w:val="left"/>
      </w:pPr>
      <w:r>
        <w:t>číslo účtu               71839233/0300</w:t>
      </w:r>
    </w:p>
    <w:p w:rsidR="00DF0170" w:rsidRDefault="00C701D8">
      <w:pPr>
        <w:pStyle w:val="Zkladntext1"/>
        <w:shd w:val="clear" w:color="auto" w:fill="auto"/>
        <w:spacing w:after="800" w:line="290" w:lineRule="auto"/>
        <w:ind w:left="1760" w:firstLine="20"/>
        <w:rPr>
          <w:sz w:val="20"/>
          <w:szCs w:val="20"/>
        </w:rPr>
      </w:pPr>
      <w:bookmarkStart w:id="1" w:name="_GoBack"/>
      <w:bookmarkEnd w:id="1"/>
      <w:r>
        <w:t xml:space="preserve">(dále jen </w:t>
      </w:r>
      <w:r>
        <w:rPr>
          <w:b/>
          <w:bCs/>
          <w:sz w:val="20"/>
          <w:szCs w:val="20"/>
        </w:rPr>
        <w:t>„Příkazník“)</w:t>
      </w:r>
    </w:p>
    <w:p w:rsidR="00DF0170" w:rsidRDefault="00C701D8">
      <w:pPr>
        <w:pStyle w:val="Zkladntext1"/>
        <w:shd w:val="clear" w:color="auto" w:fill="auto"/>
        <w:spacing w:after="300" w:line="348" w:lineRule="auto"/>
        <w:ind w:left="200"/>
        <w:jc w:val="center"/>
      </w:pPr>
      <w:r>
        <w:t>v souladu s ustanovením § 2430 a násl. zákona č. 89/2012 Sb., občanský zákoník (dále též</w:t>
      </w:r>
      <w:r>
        <w:br/>
      </w:r>
      <w:r>
        <w:rPr>
          <w:b/>
          <w:bCs/>
          <w:sz w:val="20"/>
          <w:szCs w:val="20"/>
        </w:rPr>
        <w:t>„občanský zákoník či o. z.“),</w:t>
      </w:r>
      <w:r>
        <w:rPr>
          <w:b/>
          <w:bCs/>
          <w:sz w:val="20"/>
          <w:szCs w:val="20"/>
        </w:rPr>
        <w:br/>
      </w:r>
      <w:r>
        <w:t>tuto</w:t>
      </w:r>
    </w:p>
    <w:p w:rsidR="00DF0170" w:rsidRDefault="00C701D8">
      <w:pPr>
        <w:pStyle w:val="Zkladntext1"/>
        <w:shd w:val="clear" w:color="auto" w:fill="auto"/>
        <w:spacing w:after="420" w:line="413" w:lineRule="auto"/>
        <w:ind w:left="200"/>
        <w:jc w:val="center"/>
        <w:rPr>
          <w:sz w:val="20"/>
          <w:szCs w:val="20"/>
        </w:rPr>
        <w:sectPr w:rsidR="00DF0170">
          <w:pgSz w:w="11900" w:h="16840"/>
          <w:pgMar w:top="2310" w:right="785" w:bottom="2310" w:left="1295" w:header="0" w:footer="3" w:gutter="0"/>
          <w:cols w:space="720"/>
          <w:noEndnote/>
          <w:docGrid w:linePitch="360"/>
        </w:sectPr>
      </w:pPr>
      <w:r>
        <w:rPr>
          <w:b/>
          <w:bCs/>
          <w:sz w:val="20"/>
          <w:szCs w:val="20"/>
        </w:rPr>
        <w:t>Smlouvu o výkonu činností autorského dozoru</w:t>
      </w:r>
      <w:r>
        <w:rPr>
          <w:b/>
          <w:bCs/>
          <w:sz w:val="20"/>
          <w:szCs w:val="20"/>
        </w:rPr>
        <w:br/>
      </w:r>
      <w:r>
        <w:t xml:space="preserve">(dále jen </w:t>
      </w:r>
      <w:r>
        <w:rPr>
          <w:b/>
          <w:bCs/>
          <w:sz w:val="20"/>
          <w:szCs w:val="20"/>
        </w:rPr>
        <w:t>„Smlouva“)</w:t>
      </w:r>
    </w:p>
    <w:p w:rsidR="00DF0170" w:rsidRDefault="00C701D8">
      <w:pPr>
        <w:pStyle w:val="Nadpis20"/>
        <w:keepNext/>
        <w:keepLines/>
        <w:shd w:val="clear" w:color="auto" w:fill="auto"/>
      </w:pPr>
      <w:bookmarkStart w:id="2" w:name="bookmark1"/>
      <w:r>
        <w:t>ČI. I</w:t>
      </w:r>
      <w:bookmarkEnd w:id="2"/>
    </w:p>
    <w:p w:rsidR="00DF0170" w:rsidRDefault="00C701D8">
      <w:pPr>
        <w:pStyle w:val="Zkladntext1"/>
        <w:shd w:val="clear" w:color="auto" w:fill="auto"/>
        <w:spacing w:after="340" w:line="240" w:lineRule="auto"/>
        <w:ind w:left="200"/>
        <w:jc w:val="center"/>
        <w:rPr>
          <w:sz w:val="20"/>
          <w:szCs w:val="20"/>
        </w:rPr>
      </w:pPr>
      <w:r>
        <w:rPr>
          <w:b/>
          <w:bCs/>
          <w:sz w:val="20"/>
          <w:szCs w:val="20"/>
        </w:rPr>
        <w:t>Úvodní ustanovení</w:t>
      </w:r>
    </w:p>
    <w:p w:rsidR="00DF0170" w:rsidRDefault="00C701D8">
      <w:pPr>
        <w:pStyle w:val="Zkladntext1"/>
        <w:numPr>
          <w:ilvl w:val="0"/>
          <w:numId w:val="1"/>
        </w:numPr>
        <w:shd w:val="clear" w:color="auto" w:fill="auto"/>
        <w:tabs>
          <w:tab w:val="left" w:pos="786"/>
        </w:tabs>
        <w:spacing w:after="560"/>
        <w:ind w:right="320"/>
      </w:pPr>
      <w:r>
        <w:t xml:space="preserve">Příkazce a Příkazník na základě výsledku poptávkového řízení na veřejnou zakázku malého rozsahu uzavírají tuto Smlouvu, jejímž předmětem plnění je výkon autorského dozoru při realizaci stavby: </w:t>
      </w:r>
      <w:r w:rsidR="0092244F" w:rsidRPr="005F2A0F">
        <w:rPr>
          <w:i/>
        </w:rPr>
        <w:t>„Oprava střechy Hotelové školy Mariánské Lázně, p.o.“</w:t>
      </w:r>
      <w:r>
        <w:t xml:space="preserve"> (dále jen „autorský dozor“), dle projektové dokumentace k dotčené stavbě.</w:t>
      </w:r>
    </w:p>
    <w:p w:rsidR="00DF0170" w:rsidRDefault="00C701D8">
      <w:pPr>
        <w:pStyle w:val="Zkladntext1"/>
        <w:shd w:val="clear" w:color="auto" w:fill="auto"/>
        <w:spacing w:after="0" w:line="305" w:lineRule="auto"/>
        <w:ind w:left="200"/>
        <w:jc w:val="center"/>
        <w:rPr>
          <w:sz w:val="20"/>
          <w:szCs w:val="20"/>
        </w:rPr>
      </w:pPr>
      <w:r>
        <w:rPr>
          <w:b/>
          <w:bCs/>
          <w:sz w:val="20"/>
          <w:szCs w:val="20"/>
        </w:rPr>
        <w:t>ČI. II</w:t>
      </w:r>
    </w:p>
    <w:p w:rsidR="00DF0170" w:rsidRDefault="00C701D8">
      <w:pPr>
        <w:pStyle w:val="Zkladntext1"/>
        <w:shd w:val="clear" w:color="auto" w:fill="auto"/>
        <w:spacing w:after="260" w:line="305" w:lineRule="auto"/>
        <w:ind w:left="200"/>
        <w:jc w:val="center"/>
        <w:rPr>
          <w:sz w:val="20"/>
          <w:szCs w:val="20"/>
        </w:rPr>
      </w:pPr>
      <w:r>
        <w:rPr>
          <w:b/>
          <w:bCs/>
          <w:sz w:val="20"/>
          <w:szCs w:val="20"/>
        </w:rPr>
        <w:t>Předmět Smlouvy</w:t>
      </w:r>
    </w:p>
    <w:p w:rsidR="00DF0170" w:rsidRDefault="00C701D8">
      <w:pPr>
        <w:pStyle w:val="Zkladntext1"/>
        <w:numPr>
          <w:ilvl w:val="0"/>
          <w:numId w:val="2"/>
        </w:numPr>
        <w:shd w:val="clear" w:color="auto" w:fill="auto"/>
        <w:tabs>
          <w:tab w:val="left" w:pos="786"/>
        </w:tabs>
        <w:ind w:right="320"/>
      </w:pPr>
      <w:r>
        <w:t xml:space="preserve">Předmětem této Smlouvy je zajištění autorského dozoru při realizaci stavby dle potřeb Příkazce tak, aby stavba mohla být řádně a včas dokončena zhotovitelem stavby na základě uzavřené smlouvy o dílo v souladu s projektovou dokumentací zpracovanou </w:t>
      </w:r>
      <w:r w:rsidR="00CB0B18">
        <w:t>v</w:t>
      </w:r>
      <w:r>
        <w:t xml:space="preserve"> </w:t>
      </w:r>
      <w:r w:rsidR="00CB0B18">
        <w:t>květnu 2023</w:t>
      </w:r>
      <w:r>
        <w:t>.</w:t>
      </w:r>
    </w:p>
    <w:p w:rsidR="00DF0170" w:rsidRDefault="00C701D8">
      <w:pPr>
        <w:pStyle w:val="Zkladntext1"/>
        <w:numPr>
          <w:ilvl w:val="0"/>
          <w:numId w:val="2"/>
        </w:numPr>
        <w:shd w:val="clear" w:color="auto" w:fill="auto"/>
        <w:tabs>
          <w:tab w:val="left" w:pos="786"/>
        </w:tabs>
        <w:ind w:right="320"/>
      </w:pPr>
      <w:r>
        <w:t>Příkazník je povinen při výkonu autorského dozoru poskytnout svoji součinnost vždy bezodkladně poté, kdy bude k tomu Příkazcem vyzván nebo poté, kdy takovou potřebu sám vzhledem ke své odbornosti a znalostem zjistí.</w:t>
      </w:r>
    </w:p>
    <w:p w:rsidR="00DF0170" w:rsidRDefault="00C701D8">
      <w:pPr>
        <w:pStyle w:val="Zkladntext1"/>
        <w:numPr>
          <w:ilvl w:val="0"/>
          <w:numId w:val="2"/>
        </w:numPr>
        <w:shd w:val="clear" w:color="auto" w:fill="auto"/>
        <w:tabs>
          <w:tab w:val="left" w:pos="786"/>
        </w:tabs>
        <w:ind w:right="320"/>
      </w:pPr>
      <w:r>
        <w:t>Zjistí-li Příkazník při výkonu autorského dozoru nedodržení aktualizace projektové dokumentace stavby, uvědomí bez zbytečného odkladu o této skutečnosti Příkazce a dodavatele stavebních prací. V odůvodněných případech uvede stručnou charakteristiku porušení dokumentace a tomu odpovídající důsledky.</w:t>
      </w:r>
    </w:p>
    <w:p w:rsidR="00DF0170" w:rsidRDefault="00C701D8">
      <w:pPr>
        <w:pStyle w:val="Zkladntext1"/>
        <w:numPr>
          <w:ilvl w:val="0"/>
          <w:numId w:val="2"/>
        </w:numPr>
        <w:shd w:val="clear" w:color="auto" w:fill="auto"/>
        <w:tabs>
          <w:tab w:val="left" w:pos="786"/>
        </w:tabs>
      </w:pPr>
      <w:r>
        <w:rPr>
          <w:u w:val="single"/>
        </w:rPr>
        <w:t>Obsahem autorského dozoru jsou zejména tyto činnosti</w:t>
      </w:r>
      <w:r>
        <w:t>:</w:t>
      </w:r>
    </w:p>
    <w:p w:rsidR="00DF0170" w:rsidRDefault="00C701D8">
      <w:pPr>
        <w:pStyle w:val="Zkladntext1"/>
        <w:numPr>
          <w:ilvl w:val="0"/>
          <w:numId w:val="3"/>
        </w:numPr>
        <w:shd w:val="clear" w:color="auto" w:fill="auto"/>
        <w:tabs>
          <w:tab w:val="left" w:pos="786"/>
        </w:tabs>
        <w:spacing w:after="0"/>
        <w:ind w:left="820" w:right="320" w:hanging="360"/>
      </w:pPr>
      <w:r>
        <w:t>účast při jednáních hodnotící komise na výběr zhotovitele stavby, která bude realizována dle projektové dokumentace, pokud bude do takové komise Příkazcem jmenován jako člen nebo na její jednání přizván jako poradce</w:t>
      </w:r>
    </w:p>
    <w:p w:rsidR="00DF0170" w:rsidRDefault="00C701D8">
      <w:pPr>
        <w:pStyle w:val="Zkladntext1"/>
        <w:numPr>
          <w:ilvl w:val="0"/>
          <w:numId w:val="3"/>
        </w:numPr>
        <w:shd w:val="clear" w:color="auto" w:fill="auto"/>
        <w:tabs>
          <w:tab w:val="left" w:pos="786"/>
        </w:tabs>
        <w:spacing w:after="0"/>
        <w:ind w:left="820" w:hanging="360"/>
        <w:jc w:val="left"/>
      </w:pPr>
      <w:r>
        <w:t>účast na odevzdání a převzetí stavby nebo její části včetně komplexního vyzkoušení</w:t>
      </w:r>
    </w:p>
    <w:p w:rsidR="00DF0170" w:rsidRDefault="00C701D8">
      <w:pPr>
        <w:pStyle w:val="Zkladntext1"/>
        <w:numPr>
          <w:ilvl w:val="0"/>
          <w:numId w:val="3"/>
        </w:numPr>
        <w:shd w:val="clear" w:color="auto" w:fill="auto"/>
        <w:tabs>
          <w:tab w:val="left" w:pos="786"/>
        </w:tabs>
        <w:spacing w:after="0"/>
        <w:ind w:left="820" w:hanging="360"/>
        <w:jc w:val="left"/>
      </w:pPr>
      <w:r>
        <w:t>účast na kontrolních dnech,</w:t>
      </w:r>
    </w:p>
    <w:p w:rsidR="00DF0170" w:rsidRDefault="00C701D8">
      <w:pPr>
        <w:pStyle w:val="Zkladntext1"/>
        <w:numPr>
          <w:ilvl w:val="0"/>
          <w:numId w:val="3"/>
        </w:numPr>
        <w:shd w:val="clear" w:color="auto" w:fill="auto"/>
        <w:tabs>
          <w:tab w:val="left" w:pos="786"/>
        </w:tabs>
        <w:spacing w:after="0"/>
        <w:ind w:left="820" w:right="320" w:hanging="360"/>
      </w:pPr>
      <w:r>
        <w:t>zajištění veškerých potřebných činností, ke kterým při výkonu autorského dozoru obvykle dochází a chronologické zapisování výkonů do formuláře Záznam o průběhu autorského dozoru,</w:t>
      </w:r>
    </w:p>
    <w:p w:rsidR="00DF0170" w:rsidRDefault="00C701D8">
      <w:pPr>
        <w:pStyle w:val="Zkladntext1"/>
        <w:numPr>
          <w:ilvl w:val="0"/>
          <w:numId w:val="3"/>
        </w:numPr>
        <w:shd w:val="clear" w:color="auto" w:fill="auto"/>
        <w:tabs>
          <w:tab w:val="left" w:pos="786"/>
        </w:tabs>
        <w:spacing w:after="0"/>
        <w:ind w:left="820" w:hanging="360"/>
        <w:jc w:val="left"/>
      </w:pPr>
      <w:r>
        <w:t>poskytování vysvětlení potřebných k vypracování navazující dokumentace</w:t>
      </w:r>
    </w:p>
    <w:p w:rsidR="00DF0170" w:rsidRDefault="00C701D8">
      <w:pPr>
        <w:pStyle w:val="Zkladntext1"/>
        <w:numPr>
          <w:ilvl w:val="0"/>
          <w:numId w:val="3"/>
        </w:numPr>
        <w:shd w:val="clear" w:color="auto" w:fill="auto"/>
        <w:tabs>
          <w:tab w:val="left" w:pos="786"/>
        </w:tabs>
        <w:spacing w:after="0"/>
        <w:ind w:left="820" w:hanging="360"/>
        <w:jc w:val="left"/>
      </w:pPr>
      <w:r>
        <w:t>kontrola dodržování projektu s přihlédnutím na podmínky určené stavebním povolením</w:t>
      </w:r>
    </w:p>
    <w:p w:rsidR="00DF0170" w:rsidRDefault="00C701D8">
      <w:pPr>
        <w:pStyle w:val="Zkladntext1"/>
        <w:numPr>
          <w:ilvl w:val="0"/>
          <w:numId w:val="3"/>
        </w:numPr>
        <w:shd w:val="clear" w:color="auto" w:fill="auto"/>
        <w:tabs>
          <w:tab w:val="left" w:pos="786"/>
        </w:tabs>
        <w:spacing w:after="0"/>
        <w:ind w:left="820" w:hanging="360"/>
        <w:jc w:val="left"/>
      </w:pPr>
      <w:r>
        <w:t>poskytování vysvětlení potřebných pro plynulost výstavby,</w:t>
      </w:r>
    </w:p>
    <w:p w:rsidR="00DF0170" w:rsidRDefault="00C701D8">
      <w:pPr>
        <w:pStyle w:val="Zkladntext1"/>
        <w:numPr>
          <w:ilvl w:val="0"/>
          <w:numId w:val="3"/>
        </w:numPr>
        <w:shd w:val="clear" w:color="auto" w:fill="auto"/>
        <w:tabs>
          <w:tab w:val="left" w:pos="786"/>
        </w:tabs>
        <w:spacing w:after="0"/>
        <w:ind w:left="820" w:hanging="360"/>
        <w:jc w:val="left"/>
      </w:pPr>
      <w:r>
        <w:t>kontrola dodržování projektu dodavatelem při realizaci stavby,</w:t>
      </w:r>
    </w:p>
    <w:p w:rsidR="00DF0170" w:rsidRDefault="00C701D8">
      <w:pPr>
        <w:pStyle w:val="Zkladntext1"/>
        <w:numPr>
          <w:ilvl w:val="0"/>
          <w:numId w:val="3"/>
        </w:numPr>
        <w:shd w:val="clear" w:color="auto" w:fill="auto"/>
        <w:tabs>
          <w:tab w:val="left" w:pos="786"/>
        </w:tabs>
        <w:spacing w:after="0"/>
        <w:ind w:left="820" w:right="320" w:hanging="360"/>
      </w:pPr>
      <w:r>
        <w:t>posuzování návrhů dodavatelů na změny a odchylky v částech projektů zpracovávaných dodavateli z pohledu dodržení technicko-ekonomických parametrů stavby, případně dalších údajů a ukazatelů z pohledu projektové dokumentace,</w:t>
      </w:r>
    </w:p>
    <w:p w:rsidR="00DF0170" w:rsidRDefault="00C701D8">
      <w:pPr>
        <w:pStyle w:val="Zkladntext1"/>
        <w:numPr>
          <w:ilvl w:val="0"/>
          <w:numId w:val="3"/>
        </w:numPr>
        <w:shd w:val="clear" w:color="auto" w:fill="auto"/>
        <w:tabs>
          <w:tab w:val="left" w:pos="786"/>
        </w:tabs>
        <w:spacing w:after="0"/>
        <w:ind w:left="820" w:right="320" w:hanging="360"/>
      </w:pPr>
      <w:r>
        <w:t>posuzování změn projektu navržených dodavateli (změny materiálů, rozměrů, tvarů atd.), a projednání těchto navrhovaných změn projednání s Příkazcem.</w:t>
      </w:r>
    </w:p>
    <w:p w:rsidR="00DF0170" w:rsidRDefault="00C701D8">
      <w:pPr>
        <w:pStyle w:val="Zkladntext1"/>
        <w:numPr>
          <w:ilvl w:val="0"/>
          <w:numId w:val="3"/>
        </w:numPr>
        <w:shd w:val="clear" w:color="auto" w:fill="auto"/>
        <w:tabs>
          <w:tab w:val="left" w:pos="786"/>
        </w:tabs>
        <w:spacing w:after="0"/>
        <w:ind w:left="820" w:hanging="360"/>
      </w:pPr>
      <w:r>
        <w:t>posuzování následujících technických hledisek při realizaci stavby:</w:t>
      </w:r>
    </w:p>
    <w:p w:rsidR="00DF0170" w:rsidRDefault="00C701D8">
      <w:pPr>
        <w:pStyle w:val="Zkladntext1"/>
        <w:shd w:val="clear" w:color="auto" w:fill="auto"/>
        <w:spacing w:after="0"/>
        <w:ind w:left="1200"/>
        <w:jc w:val="left"/>
      </w:pPr>
      <w:r>
        <w:rPr>
          <w:b/>
          <w:bCs/>
          <w:sz w:val="20"/>
          <w:szCs w:val="20"/>
        </w:rPr>
        <w:t xml:space="preserve">o </w:t>
      </w:r>
      <w:r>
        <w:t>použití stanovených materiálů,</w:t>
      </w:r>
    </w:p>
    <w:p w:rsidR="00DF0170" w:rsidRDefault="00C701D8">
      <w:pPr>
        <w:pStyle w:val="Zkladntext1"/>
        <w:shd w:val="clear" w:color="auto" w:fill="auto"/>
        <w:ind w:left="1200" w:right="2140"/>
        <w:jc w:val="left"/>
      </w:pPr>
      <w:r>
        <w:rPr>
          <w:b/>
          <w:bCs/>
          <w:sz w:val="20"/>
          <w:szCs w:val="20"/>
        </w:rPr>
        <w:t xml:space="preserve">o </w:t>
      </w:r>
      <w:r>
        <w:t xml:space="preserve">dodržení projektovaných stavebně-technologických standardů, </w:t>
      </w:r>
      <w:r>
        <w:rPr>
          <w:b/>
          <w:bCs/>
          <w:sz w:val="20"/>
          <w:szCs w:val="20"/>
        </w:rPr>
        <w:t xml:space="preserve">o </w:t>
      </w:r>
      <w:r>
        <w:t>dodržení dispozičního a konstrukčního řešení,</w:t>
      </w:r>
    </w:p>
    <w:p w:rsidR="00DF0170" w:rsidRDefault="00C701D8">
      <w:pPr>
        <w:pStyle w:val="Zkladntext1"/>
        <w:shd w:val="clear" w:color="auto" w:fill="auto"/>
        <w:spacing w:after="0"/>
        <w:ind w:left="1540" w:hanging="340"/>
        <w:jc w:val="left"/>
      </w:pPr>
      <w:r>
        <w:rPr>
          <w:b/>
          <w:bCs/>
          <w:sz w:val="20"/>
          <w:szCs w:val="20"/>
        </w:rPr>
        <w:t xml:space="preserve">o </w:t>
      </w:r>
      <w:r>
        <w:t>dodržení architektonického řešení stavby včetně projektem předepsaných detailů,</w:t>
      </w:r>
    </w:p>
    <w:p w:rsidR="00DF0170" w:rsidRDefault="00C701D8">
      <w:pPr>
        <w:pStyle w:val="Zkladntext1"/>
        <w:numPr>
          <w:ilvl w:val="0"/>
          <w:numId w:val="3"/>
        </w:numPr>
        <w:shd w:val="clear" w:color="auto" w:fill="auto"/>
        <w:tabs>
          <w:tab w:val="left" w:pos="746"/>
        </w:tabs>
        <w:spacing w:after="0"/>
        <w:ind w:left="840" w:right="320" w:hanging="380"/>
      </w:pPr>
      <w:r>
        <w:t>poskytování vyjádření k požadavkům dodavatele na větší množství výrobků a výkonů oproti projednávané dokumentaci z technického hlediska,</w:t>
      </w:r>
    </w:p>
    <w:p w:rsidR="00DF0170" w:rsidRDefault="00C701D8">
      <w:pPr>
        <w:pStyle w:val="Zkladntext1"/>
        <w:numPr>
          <w:ilvl w:val="0"/>
          <w:numId w:val="3"/>
        </w:numPr>
        <w:shd w:val="clear" w:color="auto" w:fill="auto"/>
        <w:tabs>
          <w:tab w:val="left" w:pos="746"/>
        </w:tabs>
        <w:spacing w:after="0"/>
        <w:ind w:left="840" w:right="320" w:hanging="380"/>
      </w:pPr>
      <w:r>
        <w:t>posuzování oprávněnosti požadavku dodavatele na změnu v množství materiálu nebo objemu prací oproti projektu,</w:t>
      </w:r>
    </w:p>
    <w:p w:rsidR="00DF0170" w:rsidRDefault="00C701D8">
      <w:pPr>
        <w:pStyle w:val="Zkladntext1"/>
        <w:numPr>
          <w:ilvl w:val="0"/>
          <w:numId w:val="3"/>
        </w:numPr>
        <w:shd w:val="clear" w:color="auto" w:fill="auto"/>
        <w:tabs>
          <w:tab w:val="left" w:pos="746"/>
        </w:tabs>
        <w:spacing w:after="580"/>
        <w:ind w:left="840" w:right="320" w:hanging="380"/>
      </w:pPr>
      <w:r>
        <w:t>součástí autorského dozoru jsou i činnosti v této Smlouvě výslovně nespecifikované, které však jsou k řádnému provedení činnosti nezbytné a o kterých Příkazník vzhledem ke svým odborným znalostem a zkušenostem měl nebo mohl vědět. Provedení těchto činností je zahrnuto v celkové ceně předmětu plnění dle této Smlouvy.</w:t>
      </w:r>
    </w:p>
    <w:p w:rsidR="00DF0170" w:rsidRDefault="00C701D8">
      <w:pPr>
        <w:pStyle w:val="Zkladntext1"/>
        <w:shd w:val="clear" w:color="auto" w:fill="auto"/>
        <w:spacing w:after="0" w:line="305" w:lineRule="auto"/>
        <w:ind w:left="200"/>
        <w:jc w:val="center"/>
        <w:rPr>
          <w:sz w:val="20"/>
          <w:szCs w:val="20"/>
        </w:rPr>
      </w:pPr>
      <w:r>
        <w:rPr>
          <w:b/>
          <w:bCs/>
          <w:sz w:val="20"/>
          <w:szCs w:val="20"/>
        </w:rPr>
        <w:t>ČI. III</w:t>
      </w:r>
    </w:p>
    <w:p w:rsidR="00DF0170" w:rsidRDefault="00C701D8">
      <w:pPr>
        <w:pStyle w:val="Zkladntext1"/>
        <w:shd w:val="clear" w:color="auto" w:fill="auto"/>
        <w:spacing w:after="260" w:line="305" w:lineRule="auto"/>
        <w:ind w:left="200"/>
        <w:jc w:val="center"/>
        <w:rPr>
          <w:sz w:val="20"/>
          <w:szCs w:val="20"/>
        </w:rPr>
      </w:pPr>
      <w:r>
        <w:rPr>
          <w:b/>
          <w:bCs/>
          <w:sz w:val="20"/>
          <w:szCs w:val="20"/>
        </w:rPr>
        <w:t>Termín a rozsah plnění</w:t>
      </w:r>
    </w:p>
    <w:p w:rsidR="00DF0170" w:rsidRDefault="00C701D8">
      <w:pPr>
        <w:pStyle w:val="Zkladntext1"/>
        <w:numPr>
          <w:ilvl w:val="0"/>
          <w:numId w:val="4"/>
        </w:numPr>
        <w:shd w:val="clear" w:color="auto" w:fill="auto"/>
        <w:tabs>
          <w:tab w:val="left" w:pos="746"/>
        </w:tabs>
        <w:ind w:right="320"/>
      </w:pPr>
      <w:r>
        <w:t>Příkazník bude vykovávat autorský dozor průběžně po dobu provádění stavby až do jejího zhotovení, tedy po celou dobu skutečného provádění stavby, a to i v případě, že skutečná doba provádění stavby přesáhne předpokládanou dobu stavby.</w:t>
      </w:r>
    </w:p>
    <w:p w:rsidR="00DF0170" w:rsidRDefault="00C701D8">
      <w:pPr>
        <w:pStyle w:val="Zkladntext1"/>
        <w:numPr>
          <w:ilvl w:val="0"/>
          <w:numId w:val="4"/>
        </w:numPr>
        <w:shd w:val="clear" w:color="auto" w:fill="auto"/>
        <w:tabs>
          <w:tab w:val="left" w:pos="746"/>
        </w:tabs>
        <w:ind w:right="320"/>
      </w:pPr>
      <w:r>
        <w:t>Termín zahájení a provádění stavby upřesní Příkazce Příkazníkovi alespoň 15 (patnáct) dnů před zahájením stavby.</w:t>
      </w:r>
    </w:p>
    <w:p w:rsidR="00DF0170" w:rsidRDefault="00C701D8">
      <w:pPr>
        <w:pStyle w:val="Zkladntext1"/>
        <w:numPr>
          <w:ilvl w:val="0"/>
          <w:numId w:val="4"/>
        </w:numPr>
        <w:shd w:val="clear" w:color="auto" w:fill="auto"/>
        <w:tabs>
          <w:tab w:val="left" w:pos="746"/>
        </w:tabs>
        <w:ind w:right="320"/>
      </w:pPr>
      <w:r>
        <w:t>Příkazník zahájí výkon autorského dozoru neprodleně na základě písemné výzvy Příkazce, nejpozději však do pěti kalendářních dnů od dne přijetí této výzvy. Výkon autorského dozoru bude ukončen po vydání kolaudačního rozhodnutí stavby nebo uvedením stavby do provozu nebo po předání závěrečného technicko-ekonomického vyhodnocení stavby, bude-li zpracován.</w:t>
      </w:r>
    </w:p>
    <w:p w:rsidR="00DF0170" w:rsidRDefault="00C701D8">
      <w:pPr>
        <w:pStyle w:val="Zkladntext1"/>
        <w:numPr>
          <w:ilvl w:val="0"/>
          <w:numId w:val="4"/>
        </w:numPr>
        <w:shd w:val="clear" w:color="auto" w:fill="auto"/>
        <w:tabs>
          <w:tab w:val="left" w:pos="746"/>
        </w:tabs>
      </w:pPr>
      <w:r>
        <w:t xml:space="preserve">Předpokládaný termín zahájení stavby </w:t>
      </w:r>
      <w:r w:rsidR="00CB0B18">
        <w:t>22</w:t>
      </w:r>
      <w:r>
        <w:t xml:space="preserve">. </w:t>
      </w:r>
      <w:r w:rsidR="00CB0B18">
        <w:t>6</w:t>
      </w:r>
      <w:r>
        <w:t>. 20</w:t>
      </w:r>
      <w:r w:rsidR="00CB0B18">
        <w:t>24</w:t>
      </w:r>
    </w:p>
    <w:p w:rsidR="00DF0170" w:rsidRDefault="00C701D8">
      <w:pPr>
        <w:pStyle w:val="Zkladntext1"/>
        <w:numPr>
          <w:ilvl w:val="0"/>
          <w:numId w:val="4"/>
        </w:numPr>
        <w:shd w:val="clear" w:color="auto" w:fill="auto"/>
        <w:tabs>
          <w:tab w:val="left" w:pos="746"/>
        </w:tabs>
      </w:pPr>
      <w:r>
        <w:t>Předpokl</w:t>
      </w:r>
      <w:r w:rsidR="00CB0B18">
        <w:t>ádaný termín dokončení stavby 22</w:t>
      </w:r>
      <w:r>
        <w:t>. 1</w:t>
      </w:r>
      <w:r w:rsidR="00CB0B18">
        <w:t>2</w:t>
      </w:r>
      <w:r>
        <w:t>. 20</w:t>
      </w:r>
      <w:r w:rsidR="00CB0B18">
        <w:t>24 (6</w:t>
      </w:r>
      <w:r>
        <w:t xml:space="preserve"> měsíc</w:t>
      </w:r>
      <w:r w:rsidR="00CB0B18">
        <w:t>ů</w:t>
      </w:r>
      <w:r>
        <w:t>)</w:t>
      </w:r>
    </w:p>
    <w:p w:rsidR="00DF0170" w:rsidRDefault="00C701D8">
      <w:pPr>
        <w:pStyle w:val="Zkladntext1"/>
        <w:numPr>
          <w:ilvl w:val="0"/>
          <w:numId w:val="4"/>
        </w:numPr>
        <w:shd w:val="clear" w:color="auto" w:fill="auto"/>
        <w:tabs>
          <w:tab w:val="left" w:pos="746"/>
        </w:tabs>
        <w:spacing w:after="580"/>
      </w:pPr>
      <w:r>
        <w:t>Celkový objem výkonu činnosti autorského dozoru činí 200 hodin.</w:t>
      </w:r>
    </w:p>
    <w:p w:rsidR="00DF0170" w:rsidRDefault="00C701D8">
      <w:pPr>
        <w:pStyle w:val="Zkladntext1"/>
        <w:shd w:val="clear" w:color="auto" w:fill="auto"/>
        <w:spacing w:after="0" w:line="305" w:lineRule="auto"/>
        <w:ind w:left="200"/>
        <w:jc w:val="center"/>
        <w:rPr>
          <w:sz w:val="20"/>
          <w:szCs w:val="20"/>
        </w:rPr>
      </w:pPr>
      <w:r>
        <w:rPr>
          <w:b/>
          <w:bCs/>
          <w:sz w:val="20"/>
          <w:szCs w:val="20"/>
        </w:rPr>
        <w:t>ČI. IV</w:t>
      </w:r>
    </w:p>
    <w:p w:rsidR="00DF0170" w:rsidRDefault="00C701D8">
      <w:pPr>
        <w:pStyle w:val="Zkladntext1"/>
        <w:shd w:val="clear" w:color="auto" w:fill="auto"/>
        <w:spacing w:after="260" w:line="305" w:lineRule="auto"/>
        <w:ind w:left="200"/>
        <w:jc w:val="center"/>
        <w:rPr>
          <w:sz w:val="20"/>
          <w:szCs w:val="20"/>
        </w:rPr>
      </w:pPr>
      <w:r>
        <w:rPr>
          <w:b/>
          <w:bCs/>
          <w:sz w:val="20"/>
          <w:szCs w:val="20"/>
        </w:rPr>
        <w:t>Cena předmětu plnění a platební podmínky</w:t>
      </w:r>
    </w:p>
    <w:p w:rsidR="00DF0170" w:rsidRDefault="00C701D8">
      <w:pPr>
        <w:pStyle w:val="Zkladntext1"/>
        <w:numPr>
          <w:ilvl w:val="0"/>
          <w:numId w:val="5"/>
        </w:numPr>
        <w:shd w:val="clear" w:color="auto" w:fill="auto"/>
        <w:tabs>
          <w:tab w:val="left" w:pos="746"/>
        </w:tabs>
        <w:ind w:right="320"/>
      </w:pPr>
      <w:r>
        <w:t>Příkazce se zavazuje zaplatit Příkazníkovi za výkon autorského dozoru odměnu sjednanou v souladu se zákonem č. 526/1990 Sb., o cenách, v platném znění. Tato odměna je nejvýše přípustnou odměnou.</w:t>
      </w:r>
    </w:p>
    <w:p w:rsidR="00DF0170" w:rsidRDefault="00C701D8">
      <w:pPr>
        <w:pStyle w:val="Zkladntext1"/>
        <w:shd w:val="clear" w:color="auto" w:fill="auto"/>
        <w:tabs>
          <w:tab w:val="left" w:pos="4238"/>
        </w:tabs>
        <w:spacing w:after="0"/>
      </w:pPr>
      <w:r>
        <w:t>cena celkem bez DPH:</w:t>
      </w:r>
      <w:r>
        <w:tab/>
      </w:r>
      <w:r w:rsidR="00CB0B18">
        <w:t>120 000</w:t>
      </w:r>
      <w:r>
        <w:t>,- Kč</w:t>
      </w:r>
    </w:p>
    <w:p w:rsidR="00DF0170" w:rsidRDefault="00C701D8">
      <w:pPr>
        <w:pStyle w:val="Zkladntext1"/>
        <w:shd w:val="clear" w:color="auto" w:fill="auto"/>
        <w:tabs>
          <w:tab w:val="left" w:pos="4238"/>
        </w:tabs>
        <w:spacing w:after="0"/>
      </w:pPr>
      <w:r>
        <w:t>DPH 21 %:</w:t>
      </w:r>
      <w:r>
        <w:tab/>
      </w:r>
      <w:r w:rsidR="00CB0B18">
        <w:t xml:space="preserve">  25 200</w:t>
      </w:r>
      <w:r>
        <w:t>,- Kč</w:t>
      </w:r>
    </w:p>
    <w:p w:rsidR="00DF0170" w:rsidRDefault="00C701D8">
      <w:pPr>
        <w:pStyle w:val="Zkladntext1"/>
        <w:shd w:val="clear" w:color="auto" w:fill="auto"/>
        <w:tabs>
          <w:tab w:val="left" w:pos="4238"/>
        </w:tabs>
        <w:spacing w:after="260" w:line="305" w:lineRule="auto"/>
        <w:rPr>
          <w:sz w:val="20"/>
          <w:szCs w:val="20"/>
        </w:rPr>
      </w:pPr>
      <w:r>
        <w:rPr>
          <w:b/>
          <w:bCs/>
          <w:sz w:val="20"/>
          <w:szCs w:val="20"/>
        </w:rPr>
        <w:t>cena celkem včetně DPH:</w:t>
      </w:r>
      <w:r>
        <w:rPr>
          <w:b/>
          <w:bCs/>
          <w:sz w:val="20"/>
          <w:szCs w:val="20"/>
        </w:rPr>
        <w:tab/>
      </w:r>
      <w:r w:rsidR="00CB0B18">
        <w:rPr>
          <w:b/>
          <w:bCs/>
          <w:sz w:val="20"/>
          <w:szCs w:val="20"/>
        </w:rPr>
        <w:t>145 200</w:t>
      </w:r>
      <w:r>
        <w:rPr>
          <w:b/>
          <w:bCs/>
        </w:rPr>
        <w:t xml:space="preserve">,- </w:t>
      </w:r>
      <w:r>
        <w:rPr>
          <w:b/>
          <w:bCs/>
          <w:sz w:val="20"/>
          <w:szCs w:val="20"/>
        </w:rPr>
        <w:t>Kč</w:t>
      </w:r>
    </w:p>
    <w:p w:rsidR="00DF0170" w:rsidRDefault="00C701D8">
      <w:pPr>
        <w:pStyle w:val="Zkladntext1"/>
        <w:numPr>
          <w:ilvl w:val="0"/>
          <w:numId w:val="5"/>
        </w:numPr>
        <w:shd w:val="clear" w:color="auto" w:fill="auto"/>
        <w:tabs>
          <w:tab w:val="left" w:pos="746"/>
        </w:tabs>
        <w:ind w:right="320"/>
      </w:pPr>
      <w:r>
        <w:t>Cena za výkon autorského dozoru podle čl. 4.1 této Smlouvy obsahuje veškeré náklady spojené s výkonem autorského dozoru, např. dopravné, hovorné, materiálové náklady, veškeré vedlejší náklady Příkazníka, apod.</w:t>
      </w:r>
    </w:p>
    <w:p w:rsidR="00DF0170" w:rsidRDefault="00C701D8">
      <w:pPr>
        <w:pStyle w:val="Zkladntext1"/>
        <w:numPr>
          <w:ilvl w:val="0"/>
          <w:numId w:val="5"/>
        </w:numPr>
        <w:shd w:val="clear" w:color="auto" w:fill="auto"/>
        <w:tabs>
          <w:tab w:val="left" w:pos="726"/>
        </w:tabs>
        <w:ind w:right="320"/>
      </w:pPr>
      <w:r>
        <w:t>Příkazce uhradí cenu za výkon autorského dozoru na základě faktur předložených Příkazníkem.</w:t>
      </w:r>
    </w:p>
    <w:p w:rsidR="00DF0170" w:rsidRDefault="00C701D8">
      <w:pPr>
        <w:pStyle w:val="Zkladntext1"/>
        <w:numPr>
          <w:ilvl w:val="0"/>
          <w:numId w:val="5"/>
        </w:numPr>
        <w:shd w:val="clear" w:color="auto" w:fill="auto"/>
        <w:tabs>
          <w:tab w:val="left" w:pos="726"/>
        </w:tabs>
        <w:spacing w:after="0"/>
        <w:ind w:right="320"/>
      </w:pPr>
      <w:r>
        <w:t>Faktura musí obsahovat veškeré náležitosti daňového dokladu podle zákona č. 563/1991 Sb., o účetnictví ve znění pozdějších předpisů a zákona č. 235/2004 Sb., o dani z přidané hodnoty, ve znění pozdějších předpisů (dále jen „zákon o DPH“). Kromě povinných náležitostí uvede Příkazník v jednotlivých fakturách také:</w:t>
      </w:r>
    </w:p>
    <w:p w:rsidR="00DF0170" w:rsidRDefault="00C701D8">
      <w:pPr>
        <w:pStyle w:val="Zkladntext1"/>
        <w:numPr>
          <w:ilvl w:val="0"/>
          <w:numId w:val="3"/>
        </w:numPr>
        <w:shd w:val="clear" w:color="auto" w:fill="auto"/>
        <w:tabs>
          <w:tab w:val="left" w:pos="200"/>
        </w:tabs>
        <w:spacing w:after="0"/>
        <w:ind w:right="320"/>
      </w:pPr>
      <w:r>
        <w:t xml:space="preserve">přesný název stavby </w:t>
      </w:r>
      <w:r w:rsidR="00CB0B18" w:rsidRPr="005F2A0F">
        <w:rPr>
          <w:i/>
        </w:rPr>
        <w:t>„Oprava střechy Hotelové školy Mariánské Lázně, p.o.“</w:t>
      </w:r>
      <w:r>
        <w:t>,</w:t>
      </w:r>
    </w:p>
    <w:p w:rsidR="00DF0170" w:rsidRDefault="00C701D8">
      <w:pPr>
        <w:pStyle w:val="Zkladntext1"/>
        <w:numPr>
          <w:ilvl w:val="0"/>
          <w:numId w:val="3"/>
        </w:numPr>
        <w:shd w:val="clear" w:color="auto" w:fill="auto"/>
        <w:tabs>
          <w:tab w:val="left" w:pos="205"/>
        </w:tabs>
        <w:spacing w:after="0"/>
        <w:ind w:right="320"/>
      </w:pPr>
      <w:r>
        <w:t>podpis (a razítko) oprávněné osoby stvrzující oprávněnost, formální a věcnou správnost faktury,</w:t>
      </w:r>
    </w:p>
    <w:p w:rsidR="00DF0170" w:rsidRDefault="00C701D8">
      <w:pPr>
        <w:pStyle w:val="Zkladntext1"/>
        <w:numPr>
          <w:ilvl w:val="0"/>
          <w:numId w:val="3"/>
        </w:numPr>
        <w:shd w:val="clear" w:color="auto" w:fill="auto"/>
        <w:tabs>
          <w:tab w:val="left" w:pos="200"/>
        </w:tabs>
        <w:ind w:right="320"/>
      </w:pPr>
      <w:r>
        <w:t>popis skutečně provedených prací a počet skutečně odpracovaných hodin. Popis prací a počet odpracovaných hodin bude odpovídat údajům uvedeným ve stavebním deníku.</w:t>
      </w:r>
    </w:p>
    <w:p w:rsidR="00DF0170" w:rsidRDefault="00C701D8">
      <w:pPr>
        <w:pStyle w:val="Zkladntext1"/>
        <w:numPr>
          <w:ilvl w:val="0"/>
          <w:numId w:val="5"/>
        </w:numPr>
        <w:shd w:val="clear" w:color="auto" w:fill="auto"/>
        <w:tabs>
          <w:tab w:val="left" w:pos="726"/>
        </w:tabs>
        <w:spacing w:after="0"/>
      </w:pPr>
      <w:r>
        <w:rPr>
          <w:b/>
          <w:bCs/>
          <w:sz w:val="20"/>
          <w:szCs w:val="20"/>
        </w:rPr>
        <w:t xml:space="preserve">Splatnost faktur je 30 (třicet) kalendářních dnů od jejich doručení Příkazci. </w:t>
      </w:r>
      <w:r>
        <w:t>Za</w:t>
      </w:r>
    </w:p>
    <w:p w:rsidR="00DF0170" w:rsidRDefault="00C701D8">
      <w:pPr>
        <w:pStyle w:val="Zkladntext1"/>
        <w:shd w:val="clear" w:color="auto" w:fill="auto"/>
        <w:ind w:right="320"/>
      </w:pPr>
      <w:r>
        <w:t>okamžik uhrazení faktury se považuje datum, kdy byla předmětná částka odepsána z účtu Příkazce. Při nedodržení této splatnosti je Příkazník oprávněn vyúčtovat Příkazci úrok z prodlení ve výši 0,05 % z fakturované částky za každý den prodlení.</w:t>
      </w:r>
    </w:p>
    <w:p w:rsidR="00DF0170" w:rsidRDefault="00C701D8">
      <w:pPr>
        <w:pStyle w:val="Zkladntext1"/>
        <w:numPr>
          <w:ilvl w:val="0"/>
          <w:numId w:val="5"/>
        </w:numPr>
        <w:shd w:val="clear" w:color="auto" w:fill="auto"/>
        <w:tabs>
          <w:tab w:val="left" w:pos="726"/>
        </w:tabs>
        <w:ind w:right="320"/>
      </w:pPr>
      <w:r>
        <w:t>Pokud faktura nebude vystavena v souladu s platebními podmínkami nebo nebude splňovat požadované náležitosti, je Příkazce oprávněn fakturu Příkazníkovi vrátit. Vrácením pozbývá faktura splatnosti a Příkazce není v prodlení.</w:t>
      </w:r>
    </w:p>
    <w:p w:rsidR="00DF0170" w:rsidRDefault="00C701D8">
      <w:pPr>
        <w:pStyle w:val="Zkladntext1"/>
        <w:numPr>
          <w:ilvl w:val="0"/>
          <w:numId w:val="5"/>
        </w:numPr>
        <w:shd w:val="clear" w:color="auto" w:fill="auto"/>
        <w:tabs>
          <w:tab w:val="left" w:pos="726"/>
        </w:tabs>
        <w:spacing w:line="293" w:lineRule="auto"/>
        <w:ind w:right="320"/>
        <w:rPr>
          <w:sz w:val="20"/>
          <w:szCs w:val="20"/>
        </w:rPr>
      </w:pPr>
      <w:r>
        <w:rPr>
          <w:b/>
          <w:bCs/>
          <w:sz w:val="20"/>
          <w:szCs w:val="20"/>
        </w:rPr>
        <w:t>Příkazník je oprávněn vystavit fakturu dle odst. 4.4 této Smlouvy jedenkrát měsíčně za autorský dozor vykonaný v kalendářním měsíci po uplynutí tohoto kalendářního měsíce.</w:t>
      </w:r>
    </w:p>
    <w:p w:rsidR="00DF0170" w:rsidRDefault="00C701D8">
      <w:pPr>
        <w:pStyle w:val="Zkladntext1"/>
        <w:numPr>
          <w:ilvl w:val="0"/>
          <w:numId w:val="5"/>
        </w:numPr>
        <w:shd w:val="clear" w:color="auto" w:fill="auto"/>
        <w:tabs>
          <w:tab w:val="left" w:pos="726"/>
        </w:tabs>
        <w:ind w:right="320"/>
      </w:pPr>
      <w:r>
        <w:t>Příkazce je oprávněn pozastavit úhradu kterékoliv platby ve prospěch Příkazníka, pokud je Příkazník v prodlení s plněním jakéhokoliv dluhu vůči Příkazci souvisejícího s výkonem autorského dozoru podle této Smlouvy.</w:t>
      </w:r>
    </w:p>
    <w:p w:rsidR="00DF0170" w:rsidRDefault="00C701D8">
      <w:pPr>
        <w:pStyle w:val="Zkladntext1"/>
        <w:numPr>
          <w:ilvl w:val="0"/>
          <w:numId w:val="5"/>
        </w:numPr>
        <w:shd w:val="clear" w:color="auto" w:fill="auto"/>
        <w:tabs>
          <w:tab w:val="left" w:pos="726"/>
        </w:tabs>
        <w:ind w:right="320"/>
      </w:pPr>
      <w:r>
        <w:t>Ke změně ceny sjednané v čl. 4.1 této Smlouvy může dojít pouze na základě dohody smluvních stran v případě, že v průběhu realizace stavby dojde k podstatné změně předmětu Smlouvy. Změna bude dohodnuta dodatkem k Smlouvě.</w:t>
      </w:r>
    </w:p>
    <w:p w:rsidR="00DF0170" w:rsidRDefault="00C701D8">
      <w:pPr>
        <w:pStyle w:val="Zkladntext1"/>
        <w:numPr>
          <w:ilvl w:val="0"/>
          <w:numId w:val="5"/>
        </w:numPr>
        <w:shd w:val="clear" w:color="auto" w:fill="auto"/>
        <w:tabs>
          <w:tab w:val="left" w:pos="726"/>
        </w:tabs>
        <w:ind w:right="320"/>
      </w:pPr>
      <w:r>
        <w:t>Bude-li Příkazník v prodlení s činnostmi, jež jsou obsahem autorského dozoru, a během tohoto prodlení dojde ke změně předpisu stanovujícího daň z přidané hodnoty, půjde zvýšení daně z přidané hodnoty k tíži Příkazníka.</w:t>
      </w:r>
    </w:p>
    <w:p w:rsidR="00DF0170" w:rsidRDefault="00C701D8">
      <w:pPr>
        <w:pStyle w:val="Zkladntext1"/>
        <w:numPr>
          <w:ilvl w:val="0"/>
          <w:numId w:val="5"/>
        </w:numPr>
        <w:shd w:val="clear" w:color="auto" w:fill="auto"/>
        <w:tabs>
          <w:tab w:val="left" w:pos="726"/>
        </w:tabs>
        <w:ind w:right="320"/>
      </w:pPr>
      <w:r>
        <w:t>Příkazce uhradí cenu za výkon autorského dozoru bezhotovostním převodem na účet Příkazníka, který je uvedený v této Smlouvě.</w:t>
      </w:r>
    </w:p>
    <w:p w:rsidR="00DF0170" w:rsidRDefault="00C701D8">
      <w:pPr>
        <w:pStyle w:val="Zkladntext1"/>
        <w:numPr>
          <w:ilvl w:val="0"/>
          <w:numId w:val="5"/>
        </w:numPr>
        <w:shd w:val="clear" w:color="auto" w:fill="auto"/>
        <w:tabs>
          <w:tab w:val="left" w:pos="726"/>
        </w:tabs>
        <w:ind w:right="320"/>
      </w:pPr>
      <w:r>
        <w:t>Pokud se po dobu účinnosti této Smlouvy Příkazník stane nespolehlivým plátcem ve smyslu ustanovení § 109 odst. 3 zákona o dani z přidané hodnoty, smluvní strany se dohodly, že Příkazce uhradí daň z přidané hodnoty za zdanitelné plnění přímo příslušnému správci daně. Příkazcem takto provedená úhrada je považována za uhrazení příslušné části smluvní ceny rovnající se výši daně z přidané hodnoty fakturované Příkazníkem.</w:t>
      </w:r>
    </w:p>
    <w:p w:rsidR="00DF0170" w:rsidRDefault="00C701D8">
      <w:pPr>
        <w:pStyle w:val="Nadpis20"/>
        <w:keepNext/>
        <w:keepLines/>
        <w:shd w:val="clear" w:color="auto" w:fill="auto"/>
      </w:pPr>
      <w:bookmarkStart w:id="3" w:name="bookmark2"/>
      <w:r>
        <w:t>Cl. v</w:t>
      </w:r>
      <w:bookmarkEnd w:id="3"/>
    </w:p>
    <w:p w:rsidR="00DF0170" w:rsidRDefault="00C701D8">
      <w:pPr>
        <w:pStyle w:val="Zkladntext1"/>
        <w:shd w:val="clear" w:color="auto" w:fill="auto"/>
        <w:spacing w:after="340" w:line="240" w:lineRule="auto"/>
        <w:ind w:left="200"/>
        <w:jc w:val="center"/>
        <w:rPr>
          <w:sz w:val="20"/>
          <w:szCs w:val="20"/>
        </w:rPr>
      </w:pPr>
      <w:r>
        <w:rPr>
          <w:b/>
          <w:bCs/>
          <w:sz w:val="20"/>
          <w:szCs w:val="20"/>
        </w:rPr>
        <w:t>Sankce</w:t>
      </w:r>
    </w:p>
    <w:p w:rsidR="00DF0170" w:rsidRDefault="00C701D8">
      <w:pPr>
        <w:pStyle w:val="Zkladntext1"/>
        <w:numPr>
          <w:ilvl w:val="0"/>
          <w:numId w:val="6"/>
        </w:numPr>
        <w:shd w:val="clear" w:color="auto" w:fill="auto"/>
        <w:tabs>
          <w:tab w:val="left" w:pos="712"/>
        </w:tabs>
        <w:ind w:right="320"/>
        <w:rPr>
          <w:sz w:val="20"/>
          <w:szCs w:val="20"/>
        </w:rPr>
      </w:pPr>
      <w:r>
        <w:t xml:space="preserve">V případě prodlení Příkazníka s výkonem autorského dozoru, například neuskuteční-li se autorský dozor nejpozději ve lhůtě uvedené v druhé větě čl. 3.2 této Smlouvy, nebude-li dohodnuta jiná lhůta, se sjednává </w:t>
      </w:r>
      <w:r>
        <w:rPr>
          <w:b/>
          <w:bCs/>
          <w:sz w:val="20"/>
          <w:szCs w:val="20"/>
        </w:rPr>
        <w:t>smluvní pokuta ve výši 1.000,- Kč, za každé jednotlivé plnění, s nímž je Příkazník v prodlení, a to za každý i započatý den prodlení.</w:t>
      </w:r>
    </w:p>
    <w:p w:rsidR="00DF0170" w:rsidRDefault="00C701D8">
      <w:pPr>
        <w:pStyle w:val="Zkladntext1"/>
        <w:numPr>
          <w:ilvl w:val="0"/>
          <w:numId w:val="6"/>
        </w:numPr>
        <w:shd w:val="clear" w:color="auto" w:fill="auto"/>
        <w:tabs>
          <w:tab w:val="left" w:pos="712"/>
        </w:tabs>
        <w:spacing w:line="300" w:lineRule="auto"/>
        <w:ind w:right="320"/>
        <w:rPr>
          <w:sz w:val="20"/>
          <w:szCs w:val="20"/>
        </w:rPr>
      </w:pPr>
      <w:r>
        <w:t xml:space="preserve">V případě, že Příkazce prokáže </w:t>
      </w:r>
      <w:r>
        <w:rPr>
          <w:b/>
          <w:bCs/>
          <w:sz w:val="20"/>
          <w:szCs w:val="20"/>
        </w:rPr>
        <w:t>závažné nedostatky v práci Příkazníka (například nedodržení smluvních a sjednaných termínů), je oprávněn uplatnit pokutu do výše 5.000,- Kč za každý nedostatek, u něhož je Příkazník v prodlení, a to za každý i započatý den prodlení.</w:t>
      </w:r>
    </w:p>
    <w:p w:rsidR="00DF0170" w:rsidRDefault="00C701D8">
      <w:pPr>
        <w:pStyle w:val="Zkladntext1"/>
        <w:numPr>
          <w:ilvl w:val="0"/>
          <w:numId w:val="6"/>
        </w:numPr>
        <w:shd w:val="clear" w:color="auto" w:fill="auto"/>
        <w:tabs>
          <w:tab w:val="left" w:pos="712"/>
        </w:tabs>
        <w:spacing w:line="293" w:lineRule="auto"/>
        <w:ind w:right="320"/>
        <w:rPr>
          <w:sz w:val="20"/>
          <w:szCs w:val="20"/>
        </w:rPr>
      </w:pPr>
      <w:r>
        <w:t xml:space="preserve">V případě </w:t>
      </w:r>
      <w:r>
        <w:rPr>
          <w:b/>
          <w:bCs/>
          <w:sz w:val="20"/>
          <w:szCs w:val="20"/>
        </w:rPr>
        <w:t>prodlení Příkazníka při úhradě faktury uhradí Příkazce Příkazníkovi smluvní pokutu ve výši 0,05 % z ceny sjednané dle čl. 4.1 této Smlouvy za každý i započatý den prodlení.</w:t>
      </w:r>
    </w:p>
    <w:p w:rsidR="00DF0170" w:rsidRDefault="00C701D8">
      <w:pPr>
        <w:pStyle w:val="Zkladntext1"/>
        <w:numPr>
          <w:ilvl w:val="0"/>
          <w:numId w:val="6"/>
        </w:numPr>
        <w:shd w:val="clear" w:color="auto" w:fill="auto"/>
        <w:tabs>
          <w:tab w:val="left" w:pos="712"/>
        </w:tabs>
        <w:spacing w:line="298" w:lineRule="auto"/>
        <w:ind w:right="320"/>
        <w:rPr>
          <w:sz w:val="20"/>
          <w:szCs w:val="20"/>
        </w:rPr>
      </w:pPr>
      <w:r>
        <w:t xml:space="preserve">V případě </w:t>
      </w:r>
      <w:r>
        <w:rPr>
          <w:b/>
          <w:bCs/>
          <w:sz w:val="20"/>
          <w:szCs w:val="20"/>
        </w:rPr>
        <w:t>ukončení této Smlouvy z důvodu porušení podstatných ustanovení této Smlouvy Příkazníkem, je Příkazník povinen uhradit Příkazci jednorázově smluvní pokutu ve výši 10 % z celkové ceny za výkon autorského dozoru.</w:t>
      </w:r>
    </w:p>
    <w:p w:rsidR="00DF0170" w:rsidRDefault="00C701D8">
      <w:pPr>
        <w:pStyle w:val="Zkladntext1"/>
        <w:numPr>
          <w:ilvl w:val="0"/>
          <w:numId w:val="6"/>
        </w:numPr>
        <w:shd w:val="clear" w:color="auto" w:fill="auto"/>
        <w:tabs>
          <w:tab w:val="left" w:pos="712"/>
        </w:tabs>
        <w:ind w:right="320"/>
      </w:pPr>
      <w:r>
        <w:t>Smluvní strany se dohodly, že Příkazce je vedle smluvních pokut oprávněn vůči Příkazníkovi uplatňovat i náhradu škody v celé výši, která Příkazci vznikne v důsledku prokazatelně vadného výkonu autorského dozoru zaviněným jednáním Příkazníka.</w:t>
      </w:r>
    </w:p>
    <w:p w:rsidR="00DF0170" w:rsidRDefault="00C701D8">
      <w:pPr>
        <w:pStyle w:val="Zkladntext1"/>
        <w:shd w:val="clear" w:color="auto" w:fill="auto"/>
        <w:spacing w:after="0" w:line="302" w:lineRule="auto"/>
        <w:ind w:left="200"/>
        <w:jc w:val="center"/>
        <w:rPr>
          <w:sz w:val="20"/>
          <w:szCs w:val="20"/>
        </w:rPr>
      </w:pPr>
      <w:r>
        <w:rPr>
          <w:b/>
          <w:bCs/>
          <w:sz w:val="20"/>
          <w:szCs w:val="20"/>
        </w:rPr>
        <w:t>Čl. VI</w:t>
      </w:r>
    </w:p>
    <w:p w:rsidR="00DF0170" w:rsidRDefault="00C701D8">
      <w:pPr>
        <w:pStyle w:val="Zkladntext1"/>
        <w:shd w:val="clear" w:color="auto" w:fill="auto"/>
        <w:spacing w:line="302" w:lineRule="auto"/>
        <w:ind w:left="200"/>
        <w:jc w:val="center"/>
        <w:rPr>
          <w:sz w:val="20"/>
          <w:szCs w:val="20"/>
        </w:rPr>
      </w:pPr>
      <w:r>
        <w:rPr>
          <w:b/>
          <w:bCs/>
          <w:sz w:val="20"/>
          <w:szCs w:val="20"/>
        </w:rPr>
        <w:t>Odpovědnost za škodu</w:t>
      </w:r>
    </w:p>
    <w:p w:rsidR="00DF0170" w:rsidRDefault="00C701D8">
      <w:pPr>
        <w:pStyle w:val="Zkladntext1"/>
        <w:numPr>
          <w:ilvl w:val="0"/>
          <w:numId w:val="7"/>
        </w:numPr>
        <w:shd w:val="clear" w:color="auto" w:fill="auto"/>
        <w:tabs>
          <w:tab w:val="left" w:pos="712"/>
        </w:tabs>
        <w:ind w:right="320"/>
      </w:pPr>
      <w:r>
        <w:t>Příkazník je v souladu s touto Smlouvu odpovědný za škodu způsobenou Příkazci nebo třetím osobám vzniklou vadným vykonáním nebo nevykonáním sjednaných činností v rámci této Smlouvy. Tato odpovědnost za škodu trvá po dobu realizace stavby a zaniká řádně ukončeným přejímacím řízením stavby, případně nabytím právní moci kolaudačního souhlasu.</w:t>
      </w:r>
    </w:p>
    <w:p w:rsidR="00DF0170" w:rsidRDefault="00C701D8">
      <w:pPr>
        <w:pStyle w:val="Zkladntext1"/>
        <w:numPr>
          <w:ilvl w:val="0"/>
          <w:numId w:val="7"/>
        </w:numPr>
        <w:shd w:val="clear" w:color="auto" w:fill="auto"/>
        <w:tabs>
          <w:tab w:val="left" w:pos="712"/>
        </w:tabs>
        <w:spacing w:after="560"/>
        <w:ind w:right="320"/>
      </w:pPr>
      <w:r>
        <w:t>Příkazník není oprávněn bez písemného souhlasu Příkazce nechat se při výkonu autorského dozoru dle této Smlouvy zastupovat třetí osobou. Porušení této povinnosti Příkazníkem se považuje za podstatné porušení Smlouvy na straně Příkazníka. Pověření zaměstnanci Příkazníka nejsou považováni za třetí osobu.</w:t>
      </w:r>
    </w:p>
    <w:p w:rsidR="00DF0170" w:rsidRDefault="00C701D8">
      <w:pPr>
        <w:pStyle w:val="Zkladntext1"/>
        <w:shd w:val="clear" w:color="auto" w:fill="auto"/>
        <w:spacing w:after="0" w:line="300" w:lineRule="auto"/>
        <w:ind w:left="200"/>
        <w:jc w:val="center"/>
        <w:rPr>
          <w:sz w:val="20"/>
          <w:szCs w:val="20"/>
        </w:rPr>
      </w:pPr>
      <w:r>
        <w:rPr>
          <w:b/>
          <w:bCs/>
          <w:sz w:val="20"/>
          <w:szCs w:val="20"/>
        </w:rPr>
        <w:t>Čl. VII</w:t>
      </w:r>
    </w:p>
    <w:p w:rsidR="00DF0170" w:rsidRDefault="00C701D8">
      <w:pPr>
        <w:pStyle w:val="Zkladntext1"/>
        <w:shd w:val="clear" w:color="auto" w:fill="auto"/>
        <w:spacing w:line="300" w:lineRule="auto"/>
        <w:ind w:left="160"/>
        <w:jc w:val="center"/>
        <w:rPr>
          <w:sz w:val="20"/>
          <w:szCs w:val="20"/>
        </w:rPr>
      </w:pPr>
      <w:r>
        <w:rPr>
          <w:b/>
          <w:bCs/>
          <w:sz w:val="20"/>
          <w:szCs w:val="20"/>
        </w:rPr>
        <w:t>Odstoupení od Smlouvy</w:t>
      </w:r>
    </w:p>
    <w:p w:rsidR="00DF0170" w:rsidRDefault="00C701D8">
      <w:pPr>
        <w:pStyle w:val="Zkladntext1"/>
        <w:numPr>
          <w:ilvl w:val="0"/>
          <w:numId w:val="8"/>
        </w:numPr>
        <w:shd w:val="clear" w:color="auto" w:fill="auto"/>
        <w:tabs>
          <w:tab w:val="left" w:pos="712"/>
        </w:tabs>
        <w:ind w:right="320"/>
      </w:pPr>
      <w:r>
        <w:t>Každá ze smluvních stran je oprávněna od této Smlouvy odstoupit z důvodů stanovených touto Smlouvou a dotčenými právními předpisy.</w:t>
      </w:r>
    </w:p>
    <w:p w:rsidR="00DF0170" w:rsidRDefault="00C701D8">
      <w:pPr>
        <w:pStyle w:val="Zkladntext1"/>
        <w:numPr>
          <w:ilvl w:val="0"/>
          <w:numId w:val="8"/>
        </w:numPr>
        <w:shd w:val="clear" w:color="auto" w:fill="auto"/>
        <w:tabs>
          <w:tab w:val="left" w:pos="712"/>
        </w:tabs>
        <w:spacing w:line="271" w:lineRule="auto"/>
        <w:ind w:right="320"/>
      </w:pPr>
      <w:r>
        <w:t>Příkazník je oprávněn od této Smlouvy odstoupit, bude-li Příkazce v prodlení s proplacením některé faktury splňující všechny náležitosti dle čl. 4.4 této Smlouvy o více než 120 dnů. Příkazce není v prodlení, jestliže platbu neuskutečnil pro neodsouhlasení kvality či rozsahu činností vykonaných Příkazníkem.</w:t>
      </w:r>
    </w:p>
    <w:p w:rsidR="00DF0170" w:rsidRDefault="00C701D8">
      <w:pPr>
        <w:pStyle w:val="Zkladntext1"/>
        <w:numPr>
          <w:ilvl w:val="0"/>
          <w:numId w:val="8"/>
        </w:numPr>
        <w:shd w:val="clear" w:color="auto" w:fill="auto"/>
        <w:tabs>
          <w:tab w:val="left" w:pos="714"/>
        </w:tabs>
        <w:ind w:right="320"/>
      </w:pPr>
      <w:r>
        <w:t>Příkazce je oprávněn od této Smlouvy odstoupit v případě, že Příkazník bude v prodlení s poskytováním činnosti nebo s odstraňováním vad a nedodělků vzniklých výkonem autorského dozoru o více než 15 dnů.</w:t>
      </w:r>
    </w:p>
    <w:p w:rsidR="00DF0170" w:rsidRDefault="00C701D8">
      <w:pPr>
        <w:pStyle w:val="Zkladntext1"/>
        <w:numPr>
          <w:ilvl w:val="0"/>
          <w:numId w:val="8"/>
        </w:numPr>
        <w:shd w:val="clear" w:color="auto" w:fill="auto"/>
        <w:tabs>
          <w:tab w:val="left" w:pos="714"/>
        </w:tabs>
        <w:ind w:right="320"/>
      </w:pPr>
      <w:r>
        <w:t>Příkazce je dále oprávněn od této Smlouvy odstoupit, jestliže Příkazník přes upozornění vykonává autorský v rozporu se Smlouvou, neřídí se pokyny Příkazce, právními předpisy nebo normami technické povahy. Stejné právo má Příkazce i tehdy, jestliže činností Příkazníka dochází k poškozování práv Příkazce nebo ke zbytečným škodám na jeho majetku.</w:t>
      </w:r>
    </w:p>
    <w:p w:rsidR="00DF0170" w:rsidRDefault="00C701D8">
      <w:pPr>
        <w:pStyle w:val="Zkladntext1"/>
        <w:numPr>
          <w:ilvl w:val="0"/>
          <w:numId w:val="8"/>
        </w:numPr>
        <w:shd w:val="clear" w:color="auto" w:fill="auto"/>
        <w:tabs>
          <w:tab w:val="left" w:pos="714"/>
        </w:tabs>
        <w:spacing w:line="271" w:lineRule="auto"/>
        <w:ind w:right="320"/>
      </w:pPr>
      <w:r>
        <w:t>Odstoupením od této Smlouvy se tato Smlouva ruší od okamžiku nabytí účinnosti odstoupení a Příkazce je povinen zaplatit Příkazníkovi cenu za již provedené bezvadné plnění.</w:t>
      </w:r>
    </w:p>
    <w:p w:rsidR="00DF0170" w:rsidRDefault="00C701D8">
      <w:pPr>
        <w:pStyle w:val="Zkladntext1"/>
        <w:numPr>
          <w:ilvl w:val="0"/>
          <w:numId w:val="8"/>
        </w:numPr>
        <w:shd w:val="clear" w:color="auto" w:fill="auto"/>
        <w:tabs>
          <w:tab w:val="left" w:pos="714"/>
        </w:tabs>
        <w:spacing w:after="560"/>
        <w:ind w:right="320"/>
      </w:pPr>
      <w:r>
        <w:t>Odstoupením od Smlouvy nejsou dotčena práva smluvních stran na zaplacení způsobené škody ani smluvních pokut, na něž vznikl nárok do dne odstoupení od Smlouvy.</w:t>
      </w:r>
    </w:p>
    <w:p w:rsidR="00DF0170" w:rsidRDefault="00C701D8">
      <w:pPr>
        <w:pStyle w:val="Zkladntext1"/>
        <w:shd w:val="clear" w:color="auto" w:fill="auto"/>
        <w:spacing w:after="0" w:line="302" w:lineRule="auto"/>
        <w:ind w:left="200"/>
        <w:jc w:val="center"/>
        <w:rPr>
          <w:sz w:val="20"/>
          <w:szCs w:val="20"/>
        </w:rPr>
      </w:pPr>
      <w:r>
        <w:rPr>
          <w:b/>
          <w:bCs/>
          <w:sz w:val="20"/>
          <w:szCs w:val="20"/>
        </w:rPr>
        <w:t>ČI. Vlil</w:t>
      </w:r>
    </w:p>
    <w:p w:rsidR="00DF0170" w:rsidRDefault="00C701D8">
      <w:pPr>
        <w:pStyle w:val="Zkladntext1"/>
        <w:shd w:val="clear" w:color="auto" w:fill="auto"/>
        <w:spacing w:line="302" w:lineRule="auto"/>
        <w:ind w:left="200"/>
        <w:jc w:val="center"/>
        <w:rPr>
          <w:sz w:val="20"/>
          <w:szCs w:val="20"/>
        </w:rPr>
      </w:pPr>
      <w:r>
        <w:rPr>
          <w:b/>
          <w:bCs/>
          <w:sz w:val="20"/>
          <w:szCs w:val="20"/>
        </w:rPr>
        <w:t>Závěrečná ustanovení</w:t>
      </w:r>
    </w:p>
    <w:p w:rsidR="00DF0170" w:rsidRDefault="00C701D8">
      <w:pPr>
        <w:pStyle w:val="Zkladntext1"/>
        <w:numPr>
          <w:ilvl w:val="0"/>
          <w:numId w:val="9"/>
        </w:numPr>
        <w:shd w:val="clear" w:color="auto" w:fill="auto"/>
        <w:tabs>
          <w:tab w:val="left" w:pos="714"/>
        </w:tabs>
        <w:spacing w:line="271" w:lineRule="auto"/>
        <w:ind w:right="320"/>
      </w:pPr>
      <w:r>
        <w:t>Práva a povinnosti blíže neupravená touto Smlouvou se řídí ustanoveními zákona č. 89/2012 Sb., občanský zákoník, v platném znění.</w:t>
      </w:r>
    </w:p>
    <w:p w:rsidR="00DF0170" w:rsidRDefault="00C701D8">
      <w:pPr>
        <w:pStyle w:val="Zkladntext1"/>
        <w:numPr>
          <w:ilvl w:val="0"/>
          <w:numId w:val="9"/>
        </w:numPr>
        <w:shd w:val="clear" w:color="auto" w:fill="auto"/>
        <w:tabs>
          <w:tab w:val="left" w:pos="714"/>
        </w:tabs>
        <w:ind w:right="320"/>
      </w:pPr>
      <w:r>
        <w:t>Příkazník je dle § 2 e) zákona č. 320/2001 Sb. - o finanční kontrole, osobou povinnou spolupůsobit při výkonu finanční kontroly.</w:t>
      </w:r>
    </w:p>
    <w:p w:rsidR="00DF0170" w:rsidRDefault="00C701D8">
      <w:pPr>
        <w:pStyle w:val="Zkladntext1"/>
        <w:numPr>
          <w:ilvl w:val="0"/>
          <w:numId w:val="9"/>
        </w:numPr>
        <w:shd w:val="clear" w:color="auto" w:fill="auto"/>
        <w:tabs>
          <w:tab w:val="left" w:pos="714"/>
        </w:tabs>
        <w:ind w:right="320"/>
      </w:pPr>
      <w:r>
        <w:t>Tato Smlouva nabývá platnosti a účinnosti dnem jejího podpisu oběma smluvními stranami.</w:t>
      </w:r>
    </w:p>
    <w:p w:rsidR="00DF0170" w:rsidRDefault="00C701D8">
      <w:pPr>
        <w:pStyle w:val="Zkladntext1"/>
        <w:numPr>
          <w:ilvl w:val="0"/>
          <w:numId w:val="9"/>
        </w:numPr>
        <w:shd w:val="clear" w:color="auto" w:fill="auto"/>
        <w:tabs>
          <w:tab w:val="left" w:pos="714"/>
        </w:tabs>
        <w:ind w:right="320"/>
      </w:pPr>
      <w:r>
        <w:t>Obě smluvní strany se s obsahem této Smlouvy seznámily a prohlašují, že tato plně vyjadřuje jejich jasnou a svobodnou vůli, což zde potvrzují svými podpisy.</w:t>
      </w:r>
    </w:p>
    <w:p w:rsidR="00DF0170" w:rsidRDefault="00C701D8">
      <w:pPr>
        <w:pStyle w:val="Zkladntext1"/>
        <w:numPr>
          <w:ilvl w:val="0"/>
          <w:numId w:val="9"/>
        </w:numPr>
        <w:shd w:val="clear" w:color="auto" w:fill="auto"/>
        <w:tabs>
          <w:tab w:val="left" w:pos="714"/>
        </w:tabs>
        <w:spacing w:after="600"/>
        <w:ind w:right="320"/>
      </w:pPr>
      <w:r>
        <w:t>Tato Smlouva je sepsána ve čtyřech stejnopisech, z nichž dva stejnopisy obdrží Příkazce a dva stejnopisy obdrží Příkazník.</w:t>
      </w:r>
    </w:p>
    <w:p w:rsidR="00DF0170" w:rsidRDefault="00C701D8">
      <w:pPr>
        <w:pStyle w:val="Zkladntext1"/>
        <w:shd w:val="clear" w:color="auto" w:fill="auto"/>
        <w:tabs>
          <w:tab w:val="left" w:pos="4910"/>
        </w:tabs>
        <w:spacing w:line="302" w:lineRule="auto"/>
        <w:ind w:left="280" w:firstLine="20"/>
        <w:rPr>
          <w:sz w:val="20"/>
          <w:szCs w:val="20"/>
        </w:rPr>
      </w:pPr>
      <w:r>
        <w:rPr>
          <w:b/>
          <w:bCs/>
          <w:sz w:val="20"/>
          <w:szCs w:val="20"/>
        </w:rPr>
        <w:t>Příkazce</w:t>
      </w:r>
      <w:r>
        <w:rPr>
          <w:b/>
          <w:bCs/>
          <w:sz w:val="20"/>
          <w:szCs w:val="20"/>
        </w:rPr>
        <w:tab/>
        <w:t>Příkazník</w:t>
      </w:r>
    </w:p>
    <w:p w:rsidR="00DF0170" w:rsidRDefault="00C701D8">
      <w:pPr>
        <w:pStyle w:val="Zkladntext1"/>
        <w:shd w:val="clear" w:color="auto" w:fill="auto"/>
        <w:tabs>
          <w:tab w:val="left" w:leader="dot" w:pos="1650"/>
          <w:tab w:val="left" w:leader="dot" w:pos="3880"/>
          <w:tab w:val="left" w:leader="dot" w:pos="6610"/>
          <w:tab w:val="left" w:leader="dot" w:pos="8840"/>
        </w:tabs>
        <w:ind w:left="280" w:firstLine="20"/>
      </w:pPr>
      <w:r>
        <w:t>V</w:t>
      </w:r>
      <w:r w:rsidR="00CB0B18">
        <w:t xml:space="preserve"> Mariánských Lázních dne………….              </w:t>
      </w:r>
      <w:r>
        <w:t xml:space="preserve"> </w:t>
      </w:r>
      <w:r w:rsidR="00CB0B18">
        <w:t>V Mariánských Lázních dne………….</w:t>
      </w:r>
    </w:p>
    <w:p w:rsidR="00CB0B18" w:rsidRDefault="00CB0B18">
      <w:pPr>
        <w:pStyle w:val="Zkladntext1"/>
        <w:shd w:val="clear" w:color="auto" w:fill="auto"/>
        <w:tabs>
          <w:tab w:val="left" w:leader="dot" w:pos="1650"/>
          <w:tab w:val="left" w:leader="dot" w:pos="3880"/>
          <w:tab w:val="left" w:leader="dot" w:pos="6610"/>
          <w:tab w:val="left" w:leader="dot" w:pos="8840"/>
        </w:tabs>
        <w:ind w:left="280" w:firstLine="20"/>
      </w:pPr>
    </w:p>
    <w:p w:rsidR="00CB0B18" w:rsidRDefault="00CB0B18">
      <w:pPr>
        <w:pStyle w:val="Zkladntext1"/>
        <w:shd w:val="clear" w:color="auto" w:fill="auto"/>
        <w:tabs>
          <w:tab w:val="left" w:leader="dot" w:pos="1650"/>
          <w:tab w:val="left" w:leader="dot" w:pos="3880"/>
          <w:tab w:val="left" w:leader="dot" w:pos="6610"/>
          <w:tab w:val="left" w:leader="dot" w:pos="8840"/>
        </w:tabs>
        <w:ind w:left="280" w:firstLine="20"/>
      </w:pPr>
      <w:r>
        <w:t>…………………………………………..                  ………………………………………</w:t>
      </w:r>
    </w:p>
    <w:sectPr w:rsidR="00CB0B18">
      <w:pgSz w:w="11900" w:h="16840"/>
      <w:pgMar w:top="1880" w:right="785" w:bottom="470" w:left="12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189" w:rsidRDefault="00E56189">
      <w:r>
        <w:separator/>
      </w:r>
    </w:p>
  </w:endnote>
  <w:endnote w:type="continuationSeparator" w:id="0">
    <w:p w:rsidR="00E56189" w:rsidRDefault="00E5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189" w:rsidRDefault="00E56189"/>
  </w:footnote>
  <w:footnote w:type="continuationSeparator" w:id="0">
    <w:p w:rsidR="00E56189" w:rsidRDefault="00E561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31293"/>
    <w:multiLevelType w:val="multilevel"/>
    <w:tmpl w:val="72742AF6"/>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0F3A57"/>
    <w:multiLevelType w:val="multilevel"/>
    <w:tmpl w:val="A73C490A"/>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AA11F2"/>
    <w:multiLevelType w:val="multilevel"/>
    <w:tmpl w:val="2F182698"/>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6B4F13"/>
    <w:multiLevelType w:val="multilevel"/>
    <w:tmpl w:val="98B24E38"/>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DA3B70"/>
    <w:multiLevelType w:val="multilevel"/>
    <w:tmpl w:val="FACE393A"/>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3B2912"/>
    <w:multiLevelType w:val="multilevel"/>
    <w:tmpl w:val="C2967844"/>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D920C7"/>
    <w:multiLevelType w:val="multilevel"/>
    <w:tmpl w:val="6BB0B418"/>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F73ABD"/>
    <w:multiLevelType w:val="multilevel"/>
    <w:tmpl w:val="286ACB1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703398"/>
    <w:multiLevelType w:val="multilevel"/>
    <w:tmpl w:val="1E84F8E4"/>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7"/>
  </w:num>
  <w:num w:numId="4">
    <w:abstractNumId w:val="3"/>
  </w:num>
  <w:num w:numId="5">
    <w:abstractNumId w:val="2"/>
  </w:num>
  <w:num w:numId="6">
    <w:abstractNumId w:val="8"/>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70"/>
    <w:rsid w:val="0092244F"/>
    <w:rsid w:val="009C02A6"/>
    <w:rsid w:val="00BF2FE6"/>
    <w:rsid w:val="00C701D8"/>
    <w:rsid w:val="00CB0B18"/>
    <w:rsid w:val="00DF0170"/>
    <w:rsid w:val="00E26CEE"/>
    <w:rsid w:val="00E561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ADD24-DECD-4AB8-950A-04D82004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paragraph" w:styleId="Nadpis1">
    <w:name w:val="heading 1"/>
    <w:basedOn w:val="Normln"/>
    <w:next w:val="Normln"/>
    <w:link w:val="Nadpis1Char"/>
    <w:uiPriority w:val="9"/>
    <w:qFormat/>
    <w:rsid w:val="009C02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ormln"/>
    <w:next w:val="Normln"/>
    <w:link w:val="Nadpis5Char"/>
    <w:uiPriority w:val="99"/>
    <w:qFormat/>
    <w:rsid w:val="009C02A6"/>
    <w:pPr>
      <w:keepNext/>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rFonts w:ascii="Times New Roman" w:eastAsia="Times New Roman" w:hAnsi="Times New Roman" w:cs="Times New Roman"/>
      <w:b/>
      <w:bCs/>
      <w:color w:val="auto"/>
      <w:sz w:val="22"/>
      <w:szCs w:val="22"/>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0">
    <w:name w:val="Nadpis #1_"/>
    <w:basedOn w:val="Standardnpsmoodstavce"/>
    <w:link w:val="Nadpis11"/>
    <w:rPr>
      <w:rFonts w:ascii="Arial" w:eastAsia="Arial" w:hAnsi="Arial" w:cs="Arial"/>
      <w:b/>
      <w:bCs/>
      <w:i w:val="0"/>
      <w:iCs w:val="0"/>
      <w:smallCaps w:val="0"/>
      <w:strike w:val="0"/>
      <w:sz w:val="32"/>
      <w:szCs w:val="3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0"/>
      <w:szCs w:val="30"/>
      <w:u w:val="none"/>
    </w:rPr>
  </w:style>
  <w:style w:type="paragraph" w:customStyle="1" w:styleId="Nadpis11">
    <w:name w:val="Nadpis #1"/>
    <w:basedOn w:val="Normln"/>
    <w:link w:val="Nadpis10"/>
    <w:pPr>
      <w:shd w:val="clear" w:color="auto" w:fill="FFFFFF"/>
      <w:spacing w:after="2020" w:line="360" w:lineRule="auto"/>
      <w:ind w:left="200"/>
      <w:jc w:val="center"/>
      <w:outlineLvl w:val="0"/>
    </w:pPr>
    <w:rPr>
      <w:rFonts w:ascii="Arial" w:eastAsia="Arial" w:hAnsi="Arial" w:cs="Arial"/>
      <w:b/>
      <w:bCs/>
      <w:sz w:val="32"/>
      <w:szCs w:val="32"/>
    </w:rPr>
  </w:style>
  <w:style w:type="paragraph" w:customStyle="1" w:styleId="Zkladntext1">
    <w:name w:val="Základní text1"/>
    <w:basedOn w:val="Normln"/>
    <w:link w:val="Zkladntext"/>
    <w:pPr>
      <w:shd w:val="clear" w:color="auto" w:fill="FFFFFF"/>
      <w:spacing w:after="280" w:line="276" w:lineRule="auto"/>
      <w:jc w:val="both"/>
    </w:pPr>
    <w:rPr>
      <w:rFonts w:ascii="Arial" w:eastAsia="Arial" w:hAnsi="Arial" w:cs="Arial"/>
      <w:sz w:val="22"/>
      <w:szCs w:val="22"/>
    </w:rPr>
  </w:style>
  <w:style w:type="paragraph" w:customStyle="1" w:styleId="Nadpis20">
    <w:name w:val="Nadpis #2"/>
    <w:basedOn w:val="Normln"/>
    <w:link w:val="Nadpis2"/>
    <w:pPr>
      <w:shd w:val="clear" w:color="auto" w:fill="FFFFFF"/>
      <w:ind w:left="200"/>
      <w:jc w:val="center"/>
      <w:outlineLvl w:val="1"/>
    </w:pPr>
    <w:rPr>
      <w:rFonts w:ascii="Arial" w:eastAsia="Arial" w:hAnsi="Arial" w:cs="Arial"/>
      <w:sz w:val="30"/>
      <w:szCs w:val="30"/>
    </w:rPr>
  </w:style>
  <w:style w:type="character" w:customStyle="1" w:styleId="Nadpis5Char">
    <w:name w:val="Nadpis 5 Char"/>
    <w:basedOn w:val="Standardnpsmoodstavce"/>
    <w:link w:val="Nadpis5"/>
    <w:uiPriority w:val="99"/>
    <w:rsid w:val="009C02A6"/>
    <w:rPr>
      <w:rFonts w:ascii="Times New Roman" w:eastAsia="Times New Roman" w:hAnsi="Times New Roman" w:cs="Times New Roman"/>
      <w:b/>
      <w:bCs/>
      <w:sz w:val="22"/>
      <w:szCs w:val="22"/>
      <w:lang w:bidi="ar-SA"/>
    </w:rPr>
  </w:style>
  <w:style w:type="character" w:customStyle="1" w:styleId="Nadpis1Char">
    <w:name w:val="Nadpis 1 Char"/>
    <w:basedOn w:val="Standardnpsmoodstavce"/>
    <w:link w:val="Nadpis1"/>
    <w:uiPriority w:val="9"/>
    <w:rsid w:val="009C02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7D4D-8089-488B-895E-558D474D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1792</Words>
  <Characters>10576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 O VÝKONU ČINNOSTÍ AUTORSKÉHO DOZORU - PDF Free Download</vt:lpstr>
    </vt:vector>
  </TitlesOfParts>
  <Company>Hewlett-Packard Company</Company>
  <LinksUpToDate>false</LinksUpToDate>
  <CharactersWithSpaces>12344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VÝKONU ČINNOSTÍ AUTORSKÉHO DOZORU - PDF Free Download</dc:title>
  <dc:subject/>
  <dc:creator/>
  <cp:keywords/>
  <cp:lastModifiedBy>Tomáš Walik</cp:lastModifiedBy>
  <cp:revision>3</cp:revision>
  <dcterms:created xsi:type="dcterms:W3CDTF">2024-06-10T04:11:00Z</dcterms:created>
  <dcterms:modified xsi:type="dcterms:W3CDTF">2024-06-10T06:37:00Z</dcterms:modified>
</cp:coreProperties>
</file>