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C57C" w14:textId="77777777" w:rsidR="00BD0C55" w:rsidRDefault="00BD0C55">
      <w:pPr>
        <w:widowControl w:val="0"/>
        <w:spacing w:after="0" w:line="240" w:lineRule="auto"/>
        <w:rPr>
          <w:rFonts w:ascii="Arial" w:hAnsi="Arial"/>
          <w:sz w:val="20"/>
          <w:szCs w:val="20"/>
        </w:rPr>
      </w:pPr>
    </w:p>
    <w:p w14:paraId="324B02BC" w14:textId="77777777" w:rsidR="00BD0C55" w:rsidRDefault="00CF586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KUPN</w:t>
      </w:r>
      <w:r>
        <w:rPr>
          <w:b/>
          <w:bCs/>
          <w:sz w:val="24"/>
          <w:szCs w:val="24"/>
        </w:rPr>
        <w:t xml:space="preserve">Í </w:t>
      </w:r>
      <w:r>
        <w:rPr>
          <w:b/>
          <w:bCs/>
          <w:sz w:val="24"/>
          <w:szCs w:val="24"/>
          <w:lang w:val="en-US"/>
        </w:rPr>
        <w:t>SMLOUVA</w:t>
      </w:r>
    </w:p>
    <w:p w14:paraId="02B4B43A" w14:textId="77777777" w:rsidR="00BD0C55" w:rsidRDefault="00CF5862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2079 a násl. zák. č. 89/2012 Sb., v </w:t>
      </w:r>
      <w:proofErr w:type="spellStart"/>
      <w:r>
        <w:rPr>
          <w:sz w:val="24"/>
          <w:szCs w:val="24"/>
        </w:rPr>
        <w:t>platn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znění,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  <w:lang w:val="da-DK"/>
        </w:rPr>
        <w:t>ansk</w:t>
      </w:r>
      <w:r>
        <w:rPr>
          <w:sz w:val="24"/>
          <w:szCs w:val="24"/>
        </w:rPr>
        <w:t xml:space="preserve">ý zákoník </w:t>
      </w:r>
    </w:p>
    <w:p w14:paraId="6972C4F3" w14:textId="77777777" w:rsidR="00BD0C55" w:rsidRDefault="00CF5862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smlouva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</w:t>
      </w:r>
    </w:p>
    <w:p w14:paraId="72FA7ABD" w14:textId="77777777" w:rsidR="00BD0C55" w:rsidRDefault="00BD0C55">
      <w:pPr>
        <w:keepNext/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</w:p>
    <w:p w14:paraId="0E439B0D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529FF4E6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Smluvní strany</w:t>
      </w:r>
      <w:r>
        <w:rPr>
          <w:sz w:val="24"/>
          <w:szCs w:val="24"/>
        </w:rPr>
        <w:tab/>
      </w:r>
    </w:p>
    <w:p w14:paraId="5D82F7B7" w14:textId="77777777" w:rsidR="00BD0C55" w:rsidRDefault="00BD0C55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sz w:val="24"/>
          <w:szCs w:val="24"/>
        </w:rPr>
      </w:pPr>
    </w:p>
    <w:p w14:paraId="0466115C" w14:textId="77777777" w:rsidR="00BD0C55" w:rsidRDefault="00CF5862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Ústav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chemických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procesů</w:t>
      </w:r>
      <w:proofErr w:type="spellEnd"/>
      <w:r>
        <w:rPr>
          <w:b/>
          <w:bCs/>
          <w:sz w:val="24"/>
          <w:szCs w:val="24"/>
          <w:lang w:val="en-US"/>
        </w:rPr>
        <w:t xml:space="preserve"> AV ČR, v. v. i.</w:t>
      </w:r>
    </w:p>
    <w:p w14:paraId="5AB49CC9" w14:textId="77777777" w:rsidR="00BD0C55" w:rsidRDefault="00CF5862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Se s</w:t>
      </w:r>
      <w:proofErr w:type="spellStart"/>
      <w:r>
        <w:rPr>
          <w:sz w:val="24"/>
          <w:szCs w:val="24"/>
        </w:rPr>
        <w:t>ídlem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Rozvojová 135/1, Lysolaje, 165 00 Praha 6</w:t>
      </w:r>
    </w:p>
    <w:p w14:paraId="5DEFA4DB" w14:textId="77777777" w:rsidR="00BD0C55" w:rsidRDefault="00CF5862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67985858</w:t>
      </w:r>
    </w:p>
    <w:p w14:paraId="4D945D98" w14:textId="77777777" w:rsidR="00BD0C55" w:rsidRDefault="00CF5862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CZ67985858</w:t>
      </w:r>
    </w:p>
    <w:p w14:paraId="4FD7699C" w14:textId="77777777" w:rsidR="00BD0C55" w:rsidRDefault="00CF5862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  <w:t xml:space="preserve">Ing. Michalem </w:t>
      </w:r>
      <w:proofErr w:type="spellStart"/>
      <w:r>
        <w:rPr>
          <w:sz w:val="24"/>
          <w:szCs w:val="24"/>
        </w:rPr>
        <w:t>Šycem</w:t>
      </w:r>
      <w:proofErr w:type="spellEnd"/>
      <w:r>
        <w:rPr>
          <w:sz w:val="24"/>
          <w:szCs w:val="24"/>
        </w:rPr>
        <w:t>, PhD., ředitelem</w:t>
      </w:r>
    </w:p>
    <w:p w14:paraId="15FB53E6" w14:textId="77777777" w:rsidR="00BD0C55" w:rsidRDefault="00BD0C55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sz w:val="24"/>
          <w:szCs w:val="24"/>
        </w:rPr>
      </w:pPr>
    </w:p>
    <w:p w14:paraId="65CE6A4E" w14:textId="77777777" w:rsidR="00BD0C55" w:rsidRDefault="00CF5862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prodávající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</w:t>
      </w:r>
    </w:p>
    <w:p w14:paraId="3AD124AD" w14:textId="77777777" w:rsidR="00BD0C55" w:rsidRDefault="00BD0C55">
      <w:pPr>
        <w:widowControl w:val="0"/>
        <w:tabs>
          <w:tab w:val="left" w:pos="225"/>
          <w:tab w:val="left" w:pos="1695"/>
        </w:tabs>
        <w:spacing w:after="0" w:line="240" w:lineRule="auto"/>
        <w:jc w:val="both"/>
        <w:rPr>
          <w:sz w:val="24"/>
          <w:szCs w:val="24"/>
        </w:rPr>
      </w:pPr>
    </w:p>
    <w:p w14:paraId="0478E1BC" w14:textId="77777777" w:rsidR="00BD0C55" w:rsidRDefault="00CF5862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</w:p>
    <w:p w14:paraId="2C789774" w14:textId="77777777" w:rsidR="00BD0C55" w:rsidRDefault="00BD0C55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sz w:val="24"/>
          <w:szCs w:val="24"/>
        </w:rPr>
      </w:pPr>
    </w:p>
    <w:p w14:paraId="295712C9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Vysoká škola chemicko-technologická v Praze</w:t>
      </w:r>
    </w:p>
    <w:p w14:paraId="0C78741A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 věci Fakulty </w:t>
      </w:r>
      <w:proofErr w:type="spellStart"/>
      <w:r>
        <w:rPr>
          <w:b/>
          <w:bCs/>
          <w:sz w:val="24"/>
          <w:szCs w:val="24"/>
        </w:rPr>
        <w:t>chemick</w:t>
      </w:r>
      <w:proofErr w:type="spellEnd"/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it-IT"/>
        </w:rPr>
        <w:t>ho in</w:t>
      </w:r>
      <w:proofErr w:type="spellStart"/>
      <w:r>
        <w:rPr>
          <w:b/>
          <w:bCs/>
          <w:sz w:val="24"/>
          <w:szCs w:val="24"/>
        </w:rPr>
        <w:t>ženýrství</w:t>
      </w:r>
      <w:proofErr w:type="spellEnd"/>
    </w:p>
    <w:p w14:paraId="040ABD13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Ústav fyzikální </w:t>
      </w:r>
      <w:proofErr w:type="spellStart"/>
      <w:r>
        <w:rPr>
          <w:b/>
          <w:bCs/>
          <w:sz w:val="24"/>
          <w:szCs w:val="24"/>
          <w:lang w:val="de-DE"/>
        </w:rPr>
        <w:t>chemie</w:t>
      </w:r>
      <w:proofErr w:type="spellEnd"/>
    </w:p>
    <w:p w14:paraId="2B043B26" w14:textId="77777777" w:rsidR="00BD0C55" w:rsidRDefault="00CF5862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  <w:t>Technická 1905/5, 166 28 Praha 6, Dejvice</w:t>
      </w:r>
    </w:p>
    <w:p w14:paraId="5C5DF1F3" w14:textId="77777777" w:rsidR="00BD0C55" w:rsidRDefault="00CF5862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  <w:t>60461373</w:t>
      </w:r>
    </w:p>
    <w:p w14:paraId="1B17EC9E" w14:textId="77777777" w:rsidR="00BD0C55" w:rsidRDefault="00CF5862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  <w:t>CZ60461373</w:t>
      </w:r>
    </w:p>
    <w:p w14:paraId="7FDD2E1B" w14:textId="31C3FBAA" w:rsidR="00BD0C55" w:rsidRDefault="00CF5862">
      <w:pPr>
        <w:widowControl w:val="0"/>
        <w:tabs>
          <w:tab w:val="left" w:pos="225"/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  <w:t xml:space="preserve"> </w:t>
      </w:r>
    </w:p>
    <w:p w14:paraId="633EB14D" w14:textId="77777777" w:rsidR="00BD0C55" w:rsidRDefault="00BD0C55">
      <w:pPr>
        <w:keepNext/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</w:p>
    <w:p w14:paraId="7724BB99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kupující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</w:t>
      </w:r>
    </w:p>
    <w:p w14:paraId="573DDA9C" w14:textId="77777777" w:rsidR="00BD0C55" w:rsidRDefault="00BD0C55">
      <w:pPr>
        <w:keepNext/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</w:p>
    <w:p w14:paraId="7AF88097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(společně jako „</w:t>
      </w:r>
      <w:r>
        <w:rPr>
          <w:b/>
          <w:bCs/>
          <w:sz w:val="24"/>
          <w:szCs w:val="24"/>
        </w:rPr>
        <w:t>smluvní strany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</w:t>
      </w:r>
    </w:p>
    <w:p w14:paraId="2A6A0C9B" w14:textId="77777777" w:rsidR="00BD0C55" w:rsidRDefault="00BD0C55">
      <w:pPr>
        <w:keepNext/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</w:p>
    <w:p w14:paraId="41725194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59B0683E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 w14:paraId="5F9BE551" w14:textId="77777777" w:rsidR="00BD0C55" w:rsidRDefault="00BD0C55">
      <w:pPr>
        <w:widowControl w:val="0"/>
        <w:tabs>
          <w:tab w:val="left" w:pos="675"/>
        </w:tabs>
        <w:spacing w:after="0" w:line="240" w:lineRule="auto"/>
        <w:jc w:val="both"/>
        <w:rPr>
          <w:sz w:val="24"/>
          <w:szCs w:val="24"/>
        </w:rPr>
      </w:pPr>
    </w:p>
    <w:p w14:paraId="7AB9499C" w14:textId="77777777" w:rsidR="00BD0C55" w:rsidRDefault="00CF5862">
      <w:pPr>
        <w:pStyle w:val="Smlouva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Předmě</w:t>
      </w:r>
      <w:proofErr w:type="spellEnd"/>
      <w:r>
        <w:rPr>
          <w:rFonts w:ascii="Calibri" w:hAnsi="Calibri"/>
          <w:sz w:val="24"/>
          <w:szCs w:val="24"/>
          <w:lang w:val="pt-PT"/>
        </w:rPr>
        <w:t>tem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smlouvy je závazek prodávajícího dodat kupujícímu a </w:t>
      </w:r>
      <w:proofErr w:type="spellStart"/>
      <w:r>
        <w:rPr>
          <w:rFonts w:ascii="Calibri" w:hAnsi="Calibri"/>
          <w:sz w:val="24"/>
          <w:szCs w:val="24"/>
        </w:rPr>
        <w:t>přev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st na kupujícího </w:t>
      </w:r>
      <w:proofErr w:type="spellStart"/>
      <w:r>
        <w:rPr>
          <w:rFonts w:ascii="Calibri" w:hAnsi="Calibri"/>
          <w:sz w:val="24"/>
          <w:szCs w:val="24"/>
        </w:rPr>
        <w:t>vlastnick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právo k </w:t>
      </w:r>
    </w:p>
    <w:p w14:paraId="3149E92C" w14:textId="77777777" w:rsidR="00BD0C55" w:rsidRDefault="00CF5862">
      <w:pPr>
        <w:pStyle w:val="Smlouva2"/>
        <w:numPr>
          <w:ilvl w:val="0"/>
          <w:numId w:val="2"/>
        </w:numPr>
        <w:rPr>
          <w:rFonts w:ascii="Calibri" w:hAnsi="Calibri"/>
          <w:sz w:val="24"/>
          <w:szCs w:val="24"/>
          <w:lang w:val="fr-FR"/>
        </w:rPr>
      </w:pPr>
      <w:proofErr w:type="gramStart"/>
      <w:r>
        <w:rPr>
          <w:rFonts w:ascii="Calibri" w:hAnsi="Calibri"/>
          <w:sz w:val="24"/>
          <w:szCs w:val="24"/>
          <w:lang w:val="fr-FR"/>
        </w:rPr>
        <w:t>pou</w:t>
      </w:r>
      <w:r>
        <w:rPr>
          <w:rFonts w:ascii="Calibri" w:hAnsi="Calibri"/>
          <w:sz w:val="24"/>
          <w:szCs w:val="24"/>
        </w:rPr>
        <w:t>žit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mu</w:t>
      </w:r>
      <w:proofErr w:type="gramEnd"/>
      <w:r>
        <w:rPr>
          <w:rFonts w:ascii="Calibri" w:hAnsi="Calibri"/>
          <w:sz w:val="24"/>
          <w:szCs w:val="24"/>
        </w:rPr>
        <w:t xml:space="preserve"> vysoce </w:t>
      </w:r>
      <w:proofErr w:type="spellStart"/>
      <w:r>
        <w:rPr>
          <w:rFonts w:ascii="Calibri" w:hAnsi="Calibri"/>
          <w:sz w:val="24"/>
          <w:szCs w:val="24"/>
        </w:rPr>
        <w:t>citliv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mu </w:t>
      </w:r>
      <w:proofErr w:type="spellStart"/>
      <w:r>
        <w:rPr>
          <w:rFonts w:ascii="Calibri" w:hAnsi="Calibri"/>
          <w:sz w:val="24"/>
          <w:szCs w:val="24"/>
        </w:rPr>
        <w:t>mikrokalorimetru</w:t>
      </w:r>
      <w:proofErr w:type="spellEnd"/>
      <w:r>
        <w:rPr>
          <w:rFonts w:ascii="Calibri" w:hAnsi="Calibri"/>
          <w:sz w:val="24"/>
          <w:szCs w:val="24"/>
        </w:rPr>
        <w:t xml:space="preserve"> SETARAM μ</w:t>
      </w:r>
      <w:r>
        <w:rPr>
          <w:rFonts w:ascii="Calibri" w:hAnsi="Calibri"/>
          <w:sz w:val="24"/>
          <w:szCs w:val="24"/>
          <w:lang w:val="it-IT"/>
        </w:rPr>
        <w:t>DSC3 evo a p</w:t>
      </w:r>
      <w:r>
        <w:rPr>
          <w:rFonts w:ascii="Calibri" w:hAnsi="Calibri"/>
          <w:sz w:val="24"/>
          <w:szCs w:val="24"/>
        </w:rPr>
        <w:t>ří</w:t>
      </w:r>
      <w:r>
        <w:rPr>
          <w:rFonts w:ascii="Calibri" w:hAnsi="Calibri"/>
          <w:sz w:val="24"/>
          <w:szCs w:val="24"/>
          <w:lang w:val="da-DK"/>
        </w:rPr>
        <w:t>slu</w:t>
      </w:r>
      <w:proofErr w:type="spellStart"/>
      <w:r>
        <w:rPr>
          <w:rFonts w:ascii="Calibri" w:hAnsi="Calibri"/>
          <w:sz w:val="24"/>
          <w:szCs w:val="24"/>
        </w:rPr>
        <w:t>šenství</w:t>
      </w:r>
      <w:proofErr w:type="spellEnd"/>
    </w:p>
    <w:p w14:paraId="7B830E6E" w14:textId="77777777" w:rsidR="00BD0C55" w:rsidRDefault="00CF5862">
      <w:pPr>
        <w:pStyle w:val="Smlouva2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</w:t>
      </w:r>
    </w:p>
    <w:p w14:paraId="6DCD7CCE" w14:textId="77777777" w:rsidR="00BD0C55" w:rsidRDefault="00CF5862">
      <w:pPr>
        <w:pStyle w:val="Smlouva2"/>
        <w:numPr>
          <w:ilvl w:val="0"/>
          <w:numId w:val="2"/>
        </w:numPr>
        <w:rPr>
          <w:rFonts w:ascii="Calibri" w:hAnsi="Calibri"/>
          <w:sz w:val="24"/>
          <w:szCs w:val="24"/>
          <w:lang w:val="fr-FR"/>
        </w:rPr>
      </w:pPr>
      <w:proofErr w:type="gramStart"/>
      <w:r>
        <w:rPr>
          <w:rFonts w:ascii="Calibri" w:hAnsi="Calibri"/>
          <w:sz w:val="24"/>
          <w:szCs w:val="24"/>
          <w:lang w:val="fr-FR"/>
        </w:rPr>
        <w:t>pou</w:t>
      </w:r>
      <w:r>
        <w:rPr>
          <w:rFonts w:ascii="Calibri" w:hAnsi="Calibri"/>
          <w:sz w:val="24"/>
          <w:szCs w:val="24"/>
        </w:rPr>
        <w:t>žit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mu</w:t>
      </w:r>
      <w:proofErr w:type="gramEnd"/>
      <w:r>
        <w:rPr>
          <w:rFonts w:ascii="Calibri" w:hAnsi="Calibri"/>
          <w:sz w:val="24"/>
          <w:szCs w:val="24"/>
        </w:rPr>
        <w:t xml:space="preserve"> prototypu AT-HLM,</w:t>
      </w:r>
    </w:p>
    <w:p w14:paraId="7F39EBEF" w14:textId="77777777" w:rsidR="00BD0C55" w:rsidRDefault="00CF5862">
      <w:pPr>
        <w:pStyle w:val="Smlouva2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jak je podrobně </w:t>
      </w:r>
      <w:r>
        <w:rPr>
          <w:rFonts w:ascii="Calibri" w:hAnsi="Calibri"/>
          <w:sz w:val="24"/>
          <w:szCs w:val="24"/>
          <w:lang w:val="it-IT"/>
        </w:rPr>
        <w:t>definov</w:t>
      </w:r>
      <w:r>
        <w:rPr>
          <w:rFonts w:ascii="Calibri" w:hAnsi="Calibri"/>
          <w:sz w:val="24"/>
          <w:szCs w:val="24"/>
        </w:rPr>
        <w:t>á</w:t>
      </w:r>
      <w:r>
        <w:rPr>
          <w:rFonts w:ascii="Calibri" w:hAnsi="Calibri"/>
          <w:sz w:val="24"/>
          <w:szCs w:val="24"/>
          <w:lang w:val="it-IT"/>
        </w:rPr>
        <w:t>no v</w:t>
      </w:r>
      <w:r>
        <w:rPr>
          <w:rFonts w:ascii="Calibri" w:hAnsi="Calibri"/>
          <w:sz w:val="24"/>
          <w:szCs w:val="24"/>
        </w:rPr>
        <w:t> pří</w:t>
      </w:r>
      <w:r>
        <w:rPr>
          <w:rFonts w:ascii="Calibri" w:hAnsi="Calibri"/>
          <w:sz w:val="24"/>
          <w:szCs w:val="24"/>
          <w:lang w:val="nl-NL"/>
        </w:rPr>
        <w:t xml:space="preserve">loze </w:t>
      </w:r>
      <w:r>
        <w:rPr>
          <w:rFonts w:ascii="Calibri" w:hAnsi="Calibri"/>
          <w:sz w:val="24"/>
          <w:szCs w:val="24"/>
        </w:rPr>
        <w:t>č. 1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 (dále jen „</w:t>
      </w:r>
      <w:r>
        <w:rPr>
          <w:rFonts w:ascii="Calibri" w:hAnsi="Calibri"/>
          <w:b/>
          <w:bCs/>
          <w:sz w:val="24"/>
          <w:szCs w:val="24"/>
        </w:rPr>
        <w:t>předmět plnění</w:t>
      </w:r>
      <w:r>
        <w:rPr>
          <w:rFonts w:ascii="Calibri" w:hAnsi="Calibri"/>
          <w:sz w:val="24"/>
          <w:szCs w:val="24"/>
          <w:rtl/>
          <w:lang w:val="ar-SA"/>
        </w:rPr>
        <w:t>“</w:t>
      </w:r>
      <w:r>
        <w:rPr>
          <w:rFonts w:ascii="Calibri" w:hAnsi="Calibri"/>
          <w:sz w:val="24"/>
          <w:szCs w:val="24"/>
        </w:rPr>
        <w:t xml:space="preserve">) a závazek kupujícího předmět plnění převzít a zaplatit za něj prodávajícímu kupní cenu. </w:t>
      </w:r>
    </w:p>
    <w:p w14:paraId="6C1D2ED3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369A505C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Kupní </w:t>
      </w:r>
      <w:r>
        <w:rPr>
          <w:sz w:val="24"/>
          <w:szCs w:val="24"/>
          <w:lang w:val="it-IT"/>
        </w:rPr>
        <w:t>cena</w:t>
      </w:r>
    </w:p>
    <w:p w14:paraId="5909AF10" w14:textId="77777777" w:rsidR="00BD0C55" w:rsidRDefault="00BD0C55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</w:p>
    <w:p w14:paraId="638DEA41" w14:textId="77777777" w:rsidR="00BD0C55" w:rsidRDefault="00CF5862">
      <w:pPr>
        <w:pStyle w:val="Smlouva2"/>
        <w:numPr>
          <w:ilvl w:val="1"/>
          <w:numId w:val="4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Cena je stanovena ve výši 55 000,- Kč (slovy padesát pět tisíc korun českých) (dále jen „kupní </w:t>
      </w:r>
      <w:r>
        <w:rPr>
          <w:rFonts w:ascii="Calibri" w:hAnsi="Calibri"/>
          <w:sz w:val="24"/>
          <w:szCs w:val="24"/>
          <w:lang w:val="it-IT"/>
        </w:rPr>
        <w:t>cena</w:t>
      </w:r>
      <w:r>
        <w:rPr>
          <w:rFonts w:ascii="Calibri" w:hAnsi="Calibri"/>
          <w:sz w:val="24"/>
          <w:szCs w:val="24"/>
          <w:rtl/>
          <w:lang w:val="ar-SA"/>
        </w:rPr>
        <w:t>“</w:t>
      </w:r>
      <w:r>
        <w:rPr>
          <w:rFonts w:ascii="Calibri" w:hAnsi="Calibri"/>
          <w:sz w:val="24"/>
          <w:szCs w:val="24"/>
        </w:rPr>
        <w:t>). K uveden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ceně bude př</w:t>
      </w:r>
      <w:r>
        <w:rPr>
          <w:rFonts w:ascii="Calibri" w:hAnsi="Calibri"/>
          <w:sz w:val="24"/>
          <w:szCs w:val="24"/>
          <w:lang w:val="it-IT"/>
        </w:rPr>
        <w:t>ipo</w:t>
      </w:r>
      <w:r>
        <w:rPr>
          <w:rFonts w:ascii="Calibri" w:hAnsi="Calibri"/>
          <w:sz w:val="24"/>
          <w:szCs w:val="24"/>
        </w:rPr>
        <w:t xml:space="preserve">čtena DPH. </w:t>
      </w:r>
    </w:p>
    <w:p w14:paraId="5660999A" w14:textId="77777777" w:rsidR="00BD0C55" w:rsidRDefault="00CF5862">
      <w:pPr>
        <w:pStyle w:val="Smlouva2"/>
        <w:numPr>
          <w:ilvl w:val="1"/>
          <w:numId w:val="4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Kupní cenu se zavazuje kupující uhradit prodávajícímu v pln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výši na základě </w:t>
      </w:r>
      <w:proofErr w:type="spellStart"/>
      <w:r>
        <w:rPr>
          <w:rFonts w:ascii="Calibri" w:hAnsi="Calibri"/>
          <w:sz w:val="24"/>
          <w:szCs w:val="24"/>
        </w:rPr>
        <w:t>daňov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ho dokladu, který prodávající vystaví a doručí </w:t>
      </w:r>
      <w:r>
        <w:rPr>
          <w:rFonts w:ascii="Calibri" w:hAnsi="Calibri"/>
          <w:sz w:val="24"/>
          <w:szCs w:val="24"/>
          <w:lang w:val="it-IT"/>
        </w:rPr>
        <w:t>po p</w:t>
      </w:r>
      <w:proofErr w:type="spellStart"/>
      <w:r>
        <w:rPr>
          <w:rFonts w:ascii="Calibri" w:hAnsi="Calibri"/>
          <w:sz w:val="24"/>
          <w:szCs w:val="24"/>
        </w:rPr>
        <w:t>ředání</w:t>
      </w:r>
      <w:proofErr w:type="spellEnd"/>
      <w:r>
        <w:rPr>
          <w:rFonts w:ascii="Calibri" w:hAnsi="Calibri"/>
          <w:sz w:val="24"/>
          <w:szCs w:val="24"/>
        </w:rPr>
        <w:t xml:space="preserve"> a převzetí předmětu plnění kupujícím.</w:t>
      </w:r>
    </w:p>
    <w:p w14:paraId="52F1888E" w14:textId="77777777" w:rsidR="00BD0C55" w:rsidRDefault="00CF5862">
      <w:pPr>
        <w:pStyle w:val="Smlouva2"/>
        <w:numPr>
          <w:ilvl w:val="1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Lhůta splatnosti </w:t>
      </w:r>
      <w:proofErr w:type="spellStart"/>
      <w:r>
        <w:rPr>
          <w:rFonts w:ascii="Calibri" w:hAnsi="Calibri"/>
          <w:sz w:val="24"/>
          <w:szCs w:val="24"/>
        </w:rPr>
        <w:t>daňov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dokladu je 10 dnů od data její</w:t>
      </w:r>
      <w:r>
        <w:rPr>
          <w:rFonts w:ascii="Calibri" w:hAnsi="Calibri"/>
          <w:sz w:val="24"/>
          <w:szCs w:val="24"/>
          <w:lang w:val="pt-PT"/>
        </w:rPr>
        <w:t>ho doru</w:t>
      </w:r>
      <w:proofErr w:type="spellStart"/>
      <w:r>
        <w:rPr>
          <w:rFonts w:ascii="Calibri" w:hAnsi="Calibri"/>
          <w:sz w:val="24"/>
          <w:szCs w:val="24"/>
        </w:rPr>
        <w:t>čení</w:t>
      </w:r>
      <w:proofErr w:type="spellEnd"/>
      <w:r>
        <w:rPr>
          <w:rFonts w:ascii="Calibri" w:hAnsi="Calibri"/>
          <w:sz w:val="24"/>
          <w:szCs w:val="24"/>
        </w:rPr>
        <w:t xml:space="preserve"> kupujícímu. Zaplacením účtované částky se rozumí den jejího odeslání na úč</w:t>
      </w:r>
      <w:r>
        <w:rPr>
          <w:rFonts w:ascii="Calibri" w:hAnsi="Calibri"/>
          <w:sz w:val="24"/>
          <w:szCs w:val="24"/>
          <w:lang w:val="nl-NL"/>
        </w:rPr>
        <w:t>et prod</w:t>
      </w:r>
      <w:proofErr w:type="spellStart"/>
      <w:r>
        <w:rPr>
          <w:rFonts w:ascii="Calibri" w:hAnsi="Calibri"/>
          <w:sz w:val="24"/>
          <w:szCs w:val="24"/>
        </w:rPr>
        <w:t>ávající</w:t>
      </w:r>
      <w:proofErr w:type="spellEnd"/>
      <w:r>
        <w:rPr>
          <w:rFonts w:ascii="Calibri" w:hAnsi="Calibri"/>
          <w:sz w:val="24"/>
          <w:szCs w:val="24"/>
          <w:lang w:val="it-IT"/>
        </w:rPr>
        <w:t>ho. Da</w:t>
      </w:r>
      <w:proofErr w:type="spellStart"/>
      <w:r>
        <w:rPr>
          <w:rFonts w:ascii="Calibri" w:hAnsi="Calibri"/>
          <w:sz w:val="24"/>
          <w:szCs w:val="24"/>
        </w:rPr>
        <w:t>ňov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doklady vystaven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prodávajícím podle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smlouvy budou obsahovat všechny náležitosti, </w:t>
      </w:r>
      <w:proofErr w:type="spellStart"/>
      <w:r>
        <w:rPr>
          <w:rFonts w:ascii="Calibri" w:hAnsi="Calibri"/>
          <w:sz w:val="24"/>
          <w:szCs w:val="24"/>
        </w:rPr>
        <w:t>kter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ukládají pří</w:t>
      </w:r>
      <w:r>
        <w:rPr>
          <w:rFonts w:ascii="Calibri" w:hAnsi="Calibri"/>
          <w:sz w:val="24"/>
          <w:szCs w:val="24"/>
          <w:lang w:val="da-DK"/>
        </w:rPr>
        <w:t>slu</w:t>
      </w:r>
      <w:proofErr w:type="spellStart"/>
      <w:r>
        <w:rPr>
          <w:rFonts w:ascii="Calibri" w:hAnsi="Calibri"/>
          <w:sz w:val="24"/>
          <w:szCs w:val="24"/>
        </w:rPr>
        <w:t>šn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právní předpisy </w:t>
      </w:r>
      <w:proofErr w:type="spellStart"/>
      <w:r>
        <w:rPr>
          <w:rFonts w:ascii="Calibri" w:hAnsi="Calibri"/>
          <w:sz w:val="24"/>
          <w:szCs w:val="24"/>
        </w:rPr>
        <w:t>Česk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republiky. </w:t>
      </w:r>
    </w:p>
    <w:p w14:paraId="171080BC" w14:textId="77777777" w:rsidR="00BD0C55" w:rsidRDefault="00BD0C55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</w:p>
    <w:p w14:paraId="6F277B45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14:paraId="58B0F123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Doba plnění</w:t>
      </w:r>
    </w:p>
    <w:p w14:paraId="171FBB49" w14:textId="77777777" w:rsidR="00BD0C55" w:rsidRDefault="00BD0C55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</w:p>
    <w:p w14:paraId="3760A4C1" w14:textId="77777777" w:rsidR="00BD0C55" w:rsidRDefault="00CF5862">
      <w:pPr>
        <w:pStyle w:val="Smlouva2"/>
        <w:numPr>
          <w:ilvl w:val="0"/>
          <w:numId w:val="7"/>
        </w:numPr>
        <w:rPr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Prod</w:t>
      </w:r>
      <w:r>
        <w:rPr>
          <w:rFonts w:ascii="Calibri" w:hAnsi="Calibri"/>
          <w:sz w:val="24"/>
          <w:szCs w:val="24"/>
        </w:rPr>
        <w:t>ávají</w:t>
      </w:r>
      <w:proofErr w:type="spellEnd"/>
      <w:r>
        <w:rPr>
          <w:rFonts w:ascii="Calibri" w:hAnsi="Calibri"/>
          <w:sz w:val="24"/>
          <w:szCs w:val="24"/>
        </w:rPr>
        <w:t xml:space="preserve"> je povinen dodat předmět plnění v době nejpozději do 60 dnů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 účinnosti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smlouvy.</w:t>
      </w:r>
    </w:p>
    <w:p w14:paraId="119D53A9" w14:textId="77777777" w:rsidR="00BD0C55" w:rsidRDefault="00CF5862">
      <w:pPr>
        <w:pStyle w:val="Smlouva2"/>
        <w:numPr>
          <w:ilvl w:val="0"/>
          <w:numId w:val="7"/>
        </w:numPr>
        <w:rPr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Nedod</w:t>
      </w:r>
      <w:r>
        <w:rPr>
          <w:rFonts w:ascii="Calibri" w:hAnsi="Calibri"/>
          <w:sz w:val="24"/>
          <w:szCs w:val="24"/>
        </w:rPr>
        <w:t>á-</w:t>
      </w:r>
      <w:proofErr w:type="spellStart"/>
      <w:r>
        <w:rPr>
          <w:rFonts w:ascii="Calibri" w:hAnsi="Calibri"/>
          <w:sz w:val="24"/>
          <w:szCs w:val="24"/>
        </w:rPr>
        <w:t>li</w:t>
      </w:r>
      <w:proofErr w:type="spellEnd"/>
      <w:r>
        <w:rPr>
          <w:rFonts w:ascii="Calibri" w:hAnsi="Calibri"/>
          <w:sz w:val="24"/>
          <w:szCs w:val="24"/>
        </w:rPr>
        <w:t xml:space="preserve"> prodávající předmět plnění v uveden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době, je kupující </w:t>
      </w:r>
      <w:r>
        <w:rPr>
          <w:rFonts w:ascii="Calibri" w:hAnsi="Calibri"/>
          <w:sz w:val="24"/>
          <w:szCs w:val="24"/>
          <w:lang w:val="it-IT"/>
        </w:rPr>
        <w:t>opr</w:t>
      </w:r>
      <w:proofErr w:type="spellStart"/>
      <w:r>
        <w:rPr>
          <w:rFonts w:ascii="Calibri" w:hAnsi="Calibri"/>
          <w:sz w:val="24"/>
          <w:szCs w:val="24"/>
        </w:rPr>
        <w:t>ávněn</w:t>
      </w:r>
      <w:proofErr w:type="spellEnd"/>
      <w:r>
        <w:rPr>
          <w:rFonts w:ascii="Calibri" w:hAnsi="Calibri"/>
          <w:sz w:val="24"/>
          <w:szCs w:val="24"/>
        </w:rPr>
        <w:t xml:space="preserve"> odstoupit od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smlouvy s účinky ex </w:t>
      </w:r>
      <w:proofErr w:type="spellStart"/>
      <w:r>
        <w:rPr>
          <w:rFonts w:ascii="Calibri" w:hAnsi="Calibri"/>
          <w:sz w:val="24"/>
          <w:szCs w:val="24"/>
        </w:rPr>
        <w:t>tunc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5B9F422D" w14:textId="77777777" w:rsidR="00BD0C55" w:rsidRDefault="00BD0C55">
      <w:pPr>
        <w:keepNext/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</w:p>
    <w:p w14:paraId="07BA92A4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14:paraId="1B984C56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Všeobecn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podmínky</w:t>
      </w:r>
    </w:p>
    <w:p w14:paraId="3CB53FE8" w14:textId="77777777" w:rsidR="00BD0C55" w:rsidRDefault="00BD0C55">
      <w:pPr>
        <w:pStyle w:val="Nadpis2"/>
        <w:keepNext w:val="0"/>
        <w:tabs>
          <w:tab w:val="clear" w:pos="1134"/>
          <w:tab w:val="left" w:pos="567"/>
        </w:tabs>
      </w:pPr>
    </w:p>
    <w:p w14:paraId="106177C2" w14:textId="77777777" w:rsidR="00BD0C55" w:rsidRDefault="00CF5862">
      <w:pPr>
        <w:pStyle w:val="Smlouva2"/>
        <w:numPr>
          <w:ilvl w:val="0"/>
          <w:numId w:val="9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Smluvní strany tímto prohlašují, že předmět plnění před podpisem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smlouvy kupující </w:t>
      </w:r>
      <w:proofErr w:type="spellStart"/>
      <w:r>
        <w:rPr>
          <w:rFonts w:ascii="Calibri" w:hAnsi="Calibri"/>
          <w:sz w:val="24"/>
          <w:szCs w:val="24"/>
        </w:rPr>
        <w:t>prohl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dl a v tomto stavu jej přebírá.</w:t>
      </w:r>
    </w:p>
    <w:p w14:paraId="063C041A" w14:textId="77777777" w:rsidR="00BD0C55" w:rsidRDefault="00CF5862">
      <w:pPr>
        <w:pStyle w:val="Smlouva2"/>
        <w:numPr>
          <w:ilvl w:val="0"/>
          <w:numId w:val="10"/>
        </w:numPr>
        <w:rPr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Prod</w:t>
      </w:r>
      <w:r>
        <w:rPr>
          <w:rFonts w:ascii="Calibri" w:hAnsi="Calibri"/>
          <w:sz w:val="24"/>
          <w:szCs w:val="24"/>
        </w:rPr>
        <w:t>ávající</w:t>
      </w:r>
      <w:proofErr w:type="spellEnd"/>
      <w:r>
        <w:rPr>
          <w:rFonts w:ascii="Calibri" w:hAnsi="Calibri"/>
          <w:sz w:val="24"/>
          <w:szCs w:val="24"/>
        </w:rPr>
        <w:t xml:space="preserve"> prohlašuje, že předmět plnění je plně </w:t>
      </w:r>
      <w:r>
        <w:rPr>
          <w:rFonts w:ascii="Calibri" w:hAnsi="Calibri"/>
          <w:sz w:val="24"/>
          <w:szCs w:val="24"/>
          <w:lang w:val="de-DE"/>
        </w:rPr>
        <w:t>funk</w:t>
      </w:r>
      <w:r>
        <w:rPr>
          <w:rFonts w:ascii="Calibri" w:hAnsi="Calibri"/>
          <w:sz w:val="24"/>
          <w:szCs w:val="24"/>
        </w:rPr>
        <w:t xml:space="preserve">ční, jeho stav odpovídá stáří a nejsou na něm shledány </w:t>
      </w:r>
      <w:proofErr w:type="spellStart"/>
      <w:r>
        <w:rPr>
          <w:rFonts w:ascii="Calibri" w:hAnsi="Calibri"/>
          <w:sz w:val="24"/>
          <w:szCs w:val="24"/>
        </w:rPr>
        <w:t>žádn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proofErr w:type="spellStart"/>
      <w:r>
        <w:rPr>
          <w:rFonts w:ascii="Calibri" w:hAnsi="Calibri"/>
          <w:sz w:val="24"/>
          <w:szCs w:val="24"/>
        </w:rPr>
        <w:t>zjevn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vady.</w:t>
      </w:r>
    </w:p>
    <w:p w14:paraId="47761CE1" w14:textId="77777777" w:rsidR="00BD0C55" w:rsidRDefault="00CF5862">
      <w:pPr>
        <w:pStyle w:val="Smlouva2"/>
        <w:numPr>
          <w:ilvl w:val="0"/>
          <w:numId w:val="10"/>
        </w:numPr>
        <w:rPr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Prod</w:t>
      </w:r>
      <w:r>
        <w:rPr>
          <w:rFonts w:ascii="Calibri" w:hAnsi="Calibri"/>
          <w:sz w:val="24"/>
          <w:szCs w:val="24"/>
        </w:rPr>
        <w:t>ávající</w:t>
      </w:r>
      <w:proofErr w:type="spellEnd"/>
      <w:r>
        <w:rPr>
          <w:rFonts w:ascii="Calibri" w:hAnsi="Calibri"/>
          <w:sz w:val="24"/>
          <w:szCs w:val="24"/>
        </w:rPr>
        <w:t xml:space="preserve"> prohlašuje, že kupujícímu předá taktéž kompletní dokumentaci včetně manuálů pro obsluhu. </w:t>
      </w:r>
    </w:p>
    <w:p w14:paraId="193ECFDD" w14:textId="77777777" w:rsidR="00BD0C55" w:rsidRDefault="00CF5862">
      <w:pPr>
        <w:pStyle w:val="Smlouva2"/>
        <w:numPr>
          <w:ilvl w:val="0"/>
          <w:numId w:val="10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Kupující bere na vědomí, že k předmětu plnění se neváže žádná záruka. Bez ohledu na předchozí větu se smluvní strany dohodly, že ukáže-li se </w:t>
      </w:r>
      <w:proofErr w:type="spellStart"/>
      <w:r>
        <w:rPr>
          <w:rFonts w:ascii="Calibri" w:hAnsi="Calibri"/>
          <w:sz w:val="24"/>
          <w:szCs w:val="24"/>
        </w:rPr>
        <w:t>nepravdiv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prohlášení prodávajícího v odst. 2 tohoto článku, resp. budou předmět plnění trpět skrytou vadou, je kupující </w:t>
      </w:r>
      <w:r>
        <w:rPr>
          <w:rFonts w:ascii="Calibri" w:hAnsi="Calibri"/>
          <w:sz w:val="24"/>
          <w:szCs w:val="24"/>
          <w:lang w:val="it-IT"/>
        </w:rPr>
        <w:t>opr</w:t>
      </w:r>
      <w:proofErr w:type="spellStart"/>
      <w:r>
        <w:rPr>
          <w:rFonts w:ascii="Calibri" w:hAnsi="Calibri"/>
          <w:sz w:val="24"/>
          <w:szCs w:val="24"/>
        </w:rPr>
        <w:t>ávněn</w:t>
      </w:r>
      <w:proofErr w:type="spellEnd"/>
      <w:r>
        <w:rPr>
          <w:rFonts w:ascii="Calibri" w:hAnsi="Calibri"/>
          <w:sz w:val="24"/>
          <w:szCs w:val="24"/>
        </w:rPr>
        <w:t xml:space="preserve"> odstoupit od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smlouvy s účinky ex </w:t>
      </w:r>
      <w:proofErr w:type="spellStart"/>
      <w:r>
        <w:rPr>
          <w:rFonts w:ascii="Calibri" w:hAnsi="Calibri"/>
          <w:sz w:val="24"/>
          <w:szCs w:val="24"/>
        </w:rPr>
        <w:t>tunc</w:t>
      </w:r>
      <w:proofErr w:type="spellEnd"/>
      <w:r>
        <w:rPr>
          <w:rFonts w:ascii="Calibri" w:hAnsi="Calibri"/>
          <w:sz w:val="24"/>
          <w:szCs w:val="24"/>
        </w:rPr>
        <w:t xml:space="preserve">.  </w:t>
      </w:r>
    </w:p>
    <w:p w14:paraId="19B908E2" w14:textId="3B9CC18D" w:rsidR="00BD0C55" w:rsidRDefault="00CF5862">
      <w:pPr>
        <w:pStyle w:val="Smlouva2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Kupující nabývá vlastnictví k předmětu plnění dnem zaplacení kupní ceny; převzetí bude prokázáno protokolem o převzetí kupujícího v místě plnění, kterým je sídlo prodávající</w:t>
      </w:r>
      <w:r>
        <w:rPr>
          <w:rFonts w:ascii="Calibri" w:hAnsi="Calibri"/>
          <w:sz w:val="24"/>
          <w:szCs w:val="24"/>
          <w:lang w:val="it-IT"/>
        </w:rPr>
        <w:t>ho. P</w:t>
      </w:r>
      <w:proofErr w:type="spellStart"/>
      <w:r>
        <w:rPr>
          <w:rFonts w:ascii="Calibri" w:hAnsi="Calibri"/>
          <w:sz w:val="24"/>
          <w:szCs w:val="24"/>
        </w:rPr>
        <w:t>ředmět</w:t>
      </w:r>
      <w:proofErr w:type="spellEnd"/>
      <w:r>
        <w:rPr>
          <w:rFonts w:ascii="Calibri" w:hAnsi="Calibri"/>
          <w:sz w:val="24"/>
          <w:szCs w:val="24"/>
        </w:rPr>
        <w:t xml:space="preserve"> plnění bude prodávajícím předán kupujícímu na jeho adrese sídla. Kontaktní osobou k předání předmětu plnění je </w:t>
      </w:r>
      <w:r>
        <w:rPr>
          <w:rFonts w:ascii="Calibri" w:hAnsi="Calibri"/>
          <w:sz w:val="24"/>
          <w:szCs w:val="24"/>
          <w:lang w:val="en-US"/>
        </w:rPr>
        <w:t>Ing. Petr Kende</w:t>
      </w:r>
      <w:r>
        <w:rPr>
          <w:rFonts w:ascii="Calibri" w:hAnsi="Calibri"/>
          <w:sz w:val="24"/>
          <w:szCs w:val="24"/>
        </w:rPr>
        <w:t xml:space="preserve">, tel.: </w:t>
      </w:r>
      <w:hyperlink r:id="rId7" w:history="1"/>
      <w:r>
        <w:rPr>
          <w:rFonts w:ascii="Calibri" w:hAnsi="Calibri"/>
          <w:sz w:val="24"/>
          <w:szCs w:val="24"/>
        </w:rPr>
        <w:t>, email: kende@icpf.cas.cz kontaktní osobou pro převzetí předmětu plnění je Ing. Magdalena Bendová, Ph.D., tel.:, e-mail: Kontaktní osoby jsou oprávněny podepsat předávací protokoly.</w:t>
      </w:r>
      <w:r>
        <w:rPr>
          <w:sz w:val="24"/>
          <w:szCs w:val="24"/>
        </w:rPr>
        <w:t xml:space="preserve"> </w:t>
      </w:r>
    </w:p>
    <w:p w14:paraId="6A969766" w14:textId="77777777" w:rsidR="00BD0C55" w:rsidRDefault="00BD0C55">
      <w:pPr>
        <w:keepNext/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</w:p>
    <w:p w14:paraId="2E3B00F8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14:paraId="28A0E690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Smluvní pokuta a úroky z prodlení</w:t>
      </w:r>
    </w:p>
    <w:p w14:paraId="3FB9EC31" w14:textId="77777777" w:rsidR="00BD0C55" w:rsidRDefault="00BD0C55">
      <w:pPr>
        <w:pStyle w:val="Smlouva2"/>
        <w:tabs>
          <w:tab w:val="left" w:pos="567"/>
        </w:tabs>
        <w:ind w:left="567"/>
        <w:rPr>
          <w:rFonts w:ascii="Calibri" w:eastAsia="Calibri" w:hAnsi="Calibri" w:cs="Calibri"/>
          <w:sz w:val="24"/>
          <w:szCs w:val="24"/>
        </w:rPr>
      </w:pPr>
    </w:p>
    <w:p w14:paraId="5AA6F163" w14:textId="77777777" w:rsidR="00BD0C55" w:rsidRDefault="00CF5862">
      <w:pPr>
        <w:pStyle w:val="Smlouva2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Nezaplatí-li kupující kupní cenu v termínu uveden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m v 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smlouvě, je povinen zaplatit prodávajícímu úrok z prodlení ve výši </w:t>
      </w:r>
      <w:proofErr w:type="gramStart"/>
      <w:r>
        <w:rPr>
          <w:rFonts w:ascii="Calibri" w:hAnsi="Calibri"/>
          <w:sz w:val="24"/>
          <w:szCs w:val="24"/>
        </w:rPr>
        <w:t>0,05%</w:t>
      </w:r>
      <w:proofErr w:type="gramEnd"/>
      <w:r>
        <w:rPr>
          <w:rFonts w:ascii="Calibri" w:hAnsi="Calibri"/>
          <w:sz w:val="24"/>
          <w:szCs w:val="24"/>
        </w:rPr>
        <w:t xml:space="preserve"> z nezaplacené částky za každý započatý den prodlení.</w:t>
      </w:r>
    </w:p>
    <w:p w14:paraId="518737C8" w14:textId="77777777" w:rsidR="00BD0C55" w:rsidRDefault="00CF5862">
      <w:pPr>
        <w:pStyle w:val="Smlouva2"/>
        <w:numPr>
          <w:ilvl w:val="0"/>
          <w:numId w:val="13"/>
        </w:num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lastRenderedPageBreak/>
        <w:t>Nedod</w:t>
      </w:r>
      <w:r>
        <w:rPr>
          <w:rFonts w:ascii="Calibri" w:hAnsi="Calibri"/>
          <w:sz w:val="24"/>
          <w:szCs w:val="24"/>
        </w:rPr>
        <w:t>á-</w:t>
      </w:r>
      <w:proofErr w:type="spellStart"/>
      <w:r>
        <w:rPr>
          <w:rFonts w:ascii="Calibri" w:hAnsi="Calibri"/>
          <w:sz w:val="24"/>
          <w:szCs w:val="24"/>
        </w:rPr>
        <w:t>li</w:t>
      </w:r>
      <w:proofErr w:type="spellEnd"/>
      <w:r>
        <w:rPr>
          <w:rFonts w:ascii="Calibri" w:hAnsi="Calibri"/>
          <w:sz w:val="24"/>
          <w:szCs w:val="24"/>
        </w:rPr>
        <w:t xml:space="preserve"> prodávající předmět plnění v termínu uveden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m v 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smlouvě, je povinen zaplatit prodávajícímu úrok z prodlení ve výši 0,05% z kupní ceny za každý započatý den prodlení. </w:t>
      </w:r>
    </w:p>
    <w:p w14:paraId="4B73E52C" w14:textId="77777777" w:rsidR="00BD0C55" w:rsidRDefault="00BD0C55">
      <w:pPr>
        <w:keepNext/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</w:p>
    <w:p w14:paraId="382BA9F1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14:paraId="7E235E09" w14:textId="77777777" w:rsidR="00BD0C55" w:rsidRDefault="00CF5862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Závěrečná ujednání</w:t>
      </w:r>
    </w:p>
    <w:p w14:paraId="2DDB7728" w14:textId="77777777" w:rsidR="00BD0C55" w:rsidRDefault="00BD0C55">
      <w:pPr>
        <w:keepNext/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</w:p>
    <w:p w14:paraId="577704FC" w14:textId="77777777" w:rsidR="00BD0C55" w:rsidRDefault="00CF5862">
      <w:pPr>
        <w:pStyle w:val="Smlouva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Smluvní strany berou na vědomí, že tato smlouva naplňuje požadavky uveden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v zákoně č. 340/2015 Sb. a </w:t>
      </w:r>
      <w:proofErr w:type="spellStart"/>
      <w:r>
        <w:rPr>
          <w:rFonts w:ascii="Calibri" w:hAnsi="Calibri"/>
          <w:sz w:val="24"/>
          <w:szCs w:val="24"/>
        </w:rPr>
        <w:t>podl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proofErr w:type="spellStart"/>
      <w:r>
        <w:rPr>
          <w:rFonts w:ascii="Calibri" w:hAnsi="Calibri"/>
          <w:sz w:val="24"/>
          <w:szCs w:val="24"/>
        </w:rPr>
        <w:t>há</w:t>
      </w:r>
      <w:proofErr w:type="spellEnd"/>
      <w:r>
        <w:rPr>
          <w:rFonts w:ascii="Calibri" w:hAnsi="Calibri"/>
          <w:sz w:val="24"/>
          <w:szCs w:val="24"/>
        </w:rPr>
        <w:t xml:space="preserve"> tímto povinnosti zveřejnění v registru smluv, a s tímto zveřejněním v zá</w:t>
      </w:r>
      <w:proofErr w:type="spellStart"/>
      <w:r>
        <w:rPr>
          <w:rFonts w:ascii="Calibri" w:hAnsi="Calibri"/>
          <w:sz w:val="24"/>
          <w:szCs w:val="24"/>
          <w:lang w:val="de-DE"/>
        </w:rPr>
        <w:t>konn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m rozsahu souhlasí. V registru smluv nebudou uveřejněny informace, </w:t>
      </w:r>
      <w:proofErr w:type="spellStart"/>
      <w:r>
        <w:rPr>
          <w:rFonts w:ascii="Calibri" w:hAnsi="Calibri"/>
          <w:sz w:val="24"/>
          <w:szCs w:val="24"/>
        </w:rPr>
        <w:t>kter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nelze poskytnout v souladu s předpisy upravujícími svobodný přístup k informacím (</w:t>
      </w:r>
      <w:proofErr w:type="spellStart"/>
      <w:r>
        <w:rPr>
          <w:rFonts w:ascii="Calibri" w:hAnsi="Calibri"/>
          <w:sz w:val="24"/>
          <w:szCs w:val="24"/>
        </w:rPr>
        <w:t>zejm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na zákon č. 106/1999 Sb.), stejně jako obchodní tajemství smluvních stran. Zadat smlouvu do registru smluv v zá</w:t>
      </w:r>
      <w:proofErr w:type="spellStart"/>
      <w:r>
        <w:rPr>
          <w:rFonts w:ascii="Calibri" w:hAnsi="Calibri"/>
          <w:sz w:val="24"/>
          <w:szCs w:val="24"/>
          <w:lang w:val="de-DE"/>
        </w:rPr>
        <w:t>konn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pt-PT"/>
        </w:rPr>
        <w:t>lh</w:t>
      </w:r>
      <w:proofErr w:type="spellStart"/>
      <w:r>
        <w:rPr>
          <w:rFonts w:ascii="Calibri" w:hAnsi="Calibri"/>
          <w:sz w:val="24"/>
          <w:szCs w:val="24"/>
        </w:rPr>
        <w:t>ůtě</w:t>
      </w:r>
      <w:proofErr w:type="spellEnd"/>
      <w:r>
        <w:rPr>
          <w:rFonts w:ascii="Calibri" w:hAnsi="Calibri"/>
          <w:sz w:val="24"/>
          <w:szCs w:val="24"/>
        </w:rPr>
        <w:t xml:space="preserve"> se zavazuje prodávající.</w:t>
      </w:r>
    </w:p>
    <w:p w14:paraId="0C070E05" w14:textId="77777777" w:rsidR="00BD0C55" w:rsidRDefault="00CF5862">
      <w:pPr>
        <w:pStyle w:val="Smlouva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Tato smlouva nabývá platnosti dnem jejího podpisu oběma smluvními stranami a účinnosti dnem jejího uveřejnění v registru smluv v souladu se zákonem 340/2015 Sb., o registru smluv, v </w:t>
      </w:r>
      <w:proofErr w:type="spellStart"/>
      <w:r>
        <w:rPr>
          <w:rFonts w:ascii="Calibri" w:hAnsi="Calibri"/>
          <w:sz w:val="24"/>
          <w:szCs w:val="24"/>
        </w:rPr>
        <w:t>platn</w:t>
      </w:r>
      <w:proofErr w:type="spellEnd"/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m znění.</w:t>
      </w:r>
    </w:p>
    <w:p w14:paraId="05B17A76" w14:textId="77777777" w:rsidR="00BD0C55" w:rsidRDefault="00CF5862">
      <w:pPr>
        <w:pStyle w:val="Smlouva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Vešker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změny a doplňky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 musí být učiněny písemně formou vzestupně číslovaných dodatků podepsaných oběma smluvními stranami.</w:t>
      </w:r>
    </w:p>
    <w:p w14:paraId="04B3AD87" w14:textId="77777777" w:rsidR="00BD0C55" w:rsidRDefault="00CF5862">
      <w:pPr>
        <w:pStyle w:val="Smlouva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Veškerá práva a povinnosti smluvních stran vyplývající z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 se řídí právní</w:t>
      </w:r>
      <w:r>
        <w:rPr>
          <w:rFonts w:ascii="Calibri" w:hAnsi="Calibri"/>
          <w:sz w:val="24"/>
          <w:szCs w:val="24"/>
          <w:lang w:val="it-IT"/>
        </w:rPr>
        <w:t>mi p</w:t>
      </w:r>
      <w:proofErr w:type="spellStart"/>
      <w:r>
        <w:rPr>
          <w:rFonts w:ascii="Calibri" w:hAnsi="Calibri"/>
          <w:sz w:val="24"/>
          <w:szCs w:val="24"/>
        </w:rPr>
        <w:t>ředpisy</w:t>
      </w:r>
      <w:proofErr w:type="spellEnd"/>
      <w:r>
        <w:rPr>
          <w:rFonts w:ascii="Calibri" w:hAnsi="Calibri"/>
          <w:sz w:val="24"/>
          <w:szCs w:val="24"/>
        </w:rPr>
        <w:t xml:space="preserve"> platnými v </w:t>
      </w:r>
      <w:proofErr w:type="spellStart"/>
      <w:r>
        <w:rPr>
          <w:rFonts w:ascii="Calibri" w:hAnsi="Calibri"/>
          <w:sz w:val="24"/>
          <w:szCs w:val="24"/>
        </w:rPr>
        <w:t>Česk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republice.</w:t>
      </w:r>
    </w:p>
    <w:p w14:paraId="7C14D168" w14:textId="77777777" w:rsidR="00BD0C55" w:rsidRDefault="00CF5862">
      <w:pPr>
        <w:pStyle w:val="Smlouva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Tato smlouva obsahuje </w:t>
      </w:r>
      <w:proofErr w:type="spellStart"/>
      <w:r>
        <w:rPr>
          <w:rFonts w:ascii="Calibri" w:hAnsi="Calibri"/>
          <w:sz w:val="24"/>
          <w:szCs w:val="24"/>
        </w:rPr>
        <w:t>úpln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ujednání o předmětu smlouvy a všech náležitostech, </w:t>
      </w:r>
      <w:proofErr w:type="spellStart"/>
      <w:r>
        <w:rPr>
          <w:rFonts w:ascii="Calibri" w:hAnsi="Calibri"/>
          <w:sz w:val="24"/>
          <w:szCs w:val="24"/>
        </w:rPr>
        <w:t>kter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smluvní strany měly a chtěly ve smlouvě ujednat, a </w:t>
      </w:r>
      <w:proofErr w:type="spellStart"/>
      <w:r>
        <w:rPr>
          <w:rFonts w:ascii="Calibri" w:hAnsi="Calibri"/>
          <w:sz w:val="24"/>
          <w:szCs w:val="24"/>
        </w:rPr>
        <w:t>kter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považují </w:t>
      </w:r>
      <w:r>
        <w:rPr>
          <w:rFonts w:ascii="Calibri" w:hAnsi="Calibri"/>
          <w:sz w:val="24"/>
          <w:szCs w:val="24"/>
          <w:lang w:val="it-IT"/>
        </w:rPr>
        <w:t>za d</w:t>
      </w:r>
      <w:proofErr w:type="spellStart"/>
      <w:r>
        <w:rPr>
          <w:rFonts w:ascii="Calibri" w:hAnsi="Calibri"/>
          <w:sz w:val="24"/>
          <w:szCs w:val="24"/>
        </w:rPr>
        <w:t>ůležit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pro závaznost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smlouvy. Žádný projev smluvních stran učiněný při jednání o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smlouvě ani projev učiněný po uzavření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 nesmí být vykládán v rozporu s výslovnými ustanoveními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 xml:space="preserve">to smlouvy a nezakládá žádný závazek </w:t>
      </w:r>
      <w:proofErr w:type="spellStart"/>
      <w:r>
        <w:rPr>
          <w:rFonts w:ascii="Calibri" w:hAnsi="Calibri"/>
          <w:sz w:val="24"/>
          <w:szCs w:val="24"/>
        </w:rPr>
        <w:t>žádn</w:t>
      </w:r>
      <w:proofErr w:type="spellEnd"/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ze smluvních stran.</w:t>
      </w:r>
    </w:p>
    <w:p w14:paraId="45B279EB" w14:textId="77777777" w:rsidR="00BD0C55" w:rsidRDefault="00CF5862">
      <w:pPr>
        <w:pStyle w:val="Smlouva2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Smluvní strany výslovně potvrzují, že základní podmínky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 jsou výsledkem jednání smluvních stran a každá ze smluvních stran mě</w:t>
      </w:r>
      <w:r>
        <w:rPr>
          <w:rFonts w:ascii="Calibri" w:hAnsi="Calibri"/>
          <w:sz w:val="24"/>
          <w:szCs w:val="24"/>
          <w:lang w:val="it-IT"/>
        </w:rPr>
        <w:t>la p</w:t>
      </w:r>
      <w:proofErr w:type="spellStart"/>
      <w:r>
        <w:rPr>
          <w:rFonts w:ascii="Calibri" w:hAnsi="Calibri"/>
          <w:sz w:val="24"/>
          <w:szCs w:val="24"/>
        </w:rPr>
        <w:t>říležitost</w:t>
      </w:r>
      <w:proofErr w:type="spellEnd"/>
      <w:r>
        <w:rPr>
          <w:rFonts w:ascii="Calibri" w:hAnsi="Calibri"/>
          <w:sz w:val="24"/>
          <w:szCs w:val="24"/>
        </w:rPr>
        <w:t xml:space="preserve"> ovlivnit obsah základních podmínek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smlouvy.</w:t>
      </w:r>
    </w:p>
    <w:p w14:paraId="6AFBFF04" w14:textId="77777777" w:rsidR="00BD0C55" w:rsidRDefault="00BD0C55">
      <w:pPr>
        <w:pStyle w:val="Bezmezer"/>
        <w:jc w:val="both"/>
        <w:rPr>
          <w:sz w:val="24"/>
          <w:szCs w:val="24"/>
        </w:rPr>
      </w:pPr>
    </w:p>
    <w:p w14:paraId="607323B4" w14:textId="77777777" w:rsidR="00BD0C55" w:rsidRDefault="00CF586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Příloha: Příloha č</w:t>
      </w:r>
      <w:r>
        <w:rPr>
          <w:sz w:val="24"/>
          <w:szCs w:val="24"/>
          <w:lang w:val="ru-RU"/>
        </w:rPr>
        <w:t xml:space="preserve">. 1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en-US"/>
        </w:rPr>
        <w:t>detailn</w:t>
      </w:r>
      <w:proofErr w:type="spellEnd"/>
      <w:r>
        <w:rPr>
          <w:sz w:val="24"/>
          <w:szCs w:val="24"/>
        </w:rPr>
        <w:t>í specifikace předmětu plnění</w:t>
      </w:r>
    </w:p>
    <w:p w14:paraId="3C2D95EB" w14:textId="77777777" w:rsidR="00BD0C55" w:rsidRDefault="00BD0C55">
      <w:pPr>
        <w:pStyle w:val="Bezmezer"/>
        <w:jc w:val="both"/>
        <w:rPr>
          <w:sz w:val="24"/>
          <w:szCs w:val="24"/>
        </w:rPr>
      </w:pPr>
    </w:p>
    <w:p w14:paraId="3BDD36EE" w14:textId="77777777" w:rsidR="00BD0C55" w:rsidRDefault="00BD0C55">
      <w:pPr>
        <w:pStyle w:val="Bezmezer"/>
        <w:jc w:val="both"/>
        <w:rPr>
          <w:sz w:val="24"/>
          <w:szCs w:val="24"/>
        </w:rPr>
      </w:pPr>
    </w:p>
    <w:p w14:paraId="30912B25" w14:textId="77777777" w:rsidR="00BD0C55" w:rsidRDefault="00CF586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Praze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  <w:t xml:space="preserve">V Praze dne </w:t>
      </w:r>
    </w:p>
    <w:p w14:paraId="4C30E662" w14:textId="77777777" w:rsidR="00BD0C55" w:rsidRDefault="00BD0C55">
      <w:pPr>
        <w:pStyle w:val="Bezmezer"/>
        <w:jc w:val="both"/>
        <w:rPr>
          <w:sz w:val="24"/>
          <w:szCs w:val="24"/>
        </w:rPr>
      </w:pPr>
    </w:p>
    <w:p w14:paraId="0B03236F" w14:textId="77777777" w:rsidR="00BD0C55" w:rsidRDefault="00BD0C55">
      <w:pPr>
        <w:pStyle w:val="Bezmezer"/>
        <w:jc w:val="both"/>
        <w:rPr>
          <w:sz w:val="24"/>
          <w:szCs w:val="24"/>
        </w:rPr>
      </w:pPr>
    </w:p>
    <w:p w14:paraId="12730709" w14:textId="77777777" w:rsidR="00BD0C55" w:rsidRDefault="00CF586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</w:t>
      </w:r>
    </w:p>
    <w:p w14:paraId="61E1901A" w14:textId="77777777" w:rsidR="00BD0C55" w:rsidRDefault="00CF5862">
      <w:pPr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Vysoká škola chemicko-technologická v Praze</w:t>
      </w:r>
      <w:r>
        <w:rPr>
          <w:sz w:val="24"/>
          <w:szCs w:val="24"/>
        </w:rPr>
        <w:tab/>
        <w:t>Ústav chemických procesů AV ČR, v. v. i.</w:t>
      </w:r>
    </w:p>
    <w:p w14:paraId="25621940" w14:textId="042DC5FE" w:rsidR="00BD0C55" w:rsidRDefault="00BB5574">
      <w:pPr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5862">
        <w:rPr>
          <w:sz w:val="24"/>
          <w:szCs w:val="24"/>
        </w:rPr>
        <w:tab/>
      </w:r>
      <w:r w:rsidR="00CF5862">
        <w:rPr>
          <w:sz w:val="24"/>
          <w:szCs w:val="24"/>
        </w:rPr>
        <w:tab/>
      </w:r>
      <w:r w:rsidR="00CF5862">
        <w:rPr>
          <w:sz w:val="24"/>
          <w:szCs w:val="24"/>
        </w:rPr>
        <w:tab/>
      </w:r>
      <w:r w:rsidR="00CF5862">
        <w:rPr>
          <w:sz w:val="24"/>
          <w:szCs w:val="24"/>
        </w:rPr>
        <w:tab/>
        <w:t xml:space="preserve">Ing. Michal </w:t>
      </w:r>
      <w:proofErr w:type="spellStart"/>
      <w:r w:rsidR="00CF5862">
        <w:rPr>
          <w:sz w:val="24"/>
          <w:szCs w:val="24"/>
        </w:rPr>
        <w:t>Šyc</w:t>
      </w:r>
      <w:proofErr w:type="spellEnd"/>
      <w:r w:rsidR="00CF5862">
        <w:rPr>
          <w:sz w:val="24"/>
          <w:szCs w:val="24"/>
        </w:rPr>
        <w:t>, Ph.D., ředitel</w:t>
      </w:r>
    </w:p>
    <w:p w14:paraId="3F6F83FE" w14:textId="77777777" w:rsidR="00BD0C55" w:rsidRDefault="00CF5862">
      <w:r>
        <w:rPr>
          <w:rFonts w:ascii="Arial Unicode MS" w:hAnsi="Arial Unicode MS"/>
        </w:rPr>
        <w:br w:type="page"/>
      </w:r>
    </w:p>
    <w:p w14:paraId="342775A6" w14:textId="77777777" w:rsidR="00BD0C55" w:rsidRDefault="00CF5862">
      <w:pPr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Příloha č. 1</w:t>
      </w:r>
    </w:p>
    <w:p w14:paraId="68D93AFE" w14:textId="77777777" w:rsidR="00BD0C55" w:rsidRDefault="00CF5862">
      <w:pPr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Detailn</w:t>
      </w:r>
      <w:proofErr w:type="spellEnd"/>
      <w:r>
        <w:rPr>
          <w:sz w:val="24"/>
          <w:szCs w:val="24"/>
        </w:rPr>
        <w:t>í specifikace předmětu plnění</w:t>
      </w:r>
    </w:p>
    <w:p w14:paraId="70B90C5F" w14:textId="77777777" w:rsidR="00BD0C55" w:rsidRDefault="00BD0C55">
      <w:pPr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</w:p>
    <w:p w14:paraId="061C7A26" w14:textId="77777777" w:rsidR="00BD0C55" w:rsidRDefault="00CF5862">
      <w:pPr>
        <w:widowControl w:val="0"/>
        <w:tabs>
          <w:tab w:val="left" w:pos="795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Vysoce citlivý </w:t>
      </w:r>
      <w:proofErr w:type="spellStart"/>
      <w:r>
        <w:rPr>
          <w:b/>
          <w:bCs/>
          <w:sz w:val="24"/>
          <w:szCs w:val="24"/>
        </w:rPr>
        <w:t>mikrokalorimetr</w:t>
      </w:r>
      <w:proofErr w:type="spellEnd"/>
      <w:r>
        <w:rPr>
          <w:b/>
          <w:bCs/>
          <w:sz w:val="24"/>
          <w:szCs w:val="24"/>
        </w:rPr>
        <w:t xml:space="preserve"> SETARAM μ</w:t>
      </w:r>
      <w:r>
        <w:rPr>
          <w:b/>
          <w:bCs/>
          <w:sz w:val="24"/>
          <w:szCs w:val="24"/>
          <w:lang w:val="it-IT"/>
        </w:rPr>
        <w:t>DSC3 evo a p</w:t>
      </w:r>
      <w:r>
        <w:rPr>
          <w:b/>
          <w:bCs/>
          <w:sz w:val="24"/>
          <w:szCs w:val="24"/>
        </w:rPr>
        <w:t>ří</w:t>
      </w:r>
      <w:r>
        <w:rPr>
          <w:b/>
          <w:bCs/>
          <w:sz w:val="24"/>
          <w:szCs w:val="24"/>
          <w:lang w:val="da-DK"/>
        </w:rPr>
        <w:t>slu</w:t>
      </w:r>
      <w:proofErr w:type="spellStart"/>
      <w:r>
        <w:rPr>
          <w:b/>
          <w:bCs/>
          <w:sz w:val="24"/>
          <w:szCs w:val="24"/>
        </w:rPr>
        <w:t>šenství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0D86AAFF" w14:textId="77777777" w:rsidR="00BD0C55" w:rsidRDefault="00CF5862">
      <w:pPr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>Pou</w:t>
      </w:r>
      <w:r>
        <w:rPr>
          <w:sz w:val="24"/>
          <w:szCs w:val="24"/>
        </w:rPr>
        <w:t>žitý přístroj,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 xml:space="preserve">cena </w:t>
      </w:r>
      <w:proofErr w:type="gramStart"/>
      <w:r>
        <w:rPr>
          <w:sz w:val="24"/>
          <w:szCs w:val="24"/>
          <w:lang w:val="it-IT"/>
        </w:rPr>
        <w:t>p</w:t>
      </w:r>
      <w:proofErr w:type="spellStart"/>
      <w:r>
        <w:rPr>
          <w:sz w:val="24"/>
          <w:szCs w:val="24"/>
        </w:rPr>
        <w:t>řístroje</w:t>
      </w:r>
      <w:proofErr w:type="spellEnd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50 tis. Kč bez DPH</w:t>
      </w:r>
    </w:p>
    <w:p w14:paraId="025AAC0B" w14:textId="77777777" w:rsidR="00BD0C55" w:rsidRDefault="00BD0C55">
      <w:pPr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</w:p>
    <w:p w14:paraId="6B86C656" w14:textId="77777777" w:rsidR="00BD0C55" w:rsidRDefault="00CF5862">
      <w:pPr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s-ES_tradnl"/>
        </w:rPr>
        <w:t>Diferenci</w:t>
      </w:r>
      <w:r>
        <w:rPr>
          <w:sz w:val="24"/>
          <w:szCs w:val="24"/>
        </w:rPr>
        <w:t>ální</w:t>
      </w:r>
      <w:proofErr w:type="spellEnd"/>
      <w:r>
        <w:rPr>
          <w:sz w:val="24"/>
          <w:szCs w:val="24"/>
        </w:rPr>
        <w:t xml:space="preserve"> skenovací kalorimetr pro termickou </w:t>
      </w:r>
      <w:proofErr w:type="spellStart"/>
      <w:r>
        <w:rPr>
          <w:sz w:val="24"/>
          <w:szCs w:val="24"/>
        </w:rPr>
        <w:t>analý</w:t>
      </w:r>
      <w:proofErr w:type="spellEnd"/>
      <w:r>
        <w:rPr>
          <w:sz w:val="24"/>
          <w:szCs w:val="24"/>
          <w:lang w:val="de-DE"/>
        </w:rPr>
        <w:t>zu (m</w:t>
      </w:r>
      <w:proofErr w:type="spellStart"/>
      <w:r>
        <w:rPr>
          <w:sz w:val="24"/>
          <w:szCs w:val="24"/>
        </w:rPr>
        <w:t>ěření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tepeln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kapacity a fázových přechodů) pevných a kapalných vzorků.</w:t>
      </w:r>
    </w:p>
    <w:p w14:paraId="2C73AEC2" w14:textId="77777777" w:rsidR="00BD0C55" w:rsidRDefault="00BD0C55">
      <w:pPr>
        <w:widowControl w:val="0"/>
        <w:tabs>
          <w:tab w:val="left" w:pos="795"/>
        </w:tabs>
        <w:spacing w:after="0" w:line="240" w:lineRule="auto"/>
        <w:rPr>
          <w:sz w:val="24"/>
          <w:szCs w:val="24"/>
        </w:rPr>
      </w:pPr>
    </w:p>
    <w:p w14:paraId="6D04070A" w14:textId="77777777" w:rsidR="00BD0C55" w:rsidRDefault="00CF5862">
      <w:pPr>
        <w:widowControl w:val="0"/>
        <w:tabs>
          <w:tab w:val="left" w:pos="79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7D4EC126" wp14:editId="5154B96D">
            <wp:simplePos x="0" y="0"/>
            <wp:positionH relativeFrom="column">
              <wp:posOffset>33655</wp:posOffset>
            </wp:positionH>
            <wp:positionV relativeFrom="line">
              <wp:posOffset>635</wp:posOffset>
            </wp:positionV>
            <wp:extent cx="3316605" cy="2363470"/>
            <wp:effectExtent l="0" t="0" r="0" b="0"/>
            <wp:wrapSquare wrapText="bothSides" distT="57150" distB="57150" distL="57150" distR="57150"/>
            <wp:docPr id="1073741825" name="officeArt object" descr="DSC3 E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SC3 Evo" descr="DSC3 Ev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2363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8EFE2C" w14:textId="77777777" w:rsidR="00BD0C55" w:rsidRDefault="00CF5862">
      <w:pPr>
        <w:pStyle w:val="Odstavecseseznamem"/>
        <w:widowControl w:val="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Široký rozsah pracovních teplot (od -20 </w:t>
      </w:r>
      <w:r>
        <w:rPr>
          <w:sz w:val="24"/>
          <w:szCs w:val="24"/>
          <w:lang w:val="it-IT"/>
        </w:rPr>
        <w:t>°</w:t>
      </w:r>
      <w:r>
        <w:rPr>
          <w:sz w:val="24"/>
          <w:szCs w:val="24"/>
        </w:rPr>
        <w:t xml:space="preserve">C do 120 </w:t>
      </w:r>
      <w:r>
        <w:rPr>
          <w:sz w:val="24"/>
          <w:szCs w:val="24"/>
          <w:lang w:val="it-IT"/>
        </w:rPr>
        <w:t>°</w:t>
      </w:r>
      <w:r>
        <w:rPr>
          <w:sz w:val="24"/>
          <w:szCs w:val="24"/>
          <w:lang w:val="pt-PT"/>
        </w:rPr>
        <w:t xml:space="preserve">C). </w:t>
      </w:r>
    </w:p>
    <w:p w14:paraId="5EB9BB6B" w14:textId="77777777" w:rsidR="00BD0C55" w:rsidRDefault="00CF5862">
      <w:pPr>
        <w:pStyle w:val="Odstavecseseznamem"/>
        <w:widowControl w:val="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Velmi nízký detekční </w:t>
      </w:r>
      <w:r>
        <w:rPr>
          <w:sz w:val="24"/>
          <w:szCs w:val="24"/>
          <w:lang w:val="da-DK"/>
        </w:rPr>
        <w:t>limit: Detek</w:t>
      </w:r>
      <w:r>
        <w:rPr>
          <w:sz w:val="24"/>
          <w:szCs w:val="24"/>
        </w:rPr>
        <w:t>ční limit μDSC3 EVO je výrazně nižší (př</w:t>
      </w:r>
      <w:proofErr w:type="spellStart"/>
      <w:r>
        <w:rPr>
          <w:sz w:val="24"/>
          <w:szCs w:val="24"/>
          <w:lang w:val="en-US"/>
        </w:rPr>
        <w:t>ibli</w:t>
      </w:r>
      <w:proofErr w:type="spellEnd"/>
      <w:r>
        <w:rPr>
          <w:sz w:val="24"/>
          <w:szCs w:val="24"/>
        </w:rPr>
        <w:t xml:space="preserve">žně desetinásobně) než </w:t>
      </w:r>
      <w:r>
        <w:rPr>
          <w:sz w:val="24"/>
          <w:szCs w:val="24"/>
          <w:lang w:val="fr-FR"/>
        </w:rPr>
        <w:t xml:space="preserve">u </w:t>
      </w:r>
      <w:proofErr w:type="spellStart"/>
      <w:r>
        <w:rPr>
          <w:sz w:val="24"/>
          <w:szCs w:val="24"/>
          <w:lang w:val="fr-FR"/>
        </w:rPr>
        <w:t>tradi</w:t>
      </w:r>
      <w:r>
        <w:rPr>
          <w:sz w:val="24"/>
          <w:szCs w:val="24"/>
        </w:rPr>
        <w:t>čních</w:t>
      </w:r>
      <w:proofErr w:type="spellEnd"/>
      <w:r>
        <w:rPr>
          <w:sz w:val="24"/>
          <w:szCs w:val="24"/>
        </w:rPr>
        <w:t xml:space="preserve"> DSC. Lze detekovat </w:t>
      </w:r>
      <w:proofErr w:type="spellStart"/>
      <w:r>
        <w:rPr>
          <w:sz w:val="24"/>
          <w:szCs w:val="24"/>
        </w:rPr>
        <w:t>kalorimetrick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en-US"/>
        </w:rPr>
        <w:t>sign</w:t>
      </w:r>
      <w:r>
        <w:rPr>
          <w:sz w:val="24"/>
          <w:szCs w:val="24"/>
        </w:rPr>
        <w:t>á</w:t>
      </w:r>
      <w:proofErr w:type="spellStart"/>
      <w:r>
        <w:rPr>
          <w:sz w:val="24"/>
          <w:szCs w:val="24"/>
          <w:lang w:val="en-US"/>
        </w:rPr>
        <w:t>ly</w:t>
      </w:r>
      <w:proofErr w:type="spellEnd"/>
      <w:r>
        <w:rPr>
          <w:sz w:val="24"/>
          <w:szCs w:val="24"/>
          <w:lang w:val="en-US"/>
        </w:rPr>
        <w:t xml:space="preserve"> men</w:t>
      </w:r>
      <w:proofErr w:type="spellStart"/>
      <w:r>
        <w:rPr>
          <w:sz w:val="24"/>
          <w:szCs w:val="24"/>
        </w:rPr>
        <w:t>ší</w:t>
      </w:r>
      <w:proofErr w:type="spellEnd"/>
      <w:r>
        <w:rPr>
          <w:sz w:val="24"/>
          <w:szCs w:val="24"/>
        </w:rPr>
        <w:t xml:space="preserve"> než jeden </w:t>
      </w:r>
      <w:proofErr w:type="spellStart"/>
      <w:r>
        <w:rPr>
          <w:sz w:val="24"/>
          <w:szCs w:val="24"/>
        </w:rPr>
        <w:t>mikrowatt</w:t>
      </w:r>
      <w:proofErr w:type="spellEnd"/>
      <w:r>
        <w:rPr>
          <w:sz w:val="24"/>
          <w:szCs w:val="24"/>
        </w:rPr>
        <w:t>. Velmi vysoká citlivost μ</w:t>
      </w:r>
      <w:r>
        <w:rPr>
          <w:sz w:val="24"/>
          <w:szCs w:val="24"/>
          <w:lang w:val="de-DE"/>
        </w:rPr>
        <w:t xml:space="preserve">DSC3 EVO </w:t>
      </w:r>
      <w:proofErr w:type="spellStart"/>
      <w:r>
        <w:rPr>
          <w:sz w:val="24"/>
          <w:szCs w:val="24"/>
          <w:lang w:val="de-DE"/>
        </w:rPr>
        <w:t>umo</w:t>
      </w:r>
      <w:r>
        <w:rPr>
          <w:sz w:val="24"/>
          <w:szCs w:val="24"/>
        </w:rPr>
        <w:t>žňuje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provádě</w:t>
      </w:r>
      <w:proofErr w:type="spellEnd"/>
      <w:r>
        <w:rPr>
          <w:sz w:val="24"/>
          <w:szCs w:val="24"/>
          <w:lang w:val="de-DE"/>
        </w:rPr>
        <w:t xml:space="preserve">t </w:t>
      </w:r>
      <w:proofErr w:type="spellStart"/>
      <w:r>
        <w:rPr>
          <w:sz w:val="24"/>
          <w:szCs w:val="24"/>
          <w:lang w:val="de-DE"/>
        </w:rPr>
        <w:t>studie</w:t>
      </w:r>
      <w:proofErr w:type="spellEnd"/>
      <w:r>
        <w:rPr>
          <w:sz w:val="24"/>
          <w:szCs w:val="24"/>
          <w:lang w:val="de-DE"/>
        </w:rPr>
        <w:t xml:space="preserve"> p</w:t>
      </w:r>
      <w:proofErr w:type="spellStart"/>
      <w:r>
        <w:rPr>
          <w:sz w:val="24"/>
          <w:szCs w:val="24"/>
        </w:rPr>
        <w:t>řechodů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na mal</w:t>
      </w:r>
      <w:proofErr w:type="spellStart"/>
      <w:r>
        <w:rPr>
          <w:sz w:val="24"/>
          <w:szCs w:val="24"/>
        </w:rPr>
        <w:t>ých</w:t>
      </w:r>
      <w:proofErr w:type="spellEnd"/>
      <w:r>
        <w:rPr>
          <w:sz w:val="24"/>
          <w:szCs w:val="24"/>
        </w:rPr>
        <w:t xml:space="preserve"> množstvích produktů a při velmi nízkých rychlostech programování.</w:t>
      </w:r>
    </w:p>
    <w:p w14:paraId="1657E51F" w14:textId="77777777" w:rsidR="00BD0C55" w:rsidRDefault="00CF5862">
      <w:pPr>
        <w:pStyle w:val="Odstavecseseznamem"/>
        <w:widowControl w:val="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</w:t>
      </w:r>
      <w:r>
        <w:rPr>
          <w:sz w:val="24"/>
          <w:szCs w:val="24"/>
        </w:rPr>
        <w:t xml:space="preserve">žití v </w:t>
      </w:r>
      <w:proofErr w:type="spellStart"/>
      <w:r>
        <w:rPr>
          <w:sz w:val="24"/>
          <w:szCs w:val="24"/>
        </w:rPr>
        <w:t>izotermick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nebo DSC režimu.</w:t>
      </w:r>
    </w:p>
    <w:p w14:paraId="44FD834B" w14:textId="77777777" w:rsidR="00BD0C55" w:rsidRDefault="00CF5862">
      <w:pPr>
        <w:pStyle w:val="Odstavecseseznamem"/>
        <w:widowControl w:val="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Možnost studia vzorků ve </w:t>
      </w:r>
      <w:proofErr w:type="spellStart"/>
      <w:r>
        <w:rPr>
          <w:sz w:val="24"/>
          <w:szCs w:val="24"/>
        </w:rPr>
        <w:t>vš</w:t>
      </w:r>
      <w:r>
        <w:rPr>
          <w:sz w:val="24"/>
          <w:szCs w:val="24"/>
          <w:lang w:val="en-US"/>
        </w:rPr>
        <w:t>ech</w:t>
      </w:r>
      <w:proofErr w:type="spellEnd"/>
      <w:r>
        <w:rPr>
          <w:sz w:val="24"/>
          <w:szCs w:val="24"/>
          <w:lang w:val="en-US"/>
        </w:rPr>
        <w:t xml:space="preserve"> form</w:t>
      </w:r>
      <w:proofErr w:type="spellStart"/>
      <w:r>
        <w:rPr>
          <w:sz w:val="24"/>
          <w:szCs w:val="24"/>
        </w:rPr>
        <w:t>ách</w:t>
      </w:r>
      <w:proofErr w:type="spellEnd"/>
      <w:r>
        <w:rPr>
          <w:sz w:val="24"/>
          <w:szCs w:val="24"/>
        </w:rPr>
        <w:t>: kapalina, gel, prášek, pevná látka.</w:t>
      </w:r>
    </w:p>
    <w:p w14:paraId="4CA2B474" w14:textId="77777777" w:rsidR="00BD0C55" w:rsidRDefault="00CF5862">
      <w:pPr>
        <w:pStyle w:val="Odstavecseseznamem"/>
        <w:widowControl w:val="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Široká </w:t>
      </w:r>
      <w:proofErr w:type="spellStart"/>
      <w:r>
        <w:rPr>
          <w:sz w:val="24"/>
          <w:szCs w:val="24"/>
        </w:rPr>
        <w:t>šká</w:t>
      </w:r>
      <w:proofErr w:type="spellEnd"/>
      <w:r>
        <w:rPr>
          <w:sz w:val="24"/>
          <w:szCs w:val="24"/>
          <w:lang w:val="pt-PT"/>
        </w:rPr>
        <w:t>la experiment</w:t>
      </w:r>
      <w:proofErr w:type="spellStart"/>
      <w:r>
        <w:rPr>
          <w:sz w:val="24"/>
          <w:szCs w:val="24"/>
        </w:rPr>
        <w:t>álních</w:t>
      </w:r>
      <w:proofErr w:type="spellEnd"/>
      <w:r>
        <w:rPr>
          <w:sz w:val="24"/>
          <w:szCs w:val="24"/>
        </w:rPr>
        <w:t xml:space="preserve"> cel: včetně specifických cel pro studium reakcí</w:t>
      </w:r>
      <w:r>
        <w:rPr>
          <w:sz w:val="24"/>
          <w:szCs w:val="24"/>
          <w:lang w:val="it-IT"/>
        </w:rPr>
        <w:t>, co</w:t>
      </w:r>
      <w:r>
        <w:rPr>
          <w:sz w:val="24"/>
          <w:szCs w:val="24"/>
        </w:rPr>
        <w:t xml:space="preserve">ž poskytuje </w:t>
      </w:r>
      <w:proofErr w:type="spellStart"/>
      <w:r>
        <w:rPr>
          <w:sz w:val="24"/>
          <w:szCs w:val="24"/>
        </w:rPr>
        <w:t>četn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možnosti použití.</w:t>
      </w:r>
    </w:p>
    <w:p w14:paraId="18F1A8AD" w14:textId="77777777" w:rsidR="00BD0C55" w:rsidRDefault="00CF5862">
      <w:pPr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Model </w:t>
      </w:r>
      <w:r>
        <w:rPr>
          <w:sz w:val="24"/>
          <w:szCs w:val="24"/>
        </w:rPr>
        <w:t xml:space="preserve">μDSC3 EVO je vybaven 3D senzorem s kalibrací pomocí </w:t>
      </w:r>
      <w:proofErr w:type="spellStart"/>
      <w:r>
        <w:rPr>
          <w:sz w:val="24"/>
          <w:szCs w:val="24"/>
        </w:rPr>
        <w:t>Jouleova</w:t>
      </w:r>
      <w:proofErr w:type="spellEnd"/>
      <w:r>
        <w:rPr>
          <w:sz w:val="24"/>
          <w:szCs w:val="24"/>
        </w:rPr>
        <w:t xml:space="preserve"> efektu pro vysoce citlivá a přesná kalorimetrická měření. Každá cela je obklopena vysoce citlivými </w:t>
      </w:r>
      <w:proofErr w:type="spellStart"/>
      <w:r>
        <w:rPr>
          <w:sz w:val="24"/>
          <w:szCs w:val="24"/>
        </w:rPr>
        <w:t>Peltierovými</w:t>
      </w:r>
      <w:proofErr w:type="spellEnd"/>
      <w:r>
        <w:rPr>
          <w:sz w:val="24"/>
          <w:szCs w:val="24"/>
        </w:rPr>
        <w:t xml:space="preserve"> prvky zajišťujícími tepelný kontakt s kalorimetrickým blokem. </w:t>
      </w:r>
    </w:p>
    <w:p w14:paraId="09E0A2DB" w14:textId="77777777" w:rsidR="00BD0C55" w:rsidRDefault="00BD0C55">
      <w:pPr>
        <w:widowControl w:val="0"/>
        <w:tabs>
          <w:tab w:val="left" w:pos="795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09D47345" w14:textId="77777777" w:rsidR="00BD0C55" w:rsidRDefault="00CF5862">
      <w:pPr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Pří</w:t>
      </w:r>
      <w:r>
        <w:rPr>
          <w:b/>
          <w:bCs/>
          <w:sz w:val="24"/>
          <w:szCs w:val="24"/>
          <w:lang w:val="da-DK"/>
        </w:rPr>
        <w:t>slu</w:t>
      </w:r>
      <w:proofErr w:type="spellStart"/>
      <w:r>
        <w:rPr>
          <w:b/>
          <w:bCs/>
          <w:sz w:val="24"/>
          <w:szCs w:val="24"/>
        </w:rPr>
        <w:t>šenství</w:t>
      </w:r>
      <w:proofErr w:type="spellEnd"/>
    </w:p>
    <w:p w14:paraId="3656CB06" w14:textId="77777777" w:rsidR="00BD0C55" w:rsidRDefault="00CF5862">
      <w:pPr>
        <w:pStyle w:val="Odstavecseseznamem"/>
        <w:widowControl w:val="0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Dvě sady uzavřených vsádkových cel pro termickou analýzu pevných a kapalných vzorků </w:t>
      </w:r>
    </w:p>
    <w:p w14:paraId="3AB77E6C" w14:textId="77777777" w:rsidR="00BD0C55" w:rsidRDefault="00BD0C55">
      <w:pPr>
        <w:widowControl w:val="0"/>
        <w:tabs>
          <w:tab w:val="left" w:pos="795"/>
        </w:tabs>
        <w:spacing w:after="0" w:line="240" w:lineRule="auto"/>
        <w:rPr>
          <w:sz w:val="24"/>
          <w:szCs w:val="24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38"/>
        <w:gridCol w:w="3628"/>
      </w:tblGrid>
      <w:tr w:rsidR="00BD0C55" w14:paraId="5435A9AC" w14:textId="77777777">
        <w:trPr>
          <w:trHeight w:val="252"/>
          <w:jc w:val="center"/>
        </w:trPr>
        <w:tc>
          <w:tcPr>
            <w:tcW w:w="9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9B586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Technick</w:t>
            </w:r>
            <w:proofErr w:type="spellEnd"/>
            <w:r>
              <w:rPr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b/>
                <w:bCs/>
                <w:sz w:val="24"/>
                <w:szCs w:val="24"/>
              </w:rPr>
              <w:t>specifikace přístroje</w:t>
            </w:r>
          </w:p>
        </w:tc>
      </w:tr>
      <w:tr w:rsidR="00BD0C55" w14:paraId="51B82162" w14:textId="77777777">
        <w:trPr>
          <w:trHeight w:val="252"/>
          <w:jc w:val="center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B1D14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Rozsah teplot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749D5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it-IT"/>
              </w:rPr>
              <w:t>°</w:t>
            </w:r>
            <w:r>
              <w:rPr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</w:t>
            </w:r>
            <w:r>
              <w:rPr>
                <w:sz w:val="24"/>
                <w:szCs w:val="24"/>
              </w:rPr>
              <w:t>ž 120</w:t>
            </w:r>
            <w:r>
              <w:rPr>
                <w:sz w:val="24"/>
                <w:szCs w:val="24"/>
                <w:lang w:val="it-IT"/>
              </w:rPr>
              <w:t>°</w:t>
            </w:r>
            <w:r>
              <w:rPr>
                <w:sz w:val="24"/>
                <w:szCs w:val="24"/>
              </w:rPr>
              <w:t>C</w:t>
            </w:r>
          </w:p>
        </w:tc>
      </w:tr>
      <w:tr w:rsidR="00BD0C55" w14:paraId="2F73B030" w14:textId="77777777">
        <w:trPr>
          <w:trHeight w:val="252"/>
          <w:jc w:val="center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57E80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Rychlost ohřevu/chlazení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2BC6E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0.001 to 1.</w:t>
            </w:r>
            <w:proofErr w:type="gramStart"/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it-IT"/>
              </w:rPr>
              <w:t>°</w:t>
            </w:r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/min</w:t>
            </w:r>
            <w:r>
              <w:rPr>
                <w:sz w:val="24"/>
                <w:szCs w:val="24"/>
                <w:vertAlign w:val="superscript"/>
                <w:lang w:val="ru-RU"/>
              </w:rPr>
              <w:t>-1</w:t>
            </w:r>
          </w:p>
        </w:tc>
      </w:tr>
      <w:tr w:rsidR="00BD0C55" w14:paraId="0B0AB38A" w14:textId="77777777">
        <w:trPr>
          <w:trHeight w:val="252"/>
          <w:jc w:val="center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EE51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RMS citlivost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55AD6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0.2 μ</w:t>
            </w:r>
            <w:r>
              <w:rPr>
                <w:sz w:val="24"/>
                <w:szCs w:val="24"/>
                <w:lang w:val="de-DE"/>
              </w:rPr>
              <w:t>W</w:t>
            </w:r>
          </w:p>
        </w:tc>
      </w:tr>
      <w:tr w:rsidR="00BD0C55" w14:paraId="7CA582EB" w14:textId="77777777">
        <w:trPr>
          <w:trHeight w:val="252"/>
          <w:jc w:val="center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668E9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Rozlišení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379D4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 xml:space="preserve">0.02 </w:t>
            </w:r>
            <w:proofErr w:type="spellStart"/>
            <w:r>
              <w:rPr>
                <w:sz w:val="24"/>
                <w:szCs w:val="24"/>
              </w:rPr>
              <w:t>μW</w:t>
            </w:r>
            <w:proofErr w:type="spellEnd"/>
            <w:r>
              <w:rPr>
                <w:sz w:val="24"/>
                <w:szCs w:val="24"/>
              </w:rPr>
              <w:t xml:space="preserve"> / 0.002 μ</w:t>
            </w:r>
            <w:r>
              <w:rPr>
                <w:sz w:val="24"/>
                <w:szCs w:val="24"/>
                <w:lang w:val="de-DE"/>
              </w:rPr>
              <w:t>W</w:t>
            </w:r>
          </w:p>
        </w:tc>
      </w:tr>
      <w:tr w:rsidR="00BD0C55" w14:paraId="590E6920" w14:textId="77777777">
        <w:trPr>
          <w:trHeight w:val="252"/>
          <w:jc w:val="center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C6775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Objem měřicí</w:t>
            </w:r>
            <w:r>
              <w:rPr>
                <w:sz w:val="24"/>
                <w:szCs w:val="24"/>
                <w:lang w:val="it-IT"/>
              </w:rPr>
              <w:t>h cel (Hastelloy C)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9D789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1 ml</w:t>
            </w:r>
          </w:p>
        </w:tc>
      </w:tr>
      <w:tr w:rsidR="00BD0C55" w14:paraId="0FE215EE" w14:textId="77777777">
        <w:trPr>
          <w:trHeight w:val="252"/>
          <w:jc w:val="center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3DFF9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Provozní tlak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403C8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atmosferick</w:t>
            </w:r>
            <w:r>
              <w:rPr>
                <w:sz w:val="24"/>
                <w:szCs w:val="24"/>
              </w:rPr>
              <w:t>ý</w:t>
            </w:r>
          </w:p>
        </w:tc>
      </w:tr>
    </w:tbl>
    <w:p w14:paraId="6F70121E" w14:textId="77777777" w:rsidR="00BD0C55" w:rsidRDefault="00BD0C55">
      <w:pPr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</w:p>
    <w:p w14:paraId="3973EDC1" w14:textId="77777777" w:rsidR="00BD0C55" w:rsidRDefault="00CF5862">
      <w:pPr>
        <w:widowControl w:val="0"/>
        <w:tabs>
          <w:tab w:val="left" w:pos="795"/>
        </w:tabs>
        <w:spacing w:after="0" w:line="240" w:lineRule="auto"/>
      </w:pPr>
      <w:r>
        <w:rPr>
          <w:rFonts w:ascii="Arial Unicode MS" w:hAnsi="Arial Unicode MS"/>
        </w:rPr>
        <w:br w:type="page"/>
      </w:r>
    </w:p>
    <w:p w14:paraId="2F74CB79" w14:textId="77777777" w:rsidR="00BD0C55" w:rsidRDefault="00CF586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Prototyp AT-HLM</w:t>
      </w:r>
    </w:p>
    <w:p w14:paraId="2EAEA9F0" w14:textId="77777777" w:rsidR="00BD0C55" w:rsidRDefault="00CF58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>Pou</w:t>
      </w:r>
      <w:r>
        <w:rPr>
          <w:sz w:val="24"/>
          <w:szCs w:val="24"/>
        </w:rPr>
        <w:t xml:space="preserve">žitý přístroj, cena </w:t>
      </w:r>
      <w:proofErr w:type="gramStart"/>
      <w:r>
        <w:rPr>
          <w:sz w:val="24"/>
          <w:szCs w:val="24"/>
        </w:rPr>
        <w:t>přístroje:</w:t>
      </w:r>
      <w:proofErr w:type="gramEnd"/>
      <w:r>
        <w:rPr>
          <w:sz w:val="24"/>
          <w:szCs w:val="24"/>
        </w:rPr>
        <w:t xml:space="preserve"> 5 tis. Kč bez DPH</w:t>
      </w:r>
    </w:p>
    <w:p w14:paraId="7DBA32E0" w14:textId="77777777" w:rsidR="00BD0C55" w:rsidRDefault="00BD0C55">
      <w:pPr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</w:p>
    <w:p w14:paraId="6B3EC1A5" w14:textId="77777777" w:rsidR="00BD0C55" w:rsidRDefault="00CF5862">
      <w:pPr>
        <w:widowControl w:val="0"/>
        <w:tabs>
          <w:tab w:val="left" w:pos="7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Prototyp přístroje pro termickou analýzu kapalných a pevných vzorků pracující na principu modulu přestupu tepla, vyrobený a dodaný </w:t>
      </w:r>
      <w:r>
        <w:rPr>
          <w:sz w:val="24"/>
          <w:szCs w:val="24"/>
          <w:lang w:val="es-ES_tradnl"/>
        </w:rPr>
        <w:t xml:space="preserve">do </w:t>
      </w:r>
      <w:r>
        <w:rPr>
          <w:sz w:val="24"/>
          <w:szCs w:val="24"/>
        </w:rPr>
        <w:t xml:space="preserve">Ústavu chemických procesů </w:t>
      </w:r>
      <w:r>
        <w:rPr>
          <w:sz w:val="24"/>
          <w:szCs w:val="24"/>
          <w:lang w:val="pt-PT"/>
        </w:rPr>
        <w:t>Dr. Francois Quirionem, nez</w:t>
      </w:r>
      <w:proofErr w:type="spellStart"/>
      <w:r>
        <w:rPr>
          <w:sz w:val="24"/>
          <w:szCs w:val="24"/>
        </w:rPr>
        <w:t>ávislým</w:t>
      </w:r>
      <w:proofErr w:type="spellEnd"/>
      <w:r>
        <w:rPr>
          <w:sz w:val="24"/>
          <w:szCs w:val="24"/>
        </w:rPr>
        <w:t xml:space="preserve"> konzultantem R&amp;D </w:t>
      </w:r>
      <w:proofErr w:type="spellStart"/>
      <w:r>
        <w:rPr>
          <w:sz w:val="24"/>
          <w:szCs w:val="24"/>
        </w:rPr>
        <w:t>Physicochimie</w:t>
      </w:r>
      <w:proofErr w:type="spellEnd"/>
      <w:r>
        <w:rPr>
          <w:sz w:val="24"/>
          <w:szCs w:val="24"/>
        </w:rPr>
        <w:t xml:space="preserve"> (adresa 261 </w:t>
      </w:r>
      <w:proofErr w:type="spellStart"/>
      <w:r>
        <w:rPr>
          <w:sz w:val="24"/>
          <w:szCs w:val="24"/>
        </w:rPr>
        <w:t>Boulevard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Pereire</w:t>
      </w:r>
      <w:proofErr w:type="spellEnd"/>
      <w:r>
        <w:rPr>
          <w:sz w:val="24"/>
          <w:szCs w:val="24"/>
        </w:rPr>
        <w:t>, 75017 Paris, tel. +33 (0)6 51 60 82 37).</w:t>
      </w:r>
    </w:p>
    <w:p w14:paraId="6197C3F6" w14:textId="77777777" w:rsidR="00BD0C55" w:rsidRDefault="00BD0C55">
      <w:pPr>
        <w:widowControl w:val="0"/>
        <w:tabs>
          <w:tab w:val="left" w:pos="795"/>
        </w:tabs>
        <w:spacing w:after="0" w:line="240" w:lineRule="auto"/>
        <w:rPr>
          <w:sz w:val="24"/>
          <w:szCs w:val="24"/>
        </w:rPr>
      </w:pPr>
    </w:p>
    <w:p w14:paraId="1645994C" w14:textId="77777777" w:rsidR="00BD0C55" w:rsidRDefault="00BD0C55">
      <w:pPr>
        <w:widowControl w:val="0"/>
        <w:tabs>
          <w:tab w:val="left" w:pos="795"/>
        </w:tabs>
        <w:spacing w:after="0" w:line="240" w:lineRule="auto"/>
        <w:rPr>
          <w:sz w:val="24"/>
          <w:szCs w:val="24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74"/>
        <w:gridCol w:w="3592"/>
      </w:tblGrid>
      <w:tr w:rsidR="00BD0C55" w14:paraId="0FAE8D4F" w14:textId="77777777">
        <w:trPr>
          <w:trHeight w:val="252"/>
          <w:jc w:val="center"/>
        </w:trPr>
        <w:tc>
          <w:tcPr>
            <w:tcW w:w="9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6C5CA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Technick</w:t>
            </w:r>
            <w:proofErr w:type="spellEnd"/>
            <w:r>
              <w:rPr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b/>
                <w:bCs/>
                <w:sz w:val="24"/>
                <w:szCs w:val="24"/>
              </w:rPr>
              <w:t>specifikace přístroje</w:t>
            </w:r>
          </w:p>
        </w:tc>
      </w:tr>
      <w:tr w:rsidR="00BD0C55" w14:paraId="0854363A" w14:textId="77777777">
        <w:trPr>
          <w:trHeight w:val="252"/>
          <w:jc w:val="center"/>
        </w:trPr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FC8A5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Rozsah teplot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13D93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  <w:lang w:val="ru-RU"/>
              </w:rPr>
              <w:t>-150</w:t>
            </w:r>
            <w:r>
              <w:rPr>
                <w:sz w:val="24"/>
                <w:szCs w:val="24"/>
                <w:lang w:val="it-IT"/>
              </w:rPr>
              <w:t>°</w:t>
            </w:r>
            <w:r>
              <w:rPr>
                <w:sz w:val="24"/>
                <w:szCs w:val="24"/>
                <w:lang w:val="en-US"/>
              </w:rPr>
              <w:t>C a</w:t>
            </w:r>
            <w:r>
              <w:rPr>
                <w:sz w:val="24"/>
                <w:szCs w:val="24"/>
              </w:rPr>
              <w:t>ž 400</w:t>
            </w:r>
            <w:r>
              <w:rPr>
                <w:sz w:val="24"/>
                <w:szCs w:val="24"/>
                <w:lang w:val="it-IT"/>
              </w:rPr>
              <w:t>°</w:t>
            </w:r>
            <w:r>
              <w:rPr>
                <w:sz w:val="24"/>
                <w:szCs w:val="24"/>
              </w:rPr>
              <w:t>C</w:t>
            </w:r>
          </w:p>
        </w:tc>
      </w:tr>
      <w:tr w:rsidR="00BD0C55" w14:paraId="6D74999D" w14:textId="77777777">
        <w:trPr>
          <w:trHeight w:val="252"/>
          <w:jc w:val="center"/>
        </w:trPr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126F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Rychlost ohřevu/chlazení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CEB1E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  <w:lang w:val="ru-RU"/>
              </w:rPr>
              <w:t xml:space="preserve">5-70 </w:t>
            </w:r>
            <w:r>
              <w:rPr>
                <w:sz w:val="24"/>
                <w:szCs w:val="24"/>
                <w:lang w:val="it-IT"/>
              </w:rPr>
              <w:t>°</w:t>
            </w:r>
            <w:r>
              <w:rPr>
                <w:sz w:val="24"/>
                <w:szCs w:val="24"/>
              </w:rPr>
              <w:t>C/min</w:t>
            </w:r>
            <w:r>
              <w:rPr>
                <w:sz w:val="24"/>
                <w:szCs w:val="24"/>
                <w:vertAlign w:val="superscript"/>
                <w:lang w:val="ru-RU"/>
              </w:rPr>
              <w:t>-1</w:t>
            </w:r>
          </w:p>
        </w:tc>
      </w:tr>
      <w:tr w:rsidR="00BD0C55" w14:paraId="47F188C7" w14:textId="77777777">
        <w:trPr>
          <w:trHeight w:val="252"/>
          <w:jc w:val="center"/>
        </w:trPr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1353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Citlivost měření teploty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0113A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0,01 </w:t>
            </w:r>
            <w:r>
              <w:rPr>
                <w:sz w:val="24"/>
                <w:szCs w:val="24"/>
                <w:lang w:val="it-IT"/>
              </w:rPr>
              <w:t>°</w:t>
            </w:r>
            <w:r>
              <w:rPr>
                <w:sz w:val="24"/>
                <w:szCs w:val="24"/>
              </w:rPr>
              <w:t>C</w:t>
            </w:r>
          </w:p>
        </w:tc>
      </w:tr>
      <w:tr w:rsidR="00BD0C55" w14:paraId="7C1DCB9C" w14:textId="77777777">
        <w:trPr>
          <w:trHeight w:val="252"/>
          <w:jc w:val="center"/>
        </w:trPr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928AA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Rozlišení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9CA97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  <w:lang w:val="ru-RU"/>
              </w:rPr>
              <w:t>0,5 a</w:t>
            </w:r>
            <w:r>
              <w:rPr>
                <w:sz w:val="24"/>
                <w:szCs w:val="24"/>
              </w:rPr>
              <w:t>ž 2 J/g</w:t>
            </w:r>
          </w:p>
        </w:tc>
      </w:tr>
      <w:tr w:rsidR="00BD0C55" w14:paraId="65F1EC96" w14:textId="77777777">
        <w:trPr>
          <w:trHeight w:val="252"/>
          <w:jc w:val="center"/>
        </w:trPr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907D3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</w:rPr>
              <w:t>Provozní tlak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EFB6" w14:textId="77777777" w:rsidR="00BD0C55" w:rsidRDefault="00CF5862">
            <w:pPr>
              <w:widowControl w:val="0"/>
              <w:tabs>
                <w:tab w:val="left" w:pos="795"/>
              </w:tabs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atmosferick</w:t>
            </w:r>
            <w:r>
              <w:rPr>
                <w:sz w:val="24"/>
                <w:szCs w:val="24"/>
              </w:rPr>
              <w:t>ý</w:t>
            </w:r>
          </w:p>
        </w:tc>
      </w:tr>
    </w:tbl>
    <w:p w14:paraId="0D0E1DAC" w14:textId="77777777" w:rsidR="00BD0C55" w:rsidRDefault="00BD0C55">
      <w:pPr>
        <w:widowControl w:val="0"/>
        <w:tabs>
          <w:tab w:val="left" w:pos="795"/>
        </w:tabs>
        <w:spacing w:after="0" w:line="240" w:lineRule="auto"/>
        <w:jc w:val="center"/>
        <w:rPr>
          <w:sz w:val="24"/>
          <w:szCs w:val="24"/>
        </w:rPr>
      </w:pPr>
    </w:p>
    <w:p w14:paraId="71950787" w14:textId="77777777" w:rsidR="00BD0C55" w:rsidRDefault="00BD0C55">
      <w:pPr>
        <w:widowControl w:val="0"/>
        <w:tabs>
          <w:tab w:val="left" w:pos="795"/>
        </w:tabs>
        <w:spacing w:after="0" w:line="240" w:lineRule="auto"/>
      </w:pPr>
    </w:p>
    <w:sectPr w:rsidR="00BD0C55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0F0C" w14:textId="77777777" w:rsidR="00FF0D98" w:rsidRDefault="00FF0D98">
      <w:pPr>
        <w:spacing w:after="0" w:line="240" w:lineRule="auto"/>
      </w:pPr>
      <w:r>
        <w:separator/>
      </w:r>
    </w:p>
  </w:endnote>
  <w:endnote w:type="continuationSeparator" w:id="0">
    <w:p w14:paraId="4AB65C79" w14:textId="77777777" w:rsidR="00FF0D98" w:rsidRDefault="00FF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F27A" w14:textId="77777777" w:rsidR="00BD0C55" w:rsidRDefault="00BD0C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7330" w14:textId="77777777" w:rsidR="00FF0D98" w:rsidRDefault="00FF0D98">
      <w:pPr>
        <w:spacing w:after="0" w:line="240" w:lineRule="auto"/>
      </w:pPr>
      <w:r>
        <w:separator/>
      </w:r>
    </w:p>
  </w:footnote>
  <w:footnote w:type="continuationSeparator" w:id="0">
    <w:p w14:paraId="7B66528C" w14:textId="77777777" w:rsidR="00FF0D98" w:rsidRDefault="00FF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5568" w14:textId="77777777" w:rsidR="00BD0C55" w:rsidRDefault="00BD0C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054"/>
    <w:multiLevelType w:val="hybridMultilevel"/>
    <w:tmpl w:val="83500ACE"/>
    <w:numStyleLink w:val="ImportedStyle6"/>
  </w:abstractNum>
  <w:abstractNum w:abstractNumId="1" w15:restartNumberingAfterBreak="0">
    <w:nsid w:val="09AB1C45"/>
    <w:multiLevelType w:val="hybridMultilevel"/>
    <w:tmpl w:val="6E16E408"/>
    <w:styleLink w:val="ImportedStyle4"/>
    <w:lvl w:ilvl="0" w:tplc="9BA45C66">
      <w:start w:val="1"/>
      <w:numFmt w:val="decimal"/>
      <w:lvlText w:val="%1."/>
      <w:lvlJc w:val="left"/>
      <w:pPr>
        <w:tabs>
          <w:tab w:val="num" w:pos="378"/>
          <w:tab w:val="left" w:pos="454"/>
          <w:tab w:val="left" w:pos="567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3AD222">
      <w:start w:val="1"/>
      <w:numFmt w:val="lowerLetter"/>
      <w:lvlText w:val="%2."/>
      <w:lvlJc w:val="left"/>
      <w:pPr>
        <w:tabs>
          <w:tab w:val="left" w:pos="454"/>
          <w:tab w:val="left" w:pos="567"/>
          <w:tab w:val="num" w:pos="1193"/>
        </w:tabs>
        <w:ind w:left="130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AEA7816">
      <w:start w:val="1"/>
      <w:numFmt w:val="lowerRoman"/>
      <w:lvlText w:val="%3."/>
      <w:lvlJc w:val="left"/>
      <w:pPr>
        <w:tabs>
          <w:tab w:val="left" w:pos="454"/>
          <w:tab w:val="left" w:pos="567"/>
          <w:tab w:val="num" w:pos="1924"/>
        </w:tabs>
        <w:ind w:left="2037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A9A59D6">
      <w:start w:val="1"/>
      <w:numFmt w:val="decimal"/>
      <w:lvlText w:val="%4."/>
      <w:lvlJc w:val="left"/>
      <w:pPr>
        <w:tabs>
          <w:tab w:val="left" w:pos="454"/>
          <w:tab w:val="left" w:pos="567"/>
          <w:tab w:val="num" w:pos="2633"/>
        </w:tabs>
        <w:ind w:left="274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9D47EEC">
      <w:start w:val="1"/>
      <w:numFmt w:val="lowerLetter"/>
      <w:lvlText w:val="%5."/>
      <w:lvlJc w:val="left"/>
      <w:pPr>
        <w:tabs>
          <w:tab w:val="left" w:pos="454"/>
          <w:tab w:val="left" w:pos="567"/>
          <w:tab w:val="num" w:pos="3353"/>
        </w:tabs>
        <w:ind w:left="3466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B8043F2">
      <w:start w:val="1"/>
      <w:numFmt w:val="lowerRoman"/>
      <w:lvlText w:val="%6."/>
      <w:lvlJc w:val="left"/>
      <w:pPr>
        <w:tabs>
          <w:tab w:val="left" w:pos="454"/>
          <w:tab w:val="left" w:pos="567"/>
          <w:tab w:val="num" w:pos="4084"/>
        </w:tabs>
        <w:ind w:left="4197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782232A">
      <w:start w:val="1"/>
      <w:numFmt w:val="decimal"/>
      <w:lvlText w:val="%7."/>
      <w:lvlJc w:val="left"/>
      <w:pPr>
        <w:tabs>
          <w:tab w:val="left" w:pos="454"/>
          <w:tab w:val="left" w:pos="567"/>
          <w:tab w:val="num" w:pos="4793"/>
        </w:tabs>
        <w:ind w:left="4906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6DE1F16">
      <w:start w:val="1"/>
      <w:numFmt w:val="lowerLetter"/>
      <w:lvlText w:val="%8."/>
      <w:lvlJc w:val="left"/>
      <w:pPr>
        <w:tabs>
          <w:tab w:val="left" w:pos="454"/>
          <w:tab w:val="left" w:pos="567"/>
          <w:tab w:val="num" w:pos="5513"/>
        </w:tabs>
        <w:ind w:left="5626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C1C508C">
      <w:start w:val="1"/>
      <w:numFmt w:val="lowerRoman"/>
      <w:lvlText w:val="%9."/>
      <w:lvlJc w:val="left"/>
      <w:pPr>
        <w:tabs>
          <w:tab w:val="left" w:pos="454"/>
          <w:tab w:val="left" w:pos="567"/>
          <w:tab w:val="num" w:pos="6244"/>
        </w:tabs>
        <w:ind w:left="6357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EE93A45"/>
    <w:multiLevelType w:val="hybridMultilevel"/>
    <w:tmpl w:val="7CEAA7AA"/>
    <w:numStyleLink w:val="ImportedStyle2"/>
  </w:abstractNum>
  <w:abstractNum w:abstractNumId="3" w15:restartNumberingAfterBreak="0">
    <w:nsid w:val="1C1E5F38"/>
    <w:multiLevelType w:val="hybridMultilevel"/>
    <w:tmpl w:val="FF24D078"/>
    <w:numStyleLink w:val="ImportedStyle8"/>
  </w:abstractNum>
  <w:abstractNum w:abstractNumId="4" w15:restartNumberingAfterBreak="0">
    <w:nsid w:val="24BE4F65"/>
    <w:multiLevelType w:val="hybridMultilevel"/>
    <w:tmpl w:val="FD2405B4"/>
    <w:numStyleLink w:val="ImportedStyle7"/>
  </w:abstractNum>
  <w:abstractNum w:abstractNumId="5" w15:restartNumberingAfterBreak="0">
    <w:nsid w:val="28225D6C"/>
    <w:multiLevelType w:val="hybridMultilevel"/>
    <w:tmpl w:val="7CEAA7AA"/>
    <w:styleLink w:val="ImportedStyle2"/>
    <w:lvl w:ilvl="0" w:tplc="BB8EAF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E05B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90945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0115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ED0C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38E920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01DB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840D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18246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10078D"/>
    <w:multiLevelType w:val="hybridMultilevel"/>
    <w:tmpl w:val="5C3837A6"/>
    <w:numStyleLink w:val="ImportedStyle5"/>
  </w:abstractNum>
  <w:abstractNum w:abstractNumId="7" w15:restartNumberingAfterBreak="0">
    <w:nsid w:val="33237CC1"/>
    <w:multiLevelType w:val="hybridMultilevel"/>
    <w:tmpl w:val="AC1AD886"/>
    <w:styleLink w:val="ImportedStyle3"/>
    <w:lvl w:ilvl="0" w:tplc="3A60C37A">
      <w:start w:val="1"/>
      <w:numFmt w:val="decimal"/>
      <w:lvlText w:val="%1."/>
      <w:lvlJc w:val="left"/>
      <w:pPr>
        <w:tabs>
          <w:tab w:val="left" w:pos="454"/>
          <w:tab w:val="num" w:pos="687"/>
          <w:tab w:val="left" w:pos="1080"/>
        </w:tabs>
        <w:ind w:left="8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123C9E">
      <w:start w:val="1"/>
      <w:numFmt w:val="decimal"/>
      <w:lvlText w:val="%2."/>
      <w:lvlJc w:val="left"/>
      <w:pPr>
        <w:tabs>
          <w:tab w:val="num" w:pos="378"/>
          <w:tab w:val="left" w:pos="454"/>
          <w:tab w:val="left" w:pos="567"/>
          <w:tab w:val="left" w:pos="1080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8B4602E">
      <w:start w:val="1"/>
      <w:numFmt w:val="decimal"/>
      <w:suff w:val="nothing"/>
      <w:lvlText w:val="%3."/>
      <w:lvlJc w:val="left"/>
      <w:pPr>
        <w:tabs>
          <w:tab w:val="left" w:pos="454"/>
          <w:tab w:val="left" w:pos="567"/>
          <w:tab w:val="left" w:pos="1080"/>
        </w:tabs>
        <w:ind w:left="64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C2E1704">
      <w:start w:val="1"/>
      <w:numFmt w:val="decimal"/>
      <w:lvlText w:val="%4."/>
      <w:lvlJc w:val="left"/>
      <w:pPr>
        <w:tabs>
          <w:tab w:val="left" w:pos="454"/>
          <w:tab w:val="left" w:pos="567"/>
          <w:tab w:val="num" w:pos="1193"/>
        </w:tabs>
        <w:ind w:left="130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DC8A77A">
      <w:start w:val="1"/>
      <w:numFmt w:val="decimal"/>
      <w:lvlText w:val="%5."/>
      <w:lvlJc w:val="left"/>
      <w:pPr>
        <w:tabs>
          <w:tab w:val="left" w:pos="454"/>
          <w:tab w:val="left" w:pos="567"/>
          <w:tab w:val="left" w:pos="1080"/>
          <w:tab w:val="num" w:pos="1553"/>
        </w:tabs>
        <w:ind w:left="166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7AC74AC">
      <w:start w:val="1"/>
      <w:numFmt w:val="decimal"/>
      <w:lvlText w:val="%6."/>
      <w:lvlJc w:val="left"/>
      <w:pPr>
        <w:tabs>
          <w:tab w:val="left" w:pos="454"/>
          <w:tab w:val="left" w:pos="567"/>
          <w:tab w:val="left" w:pos="1080"/>
          <w:tab w:val="num" w:pos="1913"/>
        </w:tabs>
        <w:ind w:left="202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3E6707C">
      <w:start w:val="1"/>
      <w:numFmt w:val="decimal"/>
      <w:lvlText w:val="%7."/>
      <w:lvlJc w:val="left"/>
      <w:pPr>
        <w:tabs>
          <w:tab w:val="left" w:pos="454"/>
          <w:tab w:val="left" w:pos="567"/>
          <w:tab w:val="left" w:pos="1080"/>
          <w:tab w:val="num" w:pos="2273"/>
        </w:tabs>
        <w:ind w:left="238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3528A48">
      <w:start w:val="1"/>
      <w:numFmt w:val="decimal"/>
      <w:lvlText w:val="%8."/>
      <w:lvlJc w:val="left"/>
      <w:pPr>
        <w:tabs>
          <w:tab w:val="left" w:pos="454"/>
          <w:tab w:val="left" w:pos="567"/>
          <w:tab w:val="left" w:pos="1080"/>
          <w:tab w:val="num" w:pos="2633"/>
        </w:tabs>
        <w:ind w:left="274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8BED07A">
      <w:start w:val="1"/>
      <w:numFmt w:val="decimal"/>
      <w:lvlText w:val="%9."/>
      <w:lvlJc w:val="left"/>
      <w:pPr>
        <w:tabs>
          <w:tab w:val="left" w:pos="454"/>
          <w:tab w:val="left" w:pos="567"/>
          <w:tab w:val="left" w:pos="1080"/>
          <w:tab w:val="num" w:pos="2993"/>
        </w:tabs>
        <w:ind w:left="3106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3567651A"/>
    <w:multiLevelType w:val="hybridMultilevel"/>
    <w:tmpl w:val="A60C89DA"/>
    <w:styleLink w:val="ImportedStyle9"/>
    <w:lvl w:ilvl="0" w:tplc="E7CE67B2">
      <w:start w:val="1"/>
      <w:numFmt w:val="bullet"/>
      <w:lvlText w:val="·"/>
      <w:lvlJc w:val="left"/>
      <w:pPr>
        <w:tabs>
          <w:tab w:val="left" w:pos="79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A3B7E">
      <w:start w:val="1"/>
      <w:numFmt w:val="bullet"/>
      <w:lvlText w:val="o"/>
      <w:lvlJc w:val="left"/>
      <w:pPr>
        <w:tabs>
          <w:tab w:val="left" w:pos="79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B8C8C4">
      <w:start w:val="1"/>
      <w:numFmt w:val="bullet"/>
      <w:lvlText w:val="▪"/>
      <w:lvlJc w:val="left"/>
      <w:pPr>
        <w:tabs>
          <w:tab w:val="left" w:pos="79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70AFB0">
      <w:start w:val="1"/>
      <w:numFmt w:val="bullet"/>
      <w:lvlText w:val="·"/>
      <w:lvlJc w:val="left"/>
      <w:pPr>
        <w:tabs>
          <w:tab w:val="left" w:pos="79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DCCD12">
      <w:start w:val="1"/>
      <w:numFmt w:val="bullet"/>
      <w:lvlText w:val="o"/>
      <w:lvlJc w:val="left"/>
      <w:pPr>
        <w:tabs>
          <w:tab w:val="left" w:pos="79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0C5EC">
      <w:start w:val="1"/>
      <w:numFmt w:val="bullet"/>
      <w:lvlText w:val="▪"/>
      <w:lvlJc w:val="left"/>
      <w:pPr>
        <w:tabs>
          <w:tab w:val="left" w:pos="79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E2CD2">
      <w:start w:val="1"/>
      <w:numFmt w:val="bullet"/>
      <w:lvlText w:val="·"/>
      <w:lvlJc w:val="left"/>
      <w:pPr>
        <w:tabs>
          <w:tab w:val="left" w:pos="79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8DA3A">
      <w:start w:val="1"/>
      <w:numFmt w:val="bullet"/>
      <w:lvlText w:val="o"/>
      <w:lvlJc w:val="left"/>
      <w:pPr>
        <w:tabs>
          <w:tab w:val="left" w:pos="79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21332">
      <w:start w:val="1"/>
      <w:numFmt w:val="bullet"/>
      <w:lvlText w:val="▪"/>
      <w:lvlJc w:val="left"/>
      <w:pPr>
        <w:tabs>
          <w:tab w:val="left" w:pos="79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446C43"/>
    <w:multiLevelType w:val="hybridMultilevel"/>
    <w:tmpl w:val="A60C89DA"/>
    <w:numStyleLink w:val="ImportedStyle9"/>
  </w:abstractNum>
  <w:abstractNum w:abstractNumId="10" w15:restartNumberingAfterBreak="0">
    <w:nsid w:val="42975204"/>
    <w:multiLevelType w:val="hybridMultilevel"/>
    <w:tmpl w:val="6E16E408"/>
    <w:numStyleLink w:val="ImportedStyle4"/>
  </w:abstractNum>
  <w:abstractNum w:abstractNumId="11" w15:restartNumberingAfterBreak="0">
    <w:nsid w:val="51462173"/>
    <w:multiLevelType w:val="hybridMultilevel"/>
    <w:tmpl w:val="FD2405B4"/>
    <w:styleLink w:val="ImportedStyle7"/>
    <w:lvl w:ilvl="0" w:tplc="08CE4B88">
      <w:start w:val="1"/>
      <w:numFmt w:val="decimal"/>
      <w:lvlText w:val="%1."/>
      <w:lvlJc w:val="left"/>
      <w:pPr>
        <w:tabs>
          <w:tab w:val="num" w:pos="454"/>
          <w:tab w:val="left" w:pos="567"/>
        </w:tabs>
        <w:ind w:left="56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A17B2">
      <w:start w:val="1"/>
      <w:numFmt w:val="lowerLetter"/>
      <w:lvlText w:val="%2."/>
      <w:lvlJc w:val="left"/>
      <w:pPr>
        <w:tabs>
          <w:tab w:val="left" w:pos="454"/>
          <w:tab w:val="left" w:pos="567"/>
          <w:tab w:val="num" w:pos="1287"/>
        </w:tabs>
        <w:ind w:left="1400" w:hanging="6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E604B8">
      <w:start w:val="1"/>
      <w:numFmt w:val="lowerRoman"/>
      <w:lvlText w:val="%3."/>
      <w:lvlJc w:val="left"/>
      <w:pPr>
        <w:tabs>
          <w:tab w:val="left" w:pos="454"/>
          <w:tab w:val="left" w:pos="567"/>
          <w:tab w:val="num" w:pos="2007"/>
        </w:tabs>
        <w:ind w:left="2120" w:hanging="62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C8B816">
      <w:start w:val="1"/>
      <w:numFmt w:val="decimal"/>
      <w:lvlText w:val="%4."/>
      <w:lvlJc w:val="left"/>
      <w:pPr>
        <w:tabs>
          <w:tab w:val="left" w:pos="454"/>
          <w:tab w:val="left" w:pos="567"/>
          <w:tab w:val="num" w:pos="2727"/>
        </w:tabs>
        <w:ind w:left="2840" w:hanging="6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62482">
      <w:start w:val="1"/>
      <w:numFmt w:val="lowerLetter"/>
      <w:lvlText w:val="%5."/>
      <w:lvlJc w:val="left"/>
      <w:pPr>
        <w:tabs>
          <w:tab w:val="left" w:pos="454"/>
          <w:tab w:val="left" w:pos="567"/>
          <w:tab w:val="num" w:pos="3447"/>
        </w:tabs>
        <w:ind w:left="3560" w:hanging="6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2515C">
      <w:start w:val="1"/>
      <w:numFmt w:val="lowerRoman"/>
      <w:lvlText w:val="%6."/>
      <w:lvlJc w:val="left"/>
      <w:pPr>
        <w:tabs>
          <w:tab w:val="left" w:pos="454"/>
          <w:tab w:val="left" w:pos="567"/>
          <w:tab w:val="num" w:pos="4167"/>
        </w:tabs>
        <w:ind w:left="4280" w:hanging="62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ECC98">
      <w:start w:val="1"/>
      <w:numFmt w:val="decimal"/>
      <w:lvlText w:val="%7."/>
      <w:lvlJc w:val="left"/>
      <w:pPr>
        <w:tabs>
          <w:tab w:val="left" w:pos="454"/>
          <w:tab w:val="left" w:pos="567"/>
          <w:tab w:val="num" w:pos="4887"/>
        </w:tabs>
        <w:ind w:left="5000" w:hanging="6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54BD68">
      <w:start w:val="1"/>
      <w:numFmt w:val="lowerLetter"/>
      <w:lvlText w:val="%8."/>
      <w:lvlJc w:val="left"/>
      <w:pPr>
        <w:tabs>
          <w:tab w:val="left" w:pos="454"/>
          <w:tab w:val="left" w:pos="567"/>
          <w:tab w:val="num" w:pos="5607"/>
        </w:tabs>
        <w:ind w:left="5720" w:hanging="6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14BD6A">
      <w:start w:val="1"/>
      <w:numFmt w:val="lowerRoman"/>
      <w:lvlText w:val="%9."/>
      <w:lvlJc w:val="left"/>
      <w:pPr>
        <w:tabs>
          <w:tab w:val="left" w:pos="454"/>
          <w:tab w:val="left" w:pos="567"/>
          <w:tab w:val="num" w:pos="6327"/>
        </w:tabs>
        <w:ind w:left="6440" w:hanging="62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9373822"/>
    <w:multiLevelType w:val="hybridMultilevel"/>
    <w:tmpl w:val="83500ACE"/>
    <w:styleLink w:val="ImportedStyle6"/>
    <w:lvl w:ilvl="0" w:tplc="BB846018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68180">
      <w:start w:val="1"/>
      <w:numFmt w:val="lowerLetter"/>
      <w:lvlText w:val="%2."/>
      <w:lvlJc w:val="left"/>
      <w:pPr>
        <w:tabs>
          <w:tab w:val="num" w:pos="1287"/>
        </w:tabs>
        <w:ind w:left="1400" w:hanging="6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782E16">
      <w:start w:val="1"/>
      <w:numFmt w:val="lowerRoman"/>
      <w:lvlText w:val="%3."/>
      <w:lvlJc w:val="left"/>
      <w:pPr>
        <w:tabs>
          <w:tab w:val="num" w:pos="2007"/>
        </w:tabs>
        <w:ind w:left="2120" w:hanging="62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0BAB2">
      <w:start w:val="1"/>
      <w:numFmt w:val="decimal"/>
      <w:lvlText w:val="%4."/>
      <w:lvlJc w:val="left"/>
      <w:pPr>
        <w:tabs>
          <w:tab w:val="num" w:pos="2727"/>
        </w:tabs>
        <w:ind w:left="2840" w:hanging="6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69B6C">
      <w:start w:val="1"/>
      <w:numFmt w:val="lowerLetter"/>
      <w:lvlText w:val="%5."/>
      <w:lvlJc w:val="left"/>
      <w:pPr>
        <w:tabs>
          <w:tab w:val="num" w:pos="3447"/>
        </w:tabs>
        <w:ind w:left="3560" w:hanging="6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8E4B0">
      <w:start w:val="1"/>
      <w:numFmt w:val="lowerRoman"/>
      <w:lvlText w:val="%6."/>
      <w:lvlJc w:val="left"/>
      <w:pPr>
        <w:tabs>
          <w:tab w:val="num" w:pos="4167"/>
        </w:tabs>
        <w:ind w:left="4280" w:hanging="62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28F4">
      <w:start w:val="1"/>
      <w:numFmt w:val="decimal"/>
      <w:lvlText w:val="%7."/>
      <w:lvlJc w:val="left"/>
      <w:pPr>
        <w:tabs>
          <w:tab w:val="num" w:pos="4887"/>
        </w:tabs>
        <w:ind w:left="5000" w:hanging="6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922BD8">
      <w:start w:val="1"/>
      <w:numFmt w:val="lowerLetter"/>
      <w:lvlText w:val="%8."/>
      <w:lvlJc w:val="left"/>
      <w:pPr>
        <w:tabs>
          <w:tab w:val="num" w:pos="5607"/>
        </w:tabs>
        <w:ind w:left="5720" w:hanging="6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E9832">
      <w:start w:val="1"/>
      <w:numFmt w:val="lowerRoman"/>
      <w:lvlText w:val="%9."/>
      <w:lvlJc w:val="left"/>
      <w:pPr>
        <w:tabs>
          <w:tab w:val="num" w:pos="6327"/>
        </w:tabs>
        <w:ind w:left="6440" w:hanging="62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E27912"/>
    <w:multiLevelType w:val="hybridMultilevel"/>
    <w:tmpl w:val="FF24D078"/>
    <w:styleLink w:val="ImportedStyle8"/>
    <w:lvl w:ilvl="0" w:tplc="2624BCE4">
      <w:start w:val="1"/>
      <w:numFmt w:val="bullet"/>
      <w:lvlText w:val="·"/>
      <w:lvlJc w:val="left"/>
      <w:pPr>
        <w:tabs>
          <w:tab w:val="left" w:pos="79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EC2D24">
      <w:start w:val="1"/>
      <w:numFmt w:val="bullet"/>
      <w:lvlText w:val="o"/>
      <w:lvlJc w:val="left"/>
      <w:pPr>
        <w:tabs>
          <w:tab w:val="left" w:pos="79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C8F44">
      <w:start w:val="1"/>
      <w:numFmt w:val="bullet"/>
      <w:lvlText w:val="▪"/>
      <w:lvlJc w:val="left"/>
      <w:pPr>
        <w:tabs>
          <w:tab w:val="left" w:pos="79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BABF22">
      <w:start w:val="1"/>
      <w:numFmt w:val="bullet"/>
      <w:lvlText w:val="·"/>
      <w:lvlJc w:val="left"/>
      <w:pPr>
        <w:tabs>
          <w:tab w:val="left" w:pos="79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6095C">
      <w:start w:val="1"/>
      <w:numFmt w:val="bullet"/>
      <w:lvlText w:val="o"/>
      <w:lvlJc w:val="left"/>
      <w:pPr>
        <w:tabs>
          <w:tab w:val="left" w:pos="79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C57B4">
      <w:start w:val="1"/>
      <w:numFmt w:val="bullet"/>
      <w:lvlText w:val="▪"/>
      <w:lvlJc w:val="left"/>
      <w:pPr>
        <w:tabs>
          <w:tab w:val="left" w:pos="79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CE40A">
      <w:start w:val="1"/>
      <w:numFmt w:val="bullet"/>
      <w:lvlText w:val="·"/>
      <w:lvlJc w:val="left"/>
      <w:pPr>
        <w:tabs>
          <w:tab w:val="left" w:pos="79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C6F34">
      <w:start w:val="1"/>
      <w:numFmt w:val="bullet"/>
      <w:lvlText w:val="o"/>
      <w:lvlJc w:val="left"/>
      <w:pPr>
        <w:tabs>
          <w:tab w:val="left" w:pos="79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2ABD4">
      <w:start w:val="1"/>
      <w:numFmt w:val="bullet"/>
      <w:lvlText w:val="▪"/>
      <w:lvlJc w:val="left"/>
      <w:pPr>
        <w:tabs>
          <w:tab w:val="left" w:pos="79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2754260"/>
    <w:multiLevelType w:val="hybridMultilevel"/>
    <w:tmpl w:val="5C3837A6"/>
    <w:styleLink w:val="ImportedStyle5"/>
    <w:lvl w:ilvl="0" w:tplc="4904AE2E">
      <w:start w:val="1"/>
      <w:numFmt w:val="decimal"/>
      <w:lvlText w:val="%1."/>
      <w:lvlJc w:val="left"/>
      <w:pPr>
        <w:tabs>
          <w:tab w:val="num" w:pos="378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DCA902A">
      <w:start w:val="1"/>
      <w:numFmt w:val="lowerLetter"/>
      <w:lvlText w:val="%2."/>
      <w:lvlJc w:val="left"/>
      <w:pPr>
        <w:tabs>
          <w:tab w:val="num" w:pos="1193"/>
        </w:tabs>
        <w:ind w:left="130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D6CD478">
      <w:start w:val="1"/>
      <w:numFmt w:val="lowerRoman"/>
      <w:lvlText w:val="%3."/>
      <w:lvlJc w:val="left"/>
      <w:pPr>
        <w:tabs>
          <w:tab w:val="num" w:pos="1924"/>
        </w:tabs>
        <w:ind w:left="2037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AE0B926">
      <w:start w:val="1"/>
      <w:numFmt w:val="decimal"/>
      <w:lvlText w:val="%4."/>
      <w:lvlJc w:val="left"/>
      <w:pPr>
        <w:tabs>
          <w:tab w:val="num" w:pos="2633"/>
        </w:tabs>
        <w:ind w:left="274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35E725C">
      <w:start w:val="1"/>
      <w:numFmt w:val="lowerLetter"/>
      <w:lvlText w:val="%5."/>
      <w:lvlJc w:val="left"/>
      <w:pPr>
        <w:tabs>
          <w:tab w:val="num" w:pos="3353"/>
        </w:tabs>
        <w:ind w:left="3466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2CA6CC">
      <w:start w:val="1"/>
      <w:numFmt w:val="lowerRoman"/>
      <w:lvlText w:val="%6."/>
      <w:lvlJc w:val="left"/>
      <w:pPr>
        <w:tabs>
          <w:tab w:val="num" w:pos="4084"/>
        </w:tabs>
        <w:ind w:left="4197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ED6540A">
      <w:start w:val="1"/>
      <w:numFmt w:val="decimal"/>
      <w:lvlText w:val="%7."/>
      <w:lvlJc w:val="left"/>
      <w:pPr>
        <w:tabs>
          <w:tab w:val="num" w:pos="4793"/>
        </w:tabs>
        <w:ind w:left="4906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388FDBE">
      <w:start w:val="1"/>
      <w:numFmt w:val="lowerLetter"/>
      <w:lvlText w:val="%8."/>
      <w:lvlJc w:val="left"/>
      <w:pPr>
        <w:tabs>
          <w:tab w:val="num" w:pos="5513"/>
        </w:tabs>
        <w:ind w:left="5626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7A6EFE0">
      <w:start w:val="1"/>
      <w:numFmt w:val="lowerRoman"/>
      <w:lvlText w:val="%9."/>
      <w:lvlJc w:val="left"/>
      <w:pPr>
        <w:tabs>
          <w:tab w:val="num" w:pos="6244"/>
        </w:tabs>
        <w:ind w:left="6357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74716ACC"/>
    <w:multiLevelType w:val="hybridMultilevel"/>
    <w:tmpl w:val="AC1AD886"/>
    <w:numStyleLink w:val="ImportedStyle3"/>
  </w:abstractNum>
  <w:num w:numId="1">
    <w:abstractNumId w:val="5"/>
  </w:num>
  <w:num w:numId="2">
    <w:abstractNumId w:val="2"/>
  </w:num>
  <w:num w:numId="3">
    <w:abstractNumId w:val="7"/>
  </w:num>
  <w:num w:numId="4">
    <w:abstractNumId w:val="15"/>
  </w:num>
  <w:num w:numId="5">
    <w:abstractNumId w:val="15"/>
    <w:lvlOverride w:ilvl="0">
      <w:lvl w:ilvl="0" w:tplc="68EA4D9C">
        <w:start w:val="1"/>
        <w:numFmt w:val="decimal"/>
        <w:lvlText w:val="%1."/>
        <w:lvlJc w:val="left"/>
        <w:pPr>
          <w:tabs>
            <w:tab w:val="num" w:pos="687"/>
          </w:tabs>
          <w:ind w:left="80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183872">
        <w:start w:val="1"/>
        <w:numFmt w:val="decimal"/>
        <w:lvlText w:val="%2."/>
        <w:lvlJc w:val="left"/>
        <w:pPr>
          <w:tabs>
            <w:tab w:val="num" w:pos="454"/>
            <w:tab w:val="left" w:pos="567"/>
            <w:tab w:val="left" w:pos="108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54BFF0">
        <w:start w:val="1"/>
        <w:numFmt w:val="decimal"/>
        <w:lvlText w:val="%3."/>
        <w:lvlJc w:val="left"/>
        <w:pPr>
          <w:tabs>
            <w:tab w:val="left" w:pos="454"/>
            <w:tab w:val="num" w:pos="567"/>
            <w:tab w:val="left" w:pos="1080"/>
          </w:tabs>
          <w:ind w:left="6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32300C">
        <w:start w:val="1"/>
        <w:numFmt w:val="decimal"/>
        <w:lvlText w:val="%4."/>
        <w:lvlJc w:val="left"/>
        <w:pPr>
          <w:tabs>
            <w:tab w:val="left" w:pos="454"/>
            <w:tab w:val="left" w:pos="567"/>
            <w:tab w:val="num" w:pos="1287"/>
          </w:tabs>
          <w:ind w:left="140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821DC4">
        <w:start w:val="1"/>
        <w:numFmt w:val="decimal"/>
        <w:lvlText w:val="%5."/>
        <w:lvlJc w:val="left"/>
        <w:pPr>
          <w:tabs>
            <w:tab w:val="left" w:pos="454"/>
            <w:tab w:val="left" w:pos="567"/>
            <w:tab w:val="left" w:pos="1080"/>
            <w:tab w:val="num" w:pos="1647"/>
          </w:tabs>
          <w:ind w:left="176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38B3AA">
        <w:start w:val="1"/>
        <w:numFmt w:val="decimal"/>
        <w:lvlText w:val="%6."/>
        <w:lvlJc w:val="left"/>
        <w:pPr>
          <w:tabs>
            <w:tab w:val="left" w:pos="454"/>
            <w:tab w:val="left" w:pos="567"/>
            <w:tab w:val="left" w:pos="1080"/>
            <w:tab w:val="num" w:pos="2007"/>
          </w:tabs>
          <w:ind w:left="212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B4CCBC">
        <w:start w:val="1"/>
        <w:numFmt w:val="decimal"/>
        <w:lvlText w:val="%7."/>
        <w:lvlJc w:val="left"/>
        <w:pPr>
          <w:tabs>
            <w:tab w:val="left" w:pos="454"/>
            <w:tab w:val="left" w:pos="567"/>
            <w:tab w:val="left" w:pos="1080"/>
            <w:tab w:val="num" w:pos="2367"/>
          </w:tabs>
          <w:ind w:left="24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308640">
        <w:start w:val="1"/>
        <w:numFmt w:val="decimal"/>
        <w:lvlText w:val="%8."/>
        <w:lvlJc w:val="left"/>
        <w:pPr>
          <w:tabs>
            <w:tab w:val="left" w:pos="454"/>
            <w:tab w:val="left" w:pos="567"/>
            <w:tab w:val="left" w:pos="1080"/>
            <w:tab w:val="num" w:pos="2727"/>
          </w:tabs>
          <w:ind w:left="284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B6BDB6">
        <w:start w:val="1"/>
        <w:numFmt w:val="decimal"/>
        <w:lvlText w:val="%9."/>
        <w:lvlJc w:val="left"/>
        <w:pPr>
          <w:tabs>
            <w:tab w:val="left" w:pos="454"/>
            <w:tab w:val="left" w:pos="567"/>
            <w:tab w:val="left" w:pos="1080"/>
            <w:tab w:val="num" w:pos="3087"/>
          </w:tabs>
          <w:ind w:left="320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10"/>
  </w:num>
  <w:num w:numId="8">
    <w:abstractNumId w:val="14"/>
  </w:num>
  <w:num w:numId="9">
    <w:abstractNumId w:val="6"/>
  </w:num>
  <w:num w:numId="10">
    <w:abstractNumId w:val="6"/>
    <w:lvlOverride w:ilvl="0">
      <w:lvl w:ilvl="0" w:tplc="CA2C721A">
        <w:start w:val="1"/>
        <w:numFmt w:val="decimal"/>
        <w:lvlText w:val="%1."/>
        <w:lvlJc w:val="left"/>
        <w:pPr>
          <w:tabs>
            <w:tab w:val="num" w:pos="378"/>
            <w:tab w:val="left" w:pos="454"/>
            <w:tab w:val="left" w:pos="567"/>
          </w:tabs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92C81CA">
        <w:start w:val="1"/>
        <w:numFmt w:val="lowerLetter"/>
        <w:lvlText w:val="%2."/>
        <w:lvlJc w:val="left"/>
        <w:pPr>
          <w:tabs>
            <w:tab w:val="left" w:pos="454"/>
            <w:tab w:val="left" w:pos="567"/>
            <w:tab w:val="num" w:pos="1193"/>
          </w:tabs>
          <w:ind w:left="1306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C7EC876">
        <w:start w:val="1"/>
        <w:numFmt w:val="lowerRoman"/>
        <w:lvlText w:val="%3."/>
        <w:lvlJc w:val="left"/>
        <w:pPr>
          <w:tabs>
            <w:tab w:val="left" w:pos="454"/>
            <w:tab w:val="left" w:pos="567"/>
            <w:tab w:val="num" w:pos="1924"/>
          </w:tabs>
          <w:ind w:left="2037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A526CF0">
        <w:start w:val="1"/>
        <w:numFmt w:val="decimal"/>
        <w:lvlText w:val="%4."/>
        <w:lvlJc w:val="left"/>
        <w:pPr>
          <w:tabs>
            <w:tab w:val="left" w:pos="454"/>
            <w:tab w:val="left" w:pos="567"/>
            <w:tab w:val="num" w:pos="2633"/>
          </w:tabs>
          <w:ind w:left="2746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8F0A04E">
        <w:start w:val="1"/>
        <w:numFmt w:val="lowerLetter"/>
        <w:lvlText w:val="%5."/>
        <w:lvlJc w:val="left"/>
        <w:pPr>
          <w:tabs>
            <w:tab w:val="left" w:pos="454"/>
            <w:tab w:val="left" w:pos="567"/>
            <w:tab w:val="num" w:pos="3353"/>
          </w:tabs>
          <w:ind w:left="3466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1A23E30">
        <w:start w:val="1"/>
        <w:numFmt w:val="lowerRoman"/>
        <w:lvlText w:val="%6."/>
        <w:lvlJc w:val="left"/>
        <w:pPr>
          <w:tabs>
            <w:tab w:val="left" w:pos="454"/>
            <w:tab w:val="left" w:pos="567"/>
            <w:tab w:val="num" w:pos="4084"/>
          </w:tabs>
          <w:ind w:left="4197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4FAB48E">
        <w:start w:val="1"/>
        <w:numFmt w:val="decimal"/>
        <w:lvlText w:val="%7."/>
        <w:lvlJc w:val="left"/>
        <w:pPr>
          <w:tabs>
            <w:tab w:val="left" w:pos="454"/>
            <w:tab w:val="left" w:pos="567"/>
            <w:tab w:val="num" w:pos="4793"/>
          </w:tabs>
          <w:ind w:left="4906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3024E66">
        <w:start w:val="1"/>
        <w:numFmt w:val="lowerLetter"/>
        <w:lvlText w:val="%8."/>
        <w:lvlJc w:val="left"/>
        <w:pPr>
          <w:tabs>
            <w:tab w:val="left" w:pos="454"/>
            <w:tab w:val="left" w:pos="567"/>
            <w:tab w:val="num" w:pos="5513"/>
          </w:tabs>
          <w:ind w:left="5626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9B6E72A">
        <w:start w:val="1"/>
        <w:numFmt w:val="lowerRoman"/>
        <w:lvlText w:val="%9."/>
        <w:lvlJc w:val="left"/>
        <w:pPr>
          <w:tabs>
            <w:tab w:val="left" w:pos="454"/>
            <w:tab w:val="left" w:pos="567"/>
            <w:tab w:val="num" w:pos="6244"/>
          </w:tabs>
          <w:ind w:left="6357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6"/>
    <w:lvlOverride w:ilvl="0">
      <w:lvl w:ilvl="0" w:tplc="CA2C721A">
        <w:start w:val="1"/>
        <w:numFmt w:val="decimal"/>
        <w:lvlText w:val="%1."/>
        <w:lvlJc w:val="left"/>
        <w:pPr>
          <w:tabs>
            <w:tab w:val="num" w:pos="454"/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2C81CA">
        <w:start w:val="1"/>
        <w:numFmt w:val="lowerLetter"/>
        <w:lvlText w:val="%2."/>
        <w:lvlJc w:val="left"/>
        <w:pPr>
          <w:tabs>
            <w:tab w:val="left" w:pos="454"/>
            <w:tab w:val="left" w:pos="567"/>
            <w:tab w:val="num" w:pos="1287"/>
          </w:tabs>
          <w:ind w:left="140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7EC876">
        <w:start w:val="1"/>
        <w:numFmt w:val="lowerRoman"/>
        <w:lvlText w:val="%3."/>
        <w:lvlJc w:val="left"/>
        <w:pPr>
          <w:tabs>
            <w:tab w:val="left" w:pos="454"/>
            <w:tab w:val="left" w:pos="567"/>
            <w:tab w:val="num" w:pos="2007"/>
          </w:tabs>
          <w:ind w:left="2120" w:hanging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526CF0">
        <w:start w:val="1"/>
        <w:numFmt w:val="decimal"/>
        <w:lvlText w:val="%4."/>
        <w:lvlJc w:val="left"/>
        <w:pPr>
          <w:tabs>
            <w:tab w:val="left" w:pos="454"/>
            <w:tab w:val="left" w:pos="567"/>
            <w:tab w:val="num" w:pos="2727"/>
          </w:tabs>
          <w:ind w:left="284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F0A04E">
        <w:start w:val="1"/>
        <w:numFmt w:val="lowerLetter"/>
        <w:lvlText w:val="%5."/>
        <w:lvlJc w:val="left"/>
        <w:pPr>
          <w:tabs>
            <w:tab w:val="left" w:pos="454"/>
            <w:tab w:val="left" w:pos="567"/>
            <w:tab w:val="num" w:pos="3447"/>
          </w:tabs>
          <w:ind w:left="356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A23E30">
        <w:start w:val="1"/>
        <w:numFmt w:val="lowerRoman"/>
        <w:lvlText w:val="%6."/>
        <w:lvlJc w:val="left"/>
        <w:pPr>
          <w:tabs>
            <w:tab w:val="left" w:pos="454"/>
            <w:tab w:val="left" w:pos="567"/>
            <w:tab w:val="num" w:pos="4167"/>
          </w:tabs>
          <w:ind w:left="4280" w:hanging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FAB48E">
        <w:start w:val="1"/>
        <w:numFmt w:val="decimal"/>
        <w:lvlText w:val="%7."/>
        <w:lvlJc w:val="left"/>
        <w:pPr>
          <w:tabs>
            <w:tab w:val="left" w:pos="454"/>
            <w:tab w:val="left" w:pos="567"/>
            <w:tab w:val="num" w:pos="4887"/>
          </w:tabs>
          <w:ind w:left="500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024E66">
        <w:start w:val="1"/>
        <w:numFmt w:val="lowerLetter"/>
        <w:lvlText w:val="%8."/>
        <w:lvlJc w:val="left"/>
        <w:pPr>
          <w:tabs>
            <w:tab w:val="left" w:pos="454"/>
            <w:tab w:val="left" w:pos="567"/>
            <w:tab w:val="num" w:pos="5607"/>
          </w:tabs>
          <w:ind w:left="572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B6E72A">
        <w:start w:val="1"/>
        <w:numFmt w:val="lowerRoman"/>
        <w:lvlText w:val="%9."/>
        <w:lvlJc w:val="left"/>
        <w:pPr>
          <w:tabs>
            <w:tab w:val="left" w:pos="454"/>
            <w:tab w:val="left" w:pos="567"/>
            <w:tab w:val="num" w:pos="6327"/>
          </w:tabs>
          <w:ind w:left="6440" w:hanging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  <w:num w:numId="16">
    <w:abstractNumId w:val="13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55"/>
    <w:rsid w:val="00BB5574"/>
    <w:rsid w:val="00BD0C55"/>
    <w:rsid w:val="00CF5862"/>
    <w:rsid w:val="00EA036E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7005C"/>
  <w15:docId w15:val="{709F82BD-6F60-49A8-80A2-0DC965D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tabs>
        <w:tab w:val="left" w:pos="1134"/>
      </w:tabs>
      <w:suppressAutoHyphens/>
      <w:spacing w:line="276" w:lineRule="auto"/>
      <w:ind w:left="567" w:hanging="567"/>
      <w:jc w:val="both"/>
      <w:outlineLvl w:val="1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mlouva2">
    <w:name w:val="Smlouva 2"/>
    <w:pPr>
      <w:tabs>
        <w:tab w:val="left" w:pos="454"/>
      </w:tabs>
      <w:suppressAutoHyphens/>
      <w:spacing w:after="120" w:line="280" w:lineRule="atLeast"/>
      <w:jc w:val="both"/>
    </w:pPr>
    <w:rPr>
      <w:rFonts w:ascii="Arial" w:hAnsi="Arial"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Bezmezer">
    <w:name w:val="No Spacing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uppressAutoHyphens/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1096</Words>
  <Characters>6383</Characters>
  <Application>Microsoft Office Word</Application>
  <DocSecurity>0</DocSecurity>
  <Lines>193</Lines>
  <Paragraphs>116</Paragraphs>
  <ScaleCrop>false</ScaleCrop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 Tereza UCHP</dc:creator>
  <cp:lastModifiedBy>Hanakova Tereza UCHP</cp:lastModifiedBy>
  <cp:revision>2</cp:revision>
  <dcterms:created xsi:type="dcterms:W3CDTF">2024-06-18T09:37:00Z</dcterms:created>
  <dcterms:modified xsi:type="dcterms:W3CDTF">2024-06-18T09:37:00Z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dcd1b0f4af817b04dcb5722897c07a20e8c82f764d3f13167a82af0098a918b2</vt:lpwstr>
  </property>
</Properties>
</file>