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E392" w14:textId="77777777" w:rsidR="001B1A3D" w:rsidRPr="00B455CE" w:rsidRDefault="001B1A3D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CE">
        <w:rPr>
          <w:rFonts w:ascii="Times New Roman" w:hAnsi="Times New Roman" w:cs="Times New Roman"/>
          <w:b/>
          <w:sz w:val="32"/>
          <w:szCs w:val="32"/>
        </w:rPr>
        <w:t>D o h o d a   o   narovnání</w:t>
      </w:r>
    </w:p>
    <w:p w14:paraId="353B2C1C" w14:textId="77777777" w:rsidR="00DF4884" w:rsidRDefault="00DF4884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/dále jen „</w:t>
      </w:r>
      <w:r w:rsidRPr="00DF4884">
        <w:rPr>
          <w:rFonts w:ascii="Times New Roman" w:hAnsi="Times New Roman" w:cs="Times New Roman"/>
          <w:b/>
          <w:sz w:val="24"/>
          <w:szCs w:val="24"/>
        </w:rPr>
        <w:t>Dohoda</w:t>
      </w:r>
      <w:r>
        <w:rPr>
          <w:rFonts w:ascii="Times New Roman" w:hAnsi="Times New Roman" w:cs="Times New Roman"/>
          <w:b/>
          <w:sz w:val="24"/>
          <w:szCs w:val="24"/>
        </w:rPr>
        <w:t>“/</w:t>
      </w:r>
    </w:p>
    <w:p w14:paraId="3A18005E" w14:textId="77777777" w:rsidR="006B71BD" w:rsidRDefault="006B71BD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tooltip="Právní předpis" w:history="1">
        <w:r w:rsidR="001B1A3D" w:rsidRPr="00B455CE">
          <w:rPr>
            <w:rFonts w:ascii="Times New Roman" w:hAnsi="Times New Roman" w:cs="Times New Roman"/>
            <w:sz w:val="24"/>
            <w:szCs w:val="24"/>
          </w:rPr>
          <w:t>§ 1903 a násl. zákona č. 89/2012 Sb.</w:t>
        </w:r>
      </w:hyperlink>
      <w:r w:rsidR="001B1A3D" w:rsidRPr="00B45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občanský zákoník v platném znění</w:t>
      </w:r>
    </w:p>
    <w:p w14:paraId="45D2F9F4" w14:textId="77777777" w:rsidR="00551C10" w:rsidRDefault="00551C10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9CBDD62" w14:textId="77777777" w:rsidR="001B1A3D" w:rsidRPr="00AB65CB" w:rsidRDefault="00A35592" w:rsidP="001B1A3D">
      <w:pPr>
        <w:jc w:val="both"/>
        <w:rPr>
          <w:b/>
          <w:bCs/>
        </w:rPr>
      </w:pPr>
      <w:r w:rsidRPr="00AB65CB">
        <w:rPr>
          <w:b/>
          <w:bCs/>
        </w:rPr>
        <w:t xml:space="preserve">Smluvní </w:t>
      </w:r>
      <w:proofErr w:type="gramStart"/>
      <w:r w:rsidRPr="00AB65CB">
        <w:rPr>
          <w:b/>
          <w:bCs/>
        </w:rPr>
        <w:t>strany :</w:t>
      </w:r>
      <w:proofErr w:type="gramEnd"/>
    </w:p>
    <w:p w14:paraId="2CF8C6FA" w14:textId="77777777" w:rsidR="00A35592" w:rsidRPr="00AB65CB" w:rsidRDefault="00A35592" w:rsidP="001B1A3D">
      <w:pPr>
        <w:jc w:val="both"/>
        <w:rPr>
          <w:b/>
          <w:bCs/>
        </w:rPr>
      </w:pPr>
    </w:p>
    <w:p w14:paraId="5EF63E82" w14:textId="77777777" w:rsidR="00AB65CB" w:rsidRPr="00AB65CB" w:rsidRDefault="00AB65CB" w:rsidP="00AB65CB">
      <w:pPr>
        <w:pStyle w:val="Texttabulky"/>
        <w:rPr>
          <w:szCs w:val="24"/>
        </w:rPr>
      </w:pPr>
      <w:r w:rsidRPr="00AB65CB">
        <w:rPr>
          <w:b/>
          <w:szCs w:val="24"/>
        </w:rPr>
        <w:t>Střední škola automobilní a informatiky</w:t>
      </w:r>
    </w:p>
    <w:p w14:paraId="27C8EB54" w14:textId="77777777" w:rsidR="00AB65CB" w:rsidRPr="00AB65CB" w:rsidRDefault="00AB65CB" w:rsidP="00AB65CB">
      <w:pPr>
        <w:pStyle w:val="Texttabulky"/>
        <w:rPr>
          <w:szCs w:val="24"/>
        </w:rPr>
      </w:pPr>
      <w:proofErr w:type="gramStart"/>
      <w:r>
        <w:rPr>
          <w:szCs w:val="24"/>
        </w:rPr>
        <w:t>Sídlo :</w:t>
      </w:r>
      <w:proofErr w:type="gramEnd"/>
      <w:r>
        <w:rPr>
          <w:szCs w:val="24"/>
        </w:rPr>
        <w:t xml:space="preserve"> </w:t>
      </w:r>
      <w:r w:rsidRPr="00AB65CB">
        <w:rPr>
          <w:szCs w:val="24"/>
        </w:rPr>
        <w:t>Weilova 1270</w:t>
      </w:r>
      <w:r w:rsidR="00F84D48">
        <w:rPr>
          <w:szCs w:val="24"/>
        </w:rPr>
        <w:t>/4</w:t>
      </w:r>
      <w:r w:rsidRPr="00AB65CB">
        <w:rPr>
          <w:szCs w:val="24"/>
        </w:rPr>
        <w:t>, 102 00 Praha 10 – Hostivař</w:t>
      </w:r>
    </w:p>
    <w:p w14:paraId="61F8B0C8" w14:textId="77777777" w:rsidR="00AB65CB" w:rsidRPr="00AB65CB" w:rsidRDefault="00AB65CB" w:rsidP="00AB65CB">
      <w:pPr>
        <w:pStyle w:val="Zkladntext"/>
        <w:rPr>
          <w:sz w:val="24"/>
          <w:szCs w:val="24"/>
        </w:rPr>
      </w:pPr>
      <w:r w:rsidRPr="00AB65CB">
        <w:rPr>
          <w:sz w:val="24"/>
          <w:szCs w:val="24"/>
        </w:rPr>
        <w:t>IČO: 00497070, DIČ: CZ00497070</w:t>
      </w:r>
    </w:p>
    <w:p w14:paraId="1CA2DC7F" w14:textId="77777777" w:rsidR="001B1A3D" w:rsidRDefault="001B1A3D" w:rsidP="00AB65CB">
      <w:r w:rsidRPr="00AB65CB">
        <w:rPr>
          <w:rFonts w:eastAsia="Dutch801BTCE-Roman"/>
          <w:color w:val="000000"/>
        </w:rPr>
        <w:t>zastoupená:</w:t>
      </w:r>
      <w:r w:rsidR="00AB65CB">
        <w:t xml:space="preserve"> ing. Milan Vorel, ředitel</w:t>
      </w:r>
    </w:p>
    <w:p w14:paraId="2EF1C6EF" w14:textId="77777777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(</w:t>
      </w:r>
      <w:r w:rsidR="00AB65CB">
        <w:rPr>
          <w:rFonts w:ascii="Times New Roman" w:hAnsi="Times New Roman" w:cs="Times New Roman"/>
          <w:sz w:val="24"/>
          <w:szCs w:val="24"/>
        </w:rPr>
        <w:t>dále jen</w:t>
      </w:r>
      <w:r w:rsidRPr="00AB65CB">
        <w:rPr>
          <w:rFonts w:ascii="Times New Roman" w:hAnsi="Times New Roman" w:cs="Times New Roman"/>
          <w:sz w:val="24"/>
          <w:szCs w:val="24"/>
        </w:rPr>
        <w:t xml:space="preserve"> „</w:t>
      </w:r>
      <w:r w:rsidR="00AB65CB" w:rsidRPr="00AB65CB">
        <w:rPr>
          <w:rFonts w:ascii="Times New Roman" w:hAnsi="Times New Roman" w:cs="Times New Roman"/>
          <w:b/>
          <w:sz w:val="24"/>
          <w:szCs w:val="24"/>
        </w:rPr>
        <w:t>věřitel</w:t>
      </w:r>
      <w:r w:rsidRPr="00AB65CB">
        <w:rPr>
          <w:rFonts w:ascii="Times New Roman" w:hAnsi="Times New Roman" w:cs="Times New Roman"/>
          <w:sz w:val="24"/>
          <w:szCs w:val="24"/>
        </w:rPr>
        <w:t>“)</w:t>
      </w:r>
    </w:p>
    <w:p w14:paraId="0C698DA7" w14:textId="77777777" w:rsidR="005712C2" w:rsidRPr="00AB65CB" w:rsidRDefault="005712C2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6BF671" w14:textId="77777777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a</w:t>
      </w:r>
    </w:p>
    <w:p w14:paraId="70DA1E6C" w14:textId="77777777" w:rsidR="005712C2" w:rsidRPr="00AB65CB" w:rsidRDefault="005712C2" w:rsidP="001B1A3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ACDF91C" w14:textId="77777777" w:rsidR="00EA53F5" w:rsidRDefault="00EA53F5" w:rsidP="00EA53F5">
      <w:pPr>
        <w:jc w:val="both"/>
      </w:pPr>
      <w:r w:rsidRPr="00EA53F5">
        <w:rPr>
          <w:b/>
        </w:rPr>
        <w:t>DEKRA CZ a.s</w:t>
      </w:r>
      <w:r>
        <w:t>.</w:t>
      </w:r>
    </w:p>
    <w:p w14:paraId="4ADAAC52" w14:textId="77777777" w:rsidR="00EA53F5" w:rsidRDefault="00EA53F5" w:rsidP="00EA53F5">
      <w:pPr>
        <w:jc w:val="both"/>
      </w:pPr>
      <w:r>
        <w:t xml:space="preserve">Se </w:t>
      </w:r>
      <w:proofErr w:type="gramStart"/>
      <w:r>
        <w:t>sídlem :</w:t>
      </w:r>
      <w:proofErr w:type="gramEnd"/>
      <w:r>
        <w:t xml:space="preserve"> </w:t>
      </w:r>
      <w:proofErr w:type="spellStart"/>
      <w:r>
        <w:t>Türkova</w:t>
      </w:r>
      <w:proofErr w:type="spellEnd"/>
      <w:r>
        <w:t xml:space="preserve"> 1001/9, Praha 4 – Chodov, PSČ 149 00</w:t>
      </w:r>
    </w:p>
    <w:p w14:paraId="42119716" w14:textId="77777777" w:rsidR="00125A34" w:rsidRDefault="00EA53F5" w:rsidP="00EA53F5">
      <w:pPr>
        <w:jc w:val="both"/>
      </w:pPr>
      <w:r>
        <w:t>IČO</w:t>
      </w:r>
      <w:r w:rsidR="008E7522">
        <w:t xml:space="preserve"> </w:t>
      </w:r>
      <w:r>
        <w:t>: 492 40</w:t>
      </w:r>
      <w:r w:rsidR="00CB207A">
        <w:t> </w:t>
      </w:r>
      <w:r>
        <w:t>188</w:t>
      </w:r>
      <w:r w:rsidR="00CB207A">
        <w:t>, DIČ: CZ492 40 188</w:t>
      </w:r>
    </w:p>
    <w:p w14:paraId="37DE03E7" w14:textId="77777777" w:rsidR="00EA53F5" w:rsidRDefault="00EA53F5" w:rsidP="00EA53F5">
      <w:pPr>
        <w:jc w:val="both"/>
      </w:pPr>
      <w:r>
        <w:t xml:space="preserve">Zapsán v obchodním rejstříku u Městského soudu v Praze </w:t>
      </w:r>
      <w:proofErr w:type="spellStart"/>
      <w:r>
        <w:t>sp</w:t>
      </w:r>
      <w:proofErr w:type="spellEnd"/>
      <w:r>
        <w:t>. zn. B 1967</w:t>
      </w:r>
    </w:p>
    <w:p w14:paraId="5B4897BF" w14:textId="77777777" w:rsidR="00EA53F5" w:rsidRDefault="00EA53F5" w:rsidP="00EA53F5">
      <w:pPr>
        <w:jc w:val="both"/>
      </w:pPr>
      <w:r>
        <w:t xml:space="preserve">Zastoupena: </w:t>
      </w:r>
      <w:r>
        <w:tab/>
        <w:t xml:space="preserve">Ing. Zikmund </w:t>
      </w:r>
      <w:proofErr w:type="spellStart"/>
      <w:r>
        <w:t>Mróz</w:t>
      </w:r>
      <w:proofErr w:type="spellEnd"/>
      <w:r>
        <w:t>, předseda představenstva</w:t>
      </w:r>
    </w:p>
    <w:p w14:paraId="0AF26AA2" w14:textId="77777777" w:rsidR="00EA53F5" w:rsidRDefault="00EA53F5" w:rsidP="00EA53F5">
      <w:pPr>
        <w:jc w:val="both"/>
      </w:pPr>
      <w:r>
        <w:tab/>
      </w:r>
      <w:r>
        <w:tab/>
        <w:t>Ing. Ilja Němeček, člen představenstva</w:t>
      </w:r>
    </w:p>
    <w:p w14:paraId="10F18014" w14:textId="77777777" w:rsidR="00EA53F5" w:rsidRDefault="00EA53F5" w:rsidP="00EA53F5">
      <w:pPr>
        <w:jc w:val="both"/>
      </w:pPr>
      <w:r>
        <w:t>(dále jen</w:t>
      </w:r>
      <w:r w:rsidRPr="00AB65CB">
        <w:t xml:space="preserve"> „</w:t>
      </w:r>
      <w:r w:rsidRPr="00AB65CB">
        <w:rPr>
          <w:b/>
        </w:rPr>
        <w:t>dlužník</w:t>
      </w:r>
      <w:r w:rsidRPr="00AB65CB">
        <w:t>“)</w:t>
      </w:r>
    </w:p>
    <w:p w14:paraId="1BCB2DB9" w14:textId="77777777" w:rsidR="00551C10" w:rsidRDefault="00551C10" w:rsidP="00EA53F5">
      <w:pPr>
        <w:jc w:val="both"/>
      </w:pPr>
    </w:p>
    <w:p w14:paraId="5CA5DD5C" w14:textId="77777777" w:rsidR="001B1A3D" w:rsidRPr="00AB65CB" w:rsidRDefault="001B1A3D" w:rsidP="00E561F3">
      <w:pPr>
        <w:jc w:val="center"/>
        <w:rPr>
          <w:b/>
        </w:rPr>
      </w:pPr>
      <w:r w:rsidRPr="00AB65CB">
        <w:rPr>
          <w:b/>
        </w:rPr>
        <w:t>I.</w:t>
      </w:r>
    </w:p>
    <w:p w14:paraId="6229F361" w14:textId="77777777" w:rsidR="001D3B7F" w:rsidRDefault="00EA53F5" w:rsidP="00EA53F5">
      <w:pPr>
        <w:jc w:val="both"/>
      </w:pPr>
      <w:r>
        <w:t>1. Smluvní strany uzavřely dne 20.1.2017 smlouvu č. 008/2017 o nájmu prostor sloužících k podnikání na adrese Dobronická 1216/28, Praha 4,</w:t>
      </w:r>
      <w:r w:rsidR="0028380B">
        <w:t xml:space="preserve"> PSČ 148 00</w:t>
      </w:r>
      <w:r w:rsidR="008E7522">
        <w:t xml:space="preserve"> /dále jen „</w:t>
      </w:r>
      <w:r w:rsidR="008E7522" w:rsidRPr="00EA53F5">
        <w:rPr>
          <w:b/>
        </w:rPr>
        <w:t>Smlouva</w:t>
      </w:r>
      <w:r w:rsidR="008E7522">
        <w:t>“/. D</w:t>
      </w:r>
      <w:r w:rsidR="00BC7F13">
        <w:t>ne 10.12.202</w:t>
      </w:r>
      <w:r w:rsidR="00125A34">
        <w:t>0</w:t>
      </w:r>
      <w:r w:rsidR="00BC7F13">
        <w:t xml:space="preserve"> </w:t>
      </w:r>
      <w:r w:rsidR="008E7522">
        <w:t xml:space="preserve">byl uzavřen ke Smlouvě </w:t>
      </w:r>
      <w:r w:rsidR="0028380B">
        <w:t>dodatek č. 1</w:t>
      </w:r>
      <w:r w:rsidR="008E7522">
        <w:t>.</w:t>
      </w:r>
      <w:r w:rsidR="0028380B">
        <w:t xml:space="preserve"> </w:t>
      </w:r>
      <w:r w:rsidR="001D3B7F">
        <w:t xml:space="preserve">Na základě Smlouvy užíval dlužník </w:t>
      </w:r>
      <w:r w:rsidR="0082108D">
        <w:t>nebytové prostory a movité věci specifikované ve Smlouvě /dále jen „</w:t>
      </w:r>
      <w:r w:rsidR="0028380B" w:rsidRPr="0082108D">
        <w:rPr>
          <w:b/>
        </w:rPr>
        <w:t>Předmět nájmu</w:t>
      </w:r>
      <w:r w:rsidR="0028380B">
        <w:rPr>
          <w:b/>
        </w:rPr>
        <w:t xml:space="preserve"> dle Smlouvy</w:t>
      </w:r>
      <w:r w:rsidR="0082108D">
        <w:t>“/.</w:t>
      </w:r>
    </w:p>
    <w:p w14:paraId="7E6AABB9" w14:textId="77777777" w:rsidR="008E7522" w:rsidRDefault="008E7522" w:rsidP="00EA53F5">
      <w:pPr>
        <w:jc w:val="both"/>
      </w:pPr>
    </w:p>
    <w:p w14:paraId="5D4AD017" w14:textId="77777777" w:rsidR="00125A34" w:rsidRDefault="008E7522" w:rsidP="00EA53F5">
      <w:pPr>
        <w:jc w:val="both"/>
      </w:pPr>
      <w:r>
        <w:t xml:space="preserve">2. Smluvní strany souhlasně konstatují, že na </w:t>
      </w:r>
      <w:r w:rsidR="00D10447">
        <w:t xml:space="preserve">písemném vyhotovení </w:t>
      </w:r>
      <w:r>
        <w:t>Smlouv</w:t>
      </w:r>
      <w:r w:rsidR="00D10447">
        <w:t>y</w:t>
      </w:r>
      <w:r>
        <w:t xml:space="preserve"> a dodatku č. 1 k ní bylo na titulní straně administrativním omylem uvedeno u dlužníka – nájemce neexistující IČO</w:t>
      </w:r>
      <w:r w:rsidR="00CB207A">
        <w:t xml:space="preserve"> a na dodatku č. 1 i neexistující DIČ.</w:t>
      </w:r>
      <w:r>
        <w:t xml:space="preserve"> Smluvní strany souhlasně konstatují, že na Smlouvě a dodatku č. 1 k ní má být na titulní straně správně uvedeno u dlužníka – nájemc</w:t>
      </w:r>
      <w:r w:rsidR="00CB207A">
        <w:t>e</w:t>
      </w:r>
      <w:r w:rsidR="00D10447">
        <w:t xml:space="preserve"> </w:t>
      </w:r>
      <w:r>
        <w:t>IČO : 492 40</w:t>
      </w:r>
      <w:r w:rsidR="00CB207A">
        <w:t> </w:t>
      </w:r>
      <w:r>
        <w:t>188</w:t>
      </w:r>
      <w:r w:rsidR="00CB207A">
        <w:t xml:space="preserve"> a DIČ: CZ492 40 188.</w:t>
      </w:r>
    </w:p>
    <w:p w14:paraId="1A1DF42D" w14:textId="77777777" w:rsidR="0082108D" w:rsidRDefault="0082108D" w:rsidP="00EA53F5">
      <w:pPr>
        <w:jc w:val="both"/>
      </w:pPr>
    </w:p>
    <w:p w14:paraId="0A2D1275" w14:textId="77777777" w:rsidR="00EA53F5" w:rsidRDefault="00D10447" w:rsidP="001B1A3D">
      <w:pPr>
        <w:jc w:val="both"/>
      </w:pPr>
      <w:r>
        <w:t>3</w:t>
      </w:r>
      <w:r w:rsidR="00EA53F5">
        <w:t>. Smluvní strany</w:t>
      </w:r>
      <w:r w:rsidR="00EA53F5" w:rsidRPr="00AB65CB">
        <w:t xml:space="preserve"> </w:t>
      </w:r>
      <w:r w:rsidR="00EA53F5">
        <w:t>uzavřely dne 11.9.2023 ke Smlouvě dodatek č. 2 /dále jen „</w:t>
      </w:r>
      <w:r w:rsidR="00EA53F5" w:rsidRPr="00EA53F5">
        <w:rPr>
          <w:b/>
        </w:rPr>
        <w:t>Dodatek</w:t>
      </w:r>
      <w:r w:rsidR="0028380B">
        <w:rPr>
          <w:b/>
        </w:rPr>
        <w:t>“</w:t>
      </w:r>
      <w:r w:rsidR="00FC3320">
        <w:rPr>
          <w:b/>
        </w:rPr>
        <w:t>/</w:t>
      </w:r>
      <w:r w:rsidR="0028380B">
        <w:rPr>
          <w:b/>
        </w:rPr>
        <w:t xml:space="preserve">. </w:t>
      </w:r>
      <w:r w:rsidR="00FC3320" w:rsidRPr="00FC3320">
        <w:t>Dodatek je nedílnou součástí této Dohody jako příloha č. 1</w:t>
      </w:r>
      <w:r w:rsidR="00FC3320">
        <w:t xml:space="preserve">. Tento </w:t>
      </w:r>
      <w:r w:rsidR="00EA53F5">
        <w:t xml:space="preserve">Dodatek však nebyl registrován v registru smluv dle zák. č. </w:t>
      </w:r>
      <w:r w:rsidR="00EA53F5" w:rsidRPr="00044C94">
        <w:rPr>
          <w:bCs/>
        </w:rPr>
        <w:t>dle zákona č. 340/2015., o zvláštních podmínkách účinnosti některých smluv, uveřejňování těchto smluv a o registru</w:t>
      </w:r>
      <w:r w:rsidR="00EA53F5">
        <w:rPr>
          <w:bCs/>
        </w:rPr>
        <w:t xml:space="preserve"> smluv (zákon o registru smluv), proto došlo ze zákona k jeho zrušení </w:t>
      </w:r>
      <w:r w:rsidR="00EA53F5">
        <w:t xml:space="preserve">dle </w:t>
      </w:r>
      <w:proofErr w:type="spellStart"/>
      <w:r w:rsidR="00EA53F5">
        <w:t>ustan</w:t>
      </w:r>
      <w:proofErr w:type="spellEnd"/>
      <w:r w:rsidR="00EA53F5">
        <w:t>. § 7 odst. 1) cit. zákona od počátku.</w:t>
      </w:r>
    </w:p>
    <w:p w14:paraId="7E29B724" w14:textId="77777777" w:rsidR="00EA53F5" w:rsidRDefault="00EA53F5" w:rsidP="001B1A3D">
      <w:pPr>
        <w:jc w:val="both"/>
      </w:pPr>
    </w:p>
    <w:p w14:paraId="2163D977" w14:textId="77777777" w:rsidR="00FC3320" w:rsidRDefault="00D10447" w:rsidP="00FC3320">
      <w:pPr>
        <w:jc w:val="both"/>
      </w:pPr>
      <w:r>
        <w:t>4</w:t>
      </w:r>
      <w:r w:rsidR="00EA53F5">
        <w:t>. D</w:t>
      </w:r>
      <w:r w:rsidR="00AB65CB">
        <w:t>lužník</w:t>
      </w:r>
      <w:r w:rsidR="00EA53F5">
        <w:t xml:space="preserve"> </w:t>
      </w:r>
      <w:r w:rsidR="00E52FCB">
        <w:t>užíval</w:t>
      </w:r>
      <w:r w:rsidR="0077073B">
        <w:t xml:space="preserve"> Předmět nájmu dle Smlouvy. O</w:t>
      </w:r>
      <w:r w:rsidR="0082108D">
        <w:t xml:space="preserve">d </w:t>
      </w:r>
      <w:r w:rsidR="00EA53F5">
        <w:t>1.10.2023 /účinnost Dodatku/</w:t>
      </w:r>
      <w:r w:rsidR="0082108D">
        <w:t xml:space="preserve"> </w:t>
      </w:r>
      <w:r w:rsidR="0028380B">
        <w:t>užíval dlužník nebytové prostory a movité věci specifikované v Dodatku /dále jen „</w:t>
      </w:r>
      <w:r w:rsidR="0028380B" w:rsidRPr="0082108D">
        <w:rPr>
          <w:b/>
        </w:rPr>
        <w:t>Předmět nájmu</w:t>
      </w:r>
      <w:r w:rsidR="0028380B">
        <w:rPr>
          <w:b/>
        </w:rPr>
        <w:t xml:space="preserve"> dle Dodatku</w:t>
      </w:r>
      <w:r w:rsidR="00FC3320">
        <w:t xml:space="preserve">“/ jako by byl Dodatek platný. Věřitel mu </w:t>
      </w:r>
      <w:r w:rsidR="00674485">
        <w:t>fakturoval</w:t>
      </w:r>
      <w:r w:rsidR="00FC3320">
        <w:t xml:space="preserve"> dle Dodatku nájemné jako by Dodatek byl platný. Dlužník takto </w:t>
      </w:r>
      <w:r w:rsidR="00674485">
        <w:t>fakturované</w:t>
      </w:r>
      <w:r w:rsidR="00FC3320">
        <w:t xml:space="preserve"> nájemné věřiteli dle vystavených faktur hradil.</w:t>
      </w:r>
    </w:p>
    <w:p w14:paraId="0E9A679A" w14:textId="77777777" w:rsidR="00FC3320" w:rsidRDefault="00FC3320" w:rsidP="00FC3320">
      <w:pPr>
        <w:jc w:val="both"/>
      </w:pPr>
    </w:p>
    <w:p w14:paraId="5485295B" w14:textId="77777777" w:rsidR="00FC3320" w:rsidRDefault="00D10447" w:rsidP="00FC3320">
      <w:pPr>
        <w:jc w:val="both"/>
      </w:pPr>
      <w:r>
        <w:t>5</w:t>
      </w:r>
      <w:r w:rsidR="00FC3320">
        <w:t>. Smluvní strany</w:t>
      </w:r>
      <w:r w:rsidR="00FC3320" w:rsidRPr="00AB65CB">
        <w:t xml:space="preserve"> považují</w:t>
      </w:r>
      <w:r w:rsidR="00FC3320">
        <w:t xml:space="preserve"> majetkový prospěch vzniklý dlužníkovi užíváním Předmětu nájmu dle Dodatku za sporný, a proto uzavírají tuto Dohodu o narovnání.</w:t>
      </w:r>
    </w:p>
    <w:p w14:paraId="13905A8F" w14:textId="77777777" w:rsidR="00125A34" w:rsidRDefault="00125A34" w:rsidP="00FC3320">
      <w:pPr>
        <w:jc w:val="both"/>
      </w:pPr>
    </w:p>
    <w:p w14:paraId="23EED2E7" w14:textId="77777777" w:rsidR="00FC3320" w:rsidRPr="00AB65CB" w:rsidRDefault="00FC3320" w:rsidP="00FC3320">
      <w:pPr>
        <w:jc w:val="center"/>
        <w:rPr>
          <w:b/>
        </w:rPr>
      </w:pPr>
      <w:r w:rsidRPr="00AB65CB">
        <w:rPr>
          <w:b/>
        </w:rPr>
        <w:lastRenderedPageBreak/>
        <w:t>II.</w:t>
      </w:r>
    </w:p>
    <w:p w14:paraId="1C1DAF2D" w14:textId="77777777" w:rsidR="00FC3320" w:rsidRDefault="00FC3320" w:rsidP="00FC3320">
      <w:pPr>
        <w:jc w:val="both"/>
      </w:pPr>
      <w:r>
        <w:t>1. Smluvní strany sjednávají, že majetkový prospěch vzniklý dlužníkovi užíváním Předmětu nájmu dle Dodatku za období od 1.10.2023 do 31.3.2024 je zaplacen uhraz</w:t>
      </w:r>
      <w:r w:rsidR="00674485">
        <w:t>ením faktur věřitele dle odst. 4</w:t>
      </w:r>
      <w:r>
        <w:t>. Čl. I.</w:t>
      </w:r>
    </w:p>
    <w:p w14:paraId="39D62139" w14:textId="77777777" w:rsidR="00FC3320" w:rsidRDefault="00FC3320" w:rsidP="00FC3320">
      <w:pPr>
        <w:jc w:val="both"/>
      </w:pPr>
    </w:p>
    <w:p w14:paraId="66C5534F" w14:textId="77777777" w:rsidR="00FC3320" w:rsidRDefault="00FC3320" w:rsidP="00FC3320">
      <w:pPr>
        <w:jc w:val="both"/>
      </w:pPr>
      <w:r>
        <w:t>2. Smluvní strany sjednávají, že majetkový prospěch vzniklý dlužníkovi užíváním Předmětu nájmu dle Dodatku za období od 1.4.2024 do 30.6.2024 vyfakturuje věřitel dlužníkovi ve výši dle D</w:t>
      </w:r>
      <w:r w:rsidR="00125A34">
        <w:t xml:space="preserve">odatku. Faktura je splatná do </w:t>
      </w:r>
      <w:proofErr w:type="gramStart"/>
      <w:r w:rsidR="00125A34">
        <w:t>21</w:t>
      </w:r>
      <w:r>
        <w:t>ti</w:t>
      </w:r>
      <w:proofErr w:type="gramEnd"/>
      <w:r>
        <w:t xml:space="preserve"> dnů od doručení dlužníkovi. Úhradou faktury bude majetkový prospěch zaplacen a vzájemné sporné nárok vypořádány.</w:t>
      </w:r>
    </w:p>
    <w:p w14:paraId="3B19E21B" w14:textId="77777777" w:rsidR="00FC3320" w:rsidRDefault="00FC3320" w:rsidP="00FC3320">
      <w:pPr>
        <w:jc w:val="both"/>
      </w:pPr>
    </w:p>
    <w:p w14:paraId="6B03E891" w14:textId="77777777" w:rsidR="00FC3320" w:rsidRDefault="00FC3320" w:rsidP="00FC3320">
      <w:pPr>
        <w:jc w:val="both"/>
      </w:pPr>
      <w:r>
        <w:t>3. Smluvní strany sjednávají, že na nájem nebytových prostor od 1.7.2024</w:t>
      </w:r>
      <w:r w:rsidR="00BC7F13">
        <w:t xml:space="preserve"> bude uzavřen</w:t>
      </w:r>
      <w:r>
        <w:t xml:space="preserve"> nový dodatek, který bude řádně registrován v registru smluv.</w:t>
      </w:r>
    </w:p>
    <w:p w14:paraId="0FFDFCD0" w14:textId="77777777" w:rsidR="00FC3320" w:rsidRDefault="00FC3320" w:rsidP="00FC3320">
      <w:pPr>
        <w:jc w:val="both"/>
      </w:pPr>
    </w:p>
    <w:p w14:paraId="1DD86E0A" w14:textId="77777777" w:rsidR="006332B1" w:rsidRDefault="006332B1" w:rsidP="001B1A3D">
      <w:pPr>
        <w:jc w:val="both"/>
      </w:pPr>
    </w:p>
    <w:p w14:paraId="13022B22" w14:textId="77777777" w:rsidR="001B1A3D" w:rsidRPr="00AB65CB" w:rsidRDefault="001B1A3D" w:rsidP="009E436A">
      <w:pPr>
        <w:jc w:val="center"/>
        <w:rPr>
          <w:b/>
        </w:rPr>
      </w:pPr>
      <w:r w:rsidRPr="00AB65CB">
        <w:rPr>
          <w:b/>
        </w:rPr>
        <w:t>III.</w:t>
      </w:r>
    </w:p>
    <w:p w14:paraId="553D855A" w14:textId="77777777" w:rsidR="003442D3" w:rsidRDefault="006B71BD" w:rsidP="003442D3">
      <w:pPr>
        <w:jc w:val="both"/>
        <w:rPr>
          <w:i/>
          <w:iCs/>
        </w:rPr>
      </w:pPr>
      <w:r>
        <w:rPr>
          <w:iCs/>
        </w:rPr>
        <w:t xml:space="preserve">1. </w:t>
      </w:r>
      <w:r w:rsidR="003442D3">
        <w:rPr>
          <w:iCs/>
        </w:rPr>
        <w:t>Smluvní strany shodně konstatují, že tato Dohoda podléhá režimu zákona č. 340/2015 Sb. o zvláštních podmínkách účinnosti některých smluv, uveřejňování těchto smluv a o registru smluv (zákon o registru smluv). Zveřejnění této Dohody v registru smluv provede Střední škola automobilní a informatiky se sídlem Weilova 1270/4, 102 00 Praha 10, IČ 00 497070.</w:t>
      </w:r>
    </w:p>
    <w:p w14:paraId="3431AAE8" w14:textId="77777777" w:rsidR="003442D3" w:rsidRDefault="003442D3" w:rsidP="003442D3">
      <w:pPr>
        <w:jc w:val="both"/>
      </w:pPr>
    </w:p>
    <w:p w14:paraId="70765E9E" w14:textId="77777777" w:rsidR="001B1A3D" w:rsidRPr="00AB65CB" w:rsidRDefault="006B71BD" w:rsidP="003442D3">
      <w:pPr>
        <w:jc w:val="both"/>
        <w:rPr>
          <w:bCs/>
        </w:rPr>
      </w:pPr>
      <w:r>
        <w:t xml:space="preserve">2. </w:t>
      </w:r>
      <w:r w:rsidR="003442D3">
        <w:t>Dohoda nabývá platnosti okamžikem podpisu smluvních stran a účinnosti okamžikem její registrace v Registru smluv po jejím podpisu smluvními stranami.</w:t>
      </w:r>
      <w:r w:rsidR="001B1A3D" w:rsidRPr="00AB65CB">
        <w:rPr>
          <w:bCs/>
        </w:rPr>
        <w:t xml:space="preserve"> </w:t>
      </w:r>
    </w:p>
    <w:p w14:paraId="0818D986" w14:textId="77777777" w:rsidR="001B1A3D" w:rsidRPr="00AB65CB" w:rsidRDefault="001B1A3D" w:rsidP="001B1A3D">
      <w:pPr>
        <w:jc w:val="both"/>
        <w:rPr>
          <w:bCs/>
        </w:rPr>
      </w:pPr>
    </w:p>
    <w:p w14:paraId="3C5DA28D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3. </w:t>
      </w:r>
      <w:r w:rsidR="001B1A3D" w:rsidRPr="00AB65CB">
        <w:rPr>
          <w:bCs/>
        </w:rPr>
        <w:t xml:space="preserve">Tuto Dohodu lze měnit pouze písemnými, číslovanými a </w:t>
      </w:r>
      <w:r w:rsidR="003442D3">
        <w:rPr>
          <w:bCs/>
        </w:rPr>
        <w:t>smluvními stranami podepsanými</w:t>
      </w:r>
      <w:r w:rsidR="001B1A3D" w:rsidRPr="00AB65CB">
        <w:rPr>
          <w:bCs/>
        </w:rPr>
        <w:t xml:space="preserve"> dodatky k ní.</w:t>
      </w:r>
    </w:p>
    <w:p w14:paraId="6F31CFE4" w14:textId="77777777" w:rsidR="001B1A3D" w:rsidRPr="00AB65CB" w:rsidRDefault="001B1A3D" w:rsidP="001B1A3D">
      <w:pPr>
        <w:jc w:val="both"/>
        <w:rPr>
          <w:bCs/>
        </w:rPr>
      </w:pPr>
    </w:p>
    <w:p w14:paraId="65014168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4. </w:t>
      </w:r>
      <w:r w:rsidR="001B1A3D" w:rsidRPr="00AB65CB">
        <w:rPr>
          <w:bCs/>
        </w:rPr>
        <w:t xml:space="preserve">Tato Dohoda je vyhotovena ve dvou stejnopisech, z nich </w:t>
      </w:r>
      <w:r w:rsidR="003442D3">
        <w:rPr>
          <w:bCs/>
        </w:rPr>
        <w:t>každá smluvní strana obdrží jeden</w:t>
      </w:r>
      <w:r w:rsidR="001B1A3D" w:rsidRPr="00AB65CB">
        <w:rPr>
          <w:bCs/>
        </w:rPr>
        <w:t>.</w:t>
      </w:r>
    </w:p>
    <w:p w14:paraId="7C371C0D" w14:textId="77777777" w:rsidR="001B1A3D" w:rsidRPr="00AB65CB" w:rsidRDefault="001B1A3D" w:rsidP="001B1A3D">
      <w:pPr>
        <w:pStyle w:val="Zkladntext"/>
        <w:rPr>
          <w:sz w:val="24"/>
          <w:szCs w:val="24"/>
        </w:rPr>
      </w:pPr>
    </w:p>
    <w:p w14:paraId="693C26CA" w14:textId="77777777" w:rsidR="001B1A3D" w:rsidRPr="00AB65CB" w:rsidRDefault="006B71BD" w:rsidP="001B1A3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B1A3D" w:rsidRPr="00AB65CB">
        <w:rPr>
          <w:sz w:val="24"/>
          <w:szCs w:val="24"/>
        </w:rPr>
        <w:t xml:space="preserve">Je-li nebo stane-li se některé ustanovení této Dohody neplatné či neúčinné, nedotýká se to ostatních ustanovení této Dohody, která zůstávají platná a účinná. </w:t>
      </w:r>
      <w:r w:rsidR="003442D3">
        <w:rPr>
          <w:sz w:val="24"/>
          <w:szCs w:val="24"/>
        </w:rPr>
        <w:t xml:space="preserve">Smluvní strany se v tomto případě zavazují </w:t>
      </w:r>
      <w:r w:rsidR="001B1A3D" w:rsidRPr="00AB65CB">
        <w:rPr>
          <w:sz w:val="24"/>
          <w:szCs w:val="24"/>
        </w:rPr>
        <w:t>nahradit ustanovení neplatné/neúčinné novým ustanovením platným/účinným, které nejlépe odpovídá původně zamýšlenému ekonomickému účelu ustanovení neplatného/neúčinného</w:t>
      </w:r>
    </w:p>
    <w:p w14:paraId="43A90E31" w14:textId="77777777" w:rsidR="00095CEE" w:rsidRPr="00AB65CB" w:rsidRDefault="00095CEE" w:rsidP="001B1A3D">
      <w:pPr>
        <w:jc w:val="both"/>
        <w:rPr>
          <w:bCs/>
        </w:rPr>
      </w:pPr>
    </w:p>
    <w:p w14:paraId="47923C7A" w14:textId="77777777" w:rsidR="001B1A3D" w:rsidRPr="00AB65CB" w:rsidRDefault="006B71BD" w:rsidP="001B1A3D">
      <w:pPr>
        <w:jc w:val="both"/>
        <w:rPr>
          <w:bCs/>
          <w:i/>
        </w:rPr>
      </w:pPr>
      <w:r>
        <w:rPr>
          <w:bCs/>
        </w:rPr>
        <w:t xml:space="preserve">6. </w:t>
      </w:r>
      <w:r w:rsidR="003442D3">
        <w:rPr>
          <w:bCs/>
        </w:rPr>
        <w:t xml:space="preserve">Smluvní strany </w:t>
      </w:r>
      <w:r w:rsidR="001B1A3D" w:rsidRPr="00AB65CB">
        <w:rPr>
          <w:bCs/>
        </w:rPr>
        <w:t xml:space="preserve">této </w:t>
      </w:r>
      <w:r w:rsidR="003442D3">
        <w:rPr>
          <w:bCs/>
        </w:rPr>
        <w:t>D</w:t>
      </w:r>
      <w:r w:rsidR="001B1A3D" w:rsidRPr="00AB65CB">
        <w:rPr>
          <w:bCs/>
        </w:rPr>
        <w:t xml:space="preserve">ohody prohlašují, že s jejím celým obsahem souhlasí, </w:t>
      </w:r>
      <w:r w:rsidR="003442D3">
        <w:rPr>
          <w:bCs/>
        </w:rPr>
        <w:t xml:space="preserve">že </w:t>
      </w:r>
      <w:r w:rsidR="001B1A3D" w:rsidRPr="00AB65CB">
        <w:rPr>
          <w:bCs/>
        </w:rPr>
        <w:t>nebyla uzavřena v tísni ani za nápadně nevýhodných podmínek a na důkaz svého souhlasu připojují své podpisy.</w:t>
      </w:r>
    </w:p>
    <w:p w14:paraId="5026E385" w14:textId="77777777" w:rsidR="001B1A3D" w:rsidRDefault="001B1A3D" w:rsidP="001B1A3D">
      <w:pPr>
        <w:jc w:val="both"/>
      </w:pPr>
    </w:p>
    <w:p w14:paraId="7EF33EED" w14:textId="77777777" w:rsidR="00B77FC1" w:rsidRDefault="00F84D48" w:rsidP="001B1A3D">
      <w:pPr>
        <w:jc w:val="both"/>
      </w:pPr>
      <w:r>
        <w:t xml:space="preserve">Příloha </w:t>
      </w:r>
      <w:r w:rsidR="00BC7F13">
        <w:t xml:space="preserve">č. </w:t>
      </w:r>
      <w:proofErr w:type="gramStart"/>
      <w:r w:rsidR="00BC7F13">
        <w:t xml:space="preserve">1 </w:t>
      </w:r>
      <w:r>
        <w:t>:</w:t>
      </w:r>
      <w:proofErr w:type="gramEnd"/>
      <w:r>
        <w:t xml:space="preserve"> </w:t>
      </w:r>
      <w:r w:rsidR="006B71BD">
        <w:t xml:space="preserve">Dodatek č. 2 ze dne </w:t>
      </w:r>
      <w:r w:rsidR="008A1169">
        <w:t>11.9.2023</w:t>
      </w:r>
    </w:p>
    <w:p w14:paraId="54C21397" w14:textId="77777777" w:rsidR="006B71BD" w:rsidRDefault="006B71BD" w:rsidP="001B1A3D">
      <w:pPr>
        <w:jc w:val="both"/>
      </w:pPr>
    </w:p>
    <w:p w14:paraId="34766DAF" w14:textId="77777777" w:rsidR="00B77FC1" w:rsidRPr="00AB65CB" w:rsidRDefault="00B77FC1" w:rsidP="00B77FC1">
      <w:pPr>
        <w:jc w:val="both"/>
      </w:pPr>
      <w:r w:rsidRPr="00AB65CB">
        <w:t>V Praze dne ……………</w:t>
      </w:r>
      <w:r>
        <w:tab/>
      </w:r>
      <w:r>
        <w:tab/>
      </w:r>
      <w:r>
        <w:tab/>
      </w:r>
      <w:r>
        <w:tab/>
      </w:r>
      <w:r w:rsidRPr="00AB65CB">
        <w:t>V Praze dne ……………</w:t>
      </w:r>
    </w:p>
    <w:p w14:paraId="3E5AA6A5" w14:textId="77777777" w:rsidR="00B77FC1" w:rsidRPr="00AB65CB" w:rsidRDefault="00B77FC1" w:rsidP="001B1A3D">
      <w:pPr>
        <w:jc w:val="both"/>
      </w:pPr>
    </w:p>
    <w:p w14:paraId="36B7DA23" w14:textId="77777777" w:rsidR="00FA260E" w:rsidRDefault="00B77FC1" w:rsidP="00FA260E">
      <w:pPr>
        <w:jc w:val="both"/>
      </w:pPr>
      <w:r w:rsidRPr="00AB65CB">
        <w:rPr>
          <w:b/>
        </w:rPr>
        <w:t>Střední škola automobilní a informatiky</w:t>
      </w:r>
      <w:r w:rsidR="00551C10">
        <w:rPr>
          <w:b/>
        </w:rPr>
        <w:tab/>
      </w:r>
      <w:r w:rsidR="00551C10">
        <w:rPr>
          <w:b/>
        </w:rPr>
        <w:tab/>
      </w:r>
      <w:r w:rsidR="00FA260E" w:rsidRPr="00EA53F5">
        <w:rPr>
          <w:b/>
        </w:rPr>
        <w:t>DEKRA CZ a.s</w:t>
      </w:r>
      <w:r w:rsidR="00FA260E">
        <w:t>.</w:t>
      </w:r>
    </w:p>
    <w:p w14:paraId="46385485" w14:textId="77777777" w:rsidR="00551C10" w:rsidRDefault="00551C10" w:rsidP="00B77FC1">
      <w:pPr>
        <w:pStyle w:val="Texttabulky"/>
        <w:rPr>
          <w:b/>
          <w:szCs w:val="24"/>
        </w:rPr>
      </w:pPr>
    </w:p>
    <w:p w14:paraId="7A0F4A0E" w14:textId="77777777" w:rsidR="00674485" w:rsidRDefault="00674485" w:rsidP="00B77FC1">
      <w:pPr>
        <w:pStyle w:val="Texttabulky"/>
        <w:rPr>
          <w:b/>
          <w:szCs w:val="24"/>
        </w:rPr>
      </w:pPr>
    </w:p>
    <w:p w14:paraId="3798EFD3" w14:textId="77777777" w:rsidR="00551C10" w:rsidRDefault="00551C10" w:rsidP="00B77FC1">
      <w:pPr>
        <w:pStyle w:val="Texttabulky"/>
        <w:rPr>
          <w:b/>
          <w:szCs w:val="24"/>
        </w:rPr>
      </w:pPr>
    </w:p>
    <w:p w14:paraId="01354B7F" w14:textId="77777777" w:rsidR="001B1A3D" w:rsidRDefault="001B1A3D" w:rsidP="001B1A3D">
      <w:pPr>
        <w:jc w:val="both"/>
      </w:pPr>
      <w:r w:rsidRPr="00AB65CB">
        <w:t>……………………………..</w:t>
      </w:r>
      <w:r w:rsidR="00FA260E">
        <w:t xml:space="preserve">                     </w:t>
      </w:r>
      <w:r w:rsidR="00FA260E">
        <w:tab/>
      </w:r>
      <w:r w:rsidR="00FA260E">
        <w:tab/>
      </w:r>
      <w:r w:rsidRPr="00AB65CB">
        <w:t>………………………………..</w:t>
      </w:r>
    </w:p>
    <w:p w14:paraId="749DF271" w14:textId="77777777" w:rsidR="00B77FC1" w:rsidRPr="00AB65CB" w:rsidRDefault="00B77FC1" w:rsidP="00FA260E">
      <w:pPr>
        <w:jc w:val="both"/>
      </w:pPr>
      <w:r w:rsidRPr="00B77FC1">
        <w:rPr>
          <w:b/>
        </w:rPr>
        <w:t>ing. Milan Vorel, ředitel</w:t>
      </w:r>
      <w:r w:rsidR="00FA260E" w:rsidRPr="00FA260E">
        <w:t xml:space="preserve"> </w:t>
      </w:r>
      <w:r w:rsidR="00FA260E">
        <w:tab/>
      </w:r>
      <w:r w:rsidR="00FA260E">
        <w:tab/>
      </w:r>
      <w:r w:rsidR="00FA260E">
        <w:tab/>
      </w:r>
      <w:r w:rsidR="00FA260E" w:rsidRPr="00FA260E">
        <w:rPr>
          <w:b/>
        </w:rPr>
        <w:t xml:space="preserve">Ing. Zikmund </w:t>
      </w:r>
      <w:proofErr w:type="spellStart"/>
      <w:r w:rsidR="00FA260E" w:rsidRPr="00FA260E">
        <w:rPr>
          <w:b/>
        </w:rPr>
        <w:t>Mróz</w:t>
      </w:r>
      <w:proofErr w:type="spellEnd"/>
      <w:r w:rsidR="00FA260E" w:rsidRPr="00FA260E">
        <w:rPr>
          <w:b/>
        </w:rPr>
        <w:t>, předseda představenstva</w:t>
      </w:r>
      <w:r w:rsidR="00FA260E" w:rsidRPr="00FA260E">
        <w:rPr>
          <w:b/>
        </w:rPr>
        <w:tab/>
      </w:r>
      <w:r w:rsidR="00FA260E" w:rsidRPr="00FA260E">
        <w:rPr>
          <w:b/>
        </w:rPr>
        <w:tab/>
      </w:r>
      <w:r w:rsidR="00FA260E" w:rsidRPr="00FA260E">
        <w:rPr>
          <w:b/>
        </w:rPr>
        <w:tab/>
      </w:r>
      <w:r w:rsidR="00FA260E" w:rsidRPr="00FA260E">
        <w:rPr>
          <w:b/>
        </w:rPr>
        <w:tab/>
      </w:r>
      <w:r w:rsidR="00FA260E" w:rsidRPr="00FA260E">
        <w:rPr>
          <w:b/>
        </w:rPr>
        <w:tab/>
      </w:r>
      <w:r w:rsidR="00FA260E" w:rsidRPr="00FA260E">
        <w:rPr>
          <w:b/>
        </w:rPr>
        <w:tab/>
        <w:t>Ing. Ilja Němeček, člen představenstva</w:t>
      </w:r>
    </w:p>
    <w:sectPr w:rsidR="00B77FC1" w:rsidRPr="00AB65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DA6EF" w14:textId="77777777" w:rsidR="00FA260E" w:rsidRDefault="00FA260E" w:rsidP="00A35592">
      <w:r>
        <w:separator/>
      </w:r>
    </w:p>
  </w:endnote>
  <w:endnote w:type="continuationSeparator" w:id="0">
    <w:p w14:paraId="5A715924" w14:textId="77777777" w:rsidR="00FA260E" w:rsidRDefault="00FA260E" w:rsidP="00A3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BTCE-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3611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8DBC900" w14:textId="77777777" w:rsidR="00FA260E" w:rsidRDefault="00FA260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454C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454C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2BABABA" w14:textId="77777777" w:rsidR="00FA260E" w:rsidRDefault="00FA26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C30AD" w14:textId="77777777" w:rsidR="00FA260E" w:rsidRDefault="00FA260E" w:rsidP="00A35592">
      <w:r>
        <w:separator/>
      </w:r>
    </w:p>
  </w:footnote>
  <w:footnote w:type="continuationSeparator" w:id="0">
    <w:p w14:paraId="31697DB5" w14:textId="77777777" w:rsidR="00FA260E" w:rsidRDefault="00FA260E" w:rsidP="00A3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3919" w14:textId="77777777" w:rsidR="00FA260E" w:rsidRPr="00A35592" w:rsidRDefault="00FA260E" w:rsidP="00C120F5">
    <w:pPr>
      <w:pStyle w:val="Zhlav"/>
      <w:tabs>
        <w:tab w:val="clear" w:pos="4536"/>
        <w:tab w:val="clear" w:pos="9072"/>
        <w:tab w:val="left" w:pos="1090"/>
      </w:tabs>
      <w:rPr>
        <w:sz w:val="16"/>
        <w:szCs w:val="16"/>
      </w:rPr>
    </w:pPr>
    <w:r>
      <w:rPr>
        <w:sz w:val="16"/>
        <w:szCs w:val="16"/>
      </w:rPr>
      <w:t>5/24/12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3D"/>
    <w:rsid w:val="000916F8"/>
    <w:rsid w:val="00095CEE"/>
    <w:rsid w:val="000A7894"/>
    <w:rsid w:val="000C1E23"/>
    <w:rsid w:val="00125A34"/>
    <w:rsid w:val="0012772A"/>
    <w:rsid w:val="001B1A3D"/>
    <w:rsid w:val="001D3B7F"/>
    <w:rsid w:val="00272424"/>
    <w:rsid w:val="002729BE"/>
    <w:rsid w:val="0028287C"/>
    <w:rsid w:val="0028380B"/>
    <w:rsid w:val="002E2241"/>
    <w:rsid w:val="003047A1"/>
    <w:rsid w:val="003442D3"/>
    <w:rsid w:val="003851D6"/>
    <w:rsid w:val="003C43C5"/>
    <w:rsid w:val="003C522E"/>
    <w:rsid w:val="00461A4A"/>
    <w:rsid w:val="00551C10"/>
    <w:rsid w:val="005712C2"/>
    <w:rsid w:val="005E19EC"/>
    <w:rsid w:val="006332B1"/>
    <w:rsid w:val="00674485"/>
    <w:rsid w:val="006B71BD"/>
    <w:rsid w:val="006F5653"/>
    <w:rsid w:val="0077073B"/>
    <w:rsid w:val="0082108D"/>
    <w:rsid w:val="00846618"/>
    <w:rsid w:val="00854D2A"/>
    <w:rsid w:val="008A1169"/>
    <w:rsid w:val="008E7522"/>
    <w:rsid w:val="0090263B"/>
    <w:rsid w:val="00957111"/>
    <w:rsid w:val="009E436A"/>
    <w:rsid w:val="00A35592"/>
    <w:rsid w:val="00A62951"/>
    <w:rsid w:val="00AB65CB"/>
    <w:rsid w:val="00B454C9"/>
    <w:rsid w:val="00B77FC1"/>
    <w:rsid w:val="00BC7F13"/>
    <w:rsid w:val="00BE071A"/>
    <w:rsid w:val="00BE740C"/>
    <w:rsid w:val="00C120F5"/>
    <w:rsid w:val="00CB207A"/>
    <w:rsid w:val="00CC24CA"/>
    <w:rsid w:val="00D10447"/>
    <w:rsid w:val="00D26719"/>
    <w:rsid w:val="00DA3B23"/>
    <w:rsid w:val="00DF4884"/>
    <w:rsid w:val="00E52FCB"/>
    <w:rsid w:val="00E561F3"/>
    <w:rsid w:val="00E9739F"/>
    <w:rsid w:val="00EA53F5"/>
    <w:rsid w:val="00EB6DB3"/>
    <w:rsid w:val="00F84D48"/>
    <w:rsid w:val="00FA260E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3D5F"/>
  <w15:docId w15:val="{AFB0D52B-3EC6-4D6A-89BC-EC18A773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1A3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B1A3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1A3D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rsid w:val="00AB6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iewlawpart('89_2012%20Sb.','','%C2%A7%201903-','',''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Kateřina Palásková</cp:lastModifiedBy>
  <cp:revision>2</cp:revision>
  <cp:lastPrinted>2024-06-03T11:55:00Z</cp:lastPrinted>
  <dcterms:created xsi:type="dcterms:W3CDTF">2024-06-18T07:48:00Z</dcterms:created>
  <dcterms:modified xsi:type="dcterms:W3CDTF">2024-06-18T07:48:00Z</dcterms:modified>
</cp:coreProperties>
</file>