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087D" w14:textId="77777777" w:rsidR="00F254BE" w:rsidRDefault="00343303" w:rsidP="00343303">
      <w:pPr>
        <w:jc w:val="center"/>
        <w:rPr>
          <w:rFonts w:ascii="Cambria" w:hAnsi="Cambria"/>
          <w:b/>
          <w:sz w:val="28"/>
        </w:rPr>
      </w:pPr>
      <w:r w:rsidRPr="00705023">
        <w:rPr>
          <w:rFonts w:ascii="Cambria" w:hAnsi="Cambria"/>
          <w:b/>
          <w:sz w:val="28"/>
        </w:rPr>
        <w:t>Smlouva o výpůjčce movitých věcí</w:t>
      </w:r>
      <w:r w:rsidR="00F254BE">
        <w:rPr>
          <w:rFonts w:ascii="Cambria" w:hAnsi="Cambria"/>
          <w:b/>
          <w:sz w:val="28"/>
        </w:rPr>
        <w:t xml:space="preserve"> </w:t>
      </w:r>
    </w:p>
    <w:p w14:paraId="36CF6DF7" w14:textId="77777777" w:rsidR="00343303" w:rsidRPr="00705023" w:rsidRDefault="00F254BE" w:rsidP="00343303">
      <w:pPr>
        <w:jc w:val="center"/>
        <w:rPr>
          <w:rFonts w:ascii="Cambria" w:hAnsi="Cambria"/>
          <w:b/>
          <w:sz w:val="28"/>
        </w:rPr>
      </w:pPr>
      <w:r>
        <w:rPr>
          <w:rFonts w:ascii="Cambria" w:hAnsi="Cambria"/>
          <w:b/>
          <w:sz w:val="28"/>
        </w:rPr>
        <w:t>mezi</w:t>
      </w:r>
    </w:p>
    <w:p w14:paraId="4EBA6C4E" w14:textId="77777777" w:rsidR="00950C41" w:rsidRDefault="00950C41" w:rsidP="00950C41">
      <w:pPr>
        <w:widowControl w:val="0"/>
        <w:autoSpaceDE w:val="0"/>
        <w:autoSpaceDN w:val="0"/>
        <w:adjustRightInd w:val="0"/>
        <w:jc w:val="center"/>
        <w:rPr>
          <w:rFonts w:ascii="Cambria" w:hAnsi="Cambria"/>
        </w:rPr>
      </w:pPr>
    </w:p>
    <w:p w14:paraId="60D9C26D" w14:textId="77777777" w:rsidR="00343303" w:rsidRPr="00343303" w:rsidRDefault="00343303" w:rsidP="00950C41">
      <w:pPr>
        <w:widowControl w:val="0"/>
        <w:autoSpaceDE w:val="0"/>
        <w:autoSpaceDN w:val="0"/>
        <w:adjustRightInd w:val="0"/>
        <w:jc w:val="center"/>
        <w:rPr>
          <w:rFonts w:ascii="Cambria" w:hAnsi="Cambria"/>
        </w:rPr>
      </w:pPr>
    </w:p>
    <w:p w14:paraId="1D04C47D" w14:textId="77777777" w:rsidR="00EA57CF" w:rsidRPr="00343303" w:rsidRDefault="00EA57CF" w:rsidP="00EA57CF">
      <w:pPr>
        <w:contextualSpacing/>
        <w:jc w:val="both"/>
        <w:rPr>
          <w:rFonts w:ascii="Cambria" w:hAnsi="Cambria"/>
        </w:rPr>
      </w:pPr>
      <w:r w:rsidRPr="00343303">
        <w:rPr>
          <w:rFonts w:ascii="Cambria" w:hAnsi="Cambria"/>
          <w:b/>
        </w:rPr>
        <w:t>Univerzit</w:t>
      </w:r>
      <w:r w:rsidR="00F254BE">
        <w:rPr>
          <w:rFonts w:ascii="Cambria" w:hAnsi="Cambria"/>
          <w:b/>
        </w:rPr>
        <w:t>ou</w:t>
      </w:r>
      <w:r w:rsidRPr="00343303">
        <w:rPr>
          <w:rFonts w:ascii="Cambria" w:hAnsi="Cambria"/>
          <w:b/>
        </w:rPr>
        <w:t xml:space="preserve"> Karlov</w:t>
      </w:r>
      <w:r w:rsidR="00F254BE">
        <w:rPr>
          <w:rFonts w:ascii="Cambria" w:hAnsi="Cambria"/>
          <w:b/>
        </w:rPr>
        <w:t>ou</w:t>
      </w:r>
      <w:r w:rsidRPr="00343303">
        <w:rPr>
          <w:rFonts w:ascii="Cambria" w:hAnsi="Cambria"/>
          <w:b/>
        </w:rPr>
        <w:t>, Filozofick</w:t>
      </w:r>
      <w:r w:rsidR="00F254BE">
        <w:rPr>
          <w:rFonts w:ascii="Cambria" w:hAnsi="Cambria"/>
          <w:b/>
        </w:rPr>
        <w:t xml:space="preserve">ou </w:t>
      </w:r>
      <w:r w:rsidRPr="00343303">
        <w:rPr>
          <w:rFonts w:ascii="Cambria" w:hAnsi="Cambria"/>
          <w:b/>
        </w:rPr>
        <w:t>fakult</w:t>
      </w:r>
      <w:r w:rsidR="00F254BE">
        <w:rPr>
          <w:rFonts w:ascii="Cambria" w:hAnsi="Cambria"/>
          <w:b/>
        </w:rPr>
        <w:t>ou</w:t>
      </w:r>
      <w:r w:rsidRPr="00343303">
        <w:rPr>
          <w:rFonts w:ascii="Cambria" w:hAnsi="Cambria"/>
        </w:rPr>
        <w:t>,</w:t>
      </w:r>
    </w:p>
    <w:p w14:paraId="5AF2B0AC" w14:textId="77777777" w:rsidR="00EA57CF" w:rsidRPr="00343303" w:rsidRDefault="00EA57CF" w:rsidP="00EA57CF">
      <w:pPr>
        <w:contextualSpacing/>
        <w:jc w:val="both"/>
        <w:rPr>
          <w:rFonts w:ascii="Cambria" w:hAnsi="Cambria"/>
        </w:rPr>
      </w:pPr>
      <w:r w:rsidRPr="00343303">
        <w:rPr>
          <w:rFonts w:ascii="Cambria" w:hAnsi="Cambria"/>
        </w:rPr>
        <w:t>IČO: 00216208, DIČ: CZ00216208,</w:t>
      </w:r>
    </w:p>
    <w:p w14:paraId="2B709858" w14:textId="77777777" w:rsidR="00EA57CF" w:rsidRPr="00343303" w:rsidRDefault="00EA57CF" w:rsidP="00EA57CF">
      <w:pPr>
        <w:contextualSpacing/>
        <w:jc w:val="both"/>
        <w:rPr>
          <w:rFonts w:ascii="Cambria" w:hAnsi="Cambria"/>
        </w:rPr>
      </w:pPr>
      <w:r w:rsidRPr="00343303">
        <w:rPr>
          <w:rFonts w:ascii="Cambria" w:hAnsi="Cambria"/>
        </w:rPr>
        <w:t>se sídlem: nám. Jana Palacha 2, 116 38 Praha 1,</w:t>
      </w:r>
    </w:p>
    <w:p w14:paraId="199123FD" w14:textId="77777777" w:rsidR="00EA57CF" w:rsidRPr="00343303" w:rsidRDefault="00EA57CF" w:rsidP="00EA57CF">
      <w:pPr>
        <w:contextualSpacing/>
        <w:jc w:val="both"/>
        <w:rPr>
          <w:rFonts w:ascii="Cambria" w:hAnsi="Cambria"/>
        </w:rPr>
      </w:pPr>
      <w:r w:rsidRPr="00343303">
        <w:rPr>
          <w:rFonts w:ascii="Cambria" w:hAnsi="Cambria"/>
        </w:rPr>
        <w:t>zastoupen</w:t>
      </w:r>
      <w:r w:rsidR="00F254BE">
        <w:rPr>
          <w:rFonts w:ascii="Cambria" w:hAnsi="Cambria"/>
        </w:rPr>
        <w:t>ou: Mgr. Evou Lehečkovou</w:t>
      </w:r>
      <w:r w:rsidRPr="00343303">
        <w:rPr>
          <w:rFonts w:ascii="Cambria" w:hAnsi="Cambria"/>
        </w:rPr>
        <w:t>, Ph.D., děkan</w:t>
      </w:r>
      <w:r w:rsidR="00F254BE">
        <w:rPr>
          <w:rFonts w:ascii="Cambria" w:hAnsi="Cambria"/>
        </w:rPr>
        <w:t>kou</w:t>
      </w:r>
      <w:r w:rsidRPr="00343303">
        <w:rPr>
          <w:rFonts w:ascii="Cambria" w:hAnsi="Cambria"/>
        </w:rPr>
        <w:t>,</w:t>
      </w:r>
    </w:p>
    <w:p w14:paraId="701E6757" w14:textId="3ECE5CC8" w:rsidR="001E661B" w:rsidRPr="007F0453" w:rsidRDefault="001E661B" w:rsidP="001E661B">
      <w:pPr>
        <w:contextualSpacing/>
        <w:rPr>
          <w:rFonts w:ascii="Cambria" w:hAnsi="Cambria"/>
        </w:rPr>
      </w:pPr>
      <w:r w:rsidRPr="007F0453">
        <w:rPr>
          <w:rFonts w:ascii="Cambria" w:hAnsi="Cambria"/>
        </w:rPr>
        <w:t xml:space="preserve">osoba pověřená realizací smlouvy </w:t>
      </w:r>
      <w:r>
        <w:rPr>
          <w:rFonts w:ascii="Cambria" w:hAnsi="Cambria"/>
        </w:rPr>
        <w:t xml:space="preserve">a </w:t>
      </w:r>
      <w:r w:rsidRPr="007F0453">
        <w:rPr>
          <w:rFonts w:ascii="Cambria" w:hAnsi="Cambria"/>
        </w:rPr>
        <w:t xml:space="preserve">kontaktní osoba pro předání a převzetí předmětu výpůjčky: </w:t>
      </w:r>
      <w:r w:rsidR="00151E66">
        <w:rPr>
          <w:rFonts w:ascii="Cambria" w:hAnsi="Cambria"/>
        </w:rPr>
        <w:t>XXX</w:t>
      </w:r>
      <w:r>
        <w:rPr>
          <w:rFonts w:ascii="Cambria" w:hAnsi="Cambria"/>
        </w:rPr>
        <w:t xml:space="preserve"> tel.: </w:t>
      </w:r>
      <w:r w:rsidR="00151E66">
        <w:rPr>
          <w:rFonts w:ascii="Cambria" w:hAnsi="Cambria"/>
        </w:rPr>
        <w:t>XXX</w:t>
      </w:r>
      <w:r>
        <w:rPr>
          <w:rFonts w:ascii="Cambria" w:hAnsi="Cambria"/>
        </w:rPr>
        <w:t>, e-mail:</w:t>
      </w:r>
      <w:r w:rsidR="003D7F64">
        <w:rPr>
          <w:rFonts w:ascii="Cambria" w:hAnsi="Cambria"/>
        </w:rPr>
        <w:t xml:space="preserve"> </w:t>
      </w:r>
      <w:r w:rsidR="00151E66">
        <w:rPr>
          <w:rFonts w:ascii="Cambria" w:hAnsi="Cambria"/>
        </w:rPr>
        <w:t>XXX</w:t>
      </w:r>
      <w:r w:rsidRPr="007F0453">
        <w:rPr>
          <w:rFonts w:ascii="Cambria" w:hAnsi="Cambria"/>
        </w:rPr>
        <w:t>,</w:t>
      </w:r>
    </w:p>
    <w:p w14:paraId="596F6AEB" w14:textId="77777777" w:rsidR="00EA57CF" w:rsidRPr="00343303" w:rsidRDefault="00EA57CF" w:rsidP="00EA57CF">
      <w:pPr>
        <w:contextualSpacing/>
        <w:jc w:val="both"/>
        <w:rPr>
          <w:rFonts w:ascii="Cambria" w:hAnsi="Cambria"/>
        </w:rPr>
      </w:pPr>
      <w:r w:rsidRPr="00343303">
        <w:rPr>
          <w:rFonts w:ascii="Cambria" w:hAnsi="Cambria"/>
        </w:rPr>
        <w:t xml:space="preserve">bankovní spojení: účet č. </w:t>
      </w:r>
      <w:r w:rsidRPr="00343303">
        <w:rPr>
          <w:rFonts w:ascii="Cambria" w:hAnsi="Cambria"/>
          <w:bCs/>
        </w:rPr>
        <w:t>85631011/0100</w:t>
      </w:r>
      <w:r w:rsidRPr="00343303">
        <w:rPr>
          <w:rFonts w:ascii="Cambria" w:hAnsi="Cambria"/>
        </w:rPr>
        <w:t>, vedený u Komerční banky, a.s.,</w:t>
      </w:r>
    </w:p>
    <w:p w14:paraId="22658C05" w14:textId="77777777" w:rsidR="00950C41" w:rsidRPr="00343303" w:rsidRDefault="00950C41" w:rsidP="00343303">
      <w:pPr>
        <w:widowControl w:val="0"/>
        <w:autoSpaceDE w:val="0"/>
        <w:autoSpaceDN w:val="0"/>
        <w:adjustRightInd w:val="0"/>
        <w:rPr>
          <w:rFonts w:ascii="Cambria" w:hAnsi="Cambria"/>
        </w:rPr>
      </w:pPr>
      <w:r w:rsidRPr="00343303">
        <w:rPr>
          <w:rFonts w:ascii="Cambria" w:hAnsi="Cambria"/>
        </w:rPr>
        <w:t xml:space="preserve">(dále </w:t>
      </w:r>
      <w:r w:rsidR="004B4BC8" w:rsidRPr="00343303">
        <w:rPr>
          <w:rFonts w:ascii="Cambria" w:hAnsi="Cambria"/>
        </w:rPr>
        <w:t>též</w:t>
      </w:r>
      <w:r w:rsidRPr="00343303">
        <w:rPr>
          <w:rFonts w:ascii="Cambria" w:hAnsi="Cambria"/>
        </w:rPr>
        <w:t xml:space="preserve"> „</w:t>
      </w:r>
      <w:r w:rsidR="004B4BC8" w:rsidRPr="00343303">
        <w:rPr>
          <w:rFonts w:ascii="Cambria" w:hAnsi="Cambria"/>
        </w:rPr>
        <w:t>P</w:t>
      </w:r>
      <w:r w:rsidRPr="00343303">
        <w:rPr>
          <w:rFonts w:ascii="Cambria" w:hAnsi="Cambria"/>
        </w:rPr>
        <w:t>ůjčitel“)</w:t>
      </w:r>
    </w:p>
    <w:p w14:paraId="2CB95CB5" w14:textId="77777777" w:rsidR="00950C41" w:rsidRPr="00343303" w:rsidRDefault="00950C41" w:rsidP="00950C41">
      <w:pPr>
        <w:widowControl w:val="0"/>
        <w:autoSpaceDE w:val="0"/>
        <w:autoSpaceDN w:val="0"/>
        <w:adjustRightInd w:val="0"/>
        <w:rPr>
          <w:rFonts w:ascii="Cambria" w:hAnsi="Cambria"/>
        </w:rPr>
      </w:pPr>
    </w:p>
    <w:p w14:paraId="5E264AC4" w14:textId="77777777" w:rsidR="00950C41" w:rsidRPr="00343303" w:rsidRDefault="00950C41" w:rsidP="00F254BE">
      <w:pPr>
        <w:widowControl w:val="0"/>
        <w:autoSpaceDE w:val="0"/>
        <w:autoSpaceDN w:val="0"/>
        <w:adjustRightInd w:val="0"/>
        <w:rPr>
          <w:rFonts w:ascii="Cambria" w:hAnsi="Cambria"/>
        </w:rPr>
      </w:pPr>
      <w:r w:rsidRPr="00343303">
        <w:rPr>
          <w:rFonts w:ascii="Cambria" w:hAnsi="Cambria"/>
        </w:rPr>
        <w:t>a</w:t>
      </w:r>
    </w:p>
    <w:p w14:paraId="7E0F3830" w14:textId="77777777" w:rsidR="00950C41" w:rsidRPr="00343303" w:rsidRDefault="00950C41" w:rsidP="00950C41">
      <w:pPr>
        <w:widowControl w:val="0"/>
        <w:autoSpaceDE w:val="0"/>
        <w:autoSpaceDN w:val="0"/>
        <w:adjustRightInd w:val="0"/>
        <w:jc w:val="center"/>
        <w:rPr>
          <w:rFonts w:ascii="Cambria" w:hAnsi="Cambria"/>
        </w:rPr>
      </w:pPr>
    </w:p>
    <w:p w14:paraId="28EB745D" w14:textId="77777777" w:rsidR="00432A70" w:rsidRPr="00343303" w:rsidRDefault="00432A70" w:rsidP="00432A70">
      <w:pPr>
        <w:rPr>
          <w:rFonts w:ascii="Cambria" w:hAnsi="Cambria"/>
          <w:b/>
        </w:rPr>
      </w:pPr>
      <w:r w:rsidRPr="00343303">
        <w:rPr>
          <w:rFonts w:ascii="Cambria" w:hAnsi="Cambria"/>
          <w:b/>
        </w:rPr>
        <w:t>Národním památkovým ústavem</w:t>
      </w:r>
      <w:r w:rsidR="00A70F9B">
        <w:rPr>
          <w:rFonts w:ascii="Cambria" w:hAnsi="Cambria"/>
          <w:b/>
        </w:rPr>
        <w:t>,</w:t>
      </w:r>
    </w:p>
    <w:p w14:paraId="6BDBCF0D" w14:textId="77777777" w:rsidR="00F254BE" w:rsidRPr="00343303" w:rsidRDefault="00F254BE" w:rsidP="00F254BE">
      <w:pPr>
        <w:rPr>
          <w:rFonts w:ascii="Cambria" w:hAnsi="Cambria"/>
        </w:rPr>
      </w:pPr>
      <w:r w:rsidRPr="00343303">
        <w:rPr>
          <w:rFonts w:ascii="Cambria" w:hAnsi="Cambria"/>
        </w:rPr>
        <w:t xml:space="preserve">se sídlem: </w:t>
      </w:r>
      <w:proofErr w:type="spellStart"/>
      <w:r w:rsidRPr="00343303">
        <w:rPr>
          <w:rFonts w:ascii="Cambria" w:hAnsi="Cambria"/>
        </w:rPr>
        <w:t>Valdštejské</w:t>
      </w:r>
      <w:proofErr w:type="spellEnd"/>
      <w:r w:rsidRPr="00343303">
        <w:rPr>
          <w:rFonts w:ascii="Cambria" w:hAnsi="Cambria"/>
        </w:rPr>
        <w:t xml:space="preserve"> náměstí 162/3, 1180 01 Praha 1 – Malá Strana</w:t>
      </w:r>
      <w:r w:rsidR="00A70F9B">
        <w:rPr>
          <w:rFonts w:ascii="Cambria" w:hAnsi="Cambria"/>
        </w:rPr>
        <w:t>,</w:t>
      </w:r>
      <w:r w:rsidRPr="00343303">
        <w:rPr>
          <w:rFonts w:ascii="Cambria" w:hAnsi="Cambria"/>
        </w:rPr>
        <w:t xml:space="preserve"> </w:t>
      </w:r>
    </w:p>
    <w:p w14:paraId="6AA3198F" w14:textId="77777777" w:rsidR="00432A70" w:rsidRPr="00343303" w:rsidRDefault="00F254BE" w:rsidP="00432A70">
      <w:pPr>
        <w:rPr>
          <w:rFonts w:ascii="Cambria" w:hAnsi="Cambria"/>
        </w:rPr>
      </w:pPr>
      <w:r>
        <w:rPr>
          <w:rFonts w:ascii="Cambria" w:hAnsi="Cambria"/>
        </w:rPr>
        <w:t>z</w:t>
      </w:r>
      <w:r w:rsidR="00432A70" w:rsidRPr="00343303">
        <w:rPr>
          <w:rFonts w:ascii="Cambria" w:hAnsi="Cambria"/>
        </w:rPr>
        <w:t xml:space="preserve">astoupeným: </w:t>
      </w:r>
      <w:r w:rsidRPr="00F254BE">
        <w:rPr>
          <w:rFonts w:ascii="Cambria" w:hAnsi="Cambria"/>
        </w:rPr>
        <w:t>Mgr. et Mgr. Petr</w:t>
      </w:r>
      <w:r>
        <w:rPr>
          <w:rFonts w:ascii="Cambria" w:hAnsi="Cambria"/>
        </w:rPr>
        <w:t>em</w:t>
      </w:r>
      <w:r w:rsidRPr="00F254BE">
        <w:rPr>
          <w:rFonts w:ascii="Cambria" w:hAnsi="Cambria"/>
        </w:rPr>
        <w:t xml:space="preserve"> </w:t>
      </w:r>
      <w:proofErr w:type="spellStart"/>
      <w:r w:rsidRPr="00F254BE">
        <w:rPr>
          <w:rFonts w:ascii="Cambria" w:hAnsi="Cambria"/>
        </w:rPr>
        <w:t>Spejchal</w:t>
      </w:r>
      <w:r>
        <w:rPr>
          <w:rFonts w:ascii="Cambria" w:hAnsi="Cambria"/>
        </w:rPr>
        <w:t>em</w:t>
      </w:r>
      <w:proofErr w:type="spellEnd"/>
      <w:r w:rsidR="00432A70" w:rsidRPr="00343303">
        <w:rPr>
          <w:rFonts w:ascii="Cambria" w:hAnsi="Cambria"/>
        </w:rPr>
        <w:t>, ředitelem územní památkové správy v</w:t>
      </w:r>
      <w:r w:rsidR="00A70F9B">
        <w:rPr>
          <w:rFonts w:ascii="Cambria" w:hAnsi="Cambria"/>
        </w:rPr>
        <w:t> </w:t>
      </w:r>
      <w:r w:rsidR="00432A70" w:rsidRPr="00343303">
        <w:rPr>
          <w:rFonts w:ascii="Cambria" w:hAnsi="Cambria"/>
        </w:rPr>
        <w:t>Praze</w:t>
      </w:r>
      <w:r w:rsidR="00A70F9B">
        <w:rPr>
          <w:rFonts w:ascii="Cambria" w:hAnsi="Cambria"/>
        </w:rPr>
        <w:t>,</w:t>
      </w:r>
    </w:p>
    <w:p w14:paraId="0E187C43" w14:textId="77777777" w:rsidR="00432A70" w:rsidRPr="00343303" w:rsidRDefault="00432A70" w:rsidP="00432A70">
      <w:pPr>
        <w:rPr>
          <w:rFonts w:ascii="Cambria" w:hAnsi="Cambria"/>
        </w:rPr>
      </w:pPr>
      <w:r w:rsidRPr="00343303">
        <w:rPr>
          <w:rFonts w:ascii="Cambria" w:hAnsi="Cambria"/>
        </w:rPr>
        <w:t>IČ</w:t>
      </w:r>
      <w:r w:rsidR="00AF7BAE">
        <w:rPr>
          <w:rFonts w:ascii="Cambria" w:hAnsi="Cambria"/>
        </w:rPr>
        <w:t>O</w:t>
      </w:r>
      <w:r w:rsidRPr="00343303">
        <w:rPr>
          <w:rFonts w:ascii="Cambria" w:hAnsi="Cambria"/>
        </w:rPr>
        <w:t>: 750 32</w:t>
      </w:r>
      <w:r w:rsidR="00A70F9B">
        <w:rPr>
          <w:rFonts w:ascii="Cambria" w:hAnsi="Cambria"/>
        </w:rPr>
        <w:t> </w:t>
      </w:r>
      <w:r w:rsidRPr="00343303">
        <w:rPr>
          <w:rFonts w:ascii="Cambria" w:hAnsi="Cambria"/>
        </w:rPr>
        <w:t>333</w:t>
      </w:r>
      <w:r w:rsidR="00A70F9B">
        <w:rPr>
          <w:rFonts w:ascii="Cambria" w:hAnsi="Cambria"/>
        </w:rPr>
        <w:t>,</w:t>
      </w:r>
      <w:r w:rsidRPr="00343303">
        <w:rPr>
          <w:rFonts w:ascii="Cambria" w:hAnsi="Cambria"/>
        </w:rPr>
        <w:t xml:space="preserve"> DIČ CZ75032333</w:t>
      </w:r>
      <w:r w:rsidR="00A70F9B">
        <w:rPr>
          <w:rFonts w:ascii="Cambria" w:hAnsi="Cambria"/>
        </w:rPr>
        <w:t>,</w:t>
      </w:r>
    </w:p>
    <w:p w14:paraId="5C63CCBD" w14:textId="5381B8FC" w:rsidR="00432A70" w:rsidRPr="00343303" w:rsidRDefault="00432A70" w:rsidP="00432A70">
      <w:pPr>
        <w:rPr>
          <w:rFonts w:ascii="Cambria" w:eastAsia="Times New Roman" w:hAnsi="Cambria"/>
        </w:rPr>
      </w:pPr>
      <w:r w:rsidRPr="00343303">
        <w:rPr>
          <w:rFonts w:ascii="Cambria" w:hAnsi="Cambria"/>
        </w:rPr>
        <w:t xml:space="preserve">Bankovní spojení: </w:t>
      </w:r>
      <w:r w:rsidR="00151E66">
        <w:rPr>
          <w:rFonts w:ascii="Cambria" w:hAnsi="Cambria"/>
        </w:rPr>
        <w:t>XXX</w:t>
      </w:r>
      <w:r w:rsidR="00A70F9B">
        <w:rPr>
          <w:rFonts w:ascii="Cambria" w:hAnsi="Cambria"/>
        </w:rPr>
        <w:t>,</w:t>
      </w:r>
    </w:p>
    <w:p w14:paraId="7BB2438D" w14:textId="77777777" w:rsidR="00432A70" w:rsidRPr="00343303" w:rsidRDefault="00432A70" w:rsidP="00432A70">
      <w:pPr>
        <w:pStyle w:val="Normlnweb"/>
        <w:spacing w:before="0" w:beforeAutospacing="0" w:after="0" w:afterAutospacing="0"/>
        <w:rPr>
          <w:rFonts w:ascii="Cambria" w:hAnsi="Cambria"/>
        </w:rPr>
      </w:pPr>
      <w:r w:rsidRPr="00343303">
        <w:rPr>
          <w:rFonts w:ascii="Cambria" w:hAnsi="Cambria"/>
        </w:rPr>
        <w:t>Doručovací adresa:</w:t>
      </w:r>
      <w:r w:rsidR="00F254BE">
        <w:rPr>
          <w:rFonts w:ascii="Cambria" w:hAnsi="Cambria"/>
        </w:rPr>
        <w:t xml:space="preserve"> </w:t>
      </w:r>
      <w:r w:rsidRPr="00343303">
        <w:rPr>
          <w:rFonts w:ascii="Cambria" w:hAnsi="Cambria"/>
        </w:rPr>
        <w:t>Národní památkový ústav, územní památková správa v Praze</w:t>
      </w:r>
    </w:p>
    <w:p w14:paraId="00D670B6" w14:textId="7F3F336C" w:rsidR="00432A70" w:rsidRPr="00343303" w:rsidRDefault="00432A70" w:rsidP="00432A70">
      <w:pPr>
        <w:pStyle w:val="Normlnweb"/>
        <w:spacing w:before="0" w:beforeAutospacing="0" w:after="0" w:afterAutospacing="0"/>
        <w:rPr>
          <w:rFonts w:ascii="Cambria" w:hAnsi="Cambria"/>
        </w:rPr>
      </w:pPr>
      <w:r w:rsidRPr="00343303">
        <w:rPr>
          <w:rFonts w:ascii="Cambria" w:hAnsi="Cambria"/>
        </w:rPr>
        <w:t xml:space="preserve">Sabinova 373/5, 130 </w:t>
      </w:r>
      <w:r w:rsidR="00971471">
        <w:rPr>
          <w:rFonts w:ascii="Cambria" w:hAnsi="Cambria"/>
        </w:rPr>
        <w:t>00</w:t>
      </w:r>
      <w:r w:rsidRPr="00343303">
        <w:rPr>
          <w:rFonts w:ascii="Cambria" w:hAnsi="Cambria"/>
        </w:rPr>
        <w:t xml:space="preserve"> Praha 3</w:t>
      </w:r>
      <w:r w:rsidR="00A70F9B">
        <w:rPr>
          <w:rFonts w:ascii="Cambria" w:hAnsi="Cambria"/>
        </w:rPr>
        <w:t>,</w:t>
      </w:r>
    </w:p>
    <w:p w14:paraId="3DAEAC97" w14:textId="7E4EA577" w:rsidR="00432A70" w:rsidRPr="00343303" w:rsidRDefault="00432A70" w:rsidP="00432A70">
      <w:pPr>
        <w:pStyle w:val="Normlnweb"/>
        <w:spacing w:before="0" w:beforeAutospacing="0" w:after="0" w:afterAutospacing="0"/>
        <w:rPr>
          <w:rFonts w:ascii="Cambria" w:hAnsi="Cambria"/>
        </w:rPr>
      </w:pPr>
      <w:r w:rsidRPr="00343303">
        <w:rPr>
          <w:rFonts w:ascii="Cambria" w:hAnsi="Cambria"/>
        </w:rPr>
        <w:t xml:space="preserve">Kontaktní osoba: </w:t>
      </w:r>
      <w:r w:rsidR="00971471">
        <w:rPr>
          <w:rFonts w:ascii="Cambria" w:hAnsi="Cambria"/>
        </w:rPr>
        <w:t>XXX</w:t>
      </w:r>
      <w:r w:rsidRPr="00343303">
        <w:rPr>
          <w:rFonts w:ascii="Cambria" w:hAnsi="Cambria"/>
        </w:rPr>
        <w:t xml:space="preserve">, email: </w:t>
      </w:r>
      <w:r w:rsidR="00D04217">
        <w:rPr>
          <w:rFonts w:ascii="Cambria" w:hAnsi="Cambria" w:cs="Segoe UI"/>
          <w:color w:val="000000"/>
        </w:rPr>
        <w:t>XXX</w:t>
      </w:r>
      <w:r w:rsidRPr="00343303">
        <w:rPr>
          <w:rFonts w:ascii="Cambria" w:hAnsi="Cambria"/>
        </w:rPr>
        <w:t>, státní zámek Duchcov</w:t>
      </w:r>
    </w:p>
    <w:p w14:paraId="711FF8B7" w14:textId="77777777" w:rsidR="00950C41" w:rsidRPr="00343303" w:rsidRDefault="004B4BC8" w:rsidP="00343303">
      <w:pPr>
        <w:widowControl w:val="0"/>
        <w:autoSpaceDE w:val="0"/>
        <w:autoSpaceDN w:val="0"/>
        <w:adjustRightInd w:val="0"/>
        <w:rPr>
          <w:rFonts w:ascii="Cambria" w:hAnsi="Cambria"/>
        </w:rPr>
      </w:pPr>
      <w:r w:rsidRPr="00343303">
        <w:rPr>
          <w:rFonts w:ascii="Cambria" w:hAnsi="Cambria"/>
        </w:rPr>
        <w:t>(dále též „V</w:t>
      </w:r>
      <w:r w:rsidR="00950C41" w:rsidRPr="00343303">
        <w:rPr>
          <w:rFonts w:ascii="Cambria" w:hAnsi="Cambria"/>
        </w:rPr>
        <w:t>ypůjčitel“)</w:t>
      </w:r>
    </w:p>
    <w:p w14:paraId="7295844E" w14:textId="77777777" w:rsidR="00950C41" w:rsidRPr="00343303" w:rsidRDefault="00950C41" w:rsidP="00950C41">
      <w:pPr>
        <w:widowControl w:val="0"/>
        <w:autoSpaceDE w:val="0"/>
        <w:autoSpaceDN w:val="0"/>
        <w:adjustRightInd w:val="0"/>
        <w:jc w:val="center"/>
        <w:rPr>
          <w:rFonts w:ascii="Cambria" w:hAnsi="Cambria"/>
        </w:rPr>
      </w:pPr>
    </w:p>
    <w:p w14:paraId="6D01A00A" w14:textId="77777777" w:rsidR="004B4BC8" w:rsidRPr="00343303" w:rsidRDefault="004B4BC8" w:rsidP="004B4BC8">
      <w:pPr>
        <w:jc w:val="both"/>
        <w:rPr>
          <w:rFonts w:ascii="Cambria" w:hAnsi="Cambria"/>
        </w:rPr>
      </w:pPr>
      <w:r w:rsidRPr="00343303">
        <w:rPr>
          <w:rFonts w:ascii="Cambria" w:hAnsi="Cambria"/>
        </w:rPr>
        <w:t>(společně též „smluvní strany“)</w:t>
      </w:r>
    </w:p>
    <w:p w14:paraId="72659BA3" w14:textId="77777777" w:rsidR="004B4BC8" w:rsidRPr="00343303" w:rsidRDefault="004B4BC8" w:rsidP="004B4BC8">
      <w:pPr>
        <w:jc w:val="both"/>
        <w:rPr>
          <w:rFonts w:ascii="Cambria" w:hAnsi="Cambria"/>
          <w:b/>
        </w:rPr>
      </w:pPr>
    </w:p>
    <w:p w14:paraId="3F10ADBB" w14:textId="77777777" w:rsidR="004B4BC8" w:rsidRPr="00343303" w:rsidRDefault="004B4BC8" w:rsidP="004B4BC8">
      <w:pPr>
        <w:rPr>
          <w:rFonts w:ascii="Cambria" w:hAnsi="Cambria"/>
        </w:rPr>
      </w:pPr>
      <w:r w:rsidRPr="00343303">
        <w:rPr>
          <w:rFonts w:ascii="Cambria" w:hAnsi="Cambria"/>
        </w:rPr>
        <w:t>uzavřeli v souladu s ustanovením § 2193 a n. zákona č. 89/2012 Sb., občanský zákoník, ve znění pozdějších předpisů, tuto smlouvu o výpůjčce (dále též „Smlouva“):</w:t>
      </w:r>
    </w:p>
    <w:p w14:paraId="7DE5BFF6" w14:textId="77777777" w:rsidR="004B4BC8" w:rsidRPr="00343303" w:rsidRDefault="004B4BC8" w:rsidP="004B4BC8">
      <w:pPr>
        <w:rPr>
          <w:rFonts w:ascii="Cambria" w:hAnsi="Cambria"/>
        </w:rPr>
      </w:pPr>
    </w:p>
    <w:p w14:paraId="7202492F" w14:textId="77777777" w:rsidR="004B4BC8" w:rsidRPr="00343303" w:rsidRDefault="004B4BC8" w:rsidP="004B4BC8">
      <w:pPr>
        <w:jc w:val="center"/>
        <w:rPr>
          <w:rFonts w:ascii="Cambria" w:hAnsi="Cambria"/>
          <w:b/>
        </w:rPr>
      </w:pPr>
    </w:p>
    <w:p w14:paraId="5CBE83FD" w14:textId="77777777" w:rsidR="00343303" w:rsidRPr="00343303" w:rsidRDefault="00343303" w:rsidP="00343303">
      <w:pPr>
        <w:jc w:val="center"/>
        <w:rPr>
          <w:rFonts w:ascii="Cambria" w:hAnsi="Cambria"/>
          <w:b/>
        </w:rPr>
      </w:pPr>
      <w:r w:rsidRPr="00343303">
        <w:rPr>
          <w:rFonts w:ascii="Cambria" w:hAnsi="Cambria"/>
          <w:b/>
        </w:rPr>
        <w:t>Článek I</w:t>
      </w:r>
    </w:p>
    <w:p w14:paraId="13DA5AC1" w14:textId="77777777" w:rsidR="00343303" w:rsidRPr="00343303" w:rsidRDefault="00343303" w:rsidP="00343303">
      <w:pPr>
        <w:jc w:val="center"/>
        <w:rPr>
          <w:rFonts w:ascii="Cambria" w:hAnsi="Cambria"/>
          <w:b/>
        </w:rPr>
      </w:pPr>
      <w:r w:rsidRPr="00343303">
        <w:rPr>
          <w:rFonts w:ascii="Cambria" w:hAnsi="Cambria"/>
          <w:b/>
        </w:rPr>
        <w:t>Úvodní prohlášení</w:t>
      </w:r>
    </w:p>
    <w:p w14:paraId="3AD8496C" w14:textId="77777777" w:rsidR="00343303" w:rsidRPr="00343303" w:rsidRDefault="00343303" w:rsidP="00343303">
      <w:pPr>
        <w:numPr>
          <w:ilvl w:val="0"/>
          <w:numId w:val="6"/>
        </w:numPr>
        <w:suppressAutoHyphens/>
        <w:ind w:left="426" w:hanging="426"/>
        <w:jc w:val="both"/>
        <w:rPr>
          <w:rFonts w:ascii="Cambria" w:hAnsi="Cambria"/>
        </w:rPr>
      </w:pPr>
      <w:r w:rsidRPr="00343303">
        <w:rPr>
          <w:rFonts w:ascii="Cambria" w:hAnsi="Cambria"/>
        </w:rPr>
        <w:t xml:space="preserve">Půjčitel prohlašuje, že je nesporným vlastníkem nezuživatelných movitých věcí – originálů antických nádob, jejichž seznam a popis </w:t>
      </w:r>
      <w:proofErr w:type="gramStart"/>
      <w:r w:rsidRPr="00343303">
        <w:rPr>
          <w:rFonts w:ascii="Cambria" w:hAnsi="Cambria"/>
        </w:rPr>
        <w:t>tvoří</w:t>
      </w:r>
      <w:proofErr w:type="gramEnd"/>
      <w:r w:rsidRPr="00343303">
        <w:rPr>
          <w:rFonts w:ascii="Cambria" w:hAnsi="Cambria"/>
        </w:rPr>
        <w:t xml:space="preserve"> nedílnou součást Smlouvy jako Příloha č. 1 a které jsou majetkem Ústavu pro klasickou archeologii Filozofické fakulty Univerzity.</w:t>
      </w:r>
    </w:p>
    <w:p w14:paraId="16858DA0" w14:textId="77777777" w:rsidR="00343303" w:rsidRDefault="00343303" w:rsidP="00343303">
      <w:pPr>
        <w:numPr>
          <w:ilvl w:val="0"/>
          <w:numId w:val="6"/>
        </w:numPr>
        <w:suppressAutoHyphens/>
        <w:ind w:left="426" w:hanging="426"/>
        <w:jc w:val="both"/>
        <w:rPr>
          <w:rFonts w:ascii="Cambria" w:hAnsi="Cambria"/>
        </w:rPr>
      </w:pPr>
      <w:r w:rsidRPr="00343303">
        <w:rPr>
          <w:rFonts w:ascii="Cambria" w:hAnsi="Cambria"/>
        </w:rPr>
        <w:t xml:space="preserve">Vypůjčitel prohlašuje, že je </w:t>
      </w:r>
      <w:r>
        <w:rPr>
          <w:rFonts w:ascii="Cambria" w:hAnsi="Cambria"/>
        </w:rPr>
        <w:t>státní</w:t>
      </w:r>
      <w:r w:rsidRPr="00343303">
        <w:rPr>
          <w:rFonts w:ascii="Cambria" w:hAnsi="Cambria"/>
        </w:rPr>
        <w:t xml:space="preserve"> příspěvkovou organizací. </w:t>
      </w:r>
    </w:p>
    <w:p w14:paraId="1C97015A" w14:textId="77777777" w:rsidR="002B581D" w:rsidRDefault="002B581D" w:rsidP="002B581D">
      <w:pPr>
        <w:numPr>
          <w:ilvl w:val="0"/>
          <w:numId w:val="6"/>
        </w:numPr>
        <w:suppressAutoHyphens/>
        <w:ind w:left="426" w:hanging="426"/>
        <w:jc w:val="both"/>
        <w:rPr>
          <w:rFonts w:ascii="Cambria" w:hAnsi="Cambria"/>
        </w:rPr>
      </w:pPr>
      <w:r>
        <w:rPr>
          <w:rFonts w:ascii="Cambria" w:hAnsi="Cambria"/>
        </w:rPr>
        <w:t xml:space="preserve">Půjčitel a Vypůjčitel prohlašují, že tato Smlouva ke dni její účinnosti v celém rozsahu nahrazuje dosavadní Smlouvu o výpůjčce ze dne </w:t>
      </w:r>
      <w:r w:rsidR="009A62C6">
        <w:rPr>
          <w:rFonts w:ascii="Cambria" w:hAnsi="Cambria"/>
        </w:rPr>
        <w:t xml:space="preserve">26. února 2020 (UKFFS 0196/2020, 2000H1200019) </w:t>
      </w:r>
      <w:r>
        <w:rPr>
          <w:rFonts w:ascii="Cambria" w:hAnsi="Cambria"/>
        </w:rPr>
        <w:t>ve znění jejích dodatků (dále jen „Dosavadní smlouva“), přičemž je však plně zachována kontinuita smluvního vztahu.</w:t>
      </w:r>
    </w:p>
    <w:p w14:paraId="681BA572" w14:textId="77777777" w:rsidR="00343303" w:rsidRPr="00343303" w:rsidRDefault="002B581D" w:rsidP="00343303">
      <w:pPr>
        <w:jc w:val="center"/>
        <w:rPr>
          <w:rFonts w:ascii="Cambria" w:hAnsi="Cambria"/>
          <w:b/>
        </w:rPr>
      </w:pPr>
      <w:r>
        <w:rPr>
          <w:rFonts w:ascii="Cambria" w:hAnsi="Cambria"/>
        </w:rPr>
        <w:br w:type="page"/>
      </w:r>
      <w:r w:rsidR="00343303" w:rsidRPr="00343303">
        <w:rPr>
          <w:rFonts w:ascii="Cambria" w:hAnsi="Cambria"/>
          <w:b/>
        </w:rPr>
        <w:lastRenderedPageBreak/>
        <w:t>Článek II</w:t>
      </w:r>
    </w:p>
    <w:p w14:paraId="07A6F8C2" w14:textId="77777777" w:rsidR="00343303" w:rsidRPr="00343303" w:rsidRDefault="00343303" w:rsidP="00343303">
      <w:pPr>
        <w:jc w:val="center"/>
        <w:rPr>
          <w:rFonts w:ascii="Cambria" w:hAnsi="Cambria"/>
          <w:b/>
        </w:rPr>
      </w:pPr>
      <w:r w:rsidRPr="00343303">
        <w:rPr>
          <w:rFonts w:ascii="Cambria" w:hAnsi="Cambria"/>
          <w:b/>
        </w:rPr>
        <w:t>Předmět a účel Smlouvy</w:t>
      </w:r>
    </w:p>
    <w:p w14:paraId="2BA1E4FF" w14:textId="77777777" w:rsidR="00343303" w:rsidRPr="00343303" w:rsidRDefault="00343303" w:rsidP="00343303">
      <w:pPr>
        <w:numPr>
          <w:ilvl w:val="0"/>
          <w:numId w:val="7"/>
        </w:numPr>
        <w:suppressAutoHyphens/>
        <w:ind w:left="426" w:hanging="426"/>
        <w:jc w:val="both"/>
        <w:rPr>
          <w:rFonts w:ascii="Cambria" w:hAnsi="Cambria"/>
        </w:rPr>
      </w:pPr>
      <w:r w:rsidRPr="00343303">
        <w:rPr>
          <w:rFonts w:ascii="Cambria" w:hAnsi="Cambria"/>
        </w:rPr>
        <w:t>Půjčitel přenechává Smlouvou Vypůjčiteli do dočasného bezplatného užívání nezuživatelné movité věci – originály antických nádob uvedené v Příloze č. 1 (dále též jen „Předmět výpůjčky“).</w:t>
      </w:r>
    </w:p>
    <w:p w14:paraId="7CDADF27" w14:textId="77777777" w:rsidR="00343303" w:rsidRPr="009A62C6" w:rsidRDefault="00343303" w:rsidP="009A62C6">
      <w:pPr>
        <w:numPr>
          <w:ilvl w:val="0"/>
          <w:numId w:val="7"/>
        </w:numPr>
        <w:suppressAutoHyphens/>
        <w:ind w:left="426" w:hanging="426"/>
        <w:jc w:val="both"/>
        <w:rPr>
          <w:rFonts w:ascii="Cambria" w:hAnsi="Cambria"/>
        </w:rPr>
      </w:pPr>
      <w:r w:rsidRPr="00343303">
        <w:rPr>
          <w:rFonts w:ascii="Cambria" w:hAnsi="Cambria"/>
        </w:rPr>
        <w:t xml:space="preserve">Půjčitel přenechává Vypůjčiteli Předmět výpůjčky výhradně za účelem jeho použití jako </w:t>
      </w:r>
      <w:r w:rsidR="00D01A55">
        <w:rPr>
          <w:rFonts w:ascii="Cambria" w:hAnsi="Cambria"/>
        </w:rPr>
        <w:t xml:space="preserve">výstavního exponátu pro sezonní výstavu „Velké vázy Velkého Řecka“ jako součást stálé expozice Okouzleni antikou na státním zámku Duchcov. </w:t>
      </w:r>
    </w:p>
    <w:p w14:paraId="73AFD72C" w14:textId="77777777" w:rsidR="00343303" w:rsidRPr="00343303" w:rsidRDefault="00343303" w:rsidP="00343303">
      <w:pPr>
        <w:numPr>
          <w:ilvl w:val="0"/>
          <w:numId w:val="7"/>
        </w:numPr>
        <w:suppressAutoHyphens/>
        <w:ind w:left="426" w:hanging="426"/>
        <w:jc w:val="both"/>
        <w:rPr>
          <w:rFonts w:ascii="Cambria" w:hAnsi="Cambria"/>
        </w:rPr>
      </w:pPr>
      <w:r w:rsidRPr="00343303">
        <w:rPr>
          <w:rFonts w:ascii="Cambria" w:hAnsi="Cambria"/>
        </w:rPr>
        <w:t>Vypůjčitel je povinen užívat Předmět výpůjčky řádně v rozsahu a za podmínek stanovených Smlouvou a obecně závaznými předpisy.</w:t>
      </w:r>
    </w:p>
    <w:p w14:paraId="3BDEA480" w14:textId="77777777" w:rsidR="00343303" w:rsidRPr="00343303" w:rsidRDefault="00343303" w:rsidP="00343303">
      <w:pPr>
        <w:numPr>
          <w:ilvl w:val="0"/>
          <w:numId w:val="7"/>
        </w:numPr>
        <w:suppressAutoHyphens/>
        <w:ind w:left="426" w:hanging="426"/>
        <w:jc w:val="both"/>
        <w:rPr>
          <w:rFonts w:ascii="Cambria" w:hAnsi="Cambria"/>
        </w:rPr>
      </w:pPr>
      <w:r w:rsidRPr="00343303">
        <w:rPr>
          <w:rFonts w:ascii="Cambria" w:hAnsi="Cambria"/>
        </w:rPr>
        <w:t>Vypůjčitel potvrzuje, že byl s Předmětem výpůjčky a jeho stavem obecně seznámen a shledal ho způsobilým pro řádné užívání dle účelu Smlouvy.</w:t>
      </w:r>
    </w:p>
    <w:p w14:paraId="6759A388" w14:textId="77777777" w:rsidR="00343303" w:rsidRPr="00343303" w:rsidRDefault="00343303" w:rsidP="00343303">
      <w:pPr>
        <w:numPr>
          <w:ilvl w:val="0"/>
          <w:numId w:val="7"/>
        </w:numPr>
        <w:suppressAutoHyphens/>
        <w:ind w:left="426" w:hanging="426"/>
        <w:jc w:val="both"/>
        <w:rPr>
          <w:rFonts w:ascii="Cambria" w:hAnsi="Cambria"/>
        </w:rPr>
      </w:pPr>
      <w:r w:rsidRPr="00343303">
        <w:rPr>
          <w:rFonts w:ascii="Cambria" w:hAnsi="Cambria"/>
        </w:rPr>
        <w:t>Vypůjčitel bere na vědomí, že Předmět výpůjčky je majetkem Ústavu pro klasickou archeologii Filozofické fakulty Univerzity Karlovy.</w:t>
      </w:r>
    </w:p>
    <w:p w14:paraId="74E37ADC" w14:textId="77777777" w:rsidR="00343303" w:rsidRPr="00343303" w:rsidRDefault="00343303" w:rsidP="00343303">
      <w:pPr>
        <w:jc w:val="both"/>
        <w:rPr>
          <w:rFonts w:ascii="Cambria" w:hAnsi="Cambria"/>
        </w:rPr>
      </w:pPr>
    </w:p>
    <w:p w14:paraId="55ED3DAF" w14:textId="77777777" w:rsidR="00343303" w:rsidRPr="00343303" w:rsidRDefault="00343303" w:rsidP="00343303">
      <w:pPr>
        <w:jc w:val="center"/>
        <w:rPr>
          <w:rFonts w:ascii="Cambria" w:hAnsi="Cambria"/>
          <w:b/>
        </w:rPr>
      </w:pPr>
    </w:p>
    <w:p w14:paraId="096454D8" w14:textId="77777777" w:rsidR="00343303" w:rsidRPr="00343303" w:rsidRDefault="00343303" w:rsidP="00343303">
      <w:pPr>
        <w:jc w:val="center"/>
        <w:rPr>
          <w:rFonts w:ascii="Cambria" w:hAnsi="Cambria"/>
          <w:b/>
        </w:rPr>
      </w:pPr>
      <w:r w:rsidRPr="00343303">
        <w:rPr>
          <w:rFonts w:ascii="Cambria" w:hAnsi="Cambria"/>
          <w:b/>
        </w:rPr>
        <w:t>Článek III</w:t>
      </w:r>
    </w:p>
    <w:p w14:paraId="69179604" w14:textId="77777777" w:rsidR="00343303" w:rsidRPr="00343303" w:rsidRDefault="00343303" w:rsidP="00343303">
      <w:pPr>
        <w:jc w:val="center"/>
        <w:rPr>
          <w:rFonts w:ascii="Cambria" w:hAnsi="Cambria"/>
          <w:b/>
        </w:rPr>
      </w:pPr>
      <w:r w:rsidRPr="00343303">
        <w:rPr>
          <w:rFonts w:ascii="Cambria" w:hAnsi="Cambria"/>
          <w:b/>
        </w:rPr>
        <w:t>Doba výpůjčky</w:t>
      </w:r>
    </w:p>
    <w:p w14:paraId="48E31675" w14:textId="77777777" w:rsidR="00343303" w:rsidRPr="00343303" w:rsidRDefault="00343303" w:rsidP="00343303">
      <w:pPr>
        <w:pStyle w:val="Odstavecseseznamem"/>
        <w:numPr>
          <w:ilvl w:val="0"/>
          <w:numId w:val="8"/>
        </w:numPr>
        <w:spacing w:after="0" w:line="240" w:lineRule="auto"/>
        <w:ind w:left="426" w:hanging="426"/>
        <w:jc w:val="both"/>
        <w:rPr>
          <w:rFonts w:ascii="Cambria" w:hAnsi="Cambria"/>
          <w:sz w:val="24"/>
          <w:szCs w:val="24"/>
        </w:rPr>
      </w:pPr>
      <w:r w:rsidRPr="00343303">
        <w:rPr>
          <w:rFonts w:ascii="Cambria" w:hAnsi="Cambria"/>
          <w:sz w:val="24"/>
          <w:szCs w:val="24"/>
        </w:rPr>
        <w:t xml:space="preserve">Smlouva, a tedy výpůjčka se uzavírá na dobu určitou, a to od </w:t>
      </w:r>
      <w:r w:rsidR="00F254BE" w:rsidRPr="009A62C6">
        <w:rPr>
          <w:rFonts w:ascii="Cambria" w:hAnsi="Cambria"/>
          <w:b/>
          <w:bCs/>
          <w:sz w:val="24"/>
          <w:szCs w:val="24"/>
        </w:rPr>
        <w:t>1</w:t>
      </w:r>
      <w:r w:rsidRPr="009A62C6">
        <w:rPr>
          <w:rFonts w:ascii="Cambria" w:hAnsi="Cambria"/>
          <w:b/>
          <w:bCs/>
          <w:sz w:val="24"/>
          <w:szCs w:val="24"/>
        </w:rPr>
        <w:t xml:space="preserve">. </w:t>
      </w:r>
      <w:r w:rsidR="00F254BE" w:rsidRPr="009A62C6">
        <w:rPr>
          <w:rFonts w:ascii="Cambria" w:hAnsi="Cambria"/>
          <w:b/>
          <w:bCs/>
          <w:sz w:val="24"/>
          <w:szCs w:val="24"/>
        </w:rPr>
        <w:t>června</w:t>
      </w:r>
      <w:r w:rsidRPr="009A62C6">
        <w:rPr>
          <w:rFonts w:ascii="Cambria" w:hAnsi="Cambria"/>
          <w:b/>
          <w:bCs/>
          <w:sz w:val="24"/>
          <w:szCs w:val="24"/>
        </w:rPr>
        <w:t xml:space="preserve"> 202</w:t>
      </w:r>
      <w:r w:rsidR="00F254BE" w:rsidRPr="009A62C6">
        <w:rPr>
          <w:rFonts w:ascii="Cambria" w:hAnsi="Cambria"/>
          <w:b/>
          <w:bCs/>
          <w:sz w:val="24"/>
          <w:szCs w:val="24"/>
        </w:rPr>
        <w:t>4</w:t>
      </w:r>
      <w:r w:rsidRPr="009A62C6">
        <w:rPr>
          <w:rFonts w:ascii="Cambria" w:hAnsi="Cambria"/>
          <w:b/>
          <w:bCs/>
          <w:sz w:val="24"/>
          <w:szCs w:val="24"/>
        </w:rPr>
        <w:t xml:space="preserve"> do 31. </w:t>
      </w:r>
      <w:r w:rsidR="001B6CD4" w:rsidRPr="009A62C6">
        <w:rPr>
          <w:rFonts w:ascii="Cambria" w:hAnsi="Cambria"/>
          <w:b/>
          <w:bCs/>
          <w:sz w:val="24"/>
          <w:szCs w:val="24"/>
        </w:rPr>
        <w:t xml:space="preserve">dubna </w:t>
      </w:r>
      <w:r w:rsidRPr="009A62C6">
        <w:rPr>
          <w:rFonts w:ascii="Cambria" w:hAnsi="Cambria"/>
          <w:b/>
          <w:bCs/>
          <w:sz w:val="24"/>
          <w:szCs w:val="24"/>
        </w:rPr>
        <w:t>202</w:t>
      </w:r>
      <w:r w:rsidR="00F254BE" w:rsidRPr="009A62C6">
        <w:rPr>
          <w:rFonts w:ascii="Cambria" w:hAnsi="Cambria"/>
          <w:b/>
          <w:bCs/>
          <w:sz w:val="24"/>
          <w:szCs w:val="24"/>
        </w:rPr>
        <w:t>6</w:t>
      </w:r>
      <w:r w:rsidRPr="00343303">
        <w:rPr>
          <w:rFonts w:ascii="Cambria" w:hAnsi="Cambria"/>
          <w:sz w:val="24"/>
          <w:szCs w:val="24"/>
        </w:rPr>
        <w:t>.</w:t>
      </w:r>
    </w:p>
    <w:p w14:paraId="4AE15BC6" w14:textId="77777777" w:rsidR="00343303" w:rsidRPr="00343303" w:rsidRDefault="00343303" w:rsidP="00343303">
      <w:pPr>
        <w:pStyle w:val="Odstavecseseznamem"/>
        <w:numPr>
          <w:ilvl w:val="0"/>
          <w:numId w:val="8"/>
        </w:numPr>
        <w:suppressAutoHyphens/>
        <w:spacing w:after="0" w:line="240" w:lineRule="auto"/>
        <w:ind w:left="426" w:hanging="426"/>
        <w:jc w:val="both"/>
        <w:rPr>
          <w:rFonts w:ascii="Cambria" w:hAnsi="Cambria"/>
          <w:sz w:val="24"/>
          <w:szCs w:val="24"/>
        </w:rPr>
      </w:pPr>
      <w:r w:rsidRPr="00343303">
        <w:rPr>
          <w:rFonts w:ascii="Cambria" w:hAnsi="Cambria"/>
          <w:sz w:val="24"/>
          <w:szCs w:val="24"/>
        </w:rPr>
        <w:t>Vypůjčitel je oprávněn vrátit Předmět výpůjčky Půjčiteli předčasně jen tehdy, nezpůsobí-li tím Půjčiteli obtíže, přičemž Půjčitel musí být Vypůjčitelem upozorněn alespoň 30 dní předem.</w:t>
      </w:r>
    </w:p>
    <w:p w14:paraId="428A8988" w14:textId="77777777" w:rsidR="00343303" w:rsidRPr="00343303" w:rsidRDefault="00343303" w:rsidP="00343303">
      <w:pPr>
        <w:numPr>
          <w:ilvl w:val="0"/>
          <w:numId w:val="8"/>
        </w:numPr>
        <w:suppressAutoHyphens/>
        <w:ind w:left="426" w:hanging="426"/>
        <w:jc w:val="both"/>
        <w:rPr>
          <w:rFonts w:ascii="Cambria" w:hAnsi="Cambria"/>
        </w:rPr>
      </w:pPr>
      <w:r w:rsidRPr="00343303">
        <w:rPr>
          <w:rFonts w:ascii="Cambria" w:hAnsi="Cambria"/>
        </w:rPr>
        <w:t>Půjčitel je oprávněn žádat vrácení Předmětu výpůjčky před uplynutím doby výpůjčky, potřebuje-li jej nevyhnutelně dříve z důvodu, který nemohl ke dni uzavření Smlouvy předvídat, přičemž Vypůjčitel musí být Půjčitelem upozorněn alespoň 30 dní předem.</w:t>
      </w:r>
    </w:p>
    <w:p w14:paraId="57CAEEA3" w14:textId="77777777" w:rsidR="00343303" w:rsidRPr="00343303" w:rsidRDefault="00343303" w:rsidP="00343303">
      <w:pPr>
        <w:jc w:val="both"/>
        <w:rPr>
          <w:rFonts w:ascii="Cambria" w:hAnsi="Cambria"/>
        </w:rPr>
      </w:pPr>
    </w:p>
    <w:p w14:paraId="1F31C0F4" w14:textId="77777777" w:rsidR="00343303" w:rsidRPr="00343303" w:rsidRDefault="00343303" w:rsidP="00343303">
      <w:pPr>
        <w:jc w:val="both"/>
        <w:rPr>
          <w:rFonts w:ascii="Cambria" w:hAnsi="Cambria"/>
        </w:rPr>
      </w:pPr>
    </w:p>
    <w:p w14:paraId="52C40D08" w14:textId="77777777" w:rsidR="00343303" w:rsidRPr="00343303" w:rsidRDefault="00343303" w:rsidP="00343303">
      <w:pPr>
        <w:jc w:val="center"/>
        <w:rPr>
          <w:rFonts w:ascii="Cambria" w:hAnsi="Cambria"/>
          <w:b/>
        </w:rPr>
      </w:pPr>
      <w:r w:rsidRPr="00343303">
        <w:rPr>
          <w:rFonts w:ascii="Cambria" w:hAnsi="Cambria"/>
          <w:b/>
        </w:rPr>
        <w:t>Článek IV</w:t>
      </w:r>
    </w:p>
    <w:p w14:paraId="4634D52E" w14:textId="77777777" w:rsidR="00343303" w:rsidRPr="00343303" w:rsidRDefault="00343303" w:rsidP="00343303">
      <w:pPr>
        <w:jc w:val="center"/>
        <w:rPr>
          <w:rFonts w:ascii="Cambria" w:hAnsi="Cambria"/>
          <w:b/>
        </w:rPr>
      </w:pPr>
      <w:r w:rsidRPr="00343303">
        <w:rPr>
          <w:rFonts w:ascii="Cambria" w:hAnsi="Cambria"/>
          <w:b/>
        </w:rPr>
        <w:t>Předání a převzetí Předmětu výpůjčky</w:t>
      </w:r>
    </w:p>
    <w:p w14:paraId="73E3276A" w14:textId="77777777" w:rsidR="00A30E09" w:rsidRDefault="00343303" w:rsidP="00343303">
      <w:pPr>
        <w:numPr>
          <w:ilvl w:val="0"/>
          <w:numId w:val="12"/>
        </w:numPr>
        <w:suppressAutoHyphens/>
        <w:ind w:left="426" w:hanging="426"/>
        <w:jc w:val="both"/>
        <w:rPr>
          <w:rFonts w:ascii="Cambria" w:hAnsi="Cambria"/>
        </w:rPr>
      </w:pPr>
      <w:r w:rsidRPr="00343303">
        <w:rPr>
          <w:rFonts w:ascii="Cambria" w:hAnsi="Cambria"/>
        </w:rPr>
        <w:t xml:space="preserve">Smluvní strany </w:t>
      </w:r>
      <w:r w:rsidR="00A30E09">
        <w:rPr>
          <w:rFonts w:ascii="Cambria" w:hAnsi="Cambria"/>
        </w:rPr>
        <w:t xml:space="preserve">prohlašují, že </w:t>
      </w:r>
      <w:r w:rsidRPr="00343303">
        <w:rPr>
          <w:rFonts w:ascii="Cambria" w:hAnsi="Cambria"/>
        </w:rPr>
        <w:t>Předmět výpůjčky b</w:t>
      </w:r>
      <w:r w:rsidR="00A30E09">
        <w:rPr>
          <w:rFonts w:ascii="Cambria" w:hAnsi="Cambria"/>
        </w:rPr>
        <w:t xml:space="preserve">yl </w:t>
      </w:r>
      <w:r w:rsidRPr="00343303">
        <w:rPr>
          <w:rFonts w:ascii="Cambria" w:hAnsi="Cambria"/>
        </w:rPr>
        <w:t xml:space="preserve">předán </w:t>
      </w:r>
      <w:r w:rsidR="00A30E09">
        <w:rPr>
          <w:rFonts w:ascii="Cambria" w:hAnsi="Cambria"/>
        </w:rPr>
        <w:t>dne</w:t>
      </w:r>
      <w:r w:rsidR="00DD1F4B">
        <w:rPr>
          <w:rFonts w:ascii="Cambria" w:hAnsi="Cambria"/>
        </w:rPr>
        <w:t xml:space="preserve"> 11. března 2020</w:t>
      </w:r>
      <w:r w:rsidR="00A30E09">
        <w:rPr>
          <w:rFonts w:ascii="Cambria" w:hAnsi="Cambria"/>
        </w:rPr>
        <w:t xml:space="preserve"> na základě předávacího protokolu vyhotoveného k Dosavadní smlouvě.</w:t>
      </w:r>
    </w:p>
    <w:p w14:paraId="6C6C0850" w14:textId="77777777" w:rsidR="00343303" w:rsidRPr="00343303" w:rsidRDefault="00343303" w:rsidP="00343303">
      <w:pPr>
        <w:numPr>
          <w:ilvl w:val="0"/>
          <w:numId w:val="12"/>
        </w:numPr>
        <w:suppressAutoHyphens/>
        <w:ind w:left="426" w:hanging="426"/>
        <w:jc w:val="both"/>
        <w:rPr>
          <w:rFonts w:ascii="Cambria" w:hAnsi="Cambria"/>
        </w:rPr>
      </w:pPr>
      <w:r w:rsidRPr="00343303">
        <w:rPr>
          <w:rFonts w:ascii="Cambria" w:hAnsi="Cambria"/>
        </w:rPr>
        <w:t>Smluvní strany se dohodly, že Předmět výpůjčky bude vrácen Půjčiteli dne, jenž byl sjednán v článku III odst. 3.1</w:t>
      </w:r>
      <w:r w:rsidR="00121E85">
        <w:rPr>
          <w:rFonts w:ascii="Cambria" w:hAnsi="Cambria"/>
        </w:rPr>
        <w:t>.</w:t>
      </w:r>
      <w:r w:rsidRPr="00343303">
        <w:rPr>
          <w:rFonts w:ascii="Cambria" w:hAnsi="Cambria"/>
        </w:rPr>
        <w:t xml:space="preserve"> Smlouvy jako konec doby výpůjčky, v Praze. Bližší podrobnosti vrácení sjednají kontaktní osoby pro předání a převzetí </w:t>
      </w:r>
      <w:r w:rsidR="00A30E09">
        <w:rPr>
          <w:rFonts w:ascii="Cambria" w:hAnsi="Cambria"/>
        </w:rPr>
        <w:t>P</w:t>
      </w:r>
      <w:r w:rsidRPr="00343303">
        <w:rPr>
          <w:rFonts w:ascii="Cambria" w:hAnsi="Cambria"/>
        </w:rPr>
        <w:t>ředmětu výpůjčky</w:t>
      </w:r>
      <w:r w:rsidRPr="00343303">
        <w:rPr>
          <w:rFonts w:ascii="Cambria" w:eastAsia="Lucida Grande" w:hAnsi="Cambria"/>
        </w:rPr>
        <w:t xml:space="preserve"> uvedené v záhlaví Smlouvy.</w:t>
      </w:r>
    </w:p>
    <w:p w14:paraId="0787DA2E" w14:textId="77777777" w:rsidR="00343303" w:rsidRPr="004030E9" w:rsidRDefault="00343303" w:rsidP="00343303">
      <w:pPr>
        <w:numPr>
          <w:ilvl w:val="0"/>
          <w:numId w:val="12"/>
        </w:numPr>
        <w:suppressAutoHyphens/>
        <w:ind w:left="426" w:hanging="426"/>
        <w:jc w:val="both"/>
        <w:rPr>
          <w:rFonts w:ascii="Cambria" w:hAnsi="Cambria"/>
        </w:rPr>
      </w:pPr>
      <w:r w:rsidRPr="00343303">
        <w:rPr>
          <w:rFonts w:ascii="Cambria" w:hAnsi="Cambria"/>
        </w:rPr>
        <w:t xml:space="preserve">O </w:t>
      </w:r>
      <w:r w:rsidR="004F42B4">
        <w:rPr>
          <w:rFonts w:ascii="Cambria" w:hAnsi="Cambria"/>
        </w:rPr>
        <w:t>vrácení</w:t>
      </w:r>
      <w:r w:rsidRPr="00343303">
        <w:rPr>
          <w:rFonts w:ascii="Cambria" w:hAnsi="Cambria"/>
        </w:rPr>
        <w:t xml:space="preserve"> Předmětu výpůjčky </w:t>
      </w:r>
      <w:r w:rsidR="00A30E09">
        <w:rPr>
          <w:rFonts w:ascii="Cambria" w:hAnsi="Cambria"/>
        </w:rPr>
        <w:t xml:space="preserve">Půjčiteli </w:t>
      </w:r>
      <w:r w:rsidRPr="00343303">
        <w:rPr>
          <w:rFonts w:ascii="Cambria" w:hAnsi="Cambria"/>
        </w:rPr>
        <w:t xml:space="preserve">bude sepsán předávací protokol, jehož vzor </w:t>
      </w:r>
      <w:proofErr w:type="gramStart"/>
      <w:r w:rsidRPr="00343303">
        <w:rPr>
          <w:rFonts w:ascii="Cambria" w:hAnsi="Cambria"/>
        </w:rPr>
        <w:t>tvoří</w:t>
      </w:r>
      <w:proofErr w:type="gramEnd"/>
      <w:r w:rsidRPr="00343303">
        <w:rPr>
          <w:rFonts w:ascii="Cambria" w:hAnsi="Cambria"/>
        </w:rPr>
        <w:t xml:space="preserve"> nedílnou součást Smlouvy jako Příloha č. 2 a v němž bude uveden také stav Předmětu výpůjčky při jeho předání a převzetí a k němuž bude připojena </w:t>
      </w:r>
      <w:r w:rsidRPr="004030E9">
        <w:rPr>
          <w:rFonts w:ascii="Cambria" w:hAnsi="Cambria"/>
        </w:rPr>
        <w:t xml:space="preserve">fotodokumentace </w:t>
      </w:r>
      <w:r w:rsidR="00A30E09" w:rsidRPr="004030E9">
        <w:rPr>
          <w:rFonts w:ascii="Cambria" w:hAnsi="Cambria"/>
        </w:rPr>
        <w:t xml:space="preserve">předávaného </w:t>
      </w:r>
      <w:r w:rsidRPr="004030E9">
        <w:rPr>
          <w:rFonts w:ascii="Cambria" w:hAnsi="Cambria"/>
        </w:rPr>
        <w:t>Předmětu výpůjčky.</w:t>
      </w:r>
    </w:p>
    <w:p w14:paraId="01C9C698" w14:textId="77777777" w:rsidR="00B871EF" w:rsidRDefault="00A30E09" w:rsidP="00343303">
      <w:pPr>
        <w:numPr>
          <w:ilvl w:val="0"/>
          <w:numId w:val="12"/>
        </w:numPr>
        <w:suppressAutoHyphens/>
        <w:ind w:left="426" w:hanging="426"/>
        <w:jc w:val="both"/>
        <w:rPr>
          <w:rFonts w:ascii="Cambria" w:hAnsi="Cambria"/>
        </w:rPr>
      </w:pPr>
      <w:r w:rsidRPr="004030E9">
        <w:rPr>
          <w:rFonts w:ascii="Cambria" w:hAnsi="Cambria"/>
        </w:rPr>
        <w:t>Vyp</w:t>
      </w:r>
      <w:r w:rsidR="00343303" w:rsidRPr="004030E9">
        <w:rPr>
          <w:rFonts w:ascii="Cambria" w:hAnsi="Cambria"/>
        </w:rPr>
        <w:t>ůjčitel</w:t>
      </w:r>
      <w:r w:rsidR="00343303" w:rsidRPr="00343303">
        <w:rPr>
          <w:rFonts w:ascii="Cambria" w:hAnsi="Cambria"/>
        </w:rPr>
        <w:t xml:space="preserve"> se zavazuje, že </w:t>
      </w:r>
      <w:r w:rsidR="004422A3" w:rsidRPr="00343303">
        <w:rPr>
          <w:rFonts w:ascii="Cambria" w:hAnsi="Cambria"/>
        </w:rPr>
        <w:t xml:space="preserve">prostřednictvím kontaktní osoby </w:t>
      </w:r>
      <w:r w:rsidR="004F42B4">
        <w:rPr>
          <w:rFonts w:ascii="Cambria" w:hAnsi="Cambria"/>
        </w:rPr>
        <w:t>uvedené v záhlaví této Smlouvy</w:t>
      </w:r>
      <w:r w:rsidR="004422A3" w:rsidRPr="00343303">
        <w:rPr>
          <w:rFonts w:ascii="Cambria" w:hAnsi="Cambria"/>
        </w:rPr>
        <w:t xml:space="preserve"> </w:t>
      </w:r>
      <w:r w:rsidR="00343303" w:rsidRPr="00343303">
        <w:rPr>
          <w:rFonts w:ascii="Cambria" w:hAnsi="Cambria"/>
        </w:rPr>
        <w:t>na své náklady zajistí odbornou deinstalaci Předmětu výpůjčky, jeho řádné zabalení vylučující jeho poškození, převoz Předmětu výpůjčky do místa vrácení a reinstalaci na místo, kam má být dle odst. 4.2</w:t>
      </w:r>
      <w:r w:rsidR="00121E85">
        <w:rPr>
          <w:rFonts w:ascii="Cambria" w:hAnsi="Cambria"/>
        </w:rPr>
        <w:t>.</w:t>
      </w:r>
      <w:r w:rsidR="00343303" w:rsidRPr="00343303">
        <w:rPr>
          <w:rFonts w:ascii="Cambria" w:hAnsi="Cambria"/>
        </w:rPr>
        <w:t xml:space="preserve"> tohoto článku Smlouvy vrácen.</w:t>
      </w:r>
    </w:p>
    <w:p w14:paraId="34D46B51" w14:textId="77777777" w:rsidR="00343303" w:rsidRPr="00343303" w:rsidRDefault="00B871EF" w:rsidP="00343303">
      <w:pPr>
        <w:pStyle w:val="Zkladntext"/>
        <w:jc w:val="center"/>
        <w:rPr>
          <w:rFonts w:ascii="Cambria" w:hAnsi="Cambria"/>
          <w:b/>
        </w:rPr>
      </w:pPr>
      <w:r w:rsidRPr="00B871EF">
        <w:rPr>
          <w:rFonts w:ascii="Cambria" w:hAnsi="Cambria"/>
        </w:rPr>
        <w:br w:type="page"/>
      </w:r>
      <w:r w:rsidR="00343303" w:rsidRPr="00343303">
        <w:rPr>
          <w:rFonts w:ascii="Cambria" w:hAnsi="Cambria"/>
          <w:b/>
        </w:rPr>
        <w:lastRenderedPageBreak/>
        <w:t>Článek V</w:t>
      </w:r>
    </w:p>
    <w:p w14:paraId="5425E1D0" w14:textId="77777777" w:rsidR="00343303" w:rsidRPr="00343303" w:rsidRDefault="00343303" w:rsidP="00343303">
      <w:pPr>
        <w:pStyle w:val="Zkladntext"/>
        <w:spacing w:after="240"/>
        <w:jc w:val="center"/>
        <w:rPr>
          <w:rFonts w:ascii="Cambria" w:hAnsi="Cambria"/>
          <w:b/>
        </w:rPr>
      </w:pPr>
      <w:r w:rsidRPr="00343303">
        <w:rPr>
          <w:rFonts w:ascii="Cambria" w:hAnsi="Cambria"/>
          <w:b/>
        </w:rPr>
        <w:t>Další práva a povinnosti smluvních stran</w:t>
      </w:r>
    </w:p>
    <w:p w14:paraId="4C54BBCF" w14:textId="77777777" w:rsidR="00343303" w:rsidRPr="00343303" w:rsidRDefault="00343303" w:rsidP="00343303">
      <w:pPr>
        <w:numPr>
          <w:ilvl w:val="0"/>
          <w:numId w:val="10"/>
        </w:numPr>
        <w:suppressAutoHyphens/>
        <w:ind w:left="426" w:hanging="426"/>
        <w:jc w:val="both"/>
        <w:rPr>
          <w:rFonts w:ascii="Cambria" w:hAnsi="Cambria"/>
        </w:rPr>
      </w:pPr>
      <w:r w:rsidRPr="00343303">
        <w:rPr>
          <w:rFonts w:ascii="Cambria" w:hAnsi="Cambria"/>
        </w:rPr>
        <w:t>Vypůjčitel smí užívat Předmět výpůjčky pouze k účelu dohodnutému ve Smlouvě. Vypůjčitel nesmí zejména zhotovovat jakékoli kopie Předmětu výpůjčky či umožnit jejich zhotovení. Vypůjčitel zajistí, aby nebyl pořizován obrazový či zvukově obrazový záznam Předmětu výpůjčky, s výjimkou ustanovení článku IV odst. 4.3</w:t>
      </w:r>
      <w:r w:rsidR="00121E85">
        <w:rPr>
          <w:rFonts w:ascii="Cambria" w:hAnsi="Cambria"/>
        </w:rPr>
        <w:t>.</w:t>
      </w:r>
      <w:r w:rsidRPr="00343303">
        <w:rPr>
          <w:rFonts w:ascii="Cambria" w:hAnsi="Cambria"/>
        </w:rPr>
        <w:t xml:space="preserve"> Smlouvy a s výjimkou výroby obrazového či zvukově obrazového záznamu vyrobeného za účelem propagace výstavy v médiích a na webových stránkách Vypůjčitele, a upozorní na tento zákaz i třetí osoby.</w:t>
      </w:r>
    </w:p>
    <w:p w14:paraId="69B5C678" w14:textId="77777777" w:rsidR="00343303" w:rsidRPr="00343303" w:rsidRDefault="00343303" w:rsidP="00343303">
      <w:pPr>
        <w:numPr>
          <w:ilvl w:val="0"/>
          <w:numId w:val="10"/>
        </w:numPr>
        <w:suppressAutoHyphens/>
        <w:ind w:left="426" w:hanging="426"/>
        <w:jc w:val="both"/>
        <w:rPr>
          <w:rFonts w:ascii="Cambria" w:hAnsi="Cambria"/>
        </w:rPr>
      </w:pPr>
      <w:r w:rsidRPr="00343303">
        <w:rPr>
          <w:rFonts w:ascii="Cambria" w:hAnsi="Cambria"/>
        </w:rPr>
        <w:t>Vypůjčitel se zavazuje o Předmět výpůjčky řádně pečovat, udržovat jej v nepoškozeném stavu a zabezpečit jeho ostrahu před odcizením, poškozením, zničením či ztrátou. Bezpečnostní opatření, klimatický režim, světelné podmínky a podmínky instalace musejí odpovídat běžnému provozu státem financovaných muzeí a galerií. Jakoukoli škodní událost na Předmětu výpůjčky či potřebu jeho případných oprav je povinen Vypůjčitel bezodkladně sdělit Půjčiteli.</w:t>
      </w:r>
    </w:p>
    <w:p w14:paraId="7D8BD45D" w14:textId="77777777" w:rsidR="004422A3" w:rsidRPr="00705023" w:rsidRDefault="004422A3" w:rsidP="004422A3">
      <w:pPr>
        <w:numPr>
          <w:ilvl w:val="0"/>
          <w:numId w:val="10"/>
        </w:numPr>
        <w:suppressAutoHyphens/>
        <w:ind w:left="426" w:hanging="426"/>
        <w:jc w:val="both"/>
        <w:rPr>
          <w:rFonts w:ascii="Cambria" w:hAnsi="Cambria"/>
        </w:rPr>
      </w:pPr>
      <w:r w:rsidRPr="00705023">
        <w:rPr>
          <w:rFonts w:ascii="Cambria" w:hAnsi="Cambria"/>
        </w:rPr>
        <w:t>Vypůjčitel není oprávněn provádět jakékoli úpravy či opravy Předmětu výpůjčky. V případě závad, které by bránily řádnému a bezpečnému užívání Předmětu výpůjčky, není Vypůjčitel oprávněn Předmět výpůjčky užívat a je povinen jej neprodleně vrátit Půjčiteli.</w:t>
      </w:r>
    </w:p>
    <w:p w14:paraId="785EEDC4" w14:textId="77777777" w:rsidR="00343303" w:rsidRPr="00343303" w:rsidRDefault="00343303" w:rsidP="00343303">
      <w:pPr>
        <w:numPr>
          <w:ilvl w:val="0"/>
          <w:numId w:val="10"/>
        </w:numPr>
        <w:suppressAutoHyphens/>
        <w:ind w:left="426" w:hanging="426"/>
        <w:jc w:val="both"/>
        <w:rPr>
          <w:rFonts w:ascii="Cambria" w:hAnsi="Cambria"/>
        </w:rPr>
      </w:pPr>
      <w:r w:rsidRPr="00343303">
        <w:rPr>
          <w:rFonts w:ascii="Cambria" w:eastAsia="Times New Roman" w:hAnsi="Cambria"/>
        </w:rPr>
        <w:t>Náklady spojené s jakoukoli škodní událostí na Předmětu výpůjčky, tedy zejména v případě jeho poškození, zničení či odcizení, nese v celém rozsahu Vypůjčitel. V</w:t>
      </w:r>
      <w:r w:rsidRPr="00343303">
        <w:rPr>
          <w:rFonts w:ascii="Cambria" w:hAnsi="Cambria"/>
        </w:rPr>
        <w:t> případě ztráty způsobené protiprávním činem označeným zákonem a kvalifikovaným příslušným orgánem jako trestný čin nebo jako přestupek je Vypůjčitel povinen uhradit Půjčiteli cenu dle pojistné hodnoty jednotlivých částí předmětu výpůjčky uvedenou v Příloze č. 1 Smlouvy. V případě ztráty způsobené jiným způsobem je Vypůjčitel povinen uhradit Půjčiteli dvojnásobek ceny dle pojistné hodnoty jednotlivých částí předmětu výpůjčky uvedené v Příloze č. 1 Smlouvy. V případě poškození je Vypůjčitel povinen uhradit Půjčiteli veškeré náklady na uvedení jednotlivých částí Předmětu výpůjčky do původního stavu odborníkem kvalifikovaným v oboru restaurátorství.</w:t>
      </w:r>
      <w:r w:rsidRPr="00343303">
        <w:rPr>
          <w:rFonts w:ascii="Cambria" w:eastAsia="Times New Roman" w:hAnsi="Cambria"/>
        </w:rPr>
        <w:t xml:space="preserve"> V ostatních případech či případech sporných budou náklady vyčísleny Půjčitelem na základě odborného posouzení pracovníků Ústavu pro klasickou archeologii Filozofické fakulty Univerzity Karlovy, přičemž jejich </w:t>
      </w:r>
      <w:r w:rsidRPr="00343303">
        <w:rPr>
          <w:rFonts w:ascii="Cambria" w:hAnsi="Cambria"/>
        </w:rPr>
        <w:t>výše se odvodí z výše pojistné hodnoty jednotlivých částí Předmětu výpůjčky uvedené v Příloze č. 1 Smlouvy,</w:t>
      </w:r>
      <w:r w:rsidRPr="00343303">
        <w:rPr>
          <w:rFonts w:ascii="Cambria" w:eastAsia="Times New Roman" w:hAnsi="Cambria"/>
        </w:rPr>
        <w:t xml:space="preserve"> a zúčtovány budou v souladu s článkem V Smlouvy. V případě nesouhlasu Vypůjčitele s uvedeným posouzením a vyčíslením, má Vypůjčitel právo požádat o oponentní posouzení jiné akademické či vědecké pracoviště sídlící na území České republiky, na němž se shodne s Půjčitelem, přičemž náklady na toto oponentní posouzení ponese Vypůjčitel. Rozhodujícím se následně stane toto oponentní posouzení.</w:t>
      </w:r>
    </w:p>
    <w:p w14:paraId="6CD46D50" w14:textId="77777777" w:rsidR="00343303" w:rsidRPr="00343303" w:rsidRDefault="00343303" w:rsidP="00343303">
      <w:pPr>
        <w:numPr>
          <w:ilvl w:val="0"/>
          <w:numId w:val="10"/>
        </w:numPr>
        <w:suppressAutoHyphens/>
        <w:ind w:left="426" w:hanging="426"/>
        <w:jc w:val="both"/>
        <w:rPr>
          <w:rFonts w:ascii="Cambria" w:hAnsi="Cambria"/>
        </w:rPr>
      </w:pPr>
      <w:r w:rsidRPr="00343303">
        <w:rPr>
          <w:rFonts w:ascii="Cambria" w:hAnsi="Cambria"/>
        </w:rPr>
        <w:t xml:space="preserve">Vypůjčitel prohlašuje, že má sjednáno </w:t>
      </w:r>
      <w:proofErr w:type="gramStart"/>
      <w:r w:rsidRPr="00343303">
        <w:rPr>
          <w:rFonts w:ascii="Cambria" w:hAnsi="Cambria"/>
        </w:rPr>
        <w:t>živelní</w:t>
      </w:r>
      <w:proofErr w:type="gramEnd"/>
      <w:r w:rsidRPr="00343303">
        <w:rPr>
          <w:rFonts w:ascii="Cambria" w:hAnsi="Cambria"/>
        </w:rPr>
        <w:t xml:space="preserve"> pojištění, pojištění pro případ odcizení a pojištění odpovědnosti za škodu, které se vztahuje i na Předmět výpůjčky.</w:t>
      </w:r>
    </w:p>
    <w:p w14:paraId="2C7292AB" w14:textId="77777777" w:rsidR="00343303" w:rsidRPr="00343303" w:rsidRDefault="00343303" w:rsidP="00343303">
      <w:pPr>
        <w:numPr>
          <w:ilvl w:val="0"/>
          <w:numId w:val="10"/>
        </w:numPr>
        <w:suppressAutoHyphens/>
        <w:ind w:left="426" w:hanging="426"/>
        <w:jc w:val="both"/>
        <w:rPr>
          <w:rFonts w:ascii="Cambria" w:hAnsi="Cambria"/>
        </w:rPr>
      </w:pPr>
      <w:r w:rsidRPr="00343303">
        <w:rPr>
          <w:rFonts w:ascii="Cambria" w:hAnsi="Cambria"/>
        </w:rPr>
        <w:t>Vypůjčitel užívá Předmět výpůjčky na vlastní nebezpečí a odpovídá za veškeré škody vzniklé v souvislosti s jeho činností a provozem. Půjčitel neodpovídá za žádné škody vzniklé v souvislosti s provozem Vypůjčitele, nedbalostí nebo nevhodnou činností s Předmětem výpůjčky. Vypůjčitel rovněž odpovídá za škody, které vzniknou v souvislosti s jeho činností na zdraví a majetku třetích osob.</w:t>
      </w:r>
    </w:p>
    <w:p w14:paraId="427186A8" w14:textId="77777777" w:rsidR="00343303" w:rsidRPr="00343303" w:rsidRDefault="00343303" w:rsidP="00343303">
      <w:pPr>
        <w:numPr>
          <w:ilvl w:val="0"/>
          <w:numId w:val="10"/>
        </w:numPr>
        <w:suppressAutoHyphens/>
        <w:ind w:left="426" w:hanging="426"/>
        <w:jc w:val="both"/>
        <w:rPr>
          <w:rFonts w:ascii="Cambria" w:hAnsi="Cambria"/>
        </w:rPr>
      </w:pPr>
      <w:r w:rsidRPr="00343303">
        <w:rPr>
          <w:rFonts w:ascii="Cambria" w:hAnsi="Cambria"/>
        </w:rPr>
        <w:t>Vypůjčitel je dále povinen při užívání předmětu výpůjčky dodržovat obecně závazné předpisy, např. z oblasti požární ochrany, bezpečnosti, hygieny apod.</w:t>
      </w:r>
    </w:p>
    <w:p w14:paraId="1847C163" w14:textId="77777777" w:rsidR="00343303" w:rsidRPr="00343303" w:rsidRDefault="00343303" w:rsidP="00343303">
      <w:pPr>
        <w:numPr>
          <w:ilvl w:val="0"/>
          <w:numId w:val="10"/>
        </w:numPr>
        <w:suppressAutoHyphens/>
        <w:ind w:left="426" w:hanging="426"/>
        <w:jc w:val="both"/>
        <w:rPr>
          <w:rFonts w:ascii="Cambria" w:hAnsi="Cambria"/>
        </w:rPr>
      </w:pPr>
      <w:r w:rsidRPr="00343303">
        <w:rPr>
          <w:rFonts w:ascii="Cambria" w:hAnsi="Cambria"/>
        </w:rPr>
        <w:lastRenderedPageBreak/>
        <w:t>Vypůjčitel není oprávněn přenechat Předmět výpůjčky do užívání třetí osobě bez písemného souhlasu Půjčitele.</w:t>
      </w:r>
    </w:p>
    <w:p w14:paraId="13D2AB17" w14:textId="77777777" w:rsidR="00343303" w:rsidRPr="00343303" w:rsidRDefault="00343303" w:rsidP="00343303">
      <w:pPr>
        <w:numPr>
          <w:ilvl w:val="0"/>
          <w:numId w:val="10"/>
        </w:numPr>
        <w:suppressAutoHyphens/>
        <w:ind w:left="426" w:hanging="426"/>
        <w:jc w:val="both"/>
        <w:rPr>
          <w:rFonts w:ascii="Cambria" w:hAnsi="Cambria"/>
        </w:rPr>
      </w:pPr>
      <w:r w:rsidRPr="00343303">
        <w:rPr>
          <w:rFonts w:ascii="Cambria" w:hAnsi="Cambria"/>
        </w:rPr>
        <w:t>Vypůjčitel se zavazuje umožnit Půjčiteli či jím pověřené osobě po celou dobu trvání výpůjčky po předchozím oznámení prohlídku Předmětu výpůjčky za účelem ověření, zda je Předmět výpůjčky udržován v pořádku a užíván řádným způsobem a v souladu se Smlouvou. Kontrole podléhají zejména klimatické a světelné podmínky užívání Předmětu výpůjčky, jeho instalace a provedená bezpečnostní opatření.</w:t>
      </w:r>
    </w:p>
    <w:p w14:paraId="13FA46B5" w14:textId="77777777" w:rsidR="00343303" w:rsidRPr="00343303" w:rsidRDefault="00343303" w:rsidP="00343303">
      <w:pPr>
        <w:numPr>
          <w:ilvl w:val="0"/>
          <w:numId w:val="10"/>
        </w:numPr>
        <w:suppressAutoHyphens/>
        <w:ind w:left="426" w:hanging="426"/>
        <w:jc w:val="both"/>
        <w:rPr>
          <w:rFonts w:ascii="Cambria" w:hAnsi="Cambria"/>
        </w:rPr>
      </w:pPr>
      <w:r w:rsidRPr="00343303">
        <w:rPr>
          <w:rFonts w:ascii="Cambria" w:hAnsi="Cambria"/>
        </w:rPr>
        <w:t>Vypůjčitel se zavazuje, že nejpozději dnem ukončení platnosti Smlouvy Předmět výpůjčky předá Půjčiteli ve stavu, v jakém jej převzal.</w:t>
      </w:r>
    </w:p>
    <w:p w14:paraId="03774DD2" w14:textId="77777777" w:rsidR="00343303" w:rsidRPr="00343303" w:rsidRDefault="00343303" w:rsidP="00343303">
      <w:pPr>
        <w:numPr>
          <w:ilvl w:val="0"/>
          <w:numId w:val="10"/>
        </w:numPr>
        <w:suppressAutoHyphens/>
        <w:ind w:left="426" w:hanging="426"/>
        <w:jc w:val="both"/>
        <w:rPr>
          <w:rFonts w:ascii="Cambria" w:hAnsi="Cambria"/>
        </w:rPr>
      </w:pPr>
      <w:r w:rsidRPr="00343303">
        <w:rPr>
          <w:rFonts w:ascii="Cambria" w:hAnsi="Cambria"/>
        </w:rPr>
        <w:t>Vypůjčitel je povinen zajistit uvedení jména Půjčitele na popiscích jednotlivých předmětů a v případě použití vyobrazení Předmětu výpůjčky v propagačních materiálech či katalogu výstavy jako vlastníka Předmětu výpůjčky.</w:t>
      </w:r>
    </w:p>
    <w:p w14:paraId="12F13062" w14:textId="77777777" w:rsidR="00343303" w:rsidRPr="00343303" w:rsidRDefault="00343303" w:rsidP="00343303">
      <w:pPr>
        <w:jc w:val="both"/>
        <w:rPr>
          <w:rFonts w:ascii="Cambria" w:hAnsi="Cambria"/>
        </w:rPr>
      </w:pPr>
    </w:p>
    <w:p w14:paraId="49D9D0D4" w14:textId="77777777" w:rsidR="00343303" w:rsidRPr="00343303" w:rsidRDefault="00343303" w:rsidP="00343303">
      <w:pPr>
        <w:pStyle w:val="Zkladntext"/>
        <w:jc w:val="center"/>
        <w:rPr>
          <w:rFonts w:ascii="Cambria" w:hAnsi="Cambria"/>
          <w:b/>
        </w:rPr>
      </w:pPr>
    </w:p>
    <w:p w14:paraId="442D3BD1" w14:textId="77777777" w:rsidR="00343303" w:rsidRPr="00343303" w:rsidRDefault="00343303" w:rsidP="00343303">
      <w:pPr>
        <w:pStyle w:val="Zkladntext"/>
        <w:jc w:val="center"/>
        <w:rPr>
          <w:rFonts w:ascii="Cambria" w:hAnsi="Cambria"/>
          <w:b/>
        </w:rPr>
      </w:pPr>
      <w:r w:rsidRPr="00343303">
        <w:rPr>
          <w:rFonts w:ascii="Cambria" w:hAnsi="Cambria"/>
          <w:b/>
        </w:rPr>
        <w:t>Článek VI</w:t>
      </w:r>
    </w:p>
    <w:p w14:paraId="165CA2DC" w14:textId="77777777" w:rsidR="00343303" w:rsidRPr="00343303" w:rsidRDefault="00343303" w:rsidP="00343303">
      <w:pPr>
        <w:pStyle w:val="Zkladntext"/>
        <w:spacing w:after="240"/>
        <w:jc w:val="center"/>
        <w:rPr>
          <w:rFonts w:ascii="Cambria" w:hAnsi="Cambria"/>
          <w:b/>
        </w:rPr>
      </w:pPr>
      <w:r w:rsidRPr="00343303">
        <w:rPr>
          <w:rFonts w:ascii="Cambria" w:hAnsi="Cambria"/>
          <w:b/>
        </w:rPr>
        <w:t>Skončení výpůjčky</w:t>
      </w:r>
    </w:p>
    <w:p w14:paraId="7AE094E8" w14:textId="77777777" w:rsidR="00343303" w:rsidRPr="00343303" w:rsidRDefault="00343303" w:rsidP="00343303">
      <w:pPr>
        <w:pStyle w:val="Zkladntext"/>
        <w:numPr>
          <w:ilvl w:val="0"/>
          <w:numId w:val="9"/>
        </w:numPr>
        <w:tabs>
          <w:tab w:val="clear" w:pos="720"/>
          <w:tab w:val="num" w:pos="426"/>
        </w:tabs>
        <w:spacing w:after="0"/>
        <w:ind w:left="426" w:hanging="426"/>
        <w:jc w:val="both"/>
        <w:rPr>
          <w:rFonts w:ascii="Cambria" w:hAnsi="Cambria"/>
        </w:rPr>
      </w:pPr>
      <w:r w:rsidRPr="00343303">
        <w:rPr>
          <w:rFonts w:ascii="Cambria" w:hAnsi="Cambria"/>
        </w:rPr>
        <w:t>Výpůjčka zanikne:</w:t>
      </w:r>
    </w:p>
    <w:p w14:paraId="14BD70F6" w14:textId="77777777" w:rsidR="00343303" w:rsidRPr="00343303" w:rsidRDefault="00343303" w:rsidP="00343303">
      <w:pPr>
        <w:pStyle w:val="Zkladntext"/>
        <w:numPr>
          <w:ilvl w:val="1"/>
          <w:numId w:val="9"/>
        </w:numPr>
        <w:tabs>
          <w:tab w:val="clear" w:pos="1440"/>
          <w:tab w:val="num" w:pos="851"/>
          <w:tab w:val="num" w:pos="900"/>
        </w:tabs>
        <w:spacing w:after="0"/>
        <w:ind w:left="851" w:hanging="284"/>
        <w:jc w:val="both"/>
        <w:rPr>
          <w:rFonts w:ascii="Cambria" w:hAnsi="Cambria"/>
        </w:rPr>
      </w:pPr>
      <w:r w:rsidRPr="00343303">
        <w:rPr>
          <w:rFonts w:ascii="Cambria" w:hAnsi="Cambria"/>
        </w:rPr>
        <w:t>uplynutím doby, na kterou byla sjednána,</w:t>
      </w:r>
    </w:p>
    <w:p w14:paraId="42A33767" w14:textId="77777777" w:rsidR="00343303" w:rsidRPr="00343303" w:rsidRDefault="00343303" w:rsidP="00343303">
      <w:pPr>
        <w:pStyle w:val="Zkladntext"/>
        <w:numPr>
          <w:ilvl w:val="1"/>
          <w:numId w:val="9"/>
        </w:numPr>
        <w:tabs>
          <w:tab w:val="clear" w:pos="1440"/>
          <w:tab w:val="num" w:pos="851"/>
          <w:tab w:val="num" w:pos="900"/>
        </w:tabs>
        <w:spacing w:after="0"/>
        <w:ind w:left="851" w:hanging="284"/>
        <w:jc w:val="both"/>
        <w:rPr>
          <w:rFonts w:ascii="Cambria" w:hAnsi="Cambria"/>
        </w:rPr>
      </w:pPr>
      <w:r w:rsidRPr="00343303">
        <w:rPr>
          <w:rFonts w:ascii="Cambria" w:hAnsi="Cambria"/>
        </w:rPr>
        <w:t>písemnou dohodou obou smluvních stran,</w:t>
      </w:r>
    </w:p>
    <w:p w14:paraId="0A914070" w14:textId="77777777" w:rsidR="00343303" w:rsidRPr="00343303" w:rsidRDefault="00343303" w:rsidP="00343303">
      <w:pPr>
        <w:pStyle w:val="Zkladntext"/>
        <w:numPr>
          <w:ilvl w:val="1"/>
          <w:numId w:val="9"/>
        </w:numPr>
        <w:tabs>
          <w:tab w:val="clear" w:pos="1440"/>
          <w:tab w:val="num" w:pos="851"/>
          <w:tab w:val="num" w:pos="900"/>
        </w:tabs>
        <w:spacing w:after="0"/>
        <w:ind w:left="851" w:hanging="284"/>
        <w:jc w:val="both"/>
        <w:rPr>
          <w:rFonts w:ascii="Cambria" w:hAnsi="Cambria"/>
        </w:rPr>
      </w:pPr>
      <w:r w:rsidRPr="00343303">
        <w:rPr>
          <w:rFonts w:ascii="Cambria" w:hAnsi="Cambria"/>
        </w:rPr>
        <w:t>okamžitým odstoupením od Smlouvy,</w:t>
      </w:r>
    </w:p>
    <w:p w14:paraId="0161D040" w14:textId="77777777" w:rsidR="00343303" w:rsidRPr="00343303" w:rsidRDefault="00343303" w:rsidP="00343303">
      <w:pPr>
        <w:pStyle w:val="Zkladntext"/>
        <w:numPr>
          <w:ilvl w:val="1"/>
          <w:numId w:val="9"/>
        </w:numPr>
        <w:tabs>
          <w:tab w:val="clear" w:pos="1440"/>
          <w:tab w:val="num" w:pos="851"/>
          <w:tab w:val="num" w:pos="900"/>
        </w:tabs>
        <w:spacing w:after="0"/>
        <w:ind w:left="851" w:hanging="284"/>
        <w:jc w:val="both"/>
        <w:rPr>
          <w:rFonts w:ascii="Cambria" w:hAnsi="Cambria"/>
        </w:rPr>
      </w:pPr>
      <w:r w:rsidRPr="00343303">
        <w:rPr>
          <w:rFonts w:ascii="Cambria" w:hAnsi="Cambria"/>
        </w:rPr>
        <w:t>jiným způsobem, který stanoví zákon.</w:t>
      </w:r>
    </w:p>
    <w:p w14:paraId="207EC646" w14:textId="77777777" w:rsidR="00343303" w:rsidRPr="00343303" w:rsidRDefault="00343303" w:rsidP="00343303">
      <w:pPr>
        <w:pStyle w:val="Zkladntext"/>
        <w:numPr>
          <w:ilvl w:val="0"/>
          <w:numId w:val="9"/>
        </w:numPr>
        <w:tabs>
          <w:tab w:val="clear" w:pos="720"/>
          <w:tab w:val="num" w:pos="426"/>
        </w:tabs>
        <w:spacing w:after="0"/>
        <w:ind w:left="426" w:hanging="426"/>
        <w:jc w:val="both"/>
        <w:rPr>
          <w:rFonts w:ascii="Cambria" w:hAnsi="Cambria"/>
        </w:rPr>
      </w:pPr>
      <w:r w:rsidRPr="00343303">
        <w:rPr>
          <w:rFonts w:ascii="Cambria" w:hAnsi="Cambria"/>
        </w:rPr>
        <w:t>Okamžitě odstoupit od Smlouvy může kterákoli ze smluvních stran v případě hrubého porušení Smlouvy. Hrubým porušením Smlouvy ze strany Vypůjčitele se rozumí zejména porušení ustanovení článku II odst. 2.2</w:t>
      </w:r>
      <w:r w:rsidR="00B871EF">
        <w:rPr>
          <w:rFonts w:ascii="Cambria" w:hAnsi="Cambria"/>
        </w:rPr>
        <w:t>.</w:t>
      </w:r>
      <w:r w:rsidRPr="00343303">
        <w:rPr>
          <w:rFonts w:ascii="Cambria" w:hAnsi="Cambria"/>
        </w:rPr>
        <w:t xml:space="preserve"> a 2.3</w:t>
      </w:r>
      <w:r w:rsidR="00B871EF">
        <w:rPr>
          <w:rFonts w:ascii="Cambria" w:hAnsi="Cambria"/>
        </w:rPr>
        <w:t>.</w:t>
      </w:r>
      <w:r w:rsidRPr="00343303">
        <w:rPr>
          <w:rFonts w:ascii="Cambria" w:hAnsi="Cambria"/>
        </w:rPr>
        <w:t>, článku IV odst. 4.4</w:t>
      </w:r>
      <w:r w:rsidR="00B871EF">
        <w:rPr>
          <w:rFonts w:ascii="Cambria" w:hAnsi="Cambria"/>
        </w:rPr>
        <w:t>.</w:t>
      </w:r>
      <w:r w:rsidRPr="00343303">
        <w:rPr>
          <w:rFonts w:ascii="Cambria" w:hAnsi="Cambria"/>
        </w:rPr>
        <w:t>, článku V odst. 5.2</w:t>
      </w:r>
      <w:r w:rsidR="00B871EF">
        <w:rPr>
          <w:rFonts w:ascii="Cambria" w:hAnsi="Cambria"/>
        </w:rPr>
        <w:t>.</w:t>
      </w:r>
      <w:r w:rsidRPr="00343303">
        <w:rPr>
          <w:rFonts w:ascii="Cambria" w:hAnsi="Cambria"/>
        </w:rPr>
        <w:t>, 5.3</w:t>
      </w:r>
      <w:r w:rsidR="00B871EF">
        <w:rPr>
          <w:rFonts w:ascii="Cambria" w:hAnsi="Cambria"/>
        </w:rPr>
        <w:t>.</w:t>
      </w:r>
      <w:r w:rsidRPr="00343303">
        <w:rPr>
          <w:rFonts w:ascii="Cambria" w:hAnsi="Cambria"/>
        </w:rPr>
        <w:t>, 5.4</w:t>
      </w:r>
      <w:r w:rsidR="00B871EF">
        <w:rPr>
          <w:rFonts w:ascii="Cambria" w:hAnsi="Cambria"/>
        </w:rPr>
        <w:t>.</w:t>
      </w:r>
      <w:r w:rsidRPr="00343303">
        <w:rPr>
          <w:rFonts w:ascii="Cambria" w:hAnsi="Cambria"/>
        </w:rPr>
        <w:t>, 5.9</w:t>
      </w:r>
      <w:r w:rsidR="00B871EF">
        <w:rPr>
          <w:rFonts w:ascii="Cambria" w:hAnsi="Cambria"/>
        </w:rPr>
        <w:t>.</w:t>
      </w:r>
      <w:r w:rsidRPr="00343303">
        <w:rPr>
          <w:rFonts w:ascii="Cambria" w:hAnsi="Cambria"/>
        </w:rPr>
        <w:t>, 5.10</w:t>
      </w:r>
      <w:r w:rsidR="00B871EF">
        <w:rPr>
          <w:rFonts w:ascii="Cambria" w:hAnsi="Cambria"/>
        </w:rPr>
        <w:t>.</w:t>
      </w:r>
      <w:r w:rsidRPr="00343303">
        <w:rPr>
          <w:rFonts w:ascii="Cambria" w:hAnsi="Cambria"/>
        </w:rPr>
        <w:t xml:space="preserve"> Smlouvy.</w:t>
      </w:r>
    </w:p>
    <w:p w14:paraId="3A89268D" w14:textId="77777777" w:rsidR="00343303" w:rsidRPr="00343303" w:rsidRDefault="00343303" w:rsidP="00343303">
      <w:pPr>
        <w:pStyle w:val="Zkladntext"/>
        <w:numPr>
          <w:ilvl w:val="0"/>
          <w:numId w:val="9"/>
        </w:numPr>
        <w:tabs>
          <w:tab w:val="clear" w:pos="720"/>
          <w:tab w:val="num" w:pos="426"/>
        </w:tabs>
        <w:spacing w:after="0"/>
        <w:ind w:left="426" w:hanging="426"/>
        <w:jc w:val="both"/>
        <w:rPr>
          <w:rFonts w:ascii="Cambria" w:hAnsi="Cambria"/>
        </w:rPr>
      </w:pPr>
      <w:r w:rsidRPr="00343303">
        <w:rPr>
          <w:rFonts w:ascii="Cambria" w:hAnsi="Cambria"/>
        </w:rPr>
        <w:t>Odstoupením od Smlouvy není dotčeno právo smluvní strany na náhradu škody nebo na zaplacení smluvní pokuty.</w:t>
      </w:r>
    </w:p>
    <w:p w14:paraId="3A98BA44" w14:textId="77777777" w:rsidR="00343303" w:rsidRPr="00343303" w:rsidRDefault="00343303" w:rsidP="00343303">
      <w:pPr>
        <w:pStyle w:val="Zkladntext"/>
        <w:numPr>
          <w:ilvl w:val="0"/>
          <w:numId w:val="9"/>
        </w:numPr>
        <w:tabs>
          <w:tab w:val="clear" w:pos="720"/>
          <w:tab w:val="num" w:pos="426"/>
        </w:tabs>
        <w:spacing w:after="0"/>
        <w:ind w:left="426" w:hanging="426"/>
        <w:jc w:val="both"/>
        <w:rPr>
          <w:rFonts w:ascii="Cambria" w:hAnsi="Cambria"/>
        </w:rPr>
      </w:pPr>
      <w:r w:rsidRPr="00343303">
        <w:rPr>
          <w:rFonts w:ascii="Cambria" w:hAnsi="Cambria"/>
        </w:rPr>
        <w:t>Odstoupení od Smlouvy se stává účinným doručením písemného oznámení druhé smluvní straně osobně, nebo na adresu uvedenou v záhlaví Smlouvy, a to ve formě doporučené zásilky do vlastních rukou s dodejkou. Zásilka se považuje za doručenou sedmým dnem po odeslání, i když si ji adresát nepřevzal.</w:t>
      </w:r>
    </w:p>
    <w:p w14:paraId="102E85FE" w14:textId="77777777" w:rsidR="00343303" w:rsidRPr="00343303" w:rsidRDefault="00343303" w:rsidP="00343303">
      <w:pPr>
        <w:rPr>
          <w:rFonts w:ascii="Cambria" w:hAnsi="Cambria"/>
        </w:rPr>
      </w:pPr>
    </w:p>
    <w:p w14:paraId="63D71918" w14:textId="77777777" w:rsidR="00343303" w:rsidRPr="00343303" w:rsidRDefault="00343303" w:rsidP="00343303">
      <w:pPr>
        <w:pStyle w:val="Zkladntext"/>
        <w:jc w:val="center"/>
        <w:rPr>
          <w:rFonts w:ascii="Cambria" w:hAnsi="Cambria"/>
          <w:b/>
        </w:rPr>
      </w:pPr>
    </w:p>
    <w:p w14:paraId="4DEA93EC" w14:textId="77777777" w:rsidR="00343303" w:rsidRPr="00343303" w:rsidRDefault="00343303" w:rsidP="00343303">
      <w:pPr>
        <w:pStyle w:val="Zkladntext"/>
        <w:jc w:val="center"/>
        <w:rPr>
          <w:rFonts w:ascii="Cambria" w:hAnsi="Cambria"/>
          <w:b/>
        </w:rPr>
      </w:pPr>
      <w:r w:rsidRPr="00343303">
        <w:rPr>
          <w:rFonts w:ascii="Cambria" w:hAnsi="Cambria"/>
          <w:b/>
        </w:rPr>
        <w:t>Článek VII</w:t>
      </w:r>
    </w:p>
    <w:p w14:paraId="3B399548" w14:textId="77777777" w:rsidR="00343303" w:rsidRPr="00343303" w:rsidRDefault="00343303" w:rsidP="00343303">
      <w:pPr>
        <w:pStyle w:val="Zkladntext"/>
        <w:spacing w:after="240"/>
        <w:jc w:val="center"/>
        <w:rPr>
          <w:rFonts w:ascii="Cambria" w:hAnsi="Cambria"/>
          <w:b/>
        </w:rPr>
      </w:pPr>
      <w:r w:rsidRPr="00343303">
        <w:rPr>
          <w:rFonts w:ascii="Cambria" w:hAnsi="Cambria"/>
          <w:b/>
        </w:rPr>
        <w:t>Sankční ustanovení</w:t>
      </w:r>
    </w:p>
    <w:p w14:paraId="2B20CF1D" w14:textId="77777777" w:rsidR="00343303" w:rsidRPr="00343303" w:rsidRDefault="00343303" w:rsidP="00343303">
      <w:pPr>
        <w:pStyle w:val="Zkladntext"/>
        <w:numPr>
          <w:ilvl w:val="0"/>
          <w:numId w:val="13"/>
        </w:numPr>
        <w:tabs>
          <w:tab w:val="clear" w:pos="720"/>
          <w:tab w:val="num" w:pos="426"/>
        </w:tabs>
        <w:spacing w:after="0"/>
        <w:ind w:left="426" w:hanging="426"/>
        <w:jc w:val="both"/>
        <w:rPr>
          <w:rFonts w:ascii="Cambria" w:hAnsi="Cambria"/>
        </w:rPr>
      </w:pPr>
      <w:r w:rsidRPr="00343303">
        <w:rPr>
          <w:rFonts w:ascii="Cambria" w:hAnsi="Cambria"/>
        </w:rPr>
        <w:t>V případě prodlení Vypůjčitele s vrácením Předmětu výpůjčky, uhradí Vypůjčitel Půjčiteli za každý, byť i jen započatý den prodlení smluvní pokutu ve výši 100,- Kč (slovy: jedno sto korun českých) za každý den prodlení, i když prodlení nezavinil.</w:t>
      </w:r>
    </w:p>
    <w:p w14:paraId="24B64ADA" w14:textId="77777777" w:rsidR="00343303" w:rsidRPr="00343303" w:rsidRDefault="00343303" w:rsidP="00343303">
      <w:pPr>
        <w:pStyle w:val="Zkladntext"/>
        <w:numPr>
          <w:ilvl w:val="0"/>
          <w:numId w:val="13"/>
        </w:numPr>
        <w:tabs>
          <w:tab w:val="clear" w:pos="720"/>
          <w:tab w:val="num" w:pos="426"/>
        </w:tabs>
        <w:spacing w:after="0"/>
        <w:ind w:left="426" w:hanging="426"/>
        <w:jc w:val="both"/>
        <w:rPr>
          <w:rFonts w:ascii="Cambria" w:hAnsi="Cambria"/>
        </w:rPr>
      </w:pPr>
      <w:r w:rsidRPr="00343303">
        <w:rPr>
          <w:rFonts w:ascii="Cambria" w:hAnsi="Cambria"/>
        </w:rPr>
        <w:t xml:space="preserve">V případě užití Předmětu výpůjčky Vypůjčitelem k jinému účelu, než jaký je stanoven ve Smlouvě, má Půjčitel nárok na zaplacení smluvní pokuty ve výši </w:t>
      </w:r>
      <w:proofErr w:type="gramStart"/>
      <w:r w:rsidRPr="00343303">
        <w:rPr>
          <w:rFonts w:ascii="Cambria" w:hAnsi="Cambria"/>
        </w:rPr>
        <w:t>10.000,-</w:t>
      </w:r>
      <w:proofErr w:type="gramEnd"/>
      <w:r w:rsidRPr="00343303">
        <w:rPr>
          <w:rFonts w:ascii="Cambria" w:hAnsi="Cambria"/>
        </w:rPr>
        <w:t xml:space="preserve"> Kč (slovy: deset tisíc korun českých) za každé takové jednotlivé užití.</w:t>
      </w:r>
    </w:p>
    <w:p w14:paraId="00625355" w14:textId="77777777" w:rsidR="00343303" w:rsidRPr="00343303" w:rsidRDefault="00343303" w:rsidP="00343303">
      <w:pPr>
        <w:pStyle w:val="Zkladntext"/>
        <w:numPr>
          <w:ilvl w:val="0"/>
          <w:numId w:val="13"/>
        </w:numPr>
        <w:tabs>
          <w:tab w:val="clear" w:pos="720"/>
          <w:tab w:val="num" w:pos="426"/>
        </w:tabs>
        <w:spacing w:after="0"/>
        <w:ind w:left="426" w:hanging="426"/>
        <w:jc w:val="both"/>
        <w:rPr>
          <w:rFonts w:ascii="Cambria" w:hAnsi="Cambria"/>
        </w:rPr>
      </w:pPr>
      <w:r w:rsidRPr="00343303">
        <w:rPr>
          <w:rFonts w:ascii="Cambria" w:hAnsi="Cambria"/>
        </w:rPr>
        <w:t xml:space="preserve">Zaplacením smluvní pokuty není dotčeno právo smluvních stran na úhradu náhrady skutečné škody vzniklé v souvislosti s porušením závazku druhé smluvní strany, pokud oba nároky nevznikly ze stejného důvodu. Příslušná smluvní strana, jíž vznikl nárok na náhradu způsobené škody i na zaplacení smluvní pokuty ze stejného </w:t>
      </w:r>
      <w:r w:rsidRPr="00343303">
        <w:rPr>
          <w:rFonts w:ascii="Cambria" w:hAnsi="Cambria"/>
        </w:rPr>
        <w:lastRenderedPageBreak/>
        <w:t>důvodu, má právo zvolit, který nárok uplatní. V případě volby nároku na náhradu způsobené škody zaniká nárok na smluvní pokutu.</w:t>
      </w:r>
    </w:p>
    <w:p w14:paraId="572397F4" w14:textId="77777777" w:rsidR="00343303" w:rsidRPr="00343303" w:rsidRDefault="00343303" w:rsidP="00F254BE">
      <w:pPr>
        <w:pStyle w:val="Zkladntext"/>
        <w:rPr>
          <w:rFonts w:ascii="Cambria" w:hAnsi="Cambria"/>
          <w:b/>
        </w:rPr>
      </w:pPr>
    </w:p>
    <w:p w14:paraId="0B894EB3" w14:textId="77777777" w:rsidR="00343303" w:rsidRPr="00343303" w:rsidRDefault="00343303" w:rsidP="00343303">
      <w:pPr>
        <w:pStyle w:val="Zkladntext"/>
        <w:jc w:val="center"/>
        <w:rPr>
          <w:rFonts w:ascii="Cambria" w:hAnsi="Cambria"/>
          <w:b/>
        </w:rPr>
      </w:pPr>
      <w:r w:rsidRPr="00343303">
        <w:rPr>
          <w:rFonts w:ascii="Cambria" w:hAnsi="Cambria"/>
          <w:b/>
        </w:rPr>
        <w:t>Článek VIII</w:t>
      </w:r>
    </w:p>
    <w:p w14:paraId="2D9CEFD6" w14:textId="77777777" w:rsidR="00343303" w:rsidRPr="00343303" w:rsidRDefault="00343303" w:rsidP="00343303">
      <w:pPr>
        <w:pStyle w:val="Zkladntext"/>
        <w:spacing w:after="240"/>
        <w:jc w:val="center"/>
        <w:rPr>
          <w:rFonts w:ascii="Cambria" w:hAnsi="Cambria"/>
          <w:b/>
        </w:rPr>
      </w:pPr>
      <w:r w:rsidRPr="00343303">
        <w:rPr>
          <w:rFonts w:ascii="Cambria" w:hAnsi="Cambria"/>
          <w:b/>
        </w:rPr>
        <w:t>Závěrečná ustanovení</w:t>
      </w:r>
    </w:p>
    <w:p w14:paraId="78A9B12A" w14:textId="77777777" w:rsidR="00343303" w:rsidRPr="00343303" w:rsidRDefault="00343303" w:rsidP="00343303">
      <w:pPr>
        <w:pStyle w:val="Zkladntext"/>
        <w:numPr>
          <w:ilvl w:val="0"/>
          <w:numId w:val="14"/>
        </w:numPr>
        <w:tabs>
          <w:tab w:val="clear" w:pos="720"/>
          <w:tab w:val="num" w:pos="426"/>
        </w:tabs>
        <w:spacing w:after="0"/>
        <w:ind w:left="426" w:hanging="426"/>
        <w:jc w:val="both"/>
        <w:rPr>
          <w:rFonts w:ascii="Cambria" w:hAnsi="Cambria"/>
        </w:rPr>
      </w:pPr>
      <w:r w:rsidRPr="00343303">
        <w:rPr>
          <w:rFonts w:ascii="Cambria" w:hAnsi="Cambria"/>
        </w:rPr>
        <w:t>Smlouva, včetně k ní případně připojených dodatků, z ní vyplývající právní vztahy a vztahy ve Smlouvě výslovně neupravené se řídí zákonem č. 89/2012 Sb., občanský zákoník, ve znění pozdějších předpisů, případně dalšími obecně závaznými předpisy platnými na území České republiky.</w:t>
      </w:r>
    </w:p>
    <w:p w14:paraId="20FEA2F4" w14:textId="77777777" w:rsidR="00343303" w:rsidRPr="00343303" w:rsidRDefault="00343303" w:rsidP="00131539">
      <w:pPr>
        <w:pStyle w:val="Zkladntext"/>
        <w:numPr>
          <w:ilvl w:val="0"/>
          <w:numId w:val="14"/>
        </w:numPr>
        <w:tabs>
          <w:tab w:val="clear" w:pos="720"/>
          <w:tab w:val="num" w:pos="426"/>
        </w:tabs>
        <w:spacing w:after="0"/>
        <w:ind w:left="426" w:hanging="426"/>
        <w:jc w:val="both"/>
        <w:rPr>
          <w:rFonts w:ascii="Cambria" w:hAnsi="Cambria"/>
        </w:rPr>
      </w:pPr>
      <w:r w:rsidRPr="00343303">
        <w:rPr>
          <w:rFonts w:ascii="Cambria" w:hAnsi="Cambria"/>
        </w:rPr>
        <w:t>V případě neplatnosti některého z dílčích smluvních ujednání se Smlouva nestává ve svém celku neplatnou, pokud z jejího obsahu anebo z okolností, za nichž k neplatnosti došlo, nevyplývá, že tuto část Smlouvy nelze oddělit od jejího ostatního obsahu. Pro případ takovéto neplatnosti dílčí části Smlouvy se smluvní strany zavazují, že se dohodnou na novém znění příslušných ustanovení Smlouvy ve formě písemného dodatku ke Smlouvě. Pokud tak neučiní, budou se příslušné vztahy řídit ustanovením zákona uvedeného v odst. 8.</w:t>
      </w:r>
      <w:r w:rsidR="0035374A">
        <w:rPr>
          <w:rFonts w:ascii="Cambria" w:hAnsi="Cambria"/>
        </w:rPr>
        <w:t>1</w:t>
      </w:r>
      <w:r w:rsidR="00FD5BB2">
        <w:rPr>
          <w:rFonts w:ascii="Cambria" w:hAnsi="Cambria"/>
        </w:rPr>
        <w:t>.</w:t>
      </w:r>
      <w:r w:rsidRPr="00343303">
        <w:rPr>
          <w:rFonts w:ascii="Cambria" w:hAnsi="Cambria"/>
        </w:rPr>
        <w:t xml:space="preserve"> tohoto článku.</w:t>
      </w:r>
    </w:p>
    <w:p w14:paraId="63BE2682" w14:textId="77777777" w:rsidR="00343303" w:rsidRPr="00343303" w:rsidRDefault="00343303" w:rsidP="00343303">
      <w:pPr>
        <w:pStyle w:val="Zkladntext"/>
        <w:numPr>
          <w:ilvl w:val="0"/>
          <w:numId w:val="14"/>
        </w:numPr>
        <w:tabs>
          <w:tab w:val="clear" w:pos="720"/>
          <w:tab w:val="num" w:pos="426"/>
        </w:tabs>
        <w:spacing w:after="0"/>
        <w:ind w:left="426" w:hanging="426"/>
        <w:jc w:val="both"/>
        <w:rPr>
          <w:rFonts w:ascii="Cambria" w:hAnsi="Cambria"/>
        </w:rPr>
      </w:pPr>
      <w:r w:rsidRPr="00343303">
        <w:rPr>
          <w:rFonts w:ascii="Cambria" w:hAnsi="Cambria"/>
        </w:rPr>
        <w:t>Půjčitel a Vypůjčitel pověřují ke všem jednáním v rámci realizace této smlouvy kontaktní osoby pro předání a převzetí předmětu výpůjčky uvedené v záhlaví Smlouvy vyjma změn Smlouvy.</w:t>
      </w:r>
    </w:p>
    <w:p w14:paraId="10D82817" w14:textId="77777777" w:rsidR="00343303" w:rsidRPr="00343303" w:rsidRDefault="00343303" w:rsidP="00343303">
      <w:pPr>
        <w:pStyle w:val="Zkladntext"/>
        <w:numPr>
          <w:ilvl w:val="0"/>
          <w:numId w:val="14"/>
        </w:numPr>
        <w:tabs>
          <w:tab w:val="clear" w:pos="720"/>
          <w:tab w:val="num" w:pos="426"/>
        </w:tabs>
        <w:spacing w:after="0"/>
        <w:ind w:left="426" w:hanging="426"/>
        <w:jc w:val="both"/>
        <w:rPr>
          <w:rFonts w:ascii="Cambria" w:hAnsi="Cambria"/>
        </w:rPr>
      </w:pPr>
      <w:r w:rsidRPr="00343303">
        <w:rPr>
          <w:rFonts w:ascii="Cambria" w:hAnsi="Cambria"/>
        </w:rPr>
        <w:t>Veškeré změny a doplňky Smlouvy mohou být provedeny pouze se souhlasem obou smluvních stran písemnou formou. To platí i pro tuto klauzuli. Za písemnou formu nebude pro tento účel považována výměna e-mailových, či jiných elektronických zpráv. Změny osob pověřených realizací smlouvy uvedených v záhlaví Smlouvy nevyžadují písemný dodatek ke smlouvě. Dostačující je jednostranná písemná informace zaslaná druhé smluvní straně na adresu uvedenou v záhlaví Smlouvy.</w:t>
      </w:r>
    </w:p>
    <w:p w14:paraId="4F86AC2F" w14:textId="77777777" w:rsidR="00343303" w:rsidRPr="00343303" w:rsidRDefault="00343303" w:rsidP="00343303">
      <w:pPr>
        <w:pStyle w:val="Zkladntext"/>
        <w:numPr>
          <w:ilvl w:val="0"/>
          <w:numId w:val="14"/>
        </w:numPr>
        <w:tabs>
          <w:tab w:val="clear" w:pos="720"/>
          <w:tab w:val="num" w:pos="426"/>
        </w:tabs>
        <w:spacing w:after="0"/>
        <w:ind w:left="426" w:hanging="426"/>
        <w:jc w:val="both"/>
        <w:rPr>
          <w:rFonts w:ascii="Cambria" w:hAnsi="Cambria"/>
        </w:rPr>
      </w:pPr>
      <w:r w:rsidRPr="00343303">
        <w:rPr>
          <w:rFonts w:ascii="Cambria" w:hAnsi="Cambria"/>
        </w:rPr>
        <w:t>Nedílnou součástí Smlouvy jsou tyto přílohy:</w:t>
      </w:r>
    </w:p>
    <w:p w14:paraId="7C8858E4" w14:textId="77777777" w:rsidR="00343303" w:rsidRPr="00343303" w:rsidRDefault="00343303" w:rsidP="00343303">
      <w:pPr>
        <w:pStyle w:val="Zkladntext"/>
        <w:numPr>
          <w:ilvl w:val="1"/>
          <w:numId w:val="11"/>
        </w:numPr>
        <w:tabs>
          <w:tab w:val="clear" w:pos="1440"/>
          <w:tab w:val="num" w:pos="851"/>
        </w:tabs>
        <w:spacing w:after="0"/>
        <w:ind w:left="851" w:hanging="284"/>
        <w:jc w:val="both"/>
        <w:rPr>
          <w:rFonts w:ascii="Cambria" w:hAnsi="Cambria"/>
        </w:rPr>
      </w:pPr>
      <w:r w:rsidRPr="00343303">
        <w:rPr>
          <w:rFonts w:ascii="Cambria" w:hAnsi="Cambria"/>
        </w:rPr>
        <w:t>Příloha č. 1 – Seznam a popis Předmětu výpůjčky,</w:t>
      </w:r>
    </w:p>
    <w:p w14:paraId="15C73085" w14:textId="77777777" w:rsidR="00343303" w:rsidRPr="00343303" w:rsidRDefault="00343303" w:rsidP="00343303">
      <w:pPr>
        <w:pStyle w:val="Zkladntext"/>
        <w:numPr>
          <w:ilvl w:val="1"/>
          <w:numId w:val="11"/>
        </w:numPr>
        <w:tabs>
          <w:tab w:val="clear" w:pos="1440"/>
          <w:tab w:val="num" w:pos="851"/>
        </w:tabs>
        <w:spacing w:after="0"/>
        <w:ind w:left="851" w:hanging="284"/>
        <w:jc w:val="both"/>
        <w:rPr>
          <w:rFonts w:ascii="Cambria" w:hAnsi="Cambria"/>
        </w:rPr>
      </w:pPr>
      <w:r w:rsidRPr="00343303">
        <w:rPr>
          <w:rFonts w:ascii="Cambria" w:hAnsi="Cambria"/>
        </w:rPr>
        <w:t>Příloha č. 2 – Vzor protokolu o předání a převzetí Předmětu výpůjčky.</w:t>
      </w:r>
    </w:p>
    <w:p w14:paraId="159D2461" w14:textId="77777777" w:rsidR="00343303" w:rsidRPr="00024755" w:rsidRDefault="00343303" w:rsidP="00024755">
      <w:pPr>
        <w:pStyle w:val="Zkladntext"/>
        <w:numPr>
          <w:ilvl w:val="0"/>
          <w:numId w:val="14"/>
        </w:numPr>
        <w:tabs>
          <w:tab w:val="clear" w:pos="720"/>
          <w:tab w:val="num" w:pos="426"/>
        </w:tabs>
        <w:spacing w:after="0"/>
        <w:ind w:left="426" w:hanging="426"/>
        <w:jc w:val="both"/>
        <w:rPr>
          <w:rFonts w:ascii="Cambria" w:hAnsi="Cambria"/>
        </w:rPr>
      </w:pPr>
      <w:r w:rsidRPr="00024755">
        <w:rPr>
          <w:rFonts w:ascii="Cambria" w:hAnsi="Cambria"/>
        </w:rPr>
        <w:t xml:space="preserve">Smlouva má celkem </w:t>
      </w:r>
      <w:r w:rsidR="004F42B4">
        <w:rPr>
          <w:rFonts w:ascii="Cambria" w:hAnsi="Cambria"/>
        </w:rPr>
        <w:t>9</w:t>
      </w:r>
      <w:r w:rsidR="00131539" w:rsidRPr="00024755">
        <w:rPr>
          <w:rFonts w:ascii="Cambria" w:hAnsi="Cambria"/>
        </w:rPr>
        <w:t xml:space="preserve"> </w:t>
      </w:r>
      <w:r w:rsidRPr="00024755">
        <w:rPr>
          <w:rFonts w:ascii="Cambria" w:hAnsi="Cambria"/>
        </w:rPr>
        <w:t>stran (</w:t>
      </w:r>
      <w:r w:rsidR="00131539" w:rsidRPr="00024755">
        <w:rPr>
          <w:rFonts w:ascii="Cambria" w:hAnsi="Cambria"/>
        </w:rPr>
        <w:t xml:space="preserve">6 </w:t>
      </w:r>
      <w:r w:rsidRPr="00024755">
        <w:rPr>
          <w:rFonts w:ascii="Cambria" w:hAnsi="Cambria"/>
        </w:rPr>
        <w:t xml:space="preserve">stran vlastní smlouva a </w:t>
      </w:r>
      <w:r w:rsidR="004F42B4">
        <w:rPr>
          <w:rFonts w:ascii="Cambria" w:hAnsi="Cambria"/>
        </w:rPr>
        <w:t xml:space="preserve">3 </w:t>
      </w:r>
      <w:r w:rsidRPr="00024755">
        <w:rPr>
          <w:rFonts w:ascii="Cambria" w:hAnsi="Cambria"/>
        </w:rPr>
        <w:t>strany přílohy)</w:t>
      </w:r>
      <w:r w:rsidR="00024755" w:rsidRPr="00024755">
        <w:rPr>
          <w:rFonts w:ascii="Cambria" w:hAnsi="Cambria"/>
        </w:rPr>
        <w:t xml:space="preserve">. </w:t>
      </w:r>
      <w:r w:rsidR="00024755" w:rsidRPr="009A62C6">
        <w:rPr>
          <w:rFonts w:ascii="Cambria" w:hAnsi="Cambria"/>
        </w:rPr>
        <w:t xml:space="preserve">Uzavírá-li se smlouva v listinné podobě, vyhotovují se dvě vyhotovení s platností originálu, z nichž každá smluvní strana </w:t>
      </w:r>
      <w:proofErr w:type="gramStart"/>
      <w:r w:rsidR="00024755" w:rsidRPr="009A62C6">
        <w:rPr>
          <w:rFonts w:ascii="Cambria" w:hAnsi="Cambria"/>
        </w:rPr>
        <w:t>obdrží</w:t>
      </w:r>
      <w:proofErr w:type="gramEnd"/>
      <w:r w:rsidR="00024755" w:rsidRPr="009A62C6">
        <w:rPr>
          <w:rFonts w:ascii="Cambria" w:hAnsi="Cambria"/>
        </w:rPr>
        <w:t xml:space="preserve"> po jednom. Uzavírá-li se smlouva v elektronické podobě, sdílejí smluvní strany originální vyhotovení, ke kterému jsou připojeny elektronické podpisy obou smluvních stran, a to podpisy zaručené založené na kvalifikovaném certifikátu nebo podpisy kvalifikované.</w:t>
      </w:r>
    </w:p>
    <w:p w14:paraId="48894A58" w14:textId="77777777" w:rsidR="00C30768" w:rsidRPr="00B81B34" w:rsidRDefault="00C30768" w:rsidP="00B81B34">
      <w:pPr>
        <w:pStyle w:val="Zkladntext"/>
        <w:numPr>
          <w:ilvl w:val="0"/>
          <w:numId w:val="14"/>
        </w:numPr>
        <w:tabs>
          <w:tab w:val="clear" w:pos="720"/>
          <w:tab w:val="num" w:pos="426"/>
        </w:tabs>
        <w:spacing w:after="0"/>
        <w:ind w:left="426" w:hanging="426"/>
        <w:jc w:val="both"/>
        <w:rPr>
          <w:rFonts w:ascii="Cambria" w:hAnsi="Cambria"/>
        </w:rPr>
      </w:pPr>
      <w:r w:rsidRPr="00B81B34">
        <w:rPr>
          <w:rFonts w:ascii="Cambria" w:hAnsi="Cambria"/>
        </w:rPr>
        <w:t>Smluvní strany se dohodly, že t</w:t>
      </w:r>
      <w:r w:rsidRPr="00131539">
        <w:rPr>
          <w:rFonts w:ascii="Cambria" w:hAnsi="Cambria"/>
        </w:rPr>
        <w:t>ato Smlouva</w:t>
      </w:r>
      <w:r w:rsidRPr="00B81B34">
        <w:rPr>
          <w:rFonts w:ascii="Cambria" w:hAnsi="Cambria"/>
        </w:rPr>
        <w:t xml:space="preserve"> se uzavírá dnem podpisu oběma </w:t>
      </w:r>
      <w:r w:rsidRPr="00131539">
        <w:rPr>
          <w:rFonts w:ascii="Cambria" w:hAnsi="Cambria"/>
        </w:rPr>
        <w:t>s</w:t>
      </w:r>
      <w:r w:rsidRPr="00B81B34">
        <w:rPr>
          <w:rFonts w:ascii="Cambria" w:hAnsi="Cambria"/>
        </w:rPr>
        <w:t xml:space="preserve">mluvními stranami a nabývá účinnosti </w:t>
      </w:r>
      <w:r w:rsidR="00131539" w:rsidRPr="00131539">
        <w:rPr>
          <w:rFonts w:ascii="Cambria" w:hAnsi="Cambria"/>
        </w:rPr>
        <w:t xml:space="preserve">dnem vzniku výpůjčky podle článku III odst. 3.1. Smlouvy </w:t>
      </w:r>
      <w:r w:rsidRPr="00131539">
        <w:rPr>
          <w:rFonts w:ascii="Cambria" w:hAnsi="Cambria"/>
        </w:rPr>
        <w:t xml:space="preserve">po jejím </w:t>
      </w:r>
      <w:r w:rsidRPr="00B81B34">
        <w:rPr>
          <w:rFonts w:ascii="Cambria" w:hAnsi="Cambria"/>
        </w:rPr>
        <w:t>uveřejnění v registru smluv podle zákona č. 340/2015 Sb., o zvláštních podmínkách účinnosti některých smluv, uveřejňování těchto smluv a o registru smluv, ve znění pozdějších předpisů (dále jen „zákon</w:t>
      </w:r>
      <w:r w:rsidRPr="00131539">
        <w:rPr>
          <w:rFonts w:ascii="Cambria" w:hAnsi="Cambria"/>
        </w:rPr>
        <w:t xml:space="preserve"> </w:t>
      </w:r>
      <w:r w:rsidRPr="00B81B34">
        <w:rPr>
          <w:rFonts w:ascii="Cambria" w:hAnsi="Cambria"/>
        </w:rPr>
        <w:t xml:space="preserve">o registru smluv“). </w:t>
      </w:r>
      <w:r w:rsidRPr="00131539">
        <w:rPr>
          <w:rFonts w:ascii="Cambria" w:hAnsi="Cambria"/>
        </w:rPr>
        <w:t>Půjčitel</w:t>
      </w:r>
      <w:r w:rsidRPr="00B81B34">
        <w:rPr>
          <w:rFonts w:ascii="Cambria" w:hAnsi="Cambria"/>
        </w:rPr>
        <w:t xml:space="preserve"> se zavazuje informovat </w:t>
      </w:r>
      <w:r w:rsidRPr="00131539">
        <w:rPr>
          <w:rFonts w:ascii="Cambria" w:hAnsi="Cambria"/>
        </w:rPr>
        <w:t>Vypůjčitele</w:t>
      </w:r>
      <w:r w:rsidRPr="00B81B34">
        <w:rPr>
          <w:rFonts w:ascii="Cambria" w:hAnsi="Cambria"/>
        </w:rPr>
        <w:t xml:space="preserve"> o provedení registrace </w:t>
      </w:r>
      <w:r w:rsidRPr="00131539">
        <w:rPr>
          <w:rFonts w:ascii="Cambria" w:hAnsi="Cambria"/>
        </w:rPr>
        <w:t>Smlouvy</w:t>
      </w:r>
      <w:r w:rsidRPr="00B81B34">
        <w:rPr>
          <w:rFonts w:ascii="Cambria" w:hAnsi="Cambria"/>
        </w:rPr>
        <w:t xml:space="preserve"> zasláním kopie potvrzení správce registru smluv na e-mailovou adresu uvedenou v záhlaví </w:t>
      </w:r>
      <w:r w:rsidRPr="00131539">
        <w:rPr>
          <w:rFonts w:ascii="Cambria" w:hAnsi="Cambria"/>
        </w:rPr>
        <w:t>Smlouvy</w:t>
      </w:r>
      <w:r w:rsidRPr="00B81B34">
        <w:rPr>
          <w:rFonts w:ascii="Cambria" w:hAnsi="Cambria"/>
        </w:rPr>
        <w:t>.</w:t>
      </w:r>
    </w:p>
    <w:p w14:paraId="55F5F925" w14:textId="77777777" w:rsidR="00C30768" w:rsidRPr="00B81B34" w:rsidRDefault="00C30768" w:rsidP="00B81B34">
      <w:pPr>
        <w:pStyle w:val="Zkladntext"/>
        <w:numPr>
          <w:ilvl w:val="0"/>
          <w:numId w:val="14"/>
        </w:numPr>
        <w:tabs>
          <w:tab w:val="clear" w:pos="720"/>
          <w:tab w:val="num" w:pos="426"/>
        </w:tabs>
        <w:spacing w:after="0"/>
        <w:ind w:left="426" w:hanging="426"/>
        <w:jc w:val="both"/>
        <w:rPr>
          <w:rFonts w:ascii="Cambria" w:hAnsi="Cambria"/>
        </w:rPr>
      </w:pPr>
      <w:r w:rsidRPr="00B81B34">
        <w:rPr>
          <w:rFonts w:ascii="Cambria" w:hAnsi="Cambria"/>
        </w:rPr>
        <w:t xml:space="preserve">Smluvní strany berou na vědomí a souhlasí s tím, že </w:t>
      </w:r>
      <w:r>
        <w:rPr>
          <w:rFonts w:ascii="Cambria" w:hAnsi="Cambria"/>
        </w:rPr>
        <w:t>Půjčitel</w:t>
      </w:r>
      <w:r w:rsidRPr="00B81B34">
        <w:rPr>
          <w:rFonts w:ascii="Cambria" w:hAnsi="Cambria"/>
        </w:rPr>
        <w:t xml:space="preserve"> uveřejní </w:t>
      </w:r>
      <w:r>
        <w:rPr>
          <w:rFonts w:ascii="Cambria" w:hAnsi="Cambria"/>
        </w:rPr>
        <w:t>Smlouvu</w:t>
      </w:r>
      <w:r w:rsidRPr="00B81B34">
        <w:rPr>
          <w:rFonts w:ascii="Cambria" w:hAnsi="Cambria"/>
        </w:rPr>
        <w:br/>
        <w:t xml:space="preserve">v souladu se zákonem o registru smluv, a to neprodleně po podpisu </w:t>
      </w:r>
      <w:r>
        <w:rPr>
          <w:rFonts w:ascii="Cambria" w:hAnsi="Cambria"/>
        </w:rPr>
        <w:t>Smlouvy</w:t>
      </w:r>
      <w:r w:rsidRPr="00B81B34">
        <w:rPr>
          <w:rFonts w:ascii="Cambria" w:hAnsi="Cambria"/>
        </w:rPr>
        <w:t>.</w:t>
      </w:r>
    </w:p>
    <w:p w14:paraId="5863DEDA" w14:textId="77777777" w:rsidR="00C30768" w:rsidRPr="00B81B34" w:rsidRDefault="00C30768" w:rsidP="00B81B34">
      <w:pPr>
        <w:pStyle w:val="Zkladntext"/>
        <w:numPr>
          <w:ilvl w:val="0"/>
          <w:numId w:val="14"/>
        </w:numPr>
        <w:tabs>
          <w:tab w:val="clear" w:pos="720"/>
          <w:tab w:val="num" w:pos="426"/>
        </w:tabs>
        <w:spacing w:after="0"/>
        <w:ind w:left="426" w:hanging="426"/>
        <w:jc w:val="both"/>
        <w:rPr>
          <w:rFonts w:ascii="Cambria" w:hAnsi="Cambria"/>
        </w:rPr>
      </w:pPr>
      <w:r w:rsidRPr="00B81B34">
        <w:rPr>
          <w:rFonts w:ascii="Cambria" w:hAnsi="Cambria"/>
        </w:rPr>
        <w:t>Smluvní strany souhlasně prohlašují, že v</w:t>
      </w:r>
      <w:r w:rsidR="00131539">
        <w:rPr>
          <w:rFonts w:ascii="Cambria" w:hAnsi="Cambria"/>
        </w:rPr>
        <w:t>e</w:t>
      </w:r>
      <w:r w:rsidRPr="00B81B34">
        <w:rPr>
          <w:rFonts w:ascii="Cambria" w:hAnsi="Cambria"/>
        </w:rPr>
        <w:t xml:space="preserve"> </w:t>
      </w:r>
      <w:r w:rsidR="00131539">
        <w:rPr>
          <w:rFonts w:ascii="Cambria" w:hAnsi="Cambria"/>
        </w:rPr>
        <w:t>Smlouvě</w:t>
      </w:r>
      <w:r w:rsidRPr="00B81B34">
        <w:rPr>
          <w:rFonts w:ascii="Cambria" w:hAnsi="Cambria"/>
        </w:rPr>
        <w:t xml:space="preserve"> nejsou údaje podléhající obchodnímu tajemství, ani údaje, jejichž uveřejněním by došlo k neoprávněnému zásahu do práv a povinností </w:t>
      </w:r>
      <w:r w:rsidR="00131539">
        <w:rPr>
          <w:rFonts w:ascii="Cambria" w:hAnsi="Cambria"/>
        </w:rPr>
        <w:t>s</w:t>
      </w:r>
      <w:r w:rsidRPr="00B81B34">
        <w:rPr>
          <w:rFonts w:ascii="Cambria" w:hAnsi="Cambria"/>
        </w:rPr>
        <w:t xml:space="preserve">mluvních stran, jejich zástupců nebo jejich zaměstnanců. </w:t>
      </w:r>
      <w:r w:rsidR="00131539">
        <w:rPr>
          <w:rFonts w:ascii="Cambria" w:hAnsi="Cambria"/>
        </w:rPr>
        <w:t>Půjčite</w:t>
      </w:r>
      <w:r w:rsidRPr="00B81B34">
        <w:rPr>
          <w:rFonts w:ascii="Cambria" w:hAnsi="Cambria"/>
        </w:rPr>
        <w:t>l je nicméně oprávněn v případě potřeby z</w:t>
      </w:r>
      <w:r w:rsidR="00131539">
        <w:rPr>
          <w:rFonts w:ascii="Cambria" w:hAnsi="Cambria"/>
        </w:rPr>
        <w:t>e</w:t>
      </w:r>
      <w:r w:rsidRPr="00B81B34">
        <w:rPr>
          <w:rFonts w:ascii="Cambria" w:hAnsi="Cambria"/>
        </w:rPr>
        <w:t xml:space="preserve"> </w:t>
      </w:r>
      <w:r w:rsidR="00131539">
        <w:rPr>
          <w:rFonts w:ascii="Cambria" w:hAnsi="Cambria"/>
        </w:rPr>
        <w:t>Smlouvy</w:t>
      </w:r>
      <w:r w:rsidRPr="00B81B34">
        <w:rPr>
          <w:rFonts w:ascii="Cambria" w:hAnsi="Cambria"/>
        </w:rPr>
        <w:t xml:space="preserve"> před jejím </w:t>
      </w:r>
      <w:r w:rsidRPr="00B81B34">
        <w:rPr>
          <w:rFonts w:ascii="Cambria" w:hAnsi="Cambria"/>
        </w:rPr>
        <w:lastRenderedPageBreak/>
        <w:t>zveřejněním odstranit informace, které se podle zákona o registru smluv neuveřejňují</w:t>
      </w:r>
      <w:r w:rsidR="00131539">
        <w:rPr>
          <w:rFonts w:ascii="Cambria" w:hAnsi="Cambria"/>
        </w:rPr>
        <w:t xml:space="preserve"> </w:t>
      </w:r>
      <w:r w:rsidRPr="00B81B34">
        <w:rPr>
          <w:rFonts w:ascii="Cambria" w:hAnsi="Cambria"/>
        </w:rPr>
        <w:t xml:space="preserve">nebo uveřejňovat nemusejí. V případě, že by přesto uveřejněním </w:t>
      </w:r>
      <w:r w:rsidR="00131539">
        <w:rPr>
          <w:rFonts w:ascii="Cambria" w:hAnsi="Cambria"/>
        </w:rPr>
        <w:t xml:space="preserve">Smlouvy </w:t>
      </w:r>
      <w:r w:rsidRPr="00B81B34">
        <w:rPr>
          <w:rFonts w:ascii="Cambria" w:hAnsi="Cambria"/>
        </w:rPr>
        <w:t>došlo</w:t>
      </w:r>
      <w:r w:rsidR="00131539">
        <w:rPr>
          <w:rFonts w:ascii="Cambria" w:hAnsi="Cambria"/>
        </w:rPr>
        <w:t xml:space="preserve"> </w:t>
      </w:r>
      <w:r w:rsidRPr="00B81B34">
        <w:rPr>
          <w:rFonts w:ascii="Cambria" w:hAnsi="Cambria"/>
        </w:rPr>
        <w:t xml:space="preserve">k neoprávněnému zásahu do práv a povinností </w:t>
      </w:r>
      <w:r w:rsidR="00131539">
        <w:rPr>
          <w:rFonts w:ascii="Cambria" w:hAnsi="Cambria"/>
        </w:rPr>
        <w:t>s</w:t>
      </w:r>
      <w:r w:rsidRPr="00B81B34">
        <w:rPr>
          <w:rFonts w:ascii="Cambria" w:hAnsi="Cambria"/>
        </w:rPr>
        <w:t>mluvních stran, jejich</w:t>
      </w:r>
      <w:r w:rsidR="00131539">
        <w:rPr>
          <w:rFonts w:ascii="Cambria" w:hAnsi="Cambria"/>
        </w:rPr>
        <w:t xml:space="preserve"> </w:t>
      </w:r>
      <w:r w:rsidRPr="00B81B34">
        <w:rPr>
          <w:rFonts w:ascii="Cambria" w:hAnsi="Cambria"/>
        </w:rPr>
        <w:t>zástupců</w:t>
      </w:r>
      <w:r w:rsidR="00131539">
        <w:rPr>
          <w:rFonts w:ascii="Cambria" w:hAnsi="Cambria"/>
        </w:rPr>
        <w:t xml:space="preserve"> </w:t>
      </w:r>
      <w:r w:rsidRPr="00B81B34">
        <w:rPr>
          <w:rFonts w:ascii="Cambria" w:hAnsi="Cambria"/>
        </w:rPr>
        <w:t xml:space="preserve">či zaměstnanců, odpovídá každá </w:t>
      </w:r>
      <w:r w:rsidR="00131539">
        <w:rPr>
          <w:rFonts w:ascii="Cambria" w:hAnsi="Cambria"/>
        </w:rPr>
        <w:t>s</w:t>
      </w:r>
      <w:r w:rsidRPr="00B81B34">
        <w:rPr>
          <w:rFonts w:ascii="Cambria" w:hAnsi="Cambria"/>
        </w:rPr>
        <w:t>mluvní strana za újmu způsobenou pouze</w:t>
      </w:r>
      <w:r w:rsidR="00131539">
        <w:rPr>
          <w:rFonts w:ascii="Cambria" w:hAnsi="Cambria"/>
        </w:rPr>
        <w:t xml:space="preserve"> </w:t>
      </w:r>
      <w:r w:rsidRPr="00B81B34">
        <w:rPr>
          <w:rFonts w:ascii="Cambria" w:hAnsi="Cambria"/>
        </w:rPr>
        <w:t>jí</w:t>
      </w:r>
      <w:r w:rsidR="00131539">
        <w:rPr>
          <w:rFonts w:ascii="Cambria" w:hAnsi="Cambria"/>
        </w:rPr>
        <w:t xml:space="preserve"> </w:t>
      </w:r>
      <w:r w:rsidRPr="00B81B34">
        <w:rPr>
          <w:rFonts w:ascii="Cambria" w:hAnsi="Cambria"/>
        </w:rPr>
        <w:t>samé</w:t>
      </w:r>
      <w:r w:rsidR="00131539">
        <w:rPr>
          <w:rFonts w:ascii="Cambria" w:hAnsi="Cambria"/>
        </w:rPr>
        <w:t xml:space="preserve"> </w:t>
      </w:r>
      <w:r w:rsidRPr="00B81B34">
        <w:rPr>
          <w:rFonts w:ascii="Cambria" w:hAnsi="Cambria"/>
        </w:rPr>
        <w:t>a jejím vlastním zástupcům nebo zaměstnancům.</w:t>
      </w:r>
    </w:p>
    <w:p w14:paraId="0A6925F1" w14:textId="77777777" w:rsidR="00343303" w:rsidRPr="00343303" w:rsidRDefault="00343303" w:rsidP="00343303">
      <w:pPr>
        <w:pStyle w:val="Zkladntext"/>
        <w:numPr>
          <w:ilvl w:val="0"/>
          <w:numId w:val="14"/>
        </w:numPr>
        <w:tabs>
          <w:tab w:val="clear" w:pos="720"/>
          <w:tab w:val="num" w:pos="426"/>
        </w:tabs>
        <w:spacing w:after="0"/>
        <w:ind w:left="426" w:hanging="426"/>
        <w:jc w:val="both"/>
        <w:rPr>
          <w:rFonts w:ascii="Cambria" w:hAnsi="Cambria"/>
        </w:rPr>
      </w:pPr>
      <w:r w:rsidRPr="00343303">
        <w:rPr>
          <w:rFonts w:ascii="Cambria" w:hAnsi="Cambria"/>
        </w:rPr>
        <w:t>Smluvní strany prohlašují, že Smlouva vyjadřuje jejich pravou, svobodnou, určitou a vážnou</w:t>
      </w:r>
      <w:r w:rsidRPr="00B81B34">
        <w:rPr>
          <w:rFonts w:ascii="Cambria" w:hAnsi="Cambria"/>
        </w:rPr>
        <w:t xml:space="preserve"> vůli a </w:t>
      </w:r>
      <w:r w:rsidRPr="00343303">
        <w:rPr>
          <w:rFonts w:ascii="Cambria" w:hAnsi="Cambria"/>
        </w:rPr>
        <w:t>že neuzavírají Smlouvu v tísni za nápadně nevýhodných podmínek, a zavazují se k jejímu plnění.</w:t>
      </w:r>
    </w:p>
    <w:p w14:paraId="7EE152BB" w14:textId="77777777" w:rsidR="00950C41" w:rsidRPr="00343303" w:rsidRDefault="00950C41" w:rsidP="00950C41">
      <w:pPr>
        <w:widowControl w:val="0"/>
        <w:autoSpaceDE w:val="0"/>
        <w:autoSpaceDN w:val="0"/>
        <w:adjustRightInd w:val="0"/>
        <w:rPr>
          <w:rFonts w:ascii="Cambria" w:hAnsi="Cambria"/>
        </w:rPr>
      </w:pPr>
    </w:p>
    <w:p w14:paraId="252FDB61" w14:textId="77777777" w:rsidR="00950C41" w:rsidRPr="00343303" w:rsidRDefault="00950C41" w:rsidP="00950C41">
      <w:pPr>
        <w:widowControl w:val="0"/>
        <w:tabs>
          <w:tab w:val="right" w:pos="8789"/>
        </w:tabs>
        <w:autoSpaceDE w:val="0"/>
        <w:autoSpaceDN w:val="0"/>
        <w:adjustRightInd w:val="0"/>
        <w:rPr>
          <w:rFonts w:ascii="Cambria" w:hAnsi="Cambria"/>
        </w:rPr>
      </w:pPr>
      <w:r w:rsidRPr="00343303">
        <w:rPr>
          <w:rFonts w:ascii="Cambria" w:hAnsi="Cambria"/>
        </w:rPr>
        <w:t xml:space="preserve">V Praze dne                                                                                   </w:t>
      </w:r>
      <w:r w:rsidR="0035374A" w:rsidRPr="00343303">
        <w:rPr>
          <w:rFonts w:ascii="Cambria" w:hAnsi="Cambria"/>
        </w:rPr>
        <w:t>V Praze</w:t>
      </w:r>
      <w:r w:rsidRPr="00343303">
        <w:rPr>
          <w:rFonts w:ascii="Cambria" w:hAnsi="Cambria"/>
        </w:rPr>
        <w:t xml:space="preserve"> dne </w:t>
      </w:r>
    </w:p>
    <w:p w14:paraId="37FFCD10" w14:textId="77777777" w:rsidR="00950C41" w:rsidRPr="00343303" w:rsidRDefault="00950C41" w:rsidP="00950C41">
      <w:pPr>
        <w:widowControl w:val="0"/>
        <w:autoSpaceDE w:val="0"/>
        <w:autoSpaceDN w:val="0"/>
        <w:adjustRightInd w:val="0"/>
        <w:rPr>
          <w:rFonts w:ascii="Cambria" w:hAnsi="Cambria"/>
        </w:rPr>
      </w:pPr>
    </w:p>
    <w:p w14:paraId="6B6ABAD2" w14:textId="77777777" w:rsidR="00950C41" w:rsidRPr="00343303" w:rsidRDefault="00950C41" w:rsidP="00950C41">
      <w:pPr>
        <w:widowControl w:val="0"/>
        <w:autoSpaceDE w:val="0"/>
        <w:autoSpaceDN w:val="0"/>
        <w:adjustRightInd w:val="0"/>
        <w:rPr>
          <w:rFonts w:ascii="Cambria" w:hAnsi="Cambria"/>
        </w:rPr>
      </w:pPr>
    </w:p>
    <w:p w14:paraId="788E0C96" w14:textId="77777777" w:rsidR="00950C41" w:rsidRPr="00343303" w:rsidRDefault="00950C41" w:rsidP="00950C41">
      <w:pPr>
        <w:widowControl w:val="0"/>
        <w:autoSpaceDE w:val="0"/>
        <w:autoSpaceDN w:val="0"/>
        <w:adjustRightInd w:val="0"/>
        <w:rPr>
          <w:rFonts w:ascii="Cambria" w:hAnsi="Cambria"/>
        </w:rPr>
      </w:pPr>
      <w:r w:rsidRPr="00343303">
        <w:rPr>
          <w:rFonts w:ascii="Cambria" w:hAnsi="Cambria"/>
        </w:rPr>
        <w:t>………………………………………………</w:t>
      </w:r>
      <w:r w:rsidRPr="00343303">
        <w:rPr>
          <w:rFonts w:ascii="Cambria" w:hAnsi="Cambria"/>
        </w:rPr>
        <w:tab/>
      </w:r>
      <w:r w:rsidRPr="00343303">
        <w:rPr>
          <w:rFonts w:ascii="Cambria" w:hAnsi="Cambria"/>
        </w:rPr>
        <w:tab/>
      </w:r>
      <w:r w:rsidRPr="00343303">
        <w:rPr>
          <w:rFonts w:ascii="Cambria" w:hAnsi="Cambria"/>
        </w:rPr>
        <w:tab/>
      </w:r>
      <w:r w:rsidRPr="00343303">
        <w:rPr>
          <w:rFonts w:ascii="Cambria" w:hAnsi="Cambria"/>
        </w:rPr>
        <w:tab/>
        <w:t>………………………………………………</w:t>
      </w:r>
    </w:p>
    <w:p w14:paraId="7C85D1E5" w14:textId="77777777" w:rsidR="00950C41" w:rsidRPr="00343303" w:rsidRDefault="00F254BE" w:rsidP="00950C41">
      <w:pPr>
        <w:widowControl w:val="0"/>
        <w:autoSpaceDE w:val="0"/>
        <w:autoSpaceDN w:val="0"/>
        <w:adjustRightInd w:val="0"/>
        <w:rPr>
          <w:rFonts w:ascii="Cambria" w:hAnsi="Cambria"/>
        </w:rPr>
      </w:pPr>
      <w:r>
        <w:rPr>
          <w:rFonts w:ascii="Cambria" w:hAnsi="Cambria"/>
        </w:rPr>
        <w:t>Mgr. Eva Lehečková</w:t>
      </w:r>
      <w:r w:rsidR="00765899" w:rsidRPr="00343303">
        <w:rPr>
          <w:rFonts w:ascii="Cambria" w:hAnsi="Cambria"/>
        </w:rPr>
        <w:t>, Ph.D.</w:t>
      </w:r>
      <w:r w:rsidR="00950C41" w:rsidRPr="00343303">
        <w:rPr>
          <w:rFonts w:ascii="Cambria" w:hAnsi="Cambria"/>
        </w:rPr>
        <w:tab/>
      </w:r>
      <w:r w:rsidR="00950C41" w:rsidRPr="00343303">
        <w:rPr>
          <w:rFonts w:ascii="Cambria" w:hAnsi="Cambria"/>
        </w:rPr>
        <w:tab/>
      </w:r>
      <w:r w:rsidR="00950C41" w:rsidRPr="00343303">
        <w:rPr>
          <w:rFonts w:ascii="Cambria" w:hAnsi="Cambria"/>
        </w:rPr>
        <w:tab/>
      </w:r>
      <w:r w:rsidR="00950C41" w:rsidRPr="00343303">
        <w:rPr>
          <w:rFonts w:ascii="Cambria" w:hAnsi="Cambria"/>
        </w:rPr>
        <w:tab/>
      </w:r>
      <w:r>
        <w:rPr>
          <w:rFonts w:ascii="Cambria" w:hAnsi="Cambria"/>
        </w:rPr>
        <w:tab/>
      </w:r>
      <w:r w:rsidR="00432A70" w:rsidRPr="00343303">
        <w:rPr>
          <w:rFonts w:ascii="Cambria" w:hAnsi="Cambria"/>
        </w:rPr>
        <w:t xml:space="preserve">Mgr. </w:t>
      </w:r>
      <w:r>
        <w:rPr>
          <w:rFonts w:ascii="Cambria" w:hAnsi="Cambria"/>
        </w:rPr>
        <w:t xml:space="preserve">et Mgr. Petr </w:t>
      </w:r>
      <w:proofErr w:type="spellStart"/>
      <w:r>
        <w:rPr>
          <w:rFonts w:ascii="Cambria" w:hAnsi="Cambria"/>
        </w:rPr>
        <w:t>Spejchal</w:t>
      </w:r>
      <w:proofErr w:type="spellEnd"/>
    </w:p>
    <w:p w14:paraId="34D244B0" w14:textId="77777777" w:rsidR="00950C41" w:rsidRPr="00343303" w:rsidRDefault="00950C41" w:rsidP="00950C41">
      <w:pPr>
        <w:widowControl w:val="0"/>
        <w:autoSpaceDE w:val="0"/>
        <w:autoSpaceDN w:val="0"/>
        <w:adjustRightInd w:val="0"/>
        <w:rPr>
          <w:rFonts w:ascii="Cambria" w:hAnsi="Cambria"/>
        </w:rPr>
      </w:pPr>
      <w:r w:rsidRPr="00343303">
        <w:rPr>
          <w:rFonts w:ascii="Cambria" w:hAnsi="Cambria"/>
        </w:rPr>
        <w:t>Za půjčitele</w:t>
      </w:r>
      <w:r w:rsidRPr="00343303">
        <w:rPr>
          <w:rFonts w:ascii="Cambria" w:hAnsi="Cambria"/>
        </w:rPr>
        <w:tab/>
      </w:r>
      <w:r w:rsidRPr="00343303">
        <w:rPr>
          <w:rFonts w:ascii="Cambria" w:hAnsi="Cambria"/>
        </w:rPr>
        <w:tab/>
      </w:r>
      <w:r w:rsidRPr="00343303">
        <w:rPr>
          <w:rFonts w:ascii="Cambria" w:hAnsi="Cambria"/>
        </w:rPr>
        <w:tab/>
      </w:r>
      <w:r w:rsidRPr="00343303">
        <w:rPr>
          <w:rFonts w:ascii="Cambria" w:hAnsi="Cambria"/>
        </w:rPr>
        <w:tab/>
      </w:r>
      <w:r w:rsidRPr="00343303">
        <w:rPr>
          <w:rFonts w:ascii="Cambria" w:hAnsi="Cambria"/>
        </w:rPr>
        <w:tab/>
      </w:r>
      <w:r w:rsidRPr="00343303">
        <w:rPr>
          <w:rFonts w:ascii="Cambria" w:hAnsi="Cambria"/>
        </w:rPr>
        <w:tab/>
      </w:r>
      <w:r w:rsidRPr="00343303">
        <w:rPr>
          <w:rFonts w:ascii="Cambria" w:hAnsi="Cambria"/>
        </w:rPr>
        <w:tab/>
        <w:t>Za vypůjčitele</w:t>
      </w:r>
    </w:p>
    <w:p w14:paraId="01A1EF94" w14:textId="77777777" w:rsidR="00C23D44" w:rsidRPr="00343303" w:rsidRDefault="0068499C" w:rsidP="004422A3">
      <w:pPr>
        <w:jc w:val="center"/>
        <w:rPr>
          <w:rFonts w:ascii="Cambria" w:hAnsi="Cambria"/>
          <w:b/>
        </w:rPr>
      </w:pPr>
      <w:r w:rsidRPr="00343303">
        <w:rPr>
          <w:rFonts w:ascii="Cambria" w:hAnsi="Cambria"/>
        </w:rPr>
        <w:br w:type="page"/>
      </w:r>
      <w:r w:rsidR="00C23D44" w:rsidRPr="00343303">
        <w:rPr>
          <w:rFonts w:ascii="Cambria" w:hAnsi="Cambria"/>
          <w:b/>
        </w:rPr>
        <w:lastRenderedPageBreak/>
        <w:t>Příloha č. 1 – Seznam a popis Předmětu výpůjčky</w:t>
      </w:r>
    </w:p>
    <w:p w14:paraId="3C70B9DD" w14:textId="77777777" w:rsidR="00C23D44" w:rsidRPr="00343303" w:rsidRDefault="00C23D44" w:rsidP="00C23D44">
      <w:pPr>
        <w:jc w:val="both"/>
        <w:rPr>
          <w:rFonts w:ascii="Cambria" w:hAnsi="Cambri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990"/>
        <w:gridCol w:w="963"/>
        <w:gridCol w:w="2376"/>
      </w:tblGrid>
      <w:tr w:rsidR="00C23D44" w:rsidRPr="00064E29" w14:paraId="04C5E36A" w14:textId="77777777" w:rsidTr="00064E29">
        <w:tc>
          <w:tcPr>
            <w:tcW w:w="959" w:type="dxa"/>
            <w:shd w:val="clear" w:color="auto" w:fill="auto"/>
          </w:tcPr>
          <w:p w14:paraId="4B97167F" w14:textId="77777777" w:rsidR="00C23D44" w:rsidRPr="00064E29" w:rsidRDefault="00C23D44" w:rsidP="00064E29">
            <w:pPr>
              <w:pStyle w:val="Normlnweb"/>
              <w:spacing w:before="0" w:beforeAutospacing="0" w:after="0" w:afterAutospacing="0"/>
              <w:jc w:val="both"/>
              <w:rPr>
                <w:rFonts w:ascii="Cambria" w:hAnsi="Cambria"/>
                <w:u w:val="single"/>
              </w:rPr>
            </w:pPr>
            <w:proofErr w:type="spellStart"/>
            <w:r w:rsidRPr="00064E29">
              <w:rPr>
                <w:rFonts w:ascii="Cambria" w:hAnsi="Cambria"/>
                <w:u w:val="single"/>
              </w:rPr>
              <w:t>Poř</w:t>
            </w:r>
            <w:proofErr w:type="spellEnd"/>
            <w:r w:rsidRPr="00064E29">
              <w:rPr>
                <w:rFonts w:ascii="Cambria" w:hAnsi="Cambria"/>
                <w:u w:val="single"/>
              </w:rPr>
              <w:t>. č.</w:t>
            </w:r>
          </w:p>
        </w:tc>
        <w:tc>
          <w:tcPr>
            <w:tcW w:w="4990" w:type="dxa"/>
            <w:shd w:val="clear" w:color="auto" w:fill="auto"/>
          </w:tcPr>
          <w:p w14:paraId="7E46E8D0" w14:textId="77777777" w:rsidR="00C23D44" w:rsidRPr="00064E29" w:rsidRDefault="00C23D44" w:rsidP="00064E29">
            <w:pPr>
              <w:pStyle w:val="Normlnweb"/>
              <w:spacing w:before="0" w:beforeAutospacing="0" w:after="0" w:afterAutospacing="0"/>
              <w:jc w:val="both"/>
              <w:rPr>
                <w:rFonts w:ascii="Cambria" w:hAnsi="Cambria"/>
                <w:u w:val="single"/>
              </w:rPr>
            </w:pPr>
            <w:r w:rsidRPr="00064E29">
              <w:rPr>
                <w:rFonts w:ascii="Cambria" w:hAnsi="Cambria"/>
                <w:u w:val="single"/>
              </w:rPr>
              <w:t>Název</w:t>
            </w:r>
          </w:p>
        </w:tc>
        <w:tc>
          <w:tcPr>
            <w:tcW w:w="963" w:type="dxa"/>
            <w:shd w:val="clear" w:color="auto" w:fill="auto"/>
          </w:tcPr>
          <w:p w14:paraId="015E7C3C" w14:textId="77777777" w:rsidR="00C23D44" w:rsidRPr="00064E29" w:rsidRDefault="00C23D44" w:rsidP="00064E29">
            <w:pPr>
              <w:pStyle w:val="Normlnweb"/>
              <w:spacing w:before="0" w:beforeAutospacing="0" w:after="0" w:afterAutospacing="0"/>
              <w:jc w:val="both"/>
              <w:rPr>
                <w:rFonts w:ascii="Cambria" w:hAnsi="Cambria"/>
                <w:u w:val="single"/>
              </w:rPr>
            </w:pPr>
            <w:proofErr w:type="spellStart"/>
            <w:r w:rsidRPr="00064E29">
              <w:rPr>
                <w:rFonts w:ascii="Cambria" w:hAnsi="Cambria"/>
                <w:u w:val="single"/>
              </w:rPr>
              <w:t>Inv</w:t>
            </w:r>
            <w:proofErr w:type="spellEnd"/>
            <w:r w:rsidRPr="00064E29">
              <w:rPr>
                <w:rFonts w:ascii="Cambria" w:hAnsi="Cambria"/>
                <w:u w:val="single"/>
              </w:rPr>
              <w:t>. č.</w:t>
            </w:r>
          </w:p>
        </w:tc>
        <w:tc>
          <w:tcPr>
            <w:tcW w:w="2376" w:type="dxa"/>
            <w:shd w:val="clear" w:color="auto" w:fill="auto"/>
          </w:tcPr>
          <w:p w14:paraId="20D0C943" w14:textId="77777777" w:rsidR="00C23D44" w:rsidRPr="00064E29" w:rsidRDefault="00C23D44" w:rsidP="00064E29">
            <w:pPr>
              <w:pStyle w:val="Normlnweb"/>
              <w:spacing w:before="0" w:beforeAutospacing="0" w:after="0" w:afterAutospacing="0"/>
              <w:jc w:val="both"/>
              <w:rPr>
                <w:rFonts w:ascii="Cambria" w:hAnsi="Cambria"/>
                <w:u w:val="single"/>
              </w:rPr>
            </w:pPr>
            <w:r w:rsidRPr="00064E29">
              <w:rPr>
                <w:rFonts w:ascii="Cambria" w:hAnsi="Cambria"/>
                <w:u w:val="single"/>
              </w:rPr>
              <w:t>Pojistná hodnota v Kč</w:t>
            </w:r>
          </w:p>
        </w:tc>
      </w:tr>
      <w:tr w:rsidR="00C23D44" w:rsidRPr="00064E29" w14:paraId="46A26AFD" w14:textId="77777777" w:rsidTr="00064E29">
        <w:tc>
          <w:tcPr>
            <w:tcW w:w="959" w:type="dxa"/>
            <w:shd w:val="clear" w:color="auto" w:fill="auto"/>
          </w:tcPr>
          <w:p w14:paraId="36B210D8" w14:textId="77777777" w:rsidR="00C23D44" w:rsidRPr="00064E29" w:rsidRDefault="00C23D44" w:rsidP="00064E29">
            <w:pPr>
              <w:pStyle w:val="Normlnweb"/>
              <w:spacing w:before="0" w:beforeAutospacing="0" w:after="0" w:afterAutospacing="0"/>
              <w:jc w:val="both"/>
              <w:rPr>
                <w:rFonts w:ascii="Cambria" w:hAnsi="Cambria"/>
              </w:rPr>
            </w:pPr>
            <w:r w:rsidRPr="00064E29">
              <w:rPr>
                <w:rFonts w:ascii="Cambria" w:hAnsi="Cambria"/>
              </w:rPr>
              <w:t>1.</w:t>
            </w:r>
          </w:p>
        </w:tc>
        <w:tc>
          <w:tcPr>
            <w:tcW w:w="4990" w:type="dxa"/>
            <w:shd w:val="clear" w:color="auto" w:fill="auto"/>
          </w:tcPr>
          <w:p w14:paraId="683CFA8E" w14:textId="77777777" w:rsidR="00C23D44" w:rsidRPr="00064E29" w:rsidRDefault="00C23D44" w:rsidP="00064E29">
            <w:pPr>
              <w:pStyle w:val="Normlnweb"/>
              <w:spacing w:before="0" w:beforeAutospacing="0" w:after="0" w:afterAutospacing="0"/>
              <w:jc w:val="both"/>
              <w:rPr>
                <w:rFonts w:ascii="Cambria" w:hAnsi="Cambria"/>
              </w:rPr>
            </w:pPr>
            <w:r w:rsidRPr="00064E29">
              <w:rPr>
                <w:rFonts w:ascii="Cambria" w:hAnsi="Cambria"/>
              </w:rPr>
              <w:t xml:space="preserve">Amfora </w:t>
            </w:r>
            <w:proofErr w:type="spellStart"/>
            <w:r w:rsidRPr="00064E29">
              <w:rPr>
                <w:rFonts w:ascii="Cambria" w:hAnsi="Cambria"/>
              </w:rPr>
              <w:t>panathénajského</w:t>
            </w:r>
            <w:proofErr w:type="spellEnd"/>
            <w:r w:rsidRPr="00064E29">
              <w:rPr>
                <w:rFonts w:ascii="Cambria" w:hAnsi="Cambria"/>
              </w:rPr>
              <w:t xml:space="preserve"> typu </w:t>
            </w:r>
          </w:p>
        </w:tc>
        <w:tc>
          <w:tcPr>
            <w:tcW w:w="963" w:type="dxa"/>
            <w:shd w:val="clear" w:color="auto" w:fill="auto"/>
          </w:tcPr>
          <w:p w14:paraId="06651812" w14:textId="77777777" w:rsidR="00C23D44" w:rsidRPr="00064E29" w:rsidRDefault="00C23D44" w:rsidP="00064E29">
            <w:pPr>
              <w:pStyle w:val="Normlnweb"/>
              <w:spacing w:before="0" w:beforeAutospacing="0" w:after="0" w:afterAutospacing="0"/>
              <w:jc w:val="both"/>
              <w:rPr>
                <w:rFonts w:ascii="Cambria" w:hAnsi="Cambria"/>
              </w:rPr>
            </w:pPr>
            <w:r w:rsidRPr="00064E29">
              <w:rPr>
                <w:rFonts w:ascii="Cambria" w:hAnsi="Cambria"/>
              </w:rPr>
              <w:t>58.404</w:t>
            </w:r>
          </w:p>
        </w:tc>
        <w:tc>
          <w:tcPr>
            <w:tcW w:w="2376" w:type="dxa"/>
            <w:shd w:val="clear" w:color="auto" w:fill="auto"/>
          </w:tcPr>
          <w:p w14:paraId="6F590F07" w14:textId="55430A2A" w:rsidR="00C23D44" w:rsidRPr="00064E29" w:rsidRDefault="00C23D44" w:rsidP="00064E29">
            <w:pPr>
              <w:pStyle w:val="Normlnweb"/>
              <w:spacing w:before="0" w:beforeAutospacing="0" w:after="0" w:afterAutospacing="0"/>
              <w:jc w:val="both"/>
              <w:rPr>
                <w:rFonts w:ascii="Cambria" w:hAnsi="Cambria"/>
              </w:rPr>
            </w:pPr>
          </w:p>
        </w:tc>
      </w:tr>
      <w:tr w:rsidR="00C23D44" w:rsidRPr="00064E29" w14:paraId="210CA65B" w14:textId="77777777" w:rsidTr="00064E29">
        <w:tc>
          <w:tcPr>
            <w:tcW w:w="959" w:type="dxa"/>
            <w:shd w:val="clear" w:color="auto" w:fill="auto"/>
          </w:tcPr>
          <w:p w14:paraId="5FEF5808" w14:textId="77777777" w:rsidR="00C23D44" w:rsidRPr="00064E29" w:rsidRDefault="00C23D44" w:rsidP="00064E29">
            <w:pPr>
              <w:pStyle w:val="Normlnweb"/>
              <w:spacing w:before="0" w:beforeAutospacing="0" w:after="0" w:afterAutospacing="0"/>
              <w:jc w:val="both"/>
              <w:rPr>
                <w:rFonts w:ascii="Cambria" w:hAnsi="Cambria"/>
              </w:rPr>
            </w:pPr>
            <w:r w:rsidRPr="00064E29">
              <w:rPr>
                <w:rFonts w:ascii="Cambria" w:hAnsi="Cambria"/>
              </w:rPr>
              <w:t>2.</w:t>
            </w:r>
          </w:p>
        </w:tc>
        <w:tc>
          <w:tcPr>
            <w:tcW w:w="4990" w:type="dxa"/>
            <w:shd w:val="clear" w:color="auto" w:fill="auto"/>
          </w:tcPr>
          <w:p w14:paraId="7C1108DD" w14:textId="77777777" w:rsidR="00C23D44" w:rsidRPr="00064E29" w:rsidRDefault="00C23D44" w:rsidP="00064E29">
            <w:pPr>
              <w:pStyle w:val="Normlnweb"/>
              <w:spacing w:before="0" w:beforeAutospacing="0" w:after="0" w:afterAutospacing="0"/>
              <w:jc w:val="both"/>
              <w:rPr>
                <w:rFonts w:ascii="Cambria" w:hAnsi="Cambria"/>
              </w:rPr>
            </w:pPr>
            <w:r w:rsidRPr="00064E29">
              <w:rPr>
                <w:rFonts w:ascii="Cambria" w:hAnsi="Cambria"/>
              </w:rPr>
              <w:t xml:space="preserve">Amfora </w:t>
            </w:r>
            <w:proofErr w:type="spellStart"/>
            <w:r w:rsidRPr="00064E29">
              <w:rPr>
                <w:rFonts w:ascii="Cambria" w:hAnsi="Cambria"/>
              </w:rPr>
              <w:t>panathénajského</w:t>
            </w:r>
            <w:proofErr w:type="spellEnd"/>
            <w:r w:rsidRPr="00064E29">
              <w:rPr>
                <w:rFonts w:ascii="Cambria" w:hAnsi="Cambria"/>
              </w:rPr>
              <w:t xml:space="preserve"> typu  </w:t>
            </w:r>
          </w:p>
        </w:tc>
        <w:tc>
          <w:tcPr>
            <w:tcW w:w="963" w:type="dxa"/>
            <w:shd w:val="clear" w:color="auto" w:fill="auto"/>
          </w:tcPr>
          <w:p w14:paraId="348DFDF2" w14:textId="77777777" w:rsidR="00C23D44" w:rsidRPr="00064E29" w:rsidRDefault="00C23D44" w:rsidP="00064E29">
            <w:pPr>
              <w:pStyle w:val="Normlnweb"/>
              <w:spacing w:before="0" w:beforeAutospacing="0" w:after="0" w:afterAutospacing="0"/>
              <w:jc w:val="both"/>
              <w:rPr>
                <w:rFonts w:ascii="Cambria" w:hAnsi="Cambria"/>
              </w:rPr>
            </w:pPr>
            <w:r w:rsidRPr="00064E29">
              <w:rPr>
                <w:rFonts w:ascii="Cambria" w:hAnsi="Cambria"/>
              </w:rPr>
              <w:t>58.402</w:t>
            </w:r>
          </w:p>
        </w:tc>
        <w:tc>
          <w:tcPr>
            <w:tcW w:w="2376" w:type="dxa"/>
            <w:shd w:val="clear" w:color="auto" w:fill="auto"/>
          </w:tcPr>
          <w:p w14:paraId="465409E6" w14:textId="07E9CA9F" w:rsidR="00C23D44" w:rsidRPr="00064E29" w:rsidRDefault="00C23D44" w:rsidP="00064E29">
            <w:pPr>
              <w:pStyle w:val="Normlnweb"/>
              <w:spacing w:before="0" w:beforeAutospacing="0" w:after="0" w:afterAutospacing="0"/>
              <w:jc w:val="both"/>
              <w:rPr>
                <w:rFonts w:ascii="Cambria" w:hAnsi="Cambria"/>
              </w:rPr>
            </w:pPr>
          </w:p>
        </w:tc>
      </w:tr>
      <w:tr w:rsidR="00C23D44" w:rsidRPr="00064E29" w14:paraId="2BBDF25E" w14:textId="77777777" w:rsidTr="00064E29">
        <w:tc>
          <w:tcPr>
            <w:tcW w:w="959" w:type="dxa"/>
            <w:shd w:val="clear" w:color="auto" w:fill="auto"/>
          </w:tcPr>
          <w:p w14:paraId="7D56B6D0" w14:textId="77777777" w:rsidR="00C23D44" w:rsidRPr="00064E29" w:rsidRDefault="00C23D44" w:rsidP="00064E29">
            <w:pPr>
              <w:pStyle w:val="Normlnweb"/>
              <w:spacing w:before="0" w:beforeAutospacing="0" w:after="0" w:afterAutospacing="0"/>
              <w:jc w:val="both"/>
              <w:rPr>
                <w:rFonts w:ascii="Cambria" w:hAnsi="Cambria"/>
              </w:rPr>
            </w:pPr>
            <w:r w:rsidRPr="00064E29">
              <w:rPr>
                <w:rFonts w:ascii="Cambria" w:hAnsi="Cambria"/>
              </w:rPr>
              <w:t>3.</w:t>
            </w:r>
          </w:p>
        </w:tc>
        <w:tc>
          <w:tcPr>
            <w:tcW w:w="4990" w:type="dxa"/>
            <w:shd w:val="clear" w:color="auto" w:fill="auto"/>
          </w:tcPr>
          <w:p w14:paraId="02B04DE4" w14:textId="77777777" w:rsidR="00C23D44" w:rsidRPr="00064E29" w:rsidRDefault="00C23D44" w:rsidP="00064E29">
            <w:pPr>
              <w:pStyle w:val="Normlnweb"/>
              <w:spacing w:before="0" w:beforeAutospacing="0" w:after="0" w:afterAutospacing="0"/>
              <w:jc w:val="both"/>
              <w:rPr>
                <w:rFonts w:ascii="Cambria" w:hAnsi="Cambria"/>
              </w:rPr>
            </w:pPr>
            <w:proofErr w:type="spellStart"/>
            <w:r w:rsidRPr="00064E29">
              <w:rPr>
                <w:rFonts w:ascii="Cambria" w:hAnsi="Cambria"/>
              </w:rPr>
              <w:t>Nestoris</w:t>
            </w:r>
            <w:proofErr w:type="spellEnd"/>
            <w:r w:rsidRPr="00064E29">
              <w:rPr>
                <w:rFonts w:ascii="Cambria" w:hAnsi="Cambria"/>
              </w:rPr>
              <w:t xml:space="preserve"> </w:t>
            </w:r>
          </w:p>
        </w:tc>
        <w:tc>
          <w:tcPr>
            <w:tcW w:w="963" w:type="dxa"/>
            <w:shd w:val="clear" w:color="auto" w:fill="auto"/>
          </w:tcPr>
          <w:p w14:paraId="40A8CEEA" w14:textId="77777777" w:rsidR="00C23D44" w:rsidRPr="00064E29" w:rsidRDefault="00C23D44" w:rsidP="00064E29">
            <w:pPr>
              <w:pStyle w:val="Normlnweb"/>
              <w:spacing w:before="0" w:beforeAutospacing="0" w:after="0" w:afterAutospacing="0"/>
              <w:jc w:val="both"/>
              <w:rPr>
                <w:rFonts w:ascii="Cambria" w:hAnsi="Cambria"/>
              </w:rPr>
            </w:pPr>
            <w:r w:rsidRPr="00064E29">
              <w:rPr>
                <w:rFonts w:ascii="Cambria" w:hAnsi="Cambria"/>
              </w:rPr>
              <w:t>58.405</w:t>
            </w:r>
          </w:p>
        </w:tc>
        <w:tc>
          <w:tcPr>
            <w:tcW w:w="2376" w:type="dxa"/>
            <w:shd w:val="clear" w:color="auto" w:fill="auto"/>
          </w:tcPr>
          <w:p w14:paraId="2716AB7F" w14:textId="2F0EF5AD" w:rsidR="00C23D44" w:rsidRPr="00064E29" w:rsidRDefault="00C23D44" w:rsidP="00064E29">
            <w:pPr>
              <w:pStyle w:val="Normlnweb"/>
              <w:spacing w:before="0" w:beforeAutospacing="0" w:after="0" w:afterAutospacing="0"/>
              <w:jc w:val="both"/>
              <w:rPr>
                <w:rFonts w:ascii="Cambria" w:hAnsi="Cambria"/>
              </w:rPr>
            </w:pPr>
          </w:p>
        </w:tc>
      </w:tr>
      <w:tr w:rsidR="00C23D44" w:rsidRPr="00064E29" w14:paraId="63017DB1" w14:textId="77777777" w:rsidTr="00064E29">
        <w:tc>
          <w:tcPr>
            <w:tcW w:w="959" w:type="dxa"/>
            <w:shd w:val="clear" w:color="auto" w:fill="auto"/>
          </w:tcPr>
          <w:p w14:paraId="3107C1B6" w14:textId="77777777" w:rsidR="00C23D44" w:rsidRPr="00064E29" w:rsidRDefault="00C23D44" w:rsidP="00064E29">
            <w:pPr>
              <w:pStyle w:val="Normlnweb"/>
              <w:spacing w:before="0" w:beforeAutospacing="0" w:after="0" w:afterAutospacing="0"/>
              <w:jc w:val="both"/>
              <w:rPr>
                <w:rFonts w:ascii="Cambria" w:hAnsi="Cambria"/>
              </w:rPr>
            </w:pPr>
            <w:r w:rsidRPr="00064E29">
              <w:rPr>
                <w:rFonts w:ascii="Cambria" w:hAnsi="Cambria"/>
              </w:rPr>
              <w:t>4.</w:t>
            </w:r>
          </w:p>
        </w:tc>
        <w:tc>
          <w:tcPr>
            <w:tcW w:w="4990" w:type="dxa"/>
            <w:shd w:val="clear" w:color="auto" w:fill="auto"/>
          </w:tcPr>
          <w:p w14:paraId="119F3A7D" w14:textId="77777777" w:rsidR="00C23D44" w:rsidRPr="00064E29" w:rsidRDefault="00C23D44" w:rsidP="00064E29">
            <w:pPr>
              <w:contextualSpacing/>
              <w:jc w:val="both"/>
              <w:rPr>
                <w:rFonts w:ascii="Cambria" w:hAnsi="Cambria"/>
              </w:rPr>
            </w:pPr>
            <w:proofErr w:type="spellStart"/>
            <w:r w:rsidRPr="00064E29">
              <w:rPr>
                <w:rFonts w:ascii="Cambria" w:eastAsia="Arial Unicode MS" w:hAnsi="Cambria" w:cs="Arial"/>
                <w:bCs/>
              </w:rPr>
              <w:t>Červenofigurová</w:t>
            </w:r>
            <w:proofErr w:type="spellEnd"/>
            <w:r w:rsidRPr="00064E29">
              <w:rPr>
                <w:rFonts w:ascii="Cambria" w:eastAsia="Arial Unicode MS" w:hAnsi="Cambria" w:cs="Arial"/>
                <w:bCs/>
              </w:rPr>
              <w:t xml:space="preserve"> </w:t>
            </w:r>
            <w:proofErr w:type="spellStart"/>
            <w:r w:rsidRPr="00064E29">
              <w:rPr>
                <w:rFonts w:ascii="Cambria" w:eastAsia="Arial Unicode MS" w:hAnsi="Cambria" w:cs="Arial"/>
                <w:bCs/>
              </w:rPr>
              <w:t>lekanis</w:t>
            </w:r>
            <w:proofErr w:type="spellEnd"/>
            <w:r w:rsidRPr="00064E29">
              <w:rPr>
                <w:rFonts w:ascii="Cambria" w:hAnsi="Cambria"/>
              </w:rPr>
              <w:t xml:space="preserve"> s víčkem</w:t>
            </w:r>
          </w:p>
        </w:tc>
        <w:tc>
          <w:tcPr>
            <w:tcW w:w="963" w:type="dxa"/>
            <w:shd w:val="clear" w:color="auto" w:fill="auto"/>
          </w:tcPr>
          <w:p w14:paraId="249378F2" w14:textId="77777777" w:rsidR="00C23D44" w:rsidRPr="00064E29" w:rsidRDefault="00C23D44" w:rsidP="00064E29">
            <w:pPr>
              <w:pStyle w:val="Normlnweb"/>
              <w:spacing w:before="0" w:beforeAutospacing="0" w:after="0" w:afterAutospacing="0"/>
              <w:jc w:val="both"/>
              <w:rPr>
                <w:rFonts w:ascii="Cambria" w:hAnsi="Cambria"/>
              </w:rPr>
            </w:pPr>
            <w:r w:rsidRPr="00064E29">
              <w:rPr>
                <w:rFonts w:ascii="Cambria" w:hAnsi="Cambria"/>
              </w:rPr>
              <w:t>58.406</w:t>
            </w:r>
          </w:p>
        </w:tc>
        <w:tc>
          <w:tcPr>
            <w:tcW w:w="2376" w:type="dxa"/>
            <w:shd w:val="clear" w:color="auto" w:fill="auto"/>
          </w:tcPr>
          <w:p w14:paraId="4893A3D8" w14:textId="6BF3C55D" w:rsidR="00C23D44" w:rsidRPr="00064E29" w:rsidRDefault="00C23D44" w:rsidP="00064E29">
            <w:pPr>
              <w:pStyle w:val="Normlnweb"/>
              <w:spacing w:before="0" w:beforeAutospacing="0" w:after="0" w:afterAutospacing="0"/>
              <w:jc w:val="both"/>
              <w:rPr>
                <w:rFonts w:ascii="Cambria" w:hAnsi="Cambria"/>
              </w:rPr>
            </w:pPr>
          </w:p>
        </w:tc>
      </w:tr>
      <w:tr w:rsidR="00C23D44" w:rsidRPr="00064E29" w14:paraId="16D2332E" w14:textId="77777777" w:rsidTr="00064E29">
        <w:tc>
          <w:tcPr>
            <w:tcW w:w="959" w:type="dxa"/>
            <w:shd w:val="clear" w:color="auto" w:fill="auto"/>
          </w:tcPr>
          <w:p w14:paraId="4B3FE28A" w14:textId="77777777" w:rsidR="00C23D44" w:rsidRPr="00064E29" w:rsidRDefault="00C23D44" w:rsidP="00064E29">
            <w:pPr>
              <w:pStyle w:val="Normlnweb"/>
              <w:spacing w:before="0" w:beforeAutospacing="0" w:after="0" w:afterAutospacing="0"/>
              <w:jc w:val="both"/>
              <w:rPr>
                <w:rFonts w:ascii="Cambria" w:hAnsi="Cambria"/>
              </w:rPr>
            </w:pPr>
            <w:r w:rsidRPr="00064E29">
              <w:rPr>
                <w:rFonts w:ascii="Cambria" w:hAnsi="Cambria"/>
              </w:rPr>
              <w:t>5.</w:t>
            </w:r>
          </w:p>
        </w:tc>
        <w:tc>
          <w:tcPr>
            <w:tcW w:w="4990" w:type="dxa"/>
            <w:shd w:val="clear" w:color="auto" w:fill="auto"/>
          </w:tcPr>
          <w:p w14:paraId="6CE2AFE8" w14:textId="77777777" w:rsidR="00C23D44" w:rsidRPr="00064E29" w:rsidRDefault="00C23D44" w:rsidP="00064E29">
            <w:pPr>
              <w:pStyle w:val="Normlnweb"/>
              <w:spacing w:before="0" w:beforeAutospacing="0" w:after="0" w:afterAutospacing="0"/>
              <w:jc w:val="both"/>
              <w:rPr>
                <w:rFonts w:ascii="Cambria" w:hAnsi="Cambria"/>
              </w:rPr>
            </w:pPr>
            <w:proofErr w:type="spellStart"/>
            <w:r w:rsidRPr="00064E29">
              <w:rPr>
                <w:rFonts w:ascii="Cambria" w:hAnsi="Cambria"/>
              </w:rPr>
              <w:t>Červenofigurový</w:t>
            </w:r>
            <w:proofErr w:type="spellEnd"/>
            <w:r w:rsidRPr="00064E29">
              <w:rPr>
                <w:rFonts w:ascii="Cambria" w:hAnsi="Cambria"/>
              </w:rPr>
              <w:t xml:space="preserve"> zvoncový </w:t>
            </w:r>
            <w:proofErr w:type="spellStart"/>
            <w:r w:rsidRPr="00064E29">
              <w:rPr>
                <w:rFonts w:ascii="Cambria" w:hAnsi="Cambria"/>
              </w:rPr>
              <w:t>kratér</w:t>
            </w:r>
            <w:proofErr w:type="spellEnd"/>
          </w:p>
        </w:tc>
        <w:tc>
          <w:tcPr>
            <w:tcW w:w="963" w:type="dxa"/>
            <w:shd w:val="clear" w:color="auto" w:fill="auto"/>
          </w:tcPr>
          <w:p w14:paraId="4F834713" w14:textId="77777777" w:rsidR="00C23D44" w:rsidRPr="00064E29" w:rsidRDefault="00C23D44" w:rsidP="00064E29">
            <w:pPr>
              <w:pStyle w:val="Normlnweb"/>
              <w:spacing w:before="0" w:beforeAutospacing="0" w:after="0" w:afterAutospacing="0"/>
              <w:jc w:val="both"/>
              <w:rPr>
                <w:rFonts w:ascii="Cambria" w:hAnsi="Cambria"/>
              </w:rPr>
            </w:pPr>
            <w:r w:rsidRPr="00064E29">
              <w:rPr>
                <w:rFonts w:ascii="Cambria" w:hAnsi="Cambria"/>
              </w:rPr>
              <w:t>58.401</w:t>
            </w:r>
          </w:p>
        </w:tc>
        <w:tc>
          <w:tcPr>
            <w:tcW w:w="2376" w:type="dxa"/>
            <w:shd w:val="clear" w:color="auto" w:fill="auto"/>
          </w:tcPr>
          <w:p w14:paraId="7A4A7E0A" w14:textId="01E7609F" w:rsidR="00C23D44" w:rsidRPr="00064E29" w:rsidRDefault="00C23D44" w:rsidP="00064E29">
            <w:pPr>
              <w:pStyle w:val="Normlnweb"/>
              <w:spacing w:before="0" w:beforeAutospacing="0" w:after="0" w:afterAutospacing="0"/>
              <w:jc w:val="both"/>
              <w:rPr>
                <w:rFonts w:ascii="Cambria" w:hAnsi="Cambria"/>
              </w:rPr>
            </w:pPr>
          </w:p>
        </w:tc>
      </w:tr>
      <w:tr w:rsidR="00C23D44" w:rsidRPr="00064E29" w14:paraId="588E5F28" w14:textId="77777777" w:rsidTr="00064E29">
        <w:tc>
          <w:tcPr>
            <w:tcW w:w="959" w:type="dxa"/>
            <w:shd w:val="clear" w:color="auto" w:fill="auto"/>
          </w:tcPr>
          <w:p w14:paraId="190234C5" w14:textId="77777777" w:rsidR="00C23D44" w:rsidRPr="00064E29" w:rsidRDefault="00C23D44" w:rsidP="00064E29">
            <w:pPr>
              <w:pStyle w:val="Normlnweb"/>
              <w:spacing w:before="0" w:beforeAutospacing="0" w:after="0" w:afterAutospacing="0"/>
              <w:jc w:val="both"/>
              <w:rPr>
                <w:rFonts w:ascii="Cambria" w:hAnsi="Cambria"/>
              </w:rPr>
            </w:pPr>
          </w:p>
        </w:tc>
        <w:tc>
          <w:tcPr>
            <w:tcW w:w="4990" w:type="dxa"/>
            <w:shd w:val="clear" w:color="auto" w:fill="auto"/>
          </w:tcPr>
          <w:p w14:paraId="04AF20DE" w14:textId="77777777" w:rsidR="00C23D44" w:rsidRPr="00064E29" w:rsidRDefault="00C23D44" w:rsidP="00064E29">
            <w:pPr>
              <w:pStyle w:val="Normlnweb"/>
              <w:spacing w:before="0" w:beforeAutospacing="0" w:after="0" w:afterAutospacing="0"/>
              <w:jc w:val="both"/>
              <w:rPr>
                <w:rFonts w:ascii="Cambria" w:hAnsi="Cambria"/>
                <w:b/>
              </w:rPr>
            </w:pPr>
            <w:r w:rsidRPr="00064E29">
              <w:rPr>
                <w:rFonts w:ascii="Cambria" w:hAnsi="Cambria"/>
                <w:b/>
              </w:rPr>
              <w:t>Celkem</w:t>
            </w:r>
          </w:p>
        </w:tc>
        <w:tc>
          <w:tcPr>
            <w:tcW w:w="963" w:type="dxa"/>
            <w:shd w:val="clear" w:color="auto" w:fill="auto"/>
          </w:tcPr>
          <w:p w14:paraId="4D8C9A12" w14:textId="77777777" w:rsidR="00C23D44" w:rsidRPr="00064E29" w:rsidRDefault="00C23D44" w:rsidP="00064E29">
            <w:pPr>
              <w:pStyle w:val="Normlnweb"/>
              <w:spacing w:before="0" w:beforeAutospacing="0" w:after="0" w:afterAutospacing="0"/>
              <w:jc w:val="both"/>
              <w:rPr>
                <w:rFonts w:ascii="Cambria" w:hAnsi="Cambria"/>
              </w:rPr>
            </w:pPr>
          </w:p>
        </w:tc>
        <w:tc>
          <w:tcPr>
            <w:tcW w:w="2376" w:type="dxa"/>
            <w:shd w:val="clear" w:color="auto" w:fill="auto"/>
          </w:tcPr>
          <w:p w14:paraId="25FF91F0" w14:textId="77777777" w:rsidR="00C23D44" w:rsidRPr="00064E29" w:rsidRDefault="00B3035B" w:rsidP="00064E29">
            <w:pPr>
              <w:pStyle w:val="Normlnweb"/>
              <w:spacing w:before="0" w:beforeAutospacing="0" w:after="0" w:afterAutospacing="0"/>
              <w:jc w:val="both"/>
              <w:rPr>
                <w:rFonts w:ascii="Cambria" w:hAnsi="Cambria"/>
                <w:b/>
              </w:rPr>
            </w:pPr>
            <w:proofErr w:type="gramStart"/>
            <w:r w:rsidRPr="00064E29">
              <w:rPr>
                <w:rFonts w:ascii="Cambria" w:hAnsi="Cambria"/>
                <w:b/>
              </w:rPr>
              <w:t>895</w:t>
            </w:r>
            <w:r w:rsidR="00C23D44" w:rsidRPr="00064E29">
              <w:rPr>
                <w:rFonts w:ascii="Cambria" w:hAnsi="Cambria"/>
                <w:b/>
              </w:rPr>
              <w:t>.000,-</w:t>
            </w:r>
            <w:proofErr w:type="gramEnd"/>
          </w:p>
        </w:tc>
      </w:tr>
    </w:tbl>
    <w:p w14:paraId="68E5597F" w14:textId="77777777" w:rsidR="00C23D44" w:rsidRPr="00343303" w:rsidRDefault="00C23D44" w:rsidP="00C23D44">
      <w:pPr>
        <w:pStyle w:val="Normlnweb"/>
        <w:spacing w:before="0" w:beforeAutospacing="0" w:after="0" w:afterAutospacing="0"/>
        <w:jc w:val="both"/>
        <w:rPr>
          <w:rFonts w:ascii="Cambria" w:hAnsi="Cambria"/>
        </w:rPr>
      </w:pPr>
    </w:p>
    <w:p w14:paraId="41A7406B" w14:textId="77777777" w:rsidR="00C23D44" w:rsidRPr="00343303" w:rsidRDefault="00C23D44" w:rsidP="00C23D44">
      <w:pPr>
        <w:rPr>
          <w:rFonts w:ascii="Cambria" w:eastAsia="Arial Unicode MS" w:hAnsi="Cambria" w:cs="Arial"/>
          <w:b/>
        </w:rPr>
      </w:pPr>
    </w:p>
    <w:p w14:paraId="485F1632" w14:textId="77777777" w:rsidR="00C23D44" w:rsidRPr="00343303" w:rsidRDefault="00C23D44" w:rsidP="00C23D44">
      <w:pPr>
        <w:rPr>
          <w:rFonts w:ascii="Cambria" w:hAnsi="Cambria"/>
        </w:rPr>
      </w:pPr>
      <w:r w:rsidRPr="00343303">
        <w:rPr>
          <w:rFonts w:ascii="Cambria" w:eastAsia="Arial Unicode MS" w:hAnsi="Cambria" w:cs="Arial"/>
          <w:b/>
        </w:rPr>
        <w:t>C</w:t>
      </w:r>
      <w:r w:rsidR="00B3035B" w:rsidRPr="00343303">
        <w:rPr>
          <w:rFonts w:ascii="Cambria" w:eastAsia="Arial Unicode MS" w:hAnsi="Cambria" w:cs="Arial"/>
          <w:b/>
        </w:rPr>
        <w:t xml:space="preserve">elková pojistná hodnota </w:t>
      </w:r>
      <w:r w:rsidR="00B3035B" w:rsidRPr="00343303">
        <w:rPr>
          <w:rFonts w:ascii="Cambria" w:eastAsia="Arial Unicode MS" w:hAnsi="Cambria" w:cs="Arial"/>
          <w:b/>
        </w:rPr>
        <w:tab/>
      </w:r>
      <w:r w:rsidR="00B3035B" w:rsidRPr="00343303">
        <w:rPr>
          <w:rFonts w:ascii="Cambria" w:eastAsia="Arial Unicode MS" w:hAnsi="Cambria" w:cs="Arial"/>
          <w:b/>
        </w:rPr>
        <w:tab/>
      </w:r>
      <w:r w:rsidR="00B3035B" w:rsidRPr="00343303">
        <w:rPr>
          <w:rFonts w:ascii="Cambria" w:eastAsia="Arial Unicode MS" w:hAnsi="Cambria" w:cs="Arial"/>
          <w:b/>
        </w:rPr>
        <w:tab/>
      </w:r>
      <w:r w:rsidR="00B3035B" w:rsidRPr="00343303">
        <w:rPr>
          <w:rFonts w:ascii="Cambria" w:eastAsia="Arial Unicode MS" w:hAnsi="Cambria" w:cs="Arial"/>
          <w:b/>
        </w:rPr>
        <w:tab/>
      </w:r>
      <w:r w:rsidR="00B3035B" w:rsidRPr="00343303">
        <w:rPr>
          <w:rFonts w:ascii="Cambria" w:eastAsia="Arial Unicode MS" w:hAnsi="Cambria" w:cs="Arial"/>
          <w:b/>
        </w:rPr>
        <w:tab/>
      </w:r>
      <w:r w:rsidR="00B3035B" w:rsidRPr="00343303">
        <w:rPr>
          <w:rFonts w:ascii="Cambria" w:eastAsia="Arial Unicode MS" w:hAnsi="Cambria" w:cs="Arial"/>
          <w:b/>
        </w:rPr>
        <w:tab/>
      </w:r>
      <w:r w:rsidR="00B3035B" w:rsidRPr="00343303">
        <w:rPr>
          <w:rFonts w:ascii="Cambria" w:eastAsia="Arial Unicode MS" w:hAnsi="Cambria" w:cs="Arial"/>
          <w:b/>
        </w:rPr>
        <w:tab/>
        <w:t>895</w:t>
      </w:r>
      <w:r w:rsidRPr="00343303">
        <w:rPr>
          <w:rFonts w:ascii="Cambria" w:eastAsia="Arial Unicode MS" w:hAnsi="Cambria" w:cs="Arial"/>
          <w:b/>
        </w:rPr>
        <w:t>.000,- Kč</w:t>
      </w:r>
    </w:p>
    <w:p w14:paraId="02E36764" w14:textId="77777777" w:rsidR="0068499C" w:rsidRPr="00343303" w:rsidRDefault="0068499C" w:rsidP="0068499C">
      <w:pPr>
        <w:rPr>
          <w:rFonts w:ascii="Cambria" w:eastAsia="Arial Unicode MS" w:hAnsi="Cambria" w:cs="Arial"/>
          <w:sz w:val="20"/>
          <w:szCs w:val="20"/>
        </w:rPr>
      </w:pPr>
    </w:p>
    <w:p w14:paraId="69021808" w14:textId="77777777" w:rsidR="0068499C" w:rsidRPr="00343303" w:rsidRDefault="0068499C" w:rsidP="0068499C">
      <w:pPr>
        <w:jc w:val="both"/>
        <w:rPr>
          <w:rFonts w:ascii="Cambria" w:hAnsi="Cambria"/>
        </w:rPr>
      </w:pPr>
    </w:p>
    <w:p w14:paraId="1060C74C" w14:textId="77777777" w:rsidR="00C23D44" w:rsidRPr="00343303" w:rsidRDefault="00C23D44" w:rsidP="00C23D44">
      <w:pPr>
        <w:jc w:val="both"/>
        <w:rPr>
          <w:rFonts w:ascii="Cambria" w:hAnsi="Cambria"/>
          <w:b/>
        </w:rPr>
      </w:pPr>
      <w:r w:rsidRPr="00343303">
        <w:rPr>
          <w:rFonts w:ascii="Cambria" w:hAnsi="Cambria"/>
        </w:rPr>
        <w:br w:type="page"/>
      </w:r>
      <w:r w:rsidRPr="00343303">
        <w:rPr>
          <w:rFonts w:ascii="Cambria" w:hAnsi="Cambria"/>
          <w:b/>
        </w:rPr>
        <w:lastRenderedPageBreak/>
        <w:t>Příloha č. 2 – Vzor protokolu o převzetí Předmětu výpůjčky</w:t>
      </w:r>
    </w:p>
    <w:p w14:paraId="6BCA77AA" w14:textId="77777777" w:rsidR="00C23D44" w:rsidRPr="00343303" w:rsidRDefault="00C23D44" w:rsidP="00C23D44">
      <w:pPr>
        <w:jc w:val="both"/>
        <w:rPr>
          <w:rFonts w:ascii="Cambria" w:hAnsi="Cambria"/>
        </w:rPr>
      </w:pPr>
    </w:p>
    <w:p w14:paraId="515D926B" w14:textId="77777777" w:rsidR="00C23D44" w:rsidRPr="00343303" w:rsidRDefault="00C23D44" w:rsidP="00C23D44">
      <w:pPr>
        <w:jc w:val="center"/>
        <w:rPr>
          <w:rFonts w:ascii="Cambria" w:hAnsi="Cambria"/>
          <w:b/>
        </w:rPr>
      </w:pPr>
      <w:r w:rsidRPr="00343303">
        <w:rPr>
          <w:rFonts w:ascii="Cambria" w:hAnsi="Cambria"/>
          <w:b/>
        </w:rPr>
        <w:t>Protokol o převzetí movité věci</w:t>
      </w:r>
    </w:p>
    <w:p w14:paraId="0DC6EED0" w14:textId="77777777" w:rsidR="00C23D44" w:rsidRPr="00343303" w:rsidRDefault="00C23D44" w:rsidP="00C23D44">
      <w:pPr>
        <w:jc w:val="both"/>
        <w:rPr>
          <w:rFonts w:ascii="Cambria" w:hAnsi="Cambria"/>
        </w:rPr>
      </w:pPr>
    </w:p>
    <w:p w14:paraId="23C4502C" w14:textId="77777777" w:rsidR="00F254BE" w:rsidRPr="00343303" w:rsidRDefault="00F254BE" w:rsidP="00F254BE">
      <w:pPr>
        <w:contextualSpacing/>
        <w:jc w:val="both"/>
        <w:rPr>
          <w:rFonts w:ascii="Cambria" w:hAnsi="Cambria"/>
        </w:rPr>
      </w:pPr>
      <w:r w:rsidRPr="00343303">
        <w:rPr>
          <w:rFonts w:ascii="Cambria" w:hAnsi="Cambria"/>
          <w:b/>
        </w:rPr>
        <w:t>Univerzita Karlova, Filozofická fakulta</w:t>
      </w:r>
      <w:r w:rsidRPr="00343303">
        <w:rPr>
          <w:rFonts w:ascii="Cambria" w:hAnsi="Cambria"/>
        </w:rPr>
        <w:t>,</w:t>
      </w:r>
    </w:p>
    <w:p w14:paraId="3D445AB6" w14:textId="77777777" w:rsidR="00F254BE" w:rsidRPr="00343303" w:rsidRDefault="00F254BE" w:rsidP="00F254BE">
      <w:pPr>
        <w:contextualSpacing/>
        <w:jc w:val="both"/>
        <w:rPr>
          <w:rFonts w:ascii="Cambria" w:hAnsi="Cambria"/>
        </w:rPr>
      </w:pPr>
      <w:r w:rsidRPr="00343303">
        <w:rPr>
          <w:rFonts w:ascii="Cambria" w:hAnsi="Cambria"/>
        </w:rPr>
        <w:t>IČO: 00216208, DIČ: CZ00216208,</w:t>
      </w:r>
    </w:p>
    <w:p w14:paraId="0258D0D6" w14:textId="77777777" w:rsidR="00F254BE" w:rsidRPr="00343303" w:rsidRDefault="00F254BE" w:rsidP="00F254BE">
      <w:pPr>
        <w:contextualSpacing/>
        <w:jc w:val="both"/>
        <w:rPr>
          <w:rFonts w:ascii="Cambria" w:hAnsi="Cambria"/>
        </w:rPr>
      </w:pPr>
      <w:r w:rsidRPr="00343303">
        <w:rPr>
          <w:rFonts w:ascii="Cambria" w:hAnsi="Cambria"/>
        </w:rPr>
        <w:t>se sídlem: nám. Jana Palacha 2, 116 38 Praha 1,</w:t>
      </w:r>
    </w:p>
    <w:p w14:paraId="2450579E" w14:textId="77777777" w:rsidR="00F254BE" w:rsidRPr="00343303" w:rsidRDefault="00F254BE" w:rsidP="00F254BE">
      <w:pPr>
        <w:contextualSpacing/>
        <w:jc w:val="both"/>
        <w:rPr>
          <w:rFonts w:ascii="Cambria" w:hAnsi="Cambria"/>
        </w:rPr>
      </w:pPr>
      <w:r w:rsidRPr="00343303">
        <w:rPr>
          <w:rFonts w:ascii="Cambria" w:hAnsi="Cambria"/>
        </w:rPr>
        <w:t>zastoupena</w:t>
      </w:r>
      <w:r>
        <w:rPr>
          <w:rFonts w:ascii="Cambria" w:hAnsi="Cambria"/>
        </w:rPr>
        <w:t>: Mgr. Evou Lehečkovou</w:t>
      </w:r>
      <w:r w:rsidRPr="00343303">
        <w:rPr>
          <w:rFonts w:ascii="Cambria" w:hAnsi="Cambria"/>
        </w:rPr>
        <w:t>, Ph.D., děkan</w:t>
      </w:r>
      <w:r>
        <w:rPr>
          <w:rFonts w:ascii="Cambria" w:hAnsi="Cambria"/>
        </w:rPr>
        <w:t>kou</w:t>
      </w:r>
      <w:r w:rsidRPr="00343303">
        <w:rPr>
          <w:rFonts w:ascii="Cambria" w:hAnsi="Cambria"/>
        </w:rPr>
        <w:t>,</w:t>
      </w:r>
    </w:p>
    <w:p w14:paraId="393E12E1" w14:textId="4DA96DE4" w:rsidR="00F254BE" w:rsidRPr="007F0453" w:rsidRDefault="00F254BE" w:rsidP="00F254BE">
      <w:pPr>
        <w:contextualSpacing/>
        <w:rPr>
          <w:rFonts w:ascii="Cambria" w:hAnsi="Cambria"/>
        </w:rPr>
      </w:pPr>
      <w:r w:rsidRPr="007F0453">
        <w:rPr>
          <w:rFonts w:ascii="Cambria" w:hAnsi="Cambria"/>
        </w:rPr>
        <w:t xml:space="preserve">osoba pověřená realizací smlouvy </w:t>
      </w:r>
      <w:r>
        <w:rPr>
          <w:rFonts w:ascii="Cambria" w:hAnsi="Cambria"/>
        </w:rPr>
        <w:t xml:space="preserve">a </w:t>
      </w:r>
      <w:r w:rsidRPr="007F0453">
        <w:rPr>
          <w:rFonts w:ascii="Cambria" w:hAnsi="Cambria"/>
        </w:rPr>
        <w:t>kontaktní osoba pro předání a převzetí předmětu výpůjčky:</w:t>
      </w:r>
      <w:r w:rsidR="004B4904">
        <w:rPr>
          <w:rFonts w:ascii="Cambria" w:hAnsi="Cambria"/>
        </w:rPr>
        <w:t xml:space="preserve"> XXX</w:t>
      </w:r>
      <w:r>
        <w:rPr>
          <w:rFonts w:ascii="Cambria" w:hAnsi="Cambria"/>
        </w:rPr>
        <w:t xml:space="preserve"> tel.: </w:t>
      </w:r>
      <w:r w:rsidR="004B4904">
        <w:rPr>
          <w:rFonts w:ascii="Cambria" w:hAnsi="Cambria"/>
        </w:rPr>
        <w:t>XXX</w:t>
      </w:r>
      <w:r>
        <w:rPr>
          <w:rFonts w:ascii="Cambria" w:hAnsi="Cambria"/>
        </w:rPr>
        <w:t>, e-mail:</w:t>
      </w:r>
      <w:r w:rsidR="004B4904">
        <w:rPr>
          <w:rFonts w:ascii="Cambria" w:hAnsi="Cambria"/>
        </w:rPr>
        <w:t xml:space="preserve"> XXX</w:t>
      </w:r>
      <w:r w:rsidRPr="007F0453">
        <w:rPr>
          <w:rFonts w:ascii="Cambria" w:hAnsi="Cambria"/>
        </w:rPr>
        <w:t>,</w:t>
      </w:r>
    </w:p>
    <w:p w14:paraId="1D672159" w14:textId="77777777" w:rsidR="00F254BE" w:rsidRPr="00343303" w:rsidRDefault="00F254BE" w:rsidP="00F254BE">
      <w:pPr>
        <w:contextualSpacing/>
        <w:jc w:val="both"/>
        <w:rPr>
          <w:rFonts w:ascii="Cambria" w:hAnsi="Cambria"/>
        </w:rPr>
      </w:pPr>
      <w:r w:rsidRPr="00343303">
        <w:rPr>
          <w:rFonts w:ascii="Cambria" w:hAnsi="Cambria"/>
        </w:rPr>
        <w:t xml:space="preserve">bankovní spojení: účet č. </w:t>
      </w:r>
      <w:r w:rsidRPr="00343303">
        <w:rPr>
          <w:rFonts w:ascii="Cambria" w:hAnsi="Cambria"/>
          <w:bCs/>
        </w:rPr>
        <w:t>85631011/0100</w:t>
      </w:r>
      <w:r w:rsidRPr="00343303">
        <w:rPr>
          <w:rFonts w:ascii="Cambria" w:hAnsi="Cambria"/>
        </w:rPr>
        <w:t>, vedený u Komerční banky, a.s.,</w:t>
      </w:r>
    </w:p>
    <w:p w14:paraId="1877247B" w14:textId="77777777" w:rsidR="00F254BE" w:rsidRPr="00343303" w:rsidRDefault="00F254BE" w:rsidP="00F254BE">
      <w:pPr>
        <w:widowControl w:val="0"/>
        <w:autoSpaceDE w:val="0"/>
        <w:autoSpaceDN w:val="0"/>
        <w:adjustRightInd w:val="0"/>
        <w:rPr>
          <w:rFonts w:ascii="Cambria" w:hAnsi="Cambria"/>
        </w:rPr>
      </w:pPr>
      <w:r w:rsidRPr="00343303">
        <w:rPr>
          <w:rFonts w:ascii="Cambria" w:hAnsi="Cambria"/>
        </w:rPr>
        <w:t>(dále též „Půjčitel“)</w:t>
      </w:r>
    </w:p>
    <w:p w14:paraId="2DBF51A9" w14:textId="77777777" w:rsidR="00F254BE" w:rsidRPr="00343303" w:rsidRDefault="00F254BE" w:rsidP="00F254BE">
      <w:pPr>
        <w:widowControl w:val="0"/>
        <w:autoSpaceDE w:val="0"/>
        <w:autoSpaceDN w:val="0"/>
        <w:adjustRightInd w:val="0"/>
        <w:rPr>
          <w:rFonts w:ascii="Cambria" w:hAnsi="Cambria"/>
        </w:rPr>
      </w:pPr>
    </w:p>
    <w:p w14:paraId="1FAC851B" w14:textId="77777777" w:rsidR="00F254BE" w:rsidRPr="00343303" w:rsidRDefault="00F254BE" w:rsidP="00F254BE">
      <w:pPr>
        <w:widowControl w:val="0"/>
        <w:autoSpaceDE w:val="0"/>
        <w:autoSpaceDN w:val="0"/>
        <w:adjustRightInd w:val="0"/>
        <w:rPr>
          <w:rFonts w:ascii="Cambria" w:hAnsi="Cambria"/>
        </w:rPr>
      </w:pPr>
      <w:r w:rsidRPr="00343303">
        <w:rPr>
          <w:rFonts w:ascii="Cambria" w:hAnsi="Cambria"/>
        </w:rPr>
        <w:t>a</w:t>
      </w:r>
    </w:p>
    <w:p w14:paraId="387B25F0" w14:textId="77777777" w:rsidR="00F254BE" w:rsidRPr="00343303" w:rsidRDefault="00F254BE" w:rsidP="00F254BE">
      <w:pPr>
        <w:widowControl w:val="0"/>
        <w:autoSpaceDE w:val="0"/>
        <w:autoSpaceDN w:val="0"/>
        <w:adjustRightInd w:val="0"/>
        <w:jc w:val="center"/>
        <w:rPr>
          <w:rFonts w:ascii="Cambria" w:hAnsi="Cambria"/>
        </w:rPr>
      </w:pPr>
    </w:p>
    <w:p w14:paraId="676B4CD0" w14:textId="77777777" w:rsidR="00F254BE" w:rsidRPr="00343303" w:rsidRDefault="00F254BE" w:rsidP="00F254BE">
      <w:pPr>
        <w:rPr>
          <w:rFonts w:ascii="Cambria" w:hAnsi="Cambria"/>
          <w:b/>
        </w:rPr>
      </w:pPr>
      <w:r w:rsidRPr="00343303">
        <w:rPr>
          <w:rFonts w:ascii="Cambria" w:hAnsi="Cambria"/>
          <w:b/>
        </w:rPr>
        <w:t>Národní památkový</w:t>
      </w:r>
      <w:r>
        <w:rPr>
          <w:rFonts w:ascii="Cambria" w:hAnsi="Cambria"/>
          <w:b/>
        </w:rPr>
        <w:t xml:space="preserve"> </w:t>
      </w:r>
      <w:r w:rsidRPr="00343303">
        <w:rPr>
          <w:rFonts w:ascii="Cambria" w:hAnsi="Cambria"/>
          <w:b/>
        </w:rPr>
        <w:t>ústav</w:t>
      </w:r>
      <w:r w:rsidR="00A70F9B">
        <w:rPr>
          <w:rFonts w:ascii="Cambria" w:hAnsi="Cambria"/>
          <w:b/>
        </w:rPr>
        <w:t>,</w:t>
      </w:r>
    </w:p>
    <w:p w14:paraId="1A6EC598" w14:textId="77777777" w:rsidR="00F254BE" w:rsidRPr="00343303" w:rsidRDefault="00F254BE" w:rsidP="00F254BE">
      <w:pPr>
        <w:rPr>
          <w:rFonts w:ascii="Cambria" w:hAnsi="Cambria"/>
        </w:rPr>
      </w:pPr>
      <w:r w:rsidRPr="00343303">
        <w:rPr>
          <w:rFonts w:ascii="Cambria" w:hAnsi="Cambria"/>
        </w:rPr>
        <w:t xml:space="preserve">se sídlem: </w:t>
      </w:r>
      <w:proofErr w:type="spellStart"/>
      <w:r w:rsidRPr="00343303">
        <w:rPr>
          <w:rFonts w:ascii="Cambria" w:hAnsi="Cambria"/>
        </w:rPr>
        <w:t>Valdštejské</w:t>
      </w:r>
      <w:proofErr w:type="spellEnd"/>
      <w:r w:rsidRPr="00343303">
        <w:rPr>
          <w:rFonts w:ascii="Cambria" w:hAnsi="Cambria"/>
        </w:rPr>
        <w:t xml:space="preserve"> náměstí 162/3, 1180 01 Praha 1 – Malá Strana</w:t>
      </w:r>
      <w:r w:rsidR="00A70F9B">
        <w:rPr>
          <w:rFonts w:ascii="Cambria" w:hAnsi="Cambria"/>
        </w:rPr>
        <w:t>,</w:t>
      </w:r>
    </w:p>
    <w:p w14:paraId="269F1FA1" w14:textId="77777777" w:rsidR="00F254BE" w:rsidRPr="00343303" w:rsidRDefault="00F254BE" w:rsidP="00F254BE">
      <w:pPr>
        <w:rPr>
          <w:rFonts w:ascii="Cambria" w:hAnsi="Cambria"/>
        </w:rPr>
      </w:pPr>
      <w:r>
        <w:rPr>
          <w:rFonts w:ascii="Cambria" w:hAnsi="Cambria"/>
        </w:rPr>
        <w:t>z</w:t>
      </w:r>
      <w:r w:rsidRPr="00343303">
        <w:rPr>
          <w:rFonts w:ascii="Cambria" w:hAnsi="Cambria"/>
        </w:rPr>
        <w:t xml:space="preserve">astoupený: </w:t>
      </w:r>
      <w:r w:rsidRPr="00F254BE">
        <w:rPr>
          <w:rFonts w:ascii="Cambria" w:hAnsi="Cambria"/>
        </w:rPr>
        <w:t>Mgr. et Mgr. Petr</w:t>
      </w:r>
      <w:r>
        <w:rPr>
          <w:rFonts w:ascii="Cambria" w:hAnsi="Cambria"/>
        </w:rPr>
        <w:t>em</w:t>
      </w:r>
      <w:r w:rsidRPr="00F254BE">
        <w:rPr>
          <w:rFonts w:ascii="Cambria" w:hAnsi="Cambria"/>
        </w:rPr>
        <w:t xml:space="preserve"> </w:t>
      </w:r>
      <w:proofErr w:type="spellStart"/>
      <w:r w:rsidRPr="00F254BE">
        <w:rPr>
          <w:rFonts w:ascii="Cambria" w:hAnsi="Cambria"/>
        </w:rPr>
        <w:t>Spejchal</w:t>
      </w:r>
      <w:r>
        <w:rPr>
          <w:rFonts w:ascii="Cambria" w:hAnsi="Cambria"/>
        </w:rPr>
        <w:t>em</w:t>
      </w:r>
      <w:proofErr w:type="spellEnd"/>
      <w:r w:rsidRPr="00343303">
        <w:rPr>
          <w:rFonts w:ascii="Cambria" w:hAnsi="Cambria"/>
        </w:rPr>
        <w:t>, ředitelem územní památkové správy v</w:t>
      </w:r>
      <w:r w:rsidR="00A70F9B">
        <w:rPr>
          <w:rFonts w:ascii="Cambria" w:hAnsi="Cambria"/>
        </w:rPr>
        <w:t> </w:t>
      </w:r>
      <w:r w:rsidRPr="00343303">
        <w:rPr>
          <w:rFonts w:ascii="Cambria" w:hAnsi="Cambria"/>
        </w:rPr>
        <w:t>Praze</w:t>
      </w:r>
      <w:r w:rsidR="00A70F9B">
        <w:rPr>
          <w:rFonts w:ascii="Cambria" w:hAnsi="Cambria"/>
        </w:rPr>
        <w:t>,</w:t>
      </w:r>
    </w:p>
    <w:p w14:paraId="418D1AEF" w14:textId="77777777" w:rsidR="00F254BE" w:rsidRPr="00343303" w:rsidRDefault="00F254BE" w:rsidP="00F254BE">
      <w:pPr>
        <w:rPr>
          <w:rFonts w:ascii="Cambria" w:hAnsi="Cambria"/>
        </w:rPr>
      </w:pPr>
      <w:r w:rsidRPr="00343303">
        <w:rPr>
          <w:rFonts w:ascii="Cambria" w:hAnsi="Cambria"/>
        </w:rPr>
        <w:t>IČ</w:t>
      </w:r>
      <w:r w:rsidR="0035374A">
        <w:rPr>
          <w:rFonts w:ascii="Cambria" w:hAnsi="Cambria"/>
        </w:rPr>
        <w:t>O</w:t>
      </w:r>
      <w:r w:rsidRPr="00343303">
        <w:rPr>
          <w:rFonts w:ascii="Cambria" w:hAnsi="Cambria"/>
        </w:rPr>
        <w:t>: 750 32</w:t>
      </w:r>
      <w:r w:rsidR="00A70F9B">
        <w:rPr>
          <w:rFonts w:ascii="Cambria" w:hAnsi="Cambria"/>
        </w:rPr>
        <w:t> </w:t>
      </w:r>
      <w:r w:rsidRPr="00343303">
        <w:rPr>
          <w:rFonts w:ascii="Cambria" w:hAnsi="Cambria"/>
        </w:rPr>
        <w:t>333</w:t>
      </w:r>
      <w:r w:rsidR="00A70F9B">
        <w:rPr>
          <w:rFonts w:ascii="Cambria" w:hAnsi="Cambria"/>
        </w:rPr>
        <w:t>,</w:t>
      </w:r>
      <w:r w:rsidRPr="00343303">
        <w:rPr>
          <w:rFonts w:ascii="Cambria" w:hAnsi="Cambria"/>
        </w:rPr>
        <w:t xml:space="preserve"> DIČ CZ75032333</w:t>
      </w:r>
      <w:r w:rsidR="00A70F9B">
        <w:rPr>
          <w:rFonts w:ascii="Cambria" w:hAnsi="Cambria"/>
        </w:rPr>
        <w:t>,</w:t>
      </w:r>
    </w:p>
    <w:p w14:paraId="5D4F2C8C" w14:textId="70AD65CD" w:rsidR="00F254BE" w:rsidRPr="00343303" w:rsidRDefault="00F254BE" w:rsidP="00F254BE">
      <w:pPr>
        <w:rPr>
          <w:rFonts w:ascii="Cambria" w:eastAsia="Times New Roman" w:hAnsi="Cambria"/>
        </w:rPr>
      </w:pPr>
      <w:r w:rsidRPr="00343303">
        <w:rPr>
          <w:rFonts w:ascii="Cambria" w:hAnsi="Cambria"/>
        </w:rPr>
        <w:t xml:space="preserve">Bankovní spojení: </w:t>
      </w:r>
      <w:r w:rsidR="004B4904">
        <w:rPr>
          <w:rFonts w:ascii="Cambria" w:hAnsi="Cambria"/>
        </w:rPr>
        <w:t>XXX</w:t>
      </w:r>
      <w:r w:rsidR="00A70F9B">
        <w:rPr>
          <w:rFonts w:ascii="Cambria" w:hAnsi="Cambria"/>
        </w:rPr>
        <w:t>,</w:t>
      </w:r>
    </w:p>
    <w:p w14:paraId="416CDC03" w14:textId="77777777" w:rsidR="00F254BE" w:rsidRPr="00343303" w:rsidRDefault="00F254BE" w:rsidP="00F254BE">
      <w:pPr>
        <w:pStyle w:val="Normlnweb"/>
        <w:spacing w:before="0" w:beforeAutospacing="0" w:after="0" w:afterAutospacing="0"/>
        <w:rPr>
          <w:rFonts w:ascii="Cambria" w:hAnsi="Cambria"/>
        </w:rPr>
      </w:pPr>
      <w:r w:rsidRPr="00343303">
        <w:rPr>
          <w:rFonts w:ascii="Cambria" w:hAnsi="Cambria"/>
        </w:rPr>
        <w:t>Doručovací adresa:</w:t>
      </w:r>
      <w:r w:rsidR="003D7F64">
        <w:rPr>
          <w:rFonts w:ascii="Cambria" w:hAnsi="Cambria"/>
        </w:rPr>
        <w:t xml:space="preserve"> </w:t>
      </w:r>
      <w:r w:rsidRPr="00343303">
        <w:rPr>
          <w:rFonts w:ascii="Cambria" w:hAnsi="Cambria"/>
        </w:rPr>
        <w:t>Národní památkový ústav, územní památková správa v Praze</w:t>
      </w:r>
    </w:p>
    <w:p w14:paraId="0841412D" w14:textId="410A3062" w:rsidR="00F254BE" w:rsidRPr="00343303" w:rsidRDefault="00F254BE" w:rsidP="00F254BE">
      <w:pPr>
        <w:pStyle w:val="Normlnweb"/>
        <w:spacing w:before="0" w:beforeAutospacing="0" w:after="0" w:afterAutospacing="0"/>
        <w:rPr>
          <w:rFonts w:ascii="Cambria" w:hAnsi="Cambria"/>
        </w:rPr>
      </w:pPr>
      <w:r w:rsidRPr="00343303">
        <w:rPr>
          <w:rFonts w:ascii="Cambria" w:hAnsi="Cambria"/>
        </w:rPr>
        <w:t xml:space="preserve">Sabinova 373/5, 130 </w:t>
      </w:r>
      <w:r w:rsidR="004B4904">
        <w:rPr>
          <w:rFonts w:ascii="Cambria" w:hAnsi="Cambria"/>
        </w:rPr>
        <w:t>00</w:t>
      </w:r>
      <w:r w:rsidRPr="00343303">
        <w:rPr>
          <w:rFonts w:ascii="Cambria" w:hAnsi="Cambria"/>
        </w:rPr>
        <w:t xml:space="preserve"> Praha 3</w:t>
      </w:r>
      <w:r w:rsidR="00A70F9B">
        <w:rPr>
          <w:rFonts w:ascii="Cambria" w:hAnsi="Cambria"/>
        </w:rPr>
        <w:t>,</w:t>
      </w:r>
    </w:p>
    <w:p w14:paraId="4A6E05E8" w14:textId="33F3B86F" w:rsidR="00F254BE" w:rsidRPr="00343303" w:rsidRDefault="00F254BE" w:rsidP="00F254BE">
      <w:pPr>
        <w:pStyle w:val="Normlnweb"/>
        <w:spacing w:before="0" w:beforeAutospacing="0" w:after="0" w:afterAutospacing="0"/>
        <w:rPr>
          <w:rFonts w:ascii="Cambria" w:hAnsi="Cambria"/>
        </w:rPr>
      </w:pPr>
      <w:r w:rsidRPr="00343303">
        <w:rPr>
          <w:rFonts w:ascii="Cambria" w:hAnsi="Cambria"/>
        </w:rPr>
        <w:t xml:space="preserve">Kontaktní osoba: </w:t>
      </w:r>
      <w:r w:rsidR="004B4904">
        <w:rPr>
          <w:rFonts w:ascii="Cambria" w:hAnsi="Cambria"/>
        </w:rPr>
        <w:t>XXX</w:t>
      </w:r>
      <w:r w:rsidRPr="00343303">
        <w:rPr>
          <w:rFonts w:ascii="Cambria" w:hAnsi="Cambria"/>
        </w:rPr>
        <w:t xml:space="preserve">, email: </w:t>
      </w:r>
      <w:r w:rsidR="004B4904">
        <w:rPr>
          <w:rFonts w:ascii="Cambria" w:hAnsi="Cambria" w:cs="Segoe UI"/>
          <w:color w:val="000000"/>
        </w:rPr>
        <w:t>XXX</w:t>
      </w:r>
      <w:r w:rsidRPr="00343303">
        <w:rPr>
          <w:rFonts w:ascii="Cambria" w:hAnsi="Cambria"/>
        </w:rPr>
        <w:t>, státní zámek Duchcov</w:t>
      </w:r>
    </w:p>
    <w:p w14:paraId="79E575B6" w14:textId="77777777" w:rsidR="00F254BE" w:rsidRPr="00343303" w:rsidRDefault="00F254BE" w:rsidP="00F254BE">
      <w:pPr>
        <w:widowControl w:val="0"/>
        <w:autoSpaceDE w:val="0"/>
        <w:autoSpaceDN w:val="0"/>
        <w:adjustRightInd w:val="0"/>
        <w:rPr>
          <w:rFonts w:ascii="Cambria" w:hAnsi="Cambria"/>
        </w:rPr>
      </w:pPr>
      <w:r w:rsidRPr="00343303">
        <w:rPr>
          <w:rFonts w:ascii="Cambria" w:hAnsi="Cambria"/>
        </w:rPr>
        <w:t>(dále též „Vypůjčitel“)</w:t>
      </w:r>
    </w:p>
    <w:p w14:paraId="72E1BE8D" w14:textId="77777777" w:rsidR="00C23D44" w:rsidRPr="00343303" w:rsidRDefault="00C23D44" w:rsidP="00C23D44">
      <w:pPr>
        <w:jc w:val="both"/>
        <w:rPr>
          <w:rFonts w:ascii="Cambria" w:hAnsi="Cambria"/>
        </w:rPr>
      </w:pPr>
    </w:p>
    <w:p w14:paraId="595815BE" w14:textId="77777777" w:rsidR="00C23D44" w:rsidRPr="00343303" w:rsidRDefault="00C23D44" w:rsidP="00C23D44">
      <w:pPr>
        <w:jc w:val="center"/>
        <w:rPr>
          <w:rFonts w:ascii="Cambria" w:hAnsi="Cambria"/>
          <w:b/>
        </w:rPr>
      </w:pPr>
      <w:r w:rsidRPr="00343303">
        <w:rPr>
          <w:rFonts w:ascii="Cambria" w:hAnsi="Cambria"/>
          <w:b/>
        </w:rPr>
        <w:t>Pře</w:t>
      </w:r>
      <w:r w:rsidR="00753DC6">
        <w:rPr>
          <w:rFonts w:ascii="Cambria" w:hAnsi="Cambria"/>
          <w:b/>
        </w:rPr>
        <w:t>vzetí</w:t>
      </w:r>
      <w:r w:rsidRPr="00343303">
        <w:rPr>
          <w:rFonts w:ascii="Cambria" w:hAnsi="Cambria"/>
          <w:b/>
        </w:rPr>
        <w:t xml:space="preserve"> předmětu výpůjčky</w:t>
      </w:r>
    </w:p>
    <w:p w14:paraId="2346F0DE" w14:textId="77777777" w:rsidR="00C23D44" w:rsidRPr="00343303" w:rsidRDefault="00C23D44" w:rsidP="00C23D44">
      <w:pPr>
        <w:jc w:val="both"/>
        <w:rPr>
          <w:rFonts w:ascii="Cambria" w:hAnsi="Cambria"/>
        </w:rPr>
      </w:pPr>
    </w:p>
    <w:p w14:paraId="73933C21" w14:textId="77777777" w:rsidR="00C23D44" w:rsidRPr="00343303" w:rsidRDefault="00C23D44" w:rsidP="00C23D44">
      <w:pPr>
        <w:numPr>
          <w:ilvl w:val="0"/>
          <w:numId w:val="4"/>
        </w:numPr>
        <w:suppressAutoHyphens/>
        <w:ind w:left="284" w:hanging="284"/>
        <w:jc w:val="both"/>
        <w:rPr>
          <w:rFonts w:ascii="Cambria" w:hAnsi="Cambria"/>
        </w:rPr>
      </w:pPr>
      <w:r w:rsidRPr="00343303">
        <w:rPr>
          <w:rFonts w:ascii="Cambria" w:hAnsi="Cambria"/>
        </w:rPr>
        <w:t>Dnešního dne převzal Půjčitel</w:t>
      </w:r>
      <w:r w:rsidR="00753DC6">
        <w:rPr>
          <w:rFonts w:ascii="Cambria" w:hAnsi="Cambria"/>
        </w:rPr>
        <w:t xml:space="preserve"> od Vypůjčitele</w:t>
      </w:r>
      <w:r w:rsidRPr="00343303">
        <w:rPr>
          <w:rFonts w:ascii="Cambria" w:hAnsi="Cambria"/>
        </w:rPr>
        <w:t xml:space="preserve"> na základě smlouvy o výpůjčce movitých věcí ze dne </w:t>
      </w:r>
      <w:r w:rsidR="00DD1F4B">
        <w:rPr>
          <w:rFonts w:ascii="Cambria" w:hAnsi="Cambria"/>
        </w:rPr>
        <w:t>26. února 2020</w:t>
      </w:r>
      <w:r w:rsidRPr="00343303">
        <w:rPr>
          <w:rFonts w:ascii="Cambria" w:hAnsi="Cambria"/>
        </w:rPr>
        <w:t xml:space="preserve"> (dále jen „Smlouva“) tuto nezuživatelnou movitou věc </w:t>
      </w:r>
      <w:proofErr w:type="gramStart"/>
      <w:r w:rsidRPr="00343303">
        <w:rPr>
          <w:rFonts w:ascii="Cambria" w:hAnsi="Cambria"/>
        </w:rPr>
        <w:t>–  antické</w:t>
      </w:r>
      <w:proofErr w:type="gramEnd"/>
      <w:r w:rsidRPr="00343303">
        <w:rPr>
          <w:rFonts w:ascii="Cambria" w:hAnsi="Cambria"/>
        </w:rPr>
        <w:t xml:space="preserve"> origi</w:t>
      </w:r>
      <w:r w:rsidR="004B4BC8" w:rsidRPr="00343303">
        <w:rPr>
          <w:rFonts w:ascii="Cambria" w:hAnsi="Cambria"/>
        </w:rPr>
        <w:t>nály vedené jako položka č. 1.-5</w:t>
      </w:r>
      <w:r w:rsidRPr="00343303">
        <w:rPr>
          <w:rFonts w:ascii="Cambria" w:hAnsi="Cambria"/>
        </w:rPr>
        <w:t>. v Příloze č. 1</w:t>
      </w:r>
      <w:r w:rsidR="004B4BC8" w:rsidRPr="00343303">
        <w:rPr>
          <w:rFonts w:ascii="Cambria" w:hAnsi="Cambria"/>
        </w:rPr>
        <w:t>.</w:t>
      </w:r>
      <w:r w:rsidRPr="00343303">
        <w:rPr>
          <w:rFonts w:ascii="Cambria" w:hAnsi="Cambria"/>
        </w:rPr>
        <w:t xml:space="preserve"> Smlouvy:</w:t>
      </w:r>
    </w:p>
    <w:p w14:paraId="7276A2C4" w14:textId="77777777" w:rsidR="004B4BC8" w:rsidRPr="00343303" w:rsidRDefault="004B4BC8" w:rsidP="004B4BC8">
      <w:pPr>
        <w:suppressAutoHyphens/>
        <w:jc w:val="both"/>
        <w:rPr>
          <w:rFonts w:ascii="Cambria" w:hAnsi="Cambri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990"/>
        <w:gridCol w:w="963"/>
        <w:gridCol w:w="2376"/>
      </w:tblGrid>
      <w:tr w:rsidR="004B4BC8" w:rsidRPr="00064E29" w14:paraId="46FD842F" w14:textId="77777777" w:rsidTr="00064E29">
        <w:tc>
          <w:tcPr>
            <w:tcW w:w="959" w:type="dxa"/>
            <w:shd w:val="clear" w:color="auto" w:fill="auto"/>
          </w:tcPr>
          <w:p w14:paraId="4C4F1EE1" w14:textId="77777777" w:rsidR="004B4BC8" w:rsidRPr="00064E29" w:rsidRDefault="004B4BC8" w:rsidP="00064E29">
            <w:pPr>
              <w:pStyle w:val="Normlnweb"/>
              <w:spacing w:before="0" w:beforeAutospacing="0" w:after="0" w:afterAutospacing="0"/>
              <w:jc w:val="both"/>
              <w:rPr>
                <w:rFonts w:ascii="Cambria" w:hAnsi="Cambria"/>
                <w:u w:val="single"/>
              </w:rPr>
            </w:pPr>
            <w:proofErr w:type="spellStart"/>
            <w:r w:rsidRPr="00064E29">
              <w:rPr>
                <w:rFonts w:ascii="Cambria" w:hAnsi="Cambria"/>
                <w:u w:val="single"/>
              </w:rPr>
              <w:t>Poř</w:t>
            </w:r>
            <w:proofErr w:type="spellEnd"/>
            <w:r w:rsidRPr="00064E29">
              <w:rPr>
                <w:rFonts w:ascii="Cambria" w:hAnsi="Cambria"/>
                <w:u w:val="single"/>
              </w:rPr>
              <w:t>. č.</w:t>
            </w:r>
          </w:p>
        </w:tc>
        <w:tc>
          <w:tcPr>
            <w:tcW w:w="4990" w:type="dxa"/>
            <w:shd w:val="clear" w:color="auto" w:fill="auto"/>
          </w:tcPr>
          <w:p w14:paraId="12608A50" w14:textId="77777777" w:rsidR="004B4BC8" w:rsidRPr="00064E29" w:rsidRDefault="004B4BC8" w:rsidP="00064E29">
            <w:pPr>
              <w:pStyle w:val="Normlnweb"/>
              <w:spacing w:before="0" w:beforeAutospacing="0" w:after="0" w:afterAutospacing="0"/>
              <w:jc w:val="both"/>
              <w:rPr>
                <w:rFonts w:ascii="Cambria" w:hAnsi="Cambria"/>
                <w:u w:val="single"/>
              </w:rPr>
            </w:pPr>
            <w:r w:rsidRPr="00064E29">
              <w:rPr>
                <w:rFonts w:ascii="Cambria" w:hAnsi="Cambria"/>
                <w:u w:val="single"/>
              </w:rPr>
              <w:t>Název</w:t>
            </w:r>
          </w:p>
        </w:tc>
        <w:tc>
          <w:tcPr>
            <w:tcW w:w="963" w:type="dxa"/>
            <w:shd w:val="clear" w:color="auto" w:fill="auto"/>
          </w:tcPr>
          <w:p w14:paraId="1CA6DA1C" w14:textId="77777777" w:rsidR="004B4BC8" w:rsidRPr="00064E29" w:rsidRDefault="004B4BC8" w:rsidP="00064E29">
            <w:pPr>
              <w:pStyle w:val="Normlnweb"/>
              <w:spacing w:before="0" w:beforeAutospacing="0" w:after="0" w:afterAutospacing="0"/>
              <w:jc w:val="both"/>
              <w:rPr>
                <w:rFonts w:ascii="Cambria" w:hAnsi="Cambria"/>
                <w:u w:val="single"/>
              </w:rPr>
            </w:pPr>
            <w:proofErr w:type="spellStart"/>
            <w:r w:rsidRPr="00064E29">
              <w:rPr>
                <w:rFonts w:ascii="Cambria" w:hAnsi="Cambria"/>
                <w:u w:val="single"/>
              </w:rPr>
              <w:t>Inv</w:t>
            </w:r>
            <w:proofErr w:type="spellEnd"/>
            <w:r w:rsidRPr="00064E29">
              <w:rPr>
                <w:rFonts w:ascii="Cambria" w:hAnsi="Cambria"/>
                <w:u w:val="single"/>
              </w:rPr>
              <w:t>. č.</w:t>
            </w:r>
          </w:p>
        </w:tc>
        <w:tc>
          <w:tcPr>
            <w:tcW w:w="2376" w:type="dxa"/>
            <w:shd w:val="clear" w:color="auto" w:fill="auto"/>
          </w:tcPr>
          <w:p w14:paraId="480A1CBE" w14:textId="77777777" w:rsidR="004B4BC8" w:rsidRPr="00064E29" w:rsidRDefault="004B4BC8" w:rsidP="00064E29">
            <w:pPr>
              <w:pStyle w:val="Normlnweb"/>
              <w:spacing w:before="0" w:beforeAutospacing="0" w:after="0" w:afterAutospacing="0"/>
              <w:jc w:val="both"/>
              <w:rPr>
                <w:rFonts w:ascii="Cambria" w:hAnsi="Cambria"/>
                <w:u w:val="single"/>
              </w:rPr>
            </w:pPr>
            <w:r w:rsidRPr="00064E29">
              <w:rPr>
                <w:rFonts w:ascii="Cambria" w:hAnsi="Cambria"/>
                <w:u w:val="single"/>
              </w:rPr>
              <w:t>Pojistná hodnota v Kč</w:t>
            </w:r>
          </w:p>
        </w:tc>
      </w:tr>
      <w:tr w:rsidR="004B4BC8" w:rsidRPr="00064E29" w14:paraId="2AC741F6" w14:textId="77777777" w:rsidTr="00064E29">
        <w:tc>
          <w:tcPr>
            <w:tcW w:w="959" w:type="dxa"/>
            <w:shd w:val="clear" w:color="auto" w:fill="auto"/>
          </w:tcPr>
          <w:p w14:paraId="06C4CCC7" w14:textId="77777777" w:rsidR="004B4BC8" w:rsidRPr="00064E29" w:rsidRDefault="004B4BC8" w:rsidP="00064E29">
            <w:pPr>
              <w:pStyle w:val="Normlnweb"/>
              <w:spacing w:before="0" w:beforeAutospacing="0" w:after="0" w:afterAutospacing="0"/>
              <w:jc w:val="both"/>
              <w:rPr>
                <w:rFonts w:ascii="Cambria" w:hAnsi="Cambria"/>
              </w:rPr>
            </w:pPr>
            <w:r w:rsidRPr="00064E29">
              <w:rPr>
                <w:rFonts w:ascii="Cambria" w:hAnsi="Cambria"/>
              </w:rPr>
              <w:t>1.</w:t>
            </w:r>
          </w:p>
        </w:tc>
        <w:tc>
          <w:tcPr>
            <w:tcW w:w="4990" w:type="dxa"/>
            <w:shd w:val="clear" w:color="auto" w:fill="auto"/>
          </w:tcPr>
          <w:p w14:paraId="46F0AFA1" w14:textId="77777777" w:rsidR="004B4BC8" w:rsidRPr="00064E29" w:rsidRDefault="004422A3" w:rsidP="00064E29">
            <w:pPr>
              <w:pStyle w:val="Normlnweb"/>
              <w:spacing w:before="0" w:beforeAutospacing="0" w:after="0" w:afterAutospacing="0"/>
              <w:jc w:val="both"/>
              <w:rPr>
                <w:rFonts w:ascii="Cambria" w:hAnsi="Cambria"/>
              </w:rPr>
            </w:pPr>
            <w:r w:rsidRPr="00064E29">
              <w:rPr>
                <w:rFonts w:ascii="Cambria" w:hAnsi="Cambria"/>
              </w:rPr>
              <w:t>A</w:t>
            </w:r>
            <w:r w:rsidR="004B4BC8" w:rsidRPr="00064E29">
              <w:rPr>
                <w:rFonts w:ascii="Cambria" w:hAnsi="Cambria"/>
              </w:rPr>
              <w:t xml:space="preserve">mfora </w:t>
            </w:r>
            <w:proofErr w:type="spellStart"/>
            <w:r w:rsidR="004B4BC8" w:rsidRPr="00064E29">
              <w:rPr>
                <w:rFonts w:ascii="Cambria" w:hAnsi="Cambria"/>
              </w:rPr>
              <w:t>panathénajského</w:t>
            </w:r>
            <w:proofErr w:type="spellEnd"/>
            <w:r w:rsidR="004B4BC8" w:rsidRPr="00064E29">
              <w:rPr>
                <w:rFonts w:ascii="Cambria" w:hAnsi="Cambria"/>
              </w:rPr>
              <w:t xml:space="preserve"> typu </w:t>
            </w:r>
          </w:p>
        </w:tc>
        <w:tc>
          <w:tcPr>
            <w:tcW w:w="963" w:type="dxa"/>
            <w:shd w:val="clear" w:color="auto" w:fill="auto"/>
          </w:tcPr>
          <w:p w14:paraId="1A8E9C51" w14:textId="77777777" w:rsidR="004B4BC8" w:rsidRPr="00064E29" w:rsidRDefault="004B4BC8" w:rsidP="00064E29">
            <w:pPr>
              <w:pStyle w:val="Normlnweb"/>
              <w:spacing w:before="0" w:beforeAutospacing="0" w:after="0" w:afterAutospacing="0"/>
              <w:jc w:val="both"/>
              <w:rPr>
                <w:rFonts w:ascii="Cambria" w:hAnsi="Cambria"/>
              </w:rPr>
            </w:pPr>
            <w:r w:rsidRPr="00064E29">
              <w:rPr>
                <w:rFonts w:ascii="Cambria" w:hAnsi="Cambria"/>
              </w:rPr>
              <w:t>58.404</w:t>
            </w:r>
          </w:p>
        </w:tc>
        <w:tc>
          <w:tcPr>
            <w:tcW w:w="2376" w:type="dxa"/>
            <w:shd w:val="clear" w:color="auto" w:fill="auto"/>
          </w:tcPr>
          <w:p w14:paraId="6C0F8752" w14:textId="47275332" w:rsidR="004B4BC8" w:rsidRPr="00064E29" w:rsidRDefault="004B4BC8" w:rsidP="00064E29">
            <w:pPr>
              <w:pStyle w:val="Normlnweb"/>
              <w:spacing w:before="0" w:beforeAutospacing="0" w:after="0" w:afterAutospacing="0"/>
              <w:jc w:val="both"/>
              <w:rPr>
                <w:rFonts w:ascii="Cambria" w:hAnsi="Cambria"/>
              </w:rPr>
            </w:pPr>
          </w:p>
        </w:tc>
      </w:tr>
      <w:tr w:rsidR="004B4BC8" w:rsidRPr="00064E29" w14:paraId="4E1EA149" w14:textId="77777777" w:rsidTr="00064E29">
        <w:tc>
          <w:tcPr>
            <w:tcW w:w="959" w:type="dxa"/>
            <w:shd w:val="clear" w:color="auto" w:fill="auto"/>
          </w:tcPr>
          <w:p w14:paraId="393A46DF" w14:textId="77777777" w:rsidR="004B4BC8" w:rsidRPr="00064E29" w:rsidRDefault="004B4BC8" w:rsidP="00064E29">
            <w:pPr>
              <w:pStyle w:val="Normlnweb"/>
              <w:spacing w:before="0" w:beforeAutospacing="0" w:after="0" w:afterAutospacing="0"/>
              <w:jc w:val="both"/>
              <w:rPr>
                <w:rFonts w:ascii="Cambria" w:hAnsi="Cambria"/>
              </w:rPr>
            </w:pPr>
            <w:r w:rsidRPr="00064E29">
              <w:rPr>
                <w:rFonts w:ascii="Cambria" w:hAnsi="Cambria"/>
              </w:rPr>
              <w:t>2.</w:t>
            </w:r>
          </w:p>
        </w:tc>
        <w:tc>
          <w:tcPr>
            <w:tcW w:w="4990" w:type="dxa"/>
            <w:shd w:val="clear" w:color="auto" w:fill="auto"/>
          </w:tcPr>
          <w:p w14:paraId="0BBD9DF3" w14:textId="77777777" w:rsidR="004B4BC8" w:rsidRPr="00064E29" w:rsidRDefault="004B4BC8" w:rsidP="00064E29">
            <w:pPr>
              <w:pStyle w:val="Normlnweb"/>
              <w:spacing w:before="0" w:beforeAutospacing="0" w:after="0" w:afterAutospacing="0"/>
              <w:jc w:val="both"/>
              <w:rPr>
                <w:rFonts w:ascii="Cambria" w:hAnsi="Cambria"/>
              </w:rPr>
            </w:pPr>
            <w:r w:rsidRPr="00064E29">
              <w:rPr>
                <w:rFonts w:ascii="Cambria" w:hAnsi="Cambria"/>
              </w:rPr>
              <w:t xml:space="preserve">Amfora </w:t>
            </w:r>
            <w:proofErr w:type="spellStart"/>
            <w:r w:rsidRPr="00064E29">
              <w:rPr>
                <w:rFonts w:ascii="Cambria" w:hAnsi="Cambria"/>
              </w:rPr>
              <w:t>panathénajského</w:t>
            </w:r>
            <w:proofErr w:type="spellEnd"/>
            <w:r w:rsidRPr="00064E29">
              <w:rPr>
                <w:rFonts w:ascii="Cambria" w:hAnsi="Cambria"/>
              </w:rPr>
              <w:t xml:space="preserve"> typu  </w:t>
            </w:r>
          </w:p>
        </w:tc>
        <w:tc>
          <w:tcPr>
            <w:tcW w:w="963" w:type="dxa"/>
            <w:shd w:val="clear" w:color="auto" w:fill="auto"/>
          </w:tcPr>
          <w:p w14:paraId="04612AF4" w14:textId="77777777" w:rsidR="004B4BC8" w:rsidRPr="00064E29" w:rsidRDefault="004B4BC8" w:rsidP="00064E29">
            <w:pPr>
              <w:pStyle w:val="Normlnweb"/>
              <w:spacing w:before="0" w:beforeAutospacing="0" w:after="0" w:afterAutospacing="0"/>
              <w:jc w:val="both"/>
              <w:rPr>
                <w:rFonts w:ascii="Cambria" w:hAnsi="Cambria"/>
              </w:rPr>
            </w:pPr>
            <w:r w:rsidRPr="00064E29">
              <w:rPr>
                <w:rFonts w:ascii="Cambria" w:hAnsi="Cambria"/>
              </w:rPr>
              <w:t>58.402</w:t>
            </w:r>
          </w:p>
        </w:tc>
        <w:tc>
          <w:tcPr>
            <w:tcW w:w="2376" w:type="dxa"/>
            <w:shd w:val="clear" w:color="auto" w:fill="auto"/>
          </w:tcPr>
          <w:p w14:paraId="1EB9848C" w14:textId="4AAF8A64" w:rsidR="004B4BC8" w:rsidRPr="00064E29" w:rsidRDefault="004B4BC8" w:rsidP="00064E29">
            <w:pPr>
              <w:pStyle w:val="Normlnweb"/>
              <w:spacing w:before="0" w:beforeAutospacing="0" w:after="0" w:afterAutospacing="0"/>
              <w:jc w:val="both"/>
              <w:rPr>
                <w:rFonts w:ascii="Cambria" w:hAnsi="Cambria"/>
              </w:rPr>
            </w:pPr>
          </w:p>
        </w:tc>
      </w:tr>
      <w:tr w:rsidR="004B4BC8" w:rsidRPr="00064E29" w14:paraId="65CBBE01" w14:textId="77777777" w:rsidTr="00064E29">
        <w:tc>
          <w:tcPr>
            <w:tcW w:w="959" w:type="dxa"/>
            <w:shd w:val="clear" w:color="auto" w:fill="auto"/>
          </w:tcPr>
          <w:p w14:paraId="081E50BA" w14:textId="77777777" w:rsidR="004B4BC8" w:rsidRPr="00064E29" w:rsidRDefault="004B4BC8" w:rsidP="00064E29">
            <w:pPr>
              <w:pStyle w:val="Normlnweb"/>
              <w:spacing w:before="0" w:beforeAutospacing="0" w:after="0" w:afterAutospacing="0"/>
              <w:jc w:val="both"/>
              <w:rPr>
                <w:rFonts w:ascii="Cambria" w:hAnsi="Cambria"/>
              </w:rPr>
            </w:pPr>
            <w:r w:rsidRPr="00064E29">
              <w:rPr>
                <w:rFonts w:ascii="Cambria" w:hAnsi="Cambria"/>
              </w:rPr>
              <w:t>3.</w:t>
            </w:r>
          </w:p>
        </w:tc>
        <w:tc>
          <w:tcPr>
            <w:tcW w:w="4990" w:type="dxa"/>
            <w:shd w:val="clear" w:color="auto" w:fill="auto"/>
          </w:tcPr>
          <w:p w14:paraId="0E0BB5EE" w14:textId="77777777" w:rsidR="004B4BC8" w:rsidRPr="00064E29" w:rsidRDefault="004B4BC8" w:rsidP="00064E29">
            <w:pPr>
              <w:pStyle w:val="Normlnweb"/>
              <w:spacing w:before="0" w:beforeAutospacing="0" w:after="0" w:afterAutospacing="0"/>
              <w:jc w:val="both"/>
              <w:rPr>
                <w:rFonts w:ascii="Cambria" w:hAnsi="Cambria"/>
              </w:rPr>
            </w:pPr>
            <w:proofErr w:type="spellStart"/>
            <w:r w:rsidRPr="00064E29">
              <w:rPr>
                <w:rFonts w:ascii="Cambria" w:hAnsi="Cambria"/>
              </w:rPr>
              <w:t>Nestoris</w:t>
            </w:r>
            <w:proofErr w:type="spellEnd"/>
            <w:r w:rsidRPr="00064E29">
              <w:rPr>
                <w:rFonts w:ascii="Cambria" w:hAnsi="Cambria"/>
              </w:rPr>
              <w:t xml:space="preserve"> </w:t>
            </w:r>
          </w:p>
        </w:tc>
        <w:tc>
          <w:tcPr>
            <w:tcW w:w="963" w:type="dxa"/>
            <w:shd w:val="clear" w:color="auto" w:fill="auto"/>
          </w:tcPr>
          <w:p w14:paraId="724F3470" w14:textId="77777777" w:rsidR="004B4BC8" w:rsidRPr="00064E29" w:rsidRDefault="004B4BC8" w:rsidP="00064E29">
            <w:pPr>
              <w:pStyle w:val="Normlnweb"/>
              <w:spacing w:before="0" w:beforeAutospacing="0" w:after="0" w:afterAutospacing="0"/>
              <w:jc w:val="both"/>
              <w:rPr>
                <w:rFonts w:ascii="Cambria" w:hAnsi="Cambria"/>
              </w:rPr>
            </w:pPr>
            <w:r w:rsidRPr="00064E29">
              <w:rPr>
                <w:rFonts w:ascii="Cambria" w:hAnsi="Cambria"/>
              </w:rPr>
              <w:t>58.405</w:t>
            </w:r>
          </w:p>
        </w:tc>
        <w:tc>
          <w:tcPr>
            <w:tcW w:w="2376" w:type="dxa"/>
            <w:shd w:val="clear" w:color="auto" w:fill="auto"/>
          </w:tcPr>
          <w:p w14:paraId="639BA9BE" w14:textId="4B5D0761" w:rsidR="004B4BC8" w:rsidRPr="00064E29" w:rsidRDefault="004B4BC8" w:rsidP="00064E29">
            <w:pPr>
              <w:pStyle w:val="Normlnweb"/>
              <w:spacing w:before="0" w:beforeAutospacing="0" w:after="0" w:afterAutospacing="0"/>
              <w:jc w:val="both"/>
              <w:rPr>
                <w:rFonts w:ascii="Cambria" w:hAnsi="Cambria"/>
              </w:rPr>
            </w:pPr>
          </w:p>
        </w:tc>
      </w:tr>
      <w:tr w:rsidR="004B4BC8" w:rsidRPr="00064E29" w14:paraId="7BF8A6BE" w14:textId="77777777" w:rsidTr="00064E29">
        <w:tc>
          <w:tcPr>
            <w:tcW w:w="959" w:type="dxa"/>
            <w:shd w:val="clear" w:color="auto" w:fill="auto"/>
          </w:tcPr>
          <w:p w14:paraId="5445205A" w14:textId="77777777" w:rsidR="004B4BC8" w:rsidRPr="00064E29" w:rsidRDefault="004B4BC8" w:rsidP="00064E29">
            <w:pPr>
              <w:pStyle w:val="Normlnweb"/>
              <w:spacing w:before="0" w:beforeAutospacing="0" w:after="0" w:afterAutospacing="0"/>
              <w:jc w:val="both"/>
              <w:rPr>
                <w:rFonts w:ascii="Cambria" w:hAnsi="Cambria"/>
              </w:rPr>
            </w:pPr>
            <w:r w:rsidRPr="00064E29">
              <w:rPr>
                <w:rFonts w:ascii="Cambria" w:hAnsi="Cambria"/>
              </w:rPr>
              <w:t>4.</w:t>
            </w:r>
          </w:p>
        </w:tc>
        <w:tc>
          <w:tcPr>
            <w:tcW w:w="4990" w:type="dxa"/>
            <w:shd w:val="clear" w:color="auto" w:fill="auto"/>
          </w:tcPr>
          <w:p w14:paraId="7AF6FD6D" w14:textId="77777777" w:rsidR="004B4BC8" w:rsidRPr="00064E29" w:rsidRDefault="004B4BC8" w:rsidP="00064E29">
            <w:pPr>
              <w:contextualSpacing/>
              <w:jc w:val="both"/>
              <w:rPr>
                <w:rFonts w:ascii="Cambria" w:hAnsi="Cambria"/>
              </w:rPr>
            </w:pPr>
            <w:proofErr w:type="spellStart"/>
            <w:r w:rsidRPr="00064E29">
              <w:rPr>
                <w:rFonts w:ascii="Cambria" w:eastAsia="Arial Unicode MS" w:hAnsi="Cambria" w:cs="Arial"/>
                <w:bCs/>
              </w:rPr>
              <w:t>Červenofigurová</w:t>
            </w:r>
            <w:proofErr w:type="spellEnd"/>
            <w:r w:rsidRPr="00064E29">
              <w:rPr>
                <w:rFonts w:ascii="Cambria" w:eastAsia="Arial Unicode MS" w:hAnsi="Cambria" w:cs="Arial"/>
                <w:bCs/>
              </w:rPr>
              <w:t xml:space="preserve"> </w:t>
            </w:r>
            <w:proofErr w:type="spellStart"/>
            <w:r w:rsidRPr="00064E29">
              <w:rPr>
                <w:rFonts w:ascii="Cambria" w:eastAsia="Arial Unicode MS" w:hAnsi="Cambria" w:cs="Arial"/>
                <w:bCs/>
              </w:rPr>
              <w:t>lekanis</w:t>
            </w:r>
            <w:proofErr w:type="spellEnd"/>
            <w:r w:rsidRPr="00064E29">
              <w:rPr>
                <w:rFonts w:ascii="Cambria" w:hAnsi="Cambria"/>
              </w:rPr>
              <w:t xml:space="preserve"> s víčkem</w:t>
            </w:r>
          </w:p>
        </w:tc>
        <w:tc>
          <w:tcPr>
            <w:tcW w:w="963" w:type="dxa"/>
            <w:shd w:val="clear" w:color="auto" w:fill="auto"/>
          </w:tcPr>
          <w:p w14:paraId="70652B8A" w14:textId="77777777" w:rsidR="004B4BC8" w:rsidRPr="00064E29" w:rsidRDefault="004B4BC8" w:rsidP="00064E29">
            <w:pPr>
              <w:pStyle w:val="Normlnweb"/>
              <w:spacing w:before="0" w:beforeAutospacing="0" w:after="0" w:afterAutospacing="0"/>
              <w:jc w:val="both"/>
              <w:rPr>
                <w:rFonts w:ascii="Cambria" w:hAnsi="Cambria"/>
              </w:rPr>
            </w:pPr>
            <w:r w:rsidRPr="00064E29">
              <w:rPr>
                <w:rFonts w:ascii="Cambria" w:hAnsi="Cambria"/>
              </w:rPr>
              <w:t>58.406</w:t>
            </w:r>
          </w:p>
        </w:tc>
        <w:tc>
          <w:tcPr>
            <w:tcW w:w="2376" w:type="dxa"/>
            <w:shd w:val="clear" w:color="auto" w:fill="auto"/>
          </w:tcPr>
          <w:p w14:paraId="74445187" w14:textId="4AF0E10A" w:rsidR="004B4BC8" w:rsidRPr="00064E29" w:rsidRDefault="004B4BC8" w:rsidP="00064E29">
            <w:pPr>
              <w:pStyle w:val="Normlnweb"/>
              <w:spacing w:before="0" w:beforeAutospacing="0" w:after="0" w:afterAutospacing="0"/>
              <w:jc w:val="both"/>
              <w:rPr>
                <w:rFonts w:ascii="Cambria" w:hAnsi="Cambria"/>
              </w:rPr>
            </w:pPr>
          </w:p>
        </w:tc>
      </w:tr>
      <w:tr w:rsidR="004B4BC8" w:rsidRPr="00064E29" w14:paraId="79DFE8C5" w14:textId="77777777" w:rsidTr="00064E29">
        <w:tc>
          <w:tcPr>
            <w:tcW w:w="959" w:type="dxa"/>
            <w:shd w:val="clear" w:color="auto" w:fill="auto"/>
          </w:tcPr>
          <w:p w14:paraId="0D21CD39" w14:textId="77777777" w:rsidR="004B4BC8" w:rsidRPr="00064E29" w:rsidRDefault="004B4BC8" w:rsidP="00064E29">
            <w:pPr>
              <w:pStyle w:val="Normlnweb"/>
              <w:spacing w:before="0" w:beforeAutospacing="0" w:after="0" w:afterAutospacing="0"/>
              <w:jc w:val="both"/>
              <w:rPr>
                <w:rFonts w:ascii="Cambria" w:hAnsi="Cambria"/>
              </w:rPr>
            </w:pPr>
            <w:r w:rsidRPr="00064E29">
              <w:rPr>
                <w:rFonts w:ascii="Cambria" w:hAnsi="Cambria"/>
              </w:rPr>
              <w:t>5.</w:t>
            </w:r>
          </w:p>
        </w:tc>
        <w:tc>
          <w:tcPr>
            <w:tcW w:w="4990" w:type="dxa"/>
            <w:shd w:val="clear" w:color="auto" w:fill="auto"/>
          </w:tcPr>
          <w:p w14:paraId="64CAC378" w14:textId="77777777" w:rsidR="004B4BC8" w:rsidRPr="00064E29" w:rsidRDefault="004B4BC8" w:rsidP="00064E29">
            <w:pPr>
              <w:pStyle w:val="Normlnweb"/>
              <w:spacing w:before="0" w:beforeAutospacing="0" w:after="0" w:afterAutospacing="0"/>
              <w:jc w:val="both"/>
              <w:rPr>
                <w:rFonts w:ascii="Cambria" w:hAnsi="Cambria"/>
              </w:rPr>
            </w:pPr>
            <w:proofErr w:type="spellStart"/>
            <w:r w:rsidRPr="00064E29">
              <w:rPr>
                <w:rFonts w:ascii="Cambria" w:hAnsi="Cambria"/>
              </w:rPr>
              <w:t>Červenofigurový</w:t>
            </w:r>
            <w:proofErr w:type="spellEnd"/>
            <w:r w:rsidRPr="00064E29">
              <w:rPr>
                <w:rFonts w:ascii="Cambria" w:hAnsi="Cambria"/>
              </w:rPr>
              <w:t xml:space="preserve"> zvoncový </w:t>
            </w:r>
            <w:proofErr w:type="spellStart"/>
            <w:r w:rsidRPr="00064E29">
              <w:rPr>
                <w:rFonts w:ascii="Cambria" w:hAnsi="Cambria"/>
              </w:rPr>
              <w:t>kratér</w:t>
            </w:r>
            <w:proofErr w:type="spellEnd"/>
          </w:p>
        </w:tc>
        <w:tc>
          <w:tcPr>
            <w:tcW w:w="963" w:type="dxa"/>
            <w:shd w:val="clear" w:color="auto" w:fill="auto"/>
          </w:tcPr>
          <w:p w14:paraId="51B9C289" w14:textId="77777777" w:rsidR="004B4BC8" w:rsidRPr="00064E29" w:rsidRDefault="004B4BC8" w:rsidP="00064E29">
            <w:pPr>
              <w:pStyle w:val="Normlnweb"/>
              <w:spacing w:before="0" w:beforeAutospacing="0" w:after="0" w:afterAutospacing="0"/>
              <w:jc w:val="both"/>
              <w:rPr>
                <w:rFonts w:ascii="Cambria" w:hAnsi="Cambria"/>
              </w:rPr>
            </w:pPr>
            <w:r w:rsidRPr="00064E29">
              <w:rPr>
                <w:rFonts w:ascii="Cambria" w:hAnsi="Cambria"/>
              </w:rPr>
              <w:t>58.401</w:t>
            </w:r>
          </w:p>
        </w:tc>
        <w:tc>
          <w:tcPr>
            <w:tcW w:w="2376" w:type="dxa"/>
            <w:shd w:val="clear" w:color="auto" w:fill="auto"/>
          </w:tcPr>
          <w:p w14:paraId="5E68E9D8" w14:textId="15F61D71" w:rsidR="004B4BC8" w:rsidRPr="00064E29" w:rsidRDefault="004B4BC8" w:rsidP="00064E29">
            <w:pPr>
              <w:pStyle w:val="Normlnweb"/>
              <w:spacing w:before="0" w:beforeAutospacing="0" w:after="0" w:afterAutospacing="0"/>
              <w:jc w:val="both"/>
              <w:rPr>
                <w:rFonts w:ascii="Cambria" w:hAnsi="Cambria"/>
              </w:rPr>
            </w:pPr>
          </w:p>
        </w:tc>
      </w:tr>
      <w:tr w:rsidR="004B4BC8" w:rsidRPr="00064E29" w14:paraId="5B3E2807" w14:textId="77777777" w:rsidTr="00064E29">
        <w:tc>
          <w:tcPr>
            <w:tcW w:w="959" w:type="dxa"/>
            <w:shd w:val="clear" w:color="auto" w:fill="auto"/>
          </w:tcPr>
          <w:p w14:paraId="1DF1BD96" w14:textId="77777777" w:rsidR="004B4BC8" w:rsidRPr="00064E29" w:rsidRDefault="004B4BC8" w:rsidP="00064E29">
            <w:pPr>
              <w:pStyle w:val="Normlnweb"/>
              <w:spacing w:before="0" w:beforeAutospacing="0" w:after="0" w:afterAutospacing="0"/>
              <w:jc w:val="both"/>
              <w:rPr>
                <w:rFonts w:ascii="Cambria" w:hAnsi="Cambria"/>
              </w:rPr>
            </w:pPr>
          </w:p>
        </w:tc>
        <w:tc>
          <w:tcPr>
            <w:tcW w:w="4990" w:type="dxa"/>
            <w:shd w:val="clear" w:color="auto" w:fill="auto"/>
          </w:tcPr>
          <w:p w14:paraId="5E02EC3F" w14:textId="77777777" w:rsidR="004B4BC8" w:rsidRPr="00064E29" w:rsidRDefault="004B4BC8" w:rsidP="00064E29">
            <w:pPr>
              <w:pStyle w:val="Normlnweb"/>
              <w:spacing w:before="0" w:beforeAutospacing="0" w:after="0" w:afterAutospacing="0"/>
              <w:jc w:val="both"/>
              <w:rPr>
                <w:rFonts w:ascii="Cambria" w:hAnsi="Cambria"/>
                <w:b/>
              </w:rPr>
            </w:pPr>
            <w:r w:rsidRPr="00064E29">
              <w:rPr>
                <w:rFonts w:ascii="Cambria" w:hAnsi="Cambria"/>
                <w:b/>
              </w:rPr>
              <w:t>Celkem</w:t>
            </w:r>
          </w:p>
        </w:tc>
        <w:tc>
          <w:tcPr>
            <w:tcW w:w="963" w:type="dxa"/>
            <w:shd w:val="clear" w:color="auto" w:fill="auto"/>
          </w:tcPr>
          <w:p w14:paraId="312E150A" w14:textId="77777777" w:rsidR="004B4BC8" w:rsidRPr="00064E29" w:rsidRDefault="004B4BC8" w:rsidP="00064E29">
            <w:pPr>
              <w:pStyle w:val="Normlnweb"/>
              <w:spacing w:before="0" w:beforeAutospacing="0" w:after="0" w:afterAutospacing="0"/>
              <w:jc w:val="both"/>
              <w:rPr>
                <w:rFonts w:ascii="Cambria" w:hAnsi="Cambria"/>
              </w:rPr>
            </w:pPr>
          </w:p>
        </w:tc>
        <w:tc>
          <w:tcPr>
            <w:tcW w:w="2376" w:type="dxa"/>
            <w:shd w:val="clear" w:color="auto" w:fill="auto"/>
          </w:tcPr>
          <w:p w14:paraId="4FE9E68A" w14:textId="77777777" w:rsidR="004B4BC8" w:rsidRPr="00064E29" w:rsidRDefault="004B4BC8" w:rsidP="00064E29">
            <w:pPr>
              <w:pStyle w:val="Normlnweb"/>
              <w:spacing w:before="0" w:beforeAutospacing="0" w:after="0" w:afterAutospacing="0"/>
              <w:jc w:val="both"/>
              <w:rPr>
                <w:rFonts w:ascii="Cambria" w:hAnsi="Cambria"/>
                <w:b/>
              </w:rPr>
            </w:pPr>
            <w:proofErr w:type="gramStart"/>
            <w:r w:rsidRPr="00064E29">
              <w:rPr>
                <w:rFonts w:ascii="Cambria" w:hAnsi="Cambria"/>
                <w:b/>
              </w:rPr>
              <w:t>895.000,-</w:t>
            </w:r>
            <w:proofErr w:type="gramEnd"/>
          </w:p>
        </w:tc>
      </w:tr>
    </w:tbl>
    <w:p w14:paraId="7A9283F5" w14:textId="77777777" w:rsidR="00C23D44" w:rsidRPr="00343303" w:rsidRDefault="00C23D44" w:rsidP="00C23D44">
      <w:pPr>
        <w:ind w:left="284"/>
        <w:jc w:val="both"/>
        <w:rPr>
          <w:rFonts w:ascii="Cambria" w:hAnsi="Cambria"/>
        </w:rPr>
      </w:pPr>
      <w:r w:rsidRPr="00343303">
        <w:rPr>
          <w:rFonts w:ascii="Cambria" w:hAnsi="Cambria"/>
        </w:rPr>
        <w:t xml:space="preserve"> </w:t>
      </w:r>
    </w:p>
    <w:p w14:paraId="61DD5207" w14:textId="77777777" w:rsidR="00C23D44" w:rsidRPr="00343303" w:rsidRDefault="00C23D44" w:rsidP="00C23D44">
      <w:pPr>
        <w:ind w:left="284"/>
        <w:jc w:val="both"/>
        <w:rPr>
          <w:rFonts w:ascii="Cambria" w:hAnsi="Cambria"/>
        </w:rPr>
      </w:pPr>
      <w:r w:rsidRPr="00343303">
        <w:rPr>
          <w:rFonts w:ascii="Cambria" w:hAnsi="Cambria"/>
        </w:rPr>
        <w:t>(dále jen „Předmět výpůjčky“).</w:t>
      </w:r>
    </w:p>
    <w:p w14:paraId="02A0B27C" w14:textId="77777777" w:rsidR="00C23D44" w:rsidRPr="00343303" w:rsidRDefault="00C23D44" w:rsidP="00C23D44">
      <w:pPr>
        <w:numPr>
          <w:ilvl w:val="0"/>
          <w:numId w:val="4"/>
        </w:numPr>
        <w:suppressAutoHyphens/>
        <w:ind w:left="284" w:hanging="284"/>
        <w:jc w:val="both"/>
        <w:rPr>
          <w:rFonts w:ascii="Cambria" w:hAnsi="Cambria"/>
        </w:rPr>
      </w:pPr>
      <w:r w:rsidRPr="00343303">
        <w:rPr>
          <w:rFonts w:ascii="Cambria" w:hAnsi="Cambria"/>
        </w:rPr>
        <w:t>*Na Předmětu výpůjčky nebyly</w:t>
      </w:r>
      <w:r w:rsidR="00753DC6">
        <w:rPr>
          <w:rFonts w:ascii="Cambria" w:hAnsi="Cambria"/>
        </w:rPr>
        <w:t xml:space="preserve"> při jeho převzetí </w:t>
      </w:r>
      <w:r w:rsidRPr="00343303">
        <w:rPr>
          <w:rFonts w:ascii="Cambria" w:hAnsi="Cambria"/>
        </w:rPr>
        <w:t xml:space="preserve">shledány závady. / **Na Předmětu výpůjčky byly </w:t>
      </w:r>
      <w:r w:rsidR="00753DC6">
        <w:rPr>
          <w:rFonts w:ascii="Cambria" w:hAnsi="Cambria"/>
        </w:rPr>
        <w:t xml:space="preserve">při jeho převzetí </w:t>
      </w:r>
      <w:r w:rsidRPr="00343303">
        <w:rPr>
          <w:rFonts w:ascii="Cambria" w:hAnsi="Cambria"/>
        </w:rPr>
        <w:t xml:space="preserve">shledány tyto závady: </w:t>
      </w:r>
    </w:p>
    <w:p w14:paraId="69EBEDA6" w14:textId="77777777" w:rsidR="00C23D44" w:rsidRPr="00343303" w:rsidRDefault="00C23D44" w:rsidP="00C23D44">
      <w:pPr>
        <w:suppressAutoHyphens/>
        <w:ind w:left="284"/>
        <w:jc w:val="both"/>
        <w:rPr>
          <w:rFonts w:ascii="Cambria" w:hAnsi="Cambria"/>
        </w:rPr>
      </w:pPr>
      <w:r w:rsidRPr="00343303">
        <w:rPr>
          <w:rFonts w:ascii="Cambria" w:hAnsi="Cambria"/>
        </w:rPr>
        <w:t>………………………………………………………………</w:t>
      </w:r>
    </w:p>
    <w:p w14:paraId="1B08F8C3" w14:textId="77777777" w:rsidR="00C23D44" w:rsidRPr="004030E9" w:rsidRDefault="00C23D44" w:rsidP="00C23D44">
      <w:pPr>
        <w:numPr>
          <w:ilvl w:val="0"/>
          <w:numId w:val="4"/>
        </w:numPr>
        <w:suppressAutoHyphens/>
        <w:ind w:left="284" w:hanging="284"/>
        <w:jc w:val="both"/>
        <w:rPr>
          <w:rFonts w:ascii="Cambria" w:hAnsi="Cambria"/>
        </w:rPr>
      </w:pPr>
      <w:r w:rsidRPr="004030E9">
        <w:rPr>
          <w:rFonts w:ascii="Cambria" w:hAnsi="Cambria"/>
        </w:rPr>
        <w:t xml:space="preserve">Vypůjčitel a Půjčitel prohlašují, že fotodokumentace Předmětu výpůjčky, která </w:t>
      </w:r>
      <w:proofErr w:type="gramStart"/>
      <w:r w:rsidRPr="004030E9">
        <w:rPr>
          <w:rFonts w:ascii="Cambria" w:hAnsi="Cambria"/>
        </w:rPr>
        <w:t>tvoří</w:t>
      </w:r>
      <w:proofErr w:type="gramEnd"/>
      <w:r w:rsidRPr="004030E9">
        <w:rPr>
          <w:rFonts w:ascii="Cambria" w:hAnsi="Cambria"/>
        </w:rPr>
        <w:t xml:space="preserve"> v listinné podobě nedílnou součást tohoto protokolu, odpovídá jeho stavu v okamžiku předání a převzetí.</w:t>
      </w:r>
    </w:p>
    <w:p w14:paraId="423C1A32" w14:textId="77777777" w:rsidR="00C23D44" w:rsidRPr="00343303" w:rsidRDefault="00C23D44" w:rsidP="00C23D44">
      <w:pPr>
        <w:numPr>
          <w:ilvl w:val="0"/>
          <w:numId w:val="4"/>
        </w:numPr>
        <w:suppressAutoHyphens/>
        <w:ind w:left="284" w:hanging="284"/>
        <w:jc w:val="both"/>
        <w:rPr>
          <w:rFonts w:ascii="Cambria" w:hAnsi="Cambria"/>
        </w:rPr>
      </w:pPr>
      <w:r w:rsidRPr="00343303">
        <w:rPr>
          <w:rFonts w:ascii="Cambria" w:hAnsi="Cambria"/>
        </w:rPr>
        <w:t xml:space="preserve">Další poznámky: </w:t>
      </w:r>
    </w:p>
    <w:p w14:paraId="16C5C356" w14:textId="77777777" w:rsidR="00C23D44" w:rsidRPr="00343303" w:rsidRDefault="00C23D44" w:rsidP="00C23D44">
      <w:pPr>
        <w:suppressAutoHyphens/>
        <w:ind w:left="284"/>
        <w:jc w:val="both"/>
        <w:rPr>
          <w:rFonts w:ascii="Cambria" w:hAnsi="Cambria"/>
        </w:rPr>
      </w:pPr>
      <w:r w:rsidRPr="00343303">
        <w:rPr>
          <w:rFonts w:ascii="Cambria" w:hAnsi="Cambria"/>
        </w:rPr>
        <w:lastRenderedPageBreak/>
        <w:t>……………………………………………………………………………………………… ………………………………………………………………………………………………………………………………………………………………………………………………</w:t>
      </w:r>
    </w:p>
    <w:p w14:paraId="3BE3858C" w14:textId="77777777" w:rsidR="00C23D44" w:rsidRPr="00343303" w:rsidRDefault="00C23D44" w:rsidP="00C23D44">
      <w:pPr>
        <w:jc w:val="both"/>
        <w:rPr>
          <w:rFonts w:ascii="Cambria" w:hAnsi="Cambria"/>
        </w:rPr>
      </w:pPr>
    </w:p>
    <w:p w14:paraId="22871464" w14:textId="77777777" w:rsidR="00C23D44" w:rsidRPr="00343303" w:rsidRDefault="00C23D44" w:rsidP="00C23D44">
      <w:pPr>
        <w:jc w:val="both"/>
        <w:rPr>
          <w:rFonts w:ascii="Cambria" w:hAnsi="Cambria"/>
        </w:rPr>
      </w:pPr>
    </w:p>
    <w:p w14:paraId="33261393" w14:textId="77777777" w:rsidR="00C23D44" w:rsidRPr="00343303" w:rsidRDefault="00C23D44" w:rsidP="00C23D44">
      <w:pPr>
        <w:pStyle w:val="Zkladntext"/>
        <w:jc w:val="both"/>
        <w:rPr>
          <w:rFonts w:ascii="Cambria" w:hAnsi="Cambria"/>
        </w:rPr>
      </w:pPr>
      <w:r w:rsidRPr="00343303">
        <w:rPr>
          <w:rFonts w:ascii="Cambria" w:hAnsi="Cambria"/>
        </w:rPr>
        <w:t>V </w:t>
      </w:r>
      <w:r w:rsidR="00EA57CF" w:rsidRPr="00343303">
        <w:rPr>
          <w:rFonts w:ascii="Cambria" w:hAnsi="Cambria"/>
        </w:rPr>
        <w:t>Duchcově</w:t>
      </w:r>
      <w:r w:rsidRPr="00343303">
        <w:rPr>
          <w:rFonts w:ascii="Cambria" w:hAnsi="Cambria"/>
        </w:rPr>
        <w:t xml:space="preserve"> dne …………………</w:t>
      </w:r>
    </w:p>
    <w:p w14:paraId="56C9C0AC" w14:textId="77777777" w:rsidR="00C23D44" w:rsidRPr="00343303" w:rsidRDefault="00C23D44" w:rsidP="00C23D44">
      <w:pPr>
        <w:pStyle w:val="Zkladntext"/>
        <w:jc w:val="both"/>
        <w:rPr>
          <w:rFonts w:ascii="Cambria" w:hAnsi="Cambria"/>
        </w:rPr>
      </w:pPr>
    </w:p>
    <w:p w14:paraId="14F17143" w14:textId="77777777" w:rsidR="00C23D44" w:rsidRPr="00343303" w:rsidRDefault="00C23D44" w:rsidP="00C23D44">
      <w:pPr>
        <w:pStyle w:val="Zkladntext"/>
        <w:jc w:val="both"/>
        <w:rPr>
          <w:rFonts w:ascii="Cambria" w:hAnsi="Cambria"/>
        </w:rPr>
      </w:pPr>
    </w:p>
    <w:p w14:paraId="0D92C49A" w14:textId="77777777" w:rsidR="00C23D44" w:rsidRPr="00343303" w:rsidRDefault="00C23D44" w:rsidP="00C23D44">
      <w:pPr>
        <w:pStyle w:val="Zkladntext"/>
        <w:jc w:val="both"/>
        <w:rPr>
          <w:rFonts w:ascii="Cambria" w:hAnsi="Cambria"/>
        </w:rPr>
      </w:pPr>
      <w:r w:rsidRPr="00343303">
        <w:rPr>
          <w:rFonts w:ascii="Cambria" w:hAnsi="Cambria"/>
        </w:rPr>
        <w:t>………………………………………</w:t>
      </w:r>
      <w:r w:rsidRPr="00343303">
        <w:rPr>
          <w:rFonts w:ascii="Cambria" w:hAnsi="Cambria"/>
        </w:rPr>
        <w:tab/>
      </w:r>
      <w:r w:rsidRPr="00343303">
        <w:rPr>
          <w:rFonts w:ascii="Cambria" w:hAnsi="Cambria"/>
        </w:rPr>
        <w:tab/>
      </w:r>
      <w:r w:rsidRPr="00343303">
        <w:rPr>
          <w:rFonts w:ascii="Cambria" w:hAnsi="Cambria"/>
        </w:rPr>
        <w:tab/>
      </w:r>
      <w:r w:rsidRPr="00343303">
        <w:rPr>
          <w:rFonts w:ascii="Cambria" w:hAnsi="Cambria"/>
        </w:rPr>
        <w:tab/>
      </w:r>
      <w:r w:rsidRPr="00343303">
        <w:rPr>
          <w:rFonts w:ascii="Cambria" w:hAnsi="Cambria"/>
        </w:rPr>
        <w:tab/>
        <w:t>………………………………………</w:t>
      </w:r>
    </w:p>
    <w:p w14:paraId="528CF055" w14:textId="77777777" w:rsidR="00C23D44" w:rsidRPr="00343303" w:rsidRDefault="00C23D44" w:rsidP="00C23D44">
      <w:pPr>
        <w:pStyle w:val="Zkladntext"/>
        <w:jc w:val="both"/>
        <w:rPr>
          <w:rFonts w:ascii="Cambria" w:hAnsi="Cambria"/>
        </w:rPr>
      </w:pPr>
      <w:r w:rsidRPr="00343303">
        <w:rPr>
          <w:rFonts w:ascii="Cambria" w:hAnsi="Cambria"/>
        </w:rPr>
        <w:t>za Půjčitele</w:t>
      </w:r>
      <w:r w:rsidRPr="00343303">
        <w:rPr>
          <w:rFonts w:ascii="Cambria" w:hAnsi="Cambria"/>
        </w:rPr>
        <w:tab/>
      </w:r>
      <w:r w:rsidRPr="00343303">
        <w:rPr>
          <w:rFonts w:ascii="Cambria" w:hAnsi="Cambria"/>
        </w:rPr>
        <w:tab/>
      </w:r>
      <w:r w:rsidRPr="00343303">
        <w:rPr>
          <w:rFonts w:ascii="Cambria" w:hAnsi="Cambria"/>
        </w:rPr>
        <w:tab/>
      </w:r>
      <w:r w:rsidRPr="00343303">
        <w:rPr>
          <w:rFonts w:ascii="Cambria" w:hAnsi="Cambria"/>
        </w:rPr>
        <w:tab/>
      </w:r>
      <w:r w:rsidRPr="00343303">
        <w:rPr>
          <w:rFonts w:ascii="Cambria" w:hAnsi="Cambria"/>
        </w:rPr>
        <w:tab/>
      </w:r>
      <w:r w:rsidRPr="00343303">
        <w:rPr>
          <w:rFonts w:ascii="Cambria" w:hAnsi="Cambria"/>
        </w:rPr>
        <w:tab/>
      </w:r>
      <w:r w:rsidRPr="00343303">
        <w:rPr>
          <w:rFonts w:ascii="Cambria" w:hAnsi="Cambria"/>
        </w:rPr>
        <w:tab/>
        <w:t>za Vypůjčitele</w:t>
      </w:r>
    </w:p>
    <w:p w14:paraId="2D0378DB" w14:textId="728A0DC9" w:rsidR="00C23D44" w:rsidRPr="00343303" w:rsidRDefault="00C31A22" w:rsidP="00C31A22">
      <w:pPr>
        <w:rPr>
          <w:rFonts w:ascii="Cambria" w:hAnsi="Cambria"/>
        </w:rPr>
      </w:pPr>
      <w:r>
        <w:rPr>
          <w:rFonts w:ascii="Cambria" w:hAnsi="Cambria"/>
        </w:rPr>
        <w:t>XXX</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roofErr w:type="spellStart"/>
      <w:r>
        <w:rPr>
          <w:rFonts w:ascii="Cambria" w:hAnsi="Cambria"/>
        </w:rPr>
        <w:t>XXX</w:t>
      </w:r>
      <w:proofErr w:type="spellEnd"/>
    </w:p>
    <w:sectPr w:rsidR="00C23D44" w:rsidRPr="003433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7979" w14:textId="77777777" w:rsidR="00343C34" w:rsidRDefault="00343C34" w:rsidP="00064E29">
      <w:r>
        <w:separator/>
      </w:r>
    </w:p>
  </w:endnote>
  <w:endnote w:type="continuationSeparator" w:id="0">
    <w:p w14:paraId="25F4BC22" w14:textId="77777777" w:rsidR="00343C34" w:rsidRDefault="00343C34" w:rsidP="0006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9052" w14:textId="77777777" w:rsidR="00064E29" w:rsidRDefault="00064E29">
    <w:pPr>
      <w:pStyle w:val="Zpat"/>
      <w:jc w:val="center"/>
    </w:pPr>
    <w:r>
      <w:fldChar w:fldCharType="begin"/>
    </w:r>
    <w:r>
      <w:instrText>PAGE   \* MERGEFORMAT</w:instrText>
    </w:r>
    <w:r>
      <w:fldChar w:fldCharType="separate"/>
    </w:r>
    <w:r w:rsidR="001E661B">
      <w:rPr>
        <w:noProof/>
      </w:rPr>
      <w:t>1</w:t>
    </w:r>
    <w:r>
      <w:fldChar w:fldCharType="end"/>
    </w:r>
  </w:p>
  <w:p w14:paraId="79137E1D" w14:textId="77777777" w:rsidR="00064E29" w:rsidRDefault="00064E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8343" w14:textId="77777777" w:rsidR="00343C34" w:rsidRDefault="00343C34" w:rsidP="00064E29">
      <w:r>
        <w:separator/>
      </w:r>
    </w:p>
  </w:footnote>
  <w:footnote w:type="continuationSeparator" w:id="0">
    <w:p w14:paraId="4EFF1ECE" w14:textId="77777777" w:rsidR="00343C34" w:rsidRDefault="00343C34" w:rsidP="00064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493"/>
    <w:multiLevelType w:val="hybridMultilevel"/>
    <w:tmpl w:val="1E4EF9B4"/>
    <w:lvl w:ilvl="0" w:tplc="30CEAE54">
      <w:start w:val="1"/>
      <w:numFmt w:val="decimal"/>
      <w:lvlText w:val="2.%1."/>
      <w:lvlJc w:val="right"/>
      <w:pPr>
        <w:ind w:left="360" w:hanging="360"/>
      </w:pPr>
      <w:rPr>
        <w:rFonts w:ascii="Cambria" w:hAnsi="Cambria"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77465A"/>
    <w:multiLevelType w:val="hybridMultilevel"/>
    <w:tmpl w:val="F2149678"/>
    <w:lvl w:ilvl="0" w:tplc="18CCCE18">
      <w:start w:val="1"/>
      <w:numFmt w:val="decimal"/>
      <w:lvlText w:val="7.%1."/>
      <w:lvlJc w:val="righ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DC6638"/>
    <w:multiLevelType w:val="hybridMultilevel"/>
    <w:tmpl w:val="7870C3F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38D21C2C"/>
    <w:multiLevelType w:val="hybridMultilevel"/>
    <w:tmpl w:val="9FA27060"/>
    <w:lvl w:ilvl="0" w:tplc="09DA3AEC">
      <w:start w:val="1"/>
      <w:numFmt w:val="decimal"/>
      <w:lvlText w:val="4.%1."/>
      <w:lvlJc w:val="righ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080BEE"/>
    <w:multiLevelType w:val="hybridMultilevel"/>
    <w:tmpl w:val="D5DA869E"/>
    <w:lvl w:ilvl="0" w:tplc="D1B21154">
      <w:start w:val="1"/>
      <w:numFmt w:val="decimal"/>
      <w:lvlText w:val="%1."/>
      <w:lvlJc w:val="left"/>
      <w:pPr>
        <w:ind w:left="720" w:hanging="360"/>
      </w:pPr>
      <w:rPr>
        <w:rFonts w:ascii="Times New Roman" w:hAnsi="Times New Roman" w:cs="Times New Roman" w:hint="default"/>
      </w:rPr>
    </w:lvl>
    <w:lvl w:ilvl="1" w:tplc="053C0924">
      <w:start w:val="1"/>
      <w:numFmt w:val="lowerLetter"/>
      <w:lvlText w:val="%2."/>
      <w:lvlJc w:val="left"/>
      <w:pPr>
        <w:ind w:left="1440" w:hanging="360"/>
      </w:pPr>
      <w:rPr>
        <w:rFonts w:ascii="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CD4C10"/>
    <w:multiLevelType w:val="hybridMultilevel"/>
    <w:tmpl w:val="729099C2"/>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15:restartNumberingAfterBreak="0">
    <w:nsid w:val="4A6971EB"/>
    <w:multiLevelType w:val="hybridMultilevel"/>
    <w:tmpl w:val="D8A484D0"/>
    <w:lvl w:ilvl="0" w:tplc="903CBCAA">
      <w:start w:val="1"/>
      <w:numFmt w:val="decimal"/>
      <w:lvlText w:val="5.%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C3535B"/>
    <w:multiLevelType w:val="hybridMultilevel"/>
    <w:tmpl w:val="D50E0E56"/>
    <w:lvl w:ilvl="0" w:tplc="5FD84692">
      <w:start w:val="1"/>
      <w:numFmt w:val="decimal"/>
      <w:lvlText w:val="8.%1."/>
      <w:lvlJc w:val="righ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744AE2"/>
    <w:multiLevelType w:val="hybridMultilevel"/>
    <w:tmpl w:val="1C16DDA0"/>
    <w:lvl w:ilvl="0" w:tplc="A15028A2">
      <w:start w:val="1"/>
      <w:numFmt w:val="decimal"/>
      <w:lvlText w:val="%1."/>
      <w:lvlJc w:val="right"/>
      <w:pPr>
        <w:ind w:left="720" w:hanging="360"/>
      </w:pPr>
      <w:rPr>
        <w:rFonts w:ascii="Times New Roman" w:hAnsi="Times New Roman" w:cs="Times New Roman"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7E0587"/>
    <w:multiLevelType w:val="hybridMultilevel"/>
    <w:tmpl w:val="C82243F8"/>
    <w:lvl w:ilvl="0" w:tplc="26AE3C74">
      <w:start w:val="1"/>
      <w:numFmt w:val="decimal"/>
      <w:lvlText w:val="1.%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6E37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7415C4"/>
    <w:multiLevelType w:val="hybridMultilevel"/>
    <w:tmpl w:val="DCD80C36"/>
    <w:lvl w:ilvl="0" w:tplc="44A84336">
      <w:start w:val="1"/>
      <w:numFmt w:val="decimal"/>
      <w:lvlText w:val="3.%1."/>
      <w:lvlJc w:val="righ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E85C34"/>
    <w:multiLevelType w:val="hybridMultilevel"/>
    <w:tmpl w:val="0A6E797A"/>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15:restartNumberingAfterBreak="0">
    <w:nsid w:val="772642C2"/>
    <w:multiLevelType w:val="hybridMultilevel"/>
    <w:tmpl w:val="5B2617F2"/>
    <w:lvl w:ilvl="0" w:tplc="BBD20D9A">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F6E608A"/>
    <w:multiLevelType w:val="hybridMultilevel"/>
    <w:tmpl w:val="9F84F852"/>
    <w:lvl w:ilvl="0" w:tplc="9AF09324">
      <w:start w:val="1"/>
      <w:numFmt w:val="decimal"/>
      <w:lvlText w:val="6.%1."/>
      <w:lvlJc w:val="right"/>
      <w:pPr>
        <w:tabs>
          <w:tab w:val="num" w:pos="720"/>
        </w:tabs>
        <w:ind w:left="720" w:hanging="360"/>
      </w:pPr>
      <w:rPr>
        <w:rFonts w:hint="default"/>
        <w:b w:val="0"/>
      </w:rPr>
    </w:lvl>
    <w:lvl w:ilvl="1" w:tplc="916C4BA4">
      <w:start w:val="1"/>
      <w:numFmt w:val="lowerLetter"/>
      <w:lvlText w:val="%2)"/>
      <w:lvlJc w:val="right"/>
      <w:pPr>
        <w:tabs>
          <w:tab w:val="num" w:pos="1440"/>
        </w:tabs>
        <w:ind w:left="1440" w:hanging="360"/>
      </w:pPr>
      <w:rPr>
        <w:rFonts w:ascii="Times New Roman" w:hAnsi="Times New Roman" w:cs="Times New Roman" w:hint="default"/>
        <w:b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49442227">
    <w:abstractNumId w:val="12"/>
  </w:num>
  <w:num w:numId="2" w16cid:durableId="536311969">
    <w:abstractNumId w:val="5"/>
  </w:num>
  <w:num w:numId="3" w16cid:durableId="221797306">
    <w:abstractNumId w:val="2"/>
  </w:num>
  <w:num w:numId="4" w16cid:durableId="709301410">
    <w:abstractNumId w:val="8"/>
  </w:num>
  <w:num w:numId="5" w16cid:durableId="1296595203">
    <w:abstractNumId w:val="4"/>
  </w:num>
  <w:num w:numId="6" w16cid:durableId="711074411">
    <w:abstractNumId w:val="9"/>
  </w:num>
  <w:num w:numId="7" w16cid:durableId="229120604">
    <w:abstractNumId w:val="0"/>
  </w:num>
  <w:num w:numId="8" w16cid:durableId="1960062348">
    <w:abstractNumId w:val="11"/>
  </w:num>
  <w:num w:numId="9" w16cid:durableId="2125877183">
    <w:abstractNumId w:val="14"/>
  </w:num>
  <w:num w:numId="10" w16cid:durableId="419717630">
    <w:abstractNumId w:val="6"/>
  </w:num>
  <w:num w:numId="11" w16cid:durableId="122381916">
    <w:abstractNumId w:val="13"/>
  </w:num>
  <w:num w:numId="12" w16cid:durableId="438568495">
    <w:abstractNumId w:val="3"/>
  </w:num>
  <w:num w:numId="13" w16cid:durableId="1558130389">
    <w:abstractNumId w:val="1"/>
  </w:num>
  <w:num w:numId="14" w16cid:durableId="1737900843">
    <w:abstractNumId w:val="7"/>
  </w:num>
  <w:num w:numId="15" w16cid:durableId="373582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8"/>
  <w:hyphenationZone w:val="425"/>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41"/>
    <w:rsid w:val="00024755"/>
    <w:rsid w:val="00064E29"/>
    <w:rsid w:val="000A720A"/>
    <w:rsid w:val="00121E85"/>
    <w:rsid w:val="00131539"/>
    <w:rsid w:val="00151E66"/>
    <w:rsid w:val="00197B3F"/>
    <w:rsid w:val="001B6CD4"/>
    <w:rsid w:val="001E661B"/>
    <w:rsid w:val="002153C6"/>
    <w:rsid w:val="002A0A70"/>
    <w:rsid w:val="002B581D"/>
    <w:rsid w:val="002D311B"/>
    <w:rsid w:val="002F1E1D"/>
    <w:rsid w:val="00343303"/>
    <w:rsid w:val="00343C34"/>
    <w:rsid w:val="0035374A"/>
    <w:rsid w:val="00373B6E"/>
    <w:rsid w:val="003855F9"/>
    <w:rsid w:val="00392954"/>
    <w:rsid w:val="0039708D"/>
    <w:rsid w:val="003D7F64"/>
    <w:rsid w:val="004030E9"/>
    <w:rsid w:val="00432A70"/>
    <w:rsid w:val="004422A3"/>
    <w:rsid w:val="004B4904"/>
    <w:rsid w:val="004B4BC8"/>
    <w:rsid w:val="004C643A"/>
    <w:rsid w:val="004F42B4"/>
    <w:rsid w:val="005D76F9"/>
    <w:rsid w:val="00656F8C"/>
    <w:rsid w:val="0068499C"/>
    <w:rsid w:val="006D1BE8"/>
    <w:rsid w:val="00753DC6"/>
    <w:rsid w:val="00765899"/>
    <w:rsid w:val="007D14AE"/>
    <w:rsid w:val="008336E0"/>
    <w:rsid w:val="008D4B0D"/>
    <w:rsid w:val="00950C41"/>
    <w:rsid w:val="00971471"/>
    <w:rsid w:val="00975E1B"/>
    <w:rsid w:val="009A62C6"/>
    <w:rsid w:val="00A30E09"/>
    <w:rsid w:val="00A70F9B"/>
    <w:rsid w:val="00AA23CD"/>
    <w:rsid w:val="00AF7BAE"/>
    <w:rsid w:val="00B148DF"/>
    <w:rsid w:val="00B3035B"/>
    <w:rsid w:val="00B81B34"/>
    <w:rsid w:val="00B83C40"/>
    <w:rsid w:val="00B871EF"/>
    <w:rsid w:val="00BD727F"/>
    <w:rsid w:val="00C23D44"/>
    <w:rsid w:val="00C30768"/>
    <w:rsid w:val="00C31A22"/>
    <w:rsid w:val="00C63BCD"/>
    <w:rsid w:val="00D01A55"/>
    <w:rsid w:val="00D04217"/>
    <w:rsid w:val="00D17374"/>
    <w:rsid w:val="00DD1F4B"/>
    <w:rsid w:val="00EA57CF"/>
    <w:rsid w:val="00F201A2"/>
    <w:rsid w:val="00F254BE"/>
    <w:rsid w:val="00FC5571"/>
    <w:rsid w:val="00FD5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25E0F7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254BE"/>
    <w:rPr>
      <w:rFonts w:eastAsia="Calibri"/>
      <w:sz w:val="24"/>
      <w:szCs w:val="24"/>
    </w:rPr>
  </w:style>
  <w:style w:type="paragraph" w:styleId="Nadpis1">
    <w:name w:val="heading 1"/>
    <w:basedOn w:val="Normln"/>
    <w:next w:val="Normln"/>
    <w:link w:val="Nadpis1Char"/>
    <w:qFormat/>
    <w:rsid w:val="00950C41"/>
    <w:pPr>
      <w:keepNext/>
      <w:spacing w:before="240" w:after="120"/>
      <w:jc w:val="center"/>
      <w:outlineLvl w:val="0"/>
    </w:pPr>
    <w:rPr>
      <w:rFonts w:ascii="Arial" w:hAnsi="Arial" w:cs="Arial"/>
      <w:b/>
      <w:bCs/>
      <w:kern w:val="32"/>
      <w:sz w:val="44"/>
      <w:szCs w:val="32"/>
    </w:rPr>
  </w:style>
  <w:style w:type="paragraph" w:styleId="Nadpis2">
    <w:name w:val="heading 2"/>
    <w:basedOn w:val="Normln"/>
    <w:next w:val="Normln"/>
    <w:link w:val="Nadpis2Char"/>
    <w:semiHidden/>
    <w:unhideWhenUsed/>
    <w:qFormat/>
    <w:rsid w:val="00C23D44"/>
    <w:pPr>
      <w:keepNext/>
      <w:spacing w:before="240" w:after="60"/>
      <w:outlineLvl w:val="1"/>
    </w:pPr>
    <w:rPr>
      <w:rFonts w:ascii="Calibri Light" w:eastAsia="Times New Roman" w:hAnsi="Calibri Light"/>
      <w:b/>
      <w:bCs/>
      <w:i/>
      <w:iCs/>
      <w:sz w:val="28"/>
      <w:szCs w:val="28"/>
    </w:rPr>
  </w:style>
  <w:style w:type="paragraph" w:styleId="Nadpis3">
    <w:name w:val="heading 3"/>
    <w:basedOn w:val="Normln"/>
    <w:next w:val="Zkladntext"/>
    <w:link w:val="Nadpis3Char"/>
    <w:qFormat/>
    <w:rsid w:val="00950C41"/>
    <w:pPr>
      <w:keepNext/>
      <w:spacing w:before="360" w:after="240"/>
      <w:jc w:val="center"/>
      <w:outlineLvl w:val="2"/>
    </w:pPr>
    <w:rPr>
      <w:rFonts w:ascii="Arial" w:hAnsi="Arial" w:cs="Arial"/>
      <w:b/>
      <w:bCs/>
      <w:sz w:val="26"/>
      <w:szCs w:val="26"/>
    </w:rPr>
  </w:style>
  <w:style w:type="paragraph" w:styleId="Nadpis4">
    <w:name w:val="heading 4"/>
    <w:basedOn w:val="Normln"/>
    <w:next w:val="Normln"/>
    <w:link w:val="Nadpis4Char"/>
    <w:qFormat/>
    <w:rsid w:val="00950C41"/>
    <w:pPr>
      <w:keepNext/>
      <w:widowControl w:val="0"/>
      <w:autoSpaceDE w:val="0"/>
      <w:autoSpaceDN w:val="0"/>
      <w:adjustRightInd w:val="0"/>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950C41"/>
    <w:rPr>
      <w:rFonts w:ascii="Arial" w:eastAsia="Calibri" w:hAnsi="Arial" w:cs="Arial"/>
      <w:b/>
      <w:bCs/>
      <w:kern w:val="32"/>
      <w:sz w:val="44"/>
      <w:szCs w:val="32"/>
      <w:lang w:val="cs-CZ" w:eastAsia="cs-CZ" w:bidi="ar-SA"/>
    </w:rPr>
  </w:style>
  <w:style w:type="character" w:customStyle="1" w:styleId="Nadpis3Char">
    <w:name w:val="Nadpis 3 Char"/>
    <w:link w:val="Nadpis3"/>
    <w:locked/>
    <w:rsid w:val="00950C41"/>
    <w:rPr>
      <w:rFonts w:ascii="Arial" w:eastAsia="Calibri" w:hAnsi="Arial" w:cs="Arial"/>
      <w:b/>
      <w:bCs/>
      <w:sz w:val="26"/>
      <w:szCs w:val="26"/>
      <w:lang w:val="cs-CZ" w:eastAsia="cs-CZ" w:bidi="ar-SA"/>
    </w:rPr>
  </w:style>
  <w:style w:type="character" w:customStyle="1" w:styleId="Nadpis4Char">
    <w:name w:val="Nadpis 4 Char"/>
    <w:link w:val="Nadpis4"/>
    <w:locked/>
    <w:rsid w:val="00950C41"/>
    <w:rPr>
      <w:rFonts w:eastAsia="Calibri"/>
      <w:b/>
      <w:sz w:val="24"/>
      <w:szCs w:val="24"/>
      <w:lang w:val="cs-CZ" w:eastAsia="cs-CZ" w:bidi="ar-SA"/>
    </w:rPr>
  </w:style>
  <w:style w:type="paragraph" w:styleId="Zkladntext">
    <w:name w:val="Body Text"/>
    <w:basedOn w:val="Normln"/>
    <w:link w:val="ZkladntextChar"/>
    <w:rsid w:val="00950C41"/>
    <w:pPr>
      <w:spacing w:after="120"/>
    </w:pPr>
  </w:style>
  <w:style w:type="character" w:customStyle="1" w:styleId="ZkladntextChar">
    <w:name w:val="Základní text Char"/>
    <w:link w:val="Zkladntext"/>
    <w:locked/>
    <w:rsid w:val="00950C41"/>
    <w:rPr>
      <w:rFonts w:eastAsia="Calibri"/>
      <w:sz w:val="24"/>
      <w:szCs w:val="24"/>
      <w:lang w:val="cs-CZ" w:eastAsia="cs-CZ" w:bidi="ar-SA"/>
    </w:rPr>
  </w:style>
  <w:style w:type="paragraph" w:styleId="Normlnweb">
    <w:name w:val="Normal (Web)"/>
    <w:basedOn w:val="Normln"/>
    <w:uiPriority w:val="99"/>
    <w:unhideWhenUsed/>
    <w:rsid w:val="00432A70"/>
    <w:pPr>
      <w:spacing w:before="100" w:beforeAutospacing="1" w:after="100" w:afterAutospacing="1"/>
    </w:pPr>
    <w:rPr>
      <w:rFonts w:eastAsia="Times New Roman"/>
    </w:rPr>
  </w:style>
  <w:style w:type="character" w:styleId="Hypertextovodkaz">
    <w:name w:val="Hyperlink"/>
    <w:rsid w:val="00432A70"/>
    <w:rPr>
      <w:color w:val="0563C1"/>
      <w:u w:val="single"/>
    </w:rPr>
  </w:style>
  <w:style w:type="table" w:styleId="Mkatabulky">
    <w:name w:val="Table Grid"/>
    <w:basedOn w:val="Normlntabulka"/>
    <w:uiPriority w:val="59"/>
    <w:rsid w:val="00C23D44"/>
    <w:pPr>
      <w:jc w:val="both"/>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semiHidden/>
    <w:rsid w:val="00C23D44"/>
    <w:rPr>
      <w:rFonts w:ascii="Calibri Light" w:eastAsia="Times New Roman" w:hAnsi="Calibri Light" w:cs="Times New Roman"/>
      <w:b/>
      <w:bCs/>
      <w:i/>
      <w:iCs/>
      <w:sz w:val="28"/>
      <w:szCs w:val="28"/>
    </w:rPr>
  </w:style>
  <w:style w:type="character" w:styleId="Odkaznakoment">
    <w:name w:val="annotation reference"/>
    <w:uiPriority w:val="99"/>
    <w:unhideWhenUsed/>
    <w:rsid w:val="004B4BC8"/>
    <w:rPr>
      <w:sz w:val="16"/>
      <w:szCs w:val="16"/>
    </w:rPr>
  </w:style>
  <w:style w:type="paragraph" w:styleId="Textkomente">
    <w:name w:val="annotation text"/>
    <w:basedOn w:val="Normln"/>
    <w:link w:val="TextkomenteChar"/>
    <w:uiPriority w:val="99"/>
    <w:unhideWhenUsed/>
    <w:rsid w:val="004B4BC8"/>
    <w:pPr>
      <w:spacing w:after="160"/>
    </w:pPr>
    <w:rPr>
      <w:rFonts w:ascii="Cambria" w:hAnsi="Cambria"/>
      <w:sz w:val="18"/>
      <w:szCs w:val="20"/>
      <w:lang w:eastAsia="en-US"/>
    </w:rPr>
  </w:style>
  <w:style w:type="character" w:customStyle="1" w:styleId="TextkomenteChar">
    <w:name w:val="Text komentáře Char"/>
    <w:link w:val="Textkomente"/>
    <w:uiPriority w:val="99"/>
    <w:rsid w:val="004B4BC8"/>
    <w:rPr>
      <w:rFonts w:ascii="Cambria" w:eastAsia="Calibri" w:hAnsi="Cambria"/>
      <w:sz w:val="18"/>
      <w:lang w:eastAsia="en-US"/>
    </w:rPr>
  </w:style>
  <w:style w:type="paragraph" w:styleId="Odstavecseseznamem">
    <w:name w:val="List Paragraph"/>
    <w:basedOn w:val="Normln"/>
    <w:uiPriority w:val="34"/>
    <w:qFormat/>
    <w:rsid w:val="004B4BC8"/>
    <w:pPr>
      <w:spacing w:after="160" w:line="259" w:lineRule="auto"/>
      <w:ind w:left="720"/>
      <w:contextualSpacing/>
    </w:pPr>
    <w:rPr>
      <w:rFonts w:ascii="Calibri" w:hAnsi="Calibri"/>
      <w:sz w:val="22"/>
      <w:szCs w:val="22"/>
      <w:lang w:eastAsia="en-US"/>
    </w:rPr>
  </w:style>
  <w:style w:type="paragraph" w:styleId="Textbubliny">
    <w:name w:val="Balloon Text"/>
    <w:basedOn w:val="Normln"/>
    <w:link w:val="TextbublinyChar"/>
    <w:rsid w:val="004B4BC8"/>
    <w:rPr>
      <w:rFonts w:ascii="Segoe UI" w:hAnsi="Segoe UI" w:cs="Segoe UI"/>
      <w:sz w:val="18"/>
      <w:szCs w:val="18"/>
    </w:rPr>
  </w:style>
  <w:style w:type="character" w:customStyle="1" w:styleId="TextbublinyChar">
    <w:name w:val="Text bubliny Char"/>
    <w:link w:val="Textbubliny"/>
    <w:rsid w:val="004B4BC8"/>
    <w:rPr>
      <w:rFonts w:ascii="Segoe UI" w:eastAsia="Calibri" w:hAnsi="Segoe UI" w:cs="Segoe UI"/>
      <w:sz w:val="18"/>
      <w:szCs w:val="18"/>
    </w:rPr>
  </w:style>
  <w:style w:type="paragraph" w:styleId="Zhlav">
    <w:name w:val="header"/>
    <w:basedOn w:val="Normln"/>
    <w:link w:val="ZhlavChar"/>
    <w:rsid w:val="00064E29"/>
    <w:pPr>
      <w:tabs>
        <w:tab w:val="center" w:pos="4536"/>
        <w:tab w:val="right" w:pos="9072"/>
      </w:tabs>
    </w:pPr>
  </w:style>
  <w:style w:type="character" w:customStyle="1" w:styleId="ZhlavChar">
    <w:name w:val="Záhlaví Char"/>
    <w:link w:val="Zhlav"/>
    <w:rsid w:val="00064E29"/>
    <w:rPr>
      <w:rFonts w:eastAsia="Calibri"/>
      <w:sz w:val="24"/>
      <w:szCs w:val="24"/>
    </w:rPr>
  </w:style>
  <w:style w:type="paragraph" w:styleId="Zpat">
    <w:name w:val="footer"/>
    <w:basedOn w:val="Normln"/>
    <w:link w:val="ZpatChar"/>
    <w:uiPriority w:val="99"/>
    <w:rsid w:val="00064E29"/>
    <w:pPr>
      <w:tabs>
        <w:tab w:val="center" w:pos="4536"/>
        <w:tab w:val="right" w:pos="9072"/>
      </w:tabs>
    </w:pPr>
  </w:style>
  <w:style w:type="character" w:customStyle="1" w:styleId="ZpatChar">
    <w:name w:val="Zápatí Char"/>
    <w:link w:val="Zpat"/>
    <w:uiPriority w:val="99"/>
    <w:rsid w:val="00064E29"/>
    <w:rPr>
      <w:rFonts w:eastAsia="Calibri"/>
      <w:sz w:val="24"/>
      <w:szCs w:val="24"/>
    </w:rPr>
  </w:style>
  <w:style w:type="paragraph" w:styleId="Revize">
    <w:name w:val="Revision"/>
    <w:hidden/>
    <w:uiPriority w:val="99"/>
    <w:semiHidden/>
    <w:rsid w:val="00AF7BAE"/>
    <w:rPr>
      <w:rFonts w:eastAsia="Calibri"/>
      <w:sz w:val="24"/>
      <w:szCs w:val="24"/>
    </w:rPr>
  </w:style>
  <w:style w:type="paragraph" w:styleId="Pedmtkomente">
    <w:name w:val="annotation subject"/>
    <w:basedOn w:val="Textkomente"/>
    <w:next w:val="Textkomente"/>
    <w:link w:val="PedmtkomenteChar"/>
    <w:rsid w:val="00121E85"/>
    <w:pPr>
      <w:spacing w:after="0"/>
    </w:pPr>
    <w:rPr>
      <w:rFonts w:ascii="Times New Roman" w:hAnsi="Times New Roman"/>
      <w:b/>
      <w:bCs/>
      <w:sz w:val="20"/>
      <w:lang w:eastAsia="cs-CZ"/>
    </w:rPr>
  </w:style>
  <w:style w:type="character" w:customStyle="1" w:styleId="PedmtkomenteChar">
    <w:name w:val="Předmět komentáře Char"/>
    <w:link w:val="Pedmtkomente"/>
    <w:rsid w:val="00121E85"/>
    <w:rPr>
      <w:rFonts w:ascii="Cambria" w:eastAsia="Calibri" w:hAnsi="Cambria"/>
      <w:b/>
      <w:bCs/>
      <w:sz w:val="18"/>
      <w:lang w:eastAsia="en-US"/>
    </w:rPr>
  </w:style>
  <w:style w:type="paragraph" w:styleId="Zkladntextodsazen">
    <w:name w:val="Body Text Indent"/>
    <w:basedOn w:val="Normln"/>
    <w:link w:val="ZkladntextodsazenChar"/>
    <w:rsid w:val="00C30768"/>
    <w:pPr>
      <w:spacing w:after="120"/>
      <w:ind w:left="283"/>
    </w:pPr>
  </w:style>
  <w:style w:type="character" w:customStyle="1" w:styleId="ZkladntextodsazenChar">
    <w:name w:val="Základní text odsazený Char"/>
    <w:link w:val="Zkladntextodsazen"/>
    <w:rsid w:val="00C3076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163D-6292-45E6-B10C-A8200F2B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2402</Words>
  <Characters>14345</Characters>
  <Application>Microsoft Office Word</Application>
  <DocSecurity>10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2024-06-17T14:22:00Z</dcterms:created>
  <dcterms:modified xsi:type="dcterms:W3CDTF">2024-06-17T14:23:00Z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