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F62C3" w14:textId="446A1B23" w:rsidR="005267D7" w:rsidRPr="00D6110A" w:rsidRDefault="009432D3">
      <w:pPr>
        <w:pStyle w:val="NADPISCENTR"/>
        <w:spacing w:before="0" w:after="57" w:line="276" w:lineRule="auto"/>
        <w:rPr>
          <w:rFonts w:asciiTheme="minorHAnsi" w:hAnsiTheme="minorHAnsi" w:cstheme="minorHAnsi"/>
          <w:color w:val="000000"/>
          <w:sz w:val="36"/>
          <w:szCs w:val="36"/>
        </w:rPr>
      </w:pPr>
      <w:bookmarkStart w:id="0" w:name="_Hlk125634223"/>
      <w:r w:rsidRPr="00D6110A">
        <w:rPr>
          <w:rFonts w:asciiTheme="minorHAnsi" w:hAnsiTheme="minorHAnsi" w:cstheme="minorHAnsi"/>
          <w:color w:val="000000"/>
          <w:sz w:val="36"/>
          <w:szCs w:val="36"/>
        </w:rPr>
        <w:t xml:space="preserve">SMLOUVA O </w:t>
      </w:r>
      <w:r w:rsidR="001F6E5A" w:rsidRPr="001F6E5A">
        <w:rPr>
          <w:rFonts w:asciiTheme="minorHAnsi" w:hAnsiTheme="minorHAnsi" w:cstheme="minorHAnsi"/>
          <w:color w:val="000000"/>
          <w:sz w:val="36"/>
          <w:szCs w:val="36"/>
        </w:rPr>
        <w:t>SERVISN</w:t>
      </w:r>
      <w:r w:rsidR="001F6E5A" w:rsidRPr="001F6E5A">
        <w:rPr>
          <w:rFonts w:asciiTheme="minorHAnsi" w:hAnsiTheme="minorHAnsi" w:cstheme="minorHAnsi" w:hint="eastAsia"/>
          <w:color w:val="000000"/>
          <w:sz w:val="36"/>
          <w:szCs w:val="36"/>
        </w:rPr>
        <w:t>Í</w:t>
      </w:r>
      <w:r w:rsidR="001F6E5A" w:rsidRPr="001F6E5A">
        <w:rPr>
          <w:rFonts w:asciiTheme="minorHAnsi" w:hAnsiTheme="minorHAnsi" w:cstheme="minorHAnsi"/>
          <w:color w:val="000000"/>
          <w:sz w:val="36"/>
          <w:szCs w:val="36"/>
        </w:rPr>
        <w:t xml:space="preserve"> PODPO</w:t>
      </w:r>
      <w:r w:rsidR="001F6E5A">
        <w:rPr>
          <w:rFonts w:asciiTheme="minorHAnsi" w:hAnsiTheme="minorHAnsi" w:cstheme="minorHAnsi"/>
          <w:color w:val="000000"/>
          <w:sz w:val="36"/>
          <w:szCs w:val="36"/>
        </w:rPr>
        <w:t>ŘE</w:t>
      </w:r>
      <w:r w:rsidR="001F6E5A" w:rsidRPr="001F6E5A">
        <w:rPr>
          <w:rFonts w:asciiTheme="minorHAnsi" w:hAnsiTheme="minorHAnsi" w:cstheme="minorHAnsi"/>
          <w:color w:val="000000"/>
          <w:sz w:val="36"/>
          <w:szCs w:val="36"/>
        </w:rPr>
        <w:t xml:space="preserve">, </w:t>
      </w:r>
      <w:r w:rsidR="001F6E5A" w:rsidRPr="001F6E5A">
        <w:rPr>
          <w:rFonts w:asciiTheme="minorHAnsi" w:hAnsiTheme="minorHAnsi" w:cstheme="minorHAnsi" w:hint="eastAsia"/>
          <w:color w:val="000000"/>
          <w:sz w:val="36"/>
          <w:szCs w:val="36"/>
        </w:rPr>
        <w:t>Ú</w:t>
      </w:r>
      <w:r w:rsidR="001F6E5A" w:rsidRPr="001F6E5A">
        <w:rPr>
          <w:rFonts w:asciiTheme="minorHAnsi" w:hAnsiTheme="minorHAnsi" w:cstheme="minorHAnsi"/>
          <w:color w:val="000000"/>
          <w:sz w:val="36"/>
          <w:szCs w:val="36"/>
        </w:rPr>
        <w:t>DR</w:t>
      </w:r>
      <w:r w:rsidR="001F6E5A" w:rsidRPr="001F6E5A">
        <w:rPr>
          <w:rFonts w:asciiTheme="minorHAnsi" w:hAnsiTheme="minorHAnsi" w:cstheme="minorHAnsi" w:hint="eastAsia"/>
          <w:color w:val="000000"/>
          <w:sz w:val="36"/>
          <w:szCs w:val="36"/>
        </w:rPr>
        <w:t>Ž</w:t>
      </w:r>
      <w:r w:rsidR="001F6E5A" w:rsidRPr="001F6E5A">
        <w:rPr>
          <w:rFonts w:asciiTheme="minorHAnsi" w:hAnsiTheme="minorHAnsi" w:cstheme="minorHAnsi"/>
          <w:color w:val="000000"/>
          <w:sz w:val="36"/>
          <w:szCs w:val="36"/>
        </w:rPr>
        <w:t>B</w:t>
      </w:r>
      <w:r w:rsidR="001F6E5A">
        <w:rPr>
          <w:rFonts w:asciiTheme="minorHAnsi" w:hAnsiTheme="minorHAnsi" w:cstheme="minorHAnsi"/>
          <w:color w:val="000000"/>
          <w:sz w:val="36"/>
          <w:szCs w:val="36"/>
        </w:rPr>
        <w:t>Ě</w:t>
      </w:r>
      <w:r w:rsidR="001F6E5A" w:rsidRPr="001F6E5A">
        <w:rPr>
          <w:rFonts w:asciiTheme="minorHAnsi" w:hAnsiTheme="minorHAnsi" w:cstheme="minorHAnsi"/>
          <w:color w:val="000000"/>
          <w:sz w:val="36"/>
          <w:szCs w:val="36"/>
        </w:rPr>
        <w:t xml:space="preserve"> A ROZVOJ</w:t>
      </w:r>
      <w:r w:rsidR="001F6E5A">
        <w:rPr>
          <w:rFonts w:asciiTheme="minorHAnsi" w:hAnsiTheme="minorHAnsi" w:cstheme="minorHAnsi"/>
          <w:color w:val="000000"/>
          <w:sz w:val="36"/>
          <w:szCs w:val="36"/>
        </w:rPr>
        <w:t>I</w:t>
      </w:r>
      <w:r w:rsidR="001F6E5A" w:rsidRPr="001F6E5A">
        <w:rPr>
          <w:rFonts w:asciiTheme="minorHAnsi" w:hAnsiTheme="minorHAnsi" w:cstheme="minorHAnsi"/>
          <w:color w:val="000000"/>
          <w:sz w:val="36"/>
          <w:szCs w:val="36"/>
        </w:rPr>
        <w:t xml:space="preserve"> BUSINESS INTELLIGENCE A DATOV</w:t>
      </w:r>
      <w:r w:rsidR="001F6E5A" w:rsidRPr="001F6E5A">
        <w:rPr>
          <w:rFonts w:asciiTheme="minorHAnsi" w:hAnsiTheme="minorHAnsi" w:cstheme="minorHAnsi" w:hint="eastAsia"/>
          <w:color w:val="000000"/>
          <w:sz w:val="36"/>
          <w:szCs w:val="36"/>
        </w:rPr>
        <w:t>É</w:t>
      </w:r>
      <w:r w:rsidR="001F6E5A" w:rsidRPr="001F6E5A">
        <w:rPr>
          <w:rFonts w:asciiTheme="minorHAnsi" w:hAnsiTheme="minorHAnsi" w:cstheme="minorHAnsi"/>
          <w:color w:val="000000"/>
          <w:sz w:val="36"/>
          <w:szCs w:val="36"/>
        </w:rPr>
        <w:t>HO SKLADU ČZU</w:t>
      </w:r>
      <w:bookmarkEnd w:id="0"/>
    </w:p>
    <w:p w14:paraId="4BC7DD17" w14:textId="77777777" w:rsidR="005267D7" w:rsidRPr="009432D3" w:rsidRDefault="00712B7B">
      <w:pPr>
        <w:pStyle w:val="NADPISCENTRPOD"/>
        <w:spacing w:after="113" w:line="276" w:lineRule="auto"/>
        <w:jc w:val="left"/>
        <w:rPr>
          <w:rFonts w:asciiTheme="minorHAnsi" w:hAnsiTheme="minorHAnsi" w:cstheme="minorHAnsi"/>
          <w:color w:val="000000"/>
          <w:sz w:val="22"/>
          <w:szCs w:val="22"/>
        </w:rPr>
      </w:pPr>
      <w:r w:rsidRPr="009432D3">
        <w:rPr>
          <w:rFonts w:asciiTheme="minorHAnsi" w:hAnsiTheme="minorHAnsi" w:cstheme="minorHAnsi"/>
          <w:color w:val="000000"/>
          <w:sz w:val="22"/>
          <w:szCs w:val="22"/>
        </w:rPr>
        <w:t>Smluvní strany</w:t>
      </w:r>
    </w:p>
    <w:p w14:paraId="4D79AB86" w14:textId="77777777" w:rsidR="005267D7" w:rsidRPr="009432D3" w:rsidRDefault="00712B7B">
      <w:pPr>
        <w:pStyle w:val="HLAVICKA"/>
        <w:tabs>
          <w:tab w:val="clear" w:pos="284"/>
          <w:tab w:val="clear" w:pos="1134"/>
          <w:tab w:val="left" w:pos="1395"/>
          <w:tab w:val="left" w:pos="1725"/>
        </w:tabs>
        <w:spacing w:after="0" w:line="276" w:lineRule="auto"/>
        <w:rPr>
          <w:rFonts w:asciiTheme="minorHAnsi" w:hAnsiTheme="minorHAnsi" w:cstheme="minorHAnsi"/>
          <w:b/>
          <w:color w:val="000000"/>
          <w:sz w:val="22"/>
          <w:szCs w:val="22"/>
        </w:rPr>
      </w:pPr>
      <w:r w:rsidRPr="009432D3">
        <w:rPr>
          <w:rFonts w:asciiTheme="minorHAnsi" w:hAnsiTheme="minorHAnsi" w:cstheme="minorHAnsi"/>
          <w:b/>
          <w:color w:val="000000"/>
          <w:sz w:val="22"/>
          <w:szCs w:val="22"/>
        </w:rPr>
        <w:t>Česká zemědělská univerzita v Praze</w:t>
      </w:r>
    </w:p>
    <w:p w14:paraId="4FB60A4C" w14:textId="77777777" w:rsidR="005267D7" w:rsidRPr="009432D3" w:rsidRDefault="00712B7B">
      <w:pPr>
        <w:pStyle w:val="HLAVICKA"/>
        <w:tabs>
          <w:tab w:val="clear" w:pos="284"/>
          <w:tab w:val="clear" w:pos="1134"/>
          <w:tab w:val="left" w:pos="1395"/>
          <w:tab w:val="left" w:pos="1725"/>
        </w:tabs>
        <w:spacing w:after="0" w:line="276" w:lineRule="auto"/>
        <w:rPr>
          <w:rFonts w:asciiTheme="minorHAnsi" w:hAnsiTheme="minorHAnsi" w:cstheme="minorHAnsi"/>
          <w:color w:val="000000"/>
          <w:sz w:val="22"/>
          <w:szCs w:val="22"/>
        </w:rPr>
      </w:pPr>
      <w:r w:rsidRPr="009432D3">
        <w:rPr>
          <w:rFonts w:asciiTheme="minorHAnsi" w:hAnsiTheme="minorHAnsi" w:cstheme="minorHAnsi"/>
          <w:color w:val="000000"/>
          <w:sz w:val="22"/>
          <w:szCs w:val="22"/>
        </w:rPr>
        <w:t xml:space="preserve">se sídlem: </w:t>
      </w:r>
      <w:r w:rsidRPr="009432D3">
        <w:rPr>
          <w:rFonts w:asciiTheme="minorHAnsi" w:hAnsiTheme="minorHAnsi" w:cstheme="minorHAnsi"/>
          <w:color w:val="000000"/>
          <w:sz w:val="22"/>
          <w:szCs w:val="22"/>
        </w:rPr>
        <w:tab/>
      </w:r>
      <w:r w:rsidRPr="009432D3">
        <w:rPr>
          <w:rFonts w:asciiTheme="minorHAnsi" w:hAnsiTheme="minorHAnsi" w:cstheme="minorHAnsi"/>
          <w:color w:val="000000"/>
          <w:sz w:val="22"/>
          <w:szCs w:val="22"/>
        </w:rPr>
        <w:tab/>
      </w:r>
      <w:r w:rsidRPr="009432D3">
        <w:rPr>
          <w:rFonts w:asciiTheme="minorHAnsi" w:hAnsiTheme="minorHAnsi" w:cstheme="minorHAnsi"/>
          <w:color w:val="000000"/>
          <w:sz w:val="22"/>
          <w:szCs w:val="22"/>
        </w:rPr>
        <w:tab/>
        <w:t>Kamýcká 129, 165 00 Praha - Suchdol</w:t>
      </w:r>
      <w:r w:rsidRPr="009432D3">
        <w:rPr>
          <w:rFonts w:asciiTheme="minorHAnsi" w:hAnsiTheme="minorHAnsi" w:cstheme="minorHAnsi"/>
          <w:color w:val="000000"/>
          <w:sz w:val="22"/>
          <w:szCs w:val="22"/>
        </w:rPr>
        <w:tab/>
      </w:r>
      <w:r w:rsidRPr="009432D3">
        <w:rPr>
          <w:rFonts w:asciiTheme="minorHAnsi" w:hAnsiTheme="minorHAnsi" w:cstheme="minorHAnsi"/>
          <w:color w:val="000000"/>
          <w:sz w:val="22"/>
          <w:szCs w:val="22"/>
        </w:rPr>
        <w:tab/>
      </w:r>
      <w:r w:rsidRPr="009432D3">
        <w:rPr>
          <w:rFonts w:asciiTheme="minorHAnsi" w:hAnsiTheme="minorHAnsi" w:cstheme="minorHAnsi"/>
          <w:color w:val="000000"/>
          <w:sz w:val="22"/>
          <w:szCs w:val="22"/>
        </w:rPr>
        <w:tab/>
      </w:r>
    </w:p>
    <w:p w14:paraId="15B5DE8D" w14:textId="77777777" w:rsidR="005267D7" w:rsidRPr="009432D3" w:rsidRDefault="00712B7B">
      <w:pPr>
        <w:pStyle w:val="HLAVICKA"/>
        <w:spacing w:after="0" w:line="276" w:lineRule="auto"/>
        <w:rPr>
          <w:rFonts w:asciiTheme="minorHAnsi" w:hAnsiTheme="minorHAnsi" w:cstheme="minorHAnsi"/>
          <w:color w:val="000000"/>
          <w:sz w:val="22"/>
          <w:szCs w:val="22"/>
        </w:rPr>
      </w:pPr>
      <w:r w:rsidRPr="009432D3">
        <w:rPr>
          <w:rFonts w:asciiTheme="minorHAnsi" w:hAnsiTheme="minorHAnsi" w:cstheme="minorHAnsi"/>
          <w:color w:val="000000"/>
          <w:sz w:val="22"/>
          <w:szCs w:val="22"/>
        </w:rPr>
        <w:t xml:space="preserve">IČO:  </w:t>
      </w:r>
      <w:r w:rsidRPr="009432D3">
        <w:rPr>
          <w:rFonts w:asciiTheme="minorHAnsi" w:hAnsiTheme="minorHAnsi" w:cstheme="minorHAnsi"/>
          <w:color w:val="000000"/>
          <w:sz w:val="22"/>
          <w:szCs w:val="22"/>
        </w:rPr>
        <w:tab/>
      </w:r>
      <w:r w:rsidRPr="009432D3">
        <w:rPr>
          <w:rFonts w:asciiTheme="minorHAnsi" w:hAnsiTheme="minorHAnsi" w:cstheme="minorHAnsi"/>
          <w:color w:val="000000"/>
          <w:sz w:val="22"/>
          <w:szCs w:val="22"/>
        </w:rPr>
        <w:tab/>
      </w:r>
      <w:r w:rsidRPr="009432D3">
        <w:rPr>
          <w:rFonts w:asciiTheme="minorHAnsi" w:hAnsiTheme="minorHAnsi" w:cstheme="minorHAnsi"/>
          <w:color w:val="000000"/>
          <w:sz w:val="22"/>
          <w:szCs w:val="22"/>
        </w:rPr>
        <w:tab/>
        <w:t>60460709</w:t>
      </w:r>
      <w:r w:rsidRPr="009432D3">
        <w:rPr>
          <w:rFonts w:asciiTheme="minorHAnsi" w:hAnsiTheme="minorHAnsi" w:cstheme="minorHAnsi"/>
          <w:color w:val="000000"/>
          <w:sz w:val="22"/>
          <w:szCs w:val="22"/>
        </w:rPr>
        <w:tab/>
      </w:r>
      <w:r w:rsidRPr="009432D3">
        <w:rPr>
          <w:rFonts w:asciiTheme="minorHAnsi" w:hAnsiTheme="minorHAnsi" w:cstheme="minorHAnsi"/>
          <w:color w:val="000000"/>
          <w:sz w:val="22"/>
          <w:szCs w:val="22"/>
        </w:rPr>
        <w:tab/>
      </w:r>
    </w:p>
    <w:p w14:paraId="7D2791FF" w14:textId="2257785D" w:rsidR="005267D7" w:rsidRPr="009432D3" w:rsidRDefault="00712B7B">
      <w:pPr>
        <w:pStyle w:val="HLAVICKA"/>
        <w:tabs>
          <w:tab w:val="clear" w:pos="284"/>
          <w:tab w:val="clear" w:pos="1134"/>
          <w:tab w:val="left" w:pos="29640"/>
          <w:tab w:val="left" w:pos="30207"/>
        </w:tabs>
        <w:spacing w:after="0" w:line="276" w:lineRule="auto"/>
        <w:ind w:left="2160" w:hanging="2160"/>
        <w:rPr>
          <w:rFonts w:asciiTheme="minorHAnsi" w:hAnsiTheme="minorHAnsi" w:cstheme="minorHAnsi"/>
          <w:color w:val="000000"/>
          <w:sz w:val="22"/>
          <w:szCs w:val="22"/>
        </w:rPr>
      </w:pPr>
      <w:r w:rsidRPr="009432D3">
        <w:rPr>
          <w:rFonts w:asciiTheme="minorHAnsi" w:hAnsiTheme="minorHAnsi" w:cstheme="minorHAnsi"/>
          <w:color w:val="000000"/>
          <w:sz w:val="22"/>
          <w:szCs w:val="22"/>
        </w:rPr>
        <w:t xml:space="preserve">zastoupená: </w:t>
      </w:r>
      <w:r w:rsidRPr="009432D3">
        <w:rPr>
          <w:rFonts w:asciiTheme="minorHAnsi" w:hAnsiTheme="minorHAnsi" w:cstheme="minorHAnsi"/>
          <w:color w:val="000000"/>
          <w:sz w:val="22"/>
          <w:szCs w:val="22"/>
        </w:rPr>
        <w:tab/>
      </w:r>
      <w:r w:rsidR="00CE326A" w:rsidRPr="00CE326A">
        <w:rPr>
          <w:rFonts w:asciiTheme="minorHAnsi" w:hAnsiTheme="minorHAnsi" w:cstheme="minorHAnsi" w:hint="eastAsia"/>
          <w:color w:val="000000"/>
          <w:sz w:val="22"/>
          <w:szCs w:val="22"/>
        </w:rPr>
        <w:t>Ing. Jakub</w:t>
      </w:r>
      <w:r w:rsidR="00AF09A4">
        <w:rPr>
          <w:rFonts w:asciiTheme="minorHAnsi" w:hAnsiTheme="minorHAnsi" w:cstheme="minorHAnsi"/>
          <w:color w:val="000000"/>
          <w:sz w:val="22"/>
          <w:szCs w:val="22"/>
        </w:rPr>
        <w:t>em</w:t>
      </w:r>
      <w:r w:rsidR="00CE326A" w:rsidRPr="00CE326A">
        <w:rPr>
          <w:rFonts w:asciiTheme="minorHAnsi" w:hAnsiTheme="minorHAnsi" w:cstheme="minorHAnsi" w:hint="eastAsia"/>
          <w:color w:val="000000"/>
          <w:sz w:val="22"/>
          <w:szCs w:val="22"/>
        </w:rPr>
        <w:t xml:space="preserve"> Kleindienst</w:t>
      </w:r>
      <w:r w:rsidR="00CE326A">
        <w:rPr>
          <w:rFonts w:asciiTheme="minorHAnsi" w:hAnsiTheme="minorHAnsi" w:cstheme="minorHAnsi"/>
          <w:color w:val="000000"/>
          <w:sz w:val="22"/>
          <w:szCs w:val="22"/>
        </w:rPr>
        <w:t>em</w:t>
      </w:r>
      <w:r w:rsidR="00CE326A" w:rsidRPr="00CE326A">
        <w:rPr>
          <w:rFonts w:asciiTheme="minorHAnsi" w:hAnsiTheme="minorHAnsi" w:cstheme="minorHAnsi" w:hint="eastAsia"/>
          <w:color w:val="000000"/>
          <w:sz w:val="22"/>
          <w:szCs w:val="22"/>
        </w:rPr>
        <w:t>, kvestor</w:t>
      </w:r>
      <w:r w:rsidR="00CE326A">
        <w:rPr>
          <w:rFonts w:asciiTheme="minorHAnsi" w:hAnsiTheme="minorHAnsi" w:cstheme="minorHAnsi"/>
          <w:color w:val="000000"/>
          <w:sz w:val="22"/>
          <w:szCs w:val="22"/>
        </w:rPr>
        <w:t>em</w:t>
      </w:r>
    </w:p>
    <w:p w14:paraId="7218EE7A" w14:textId="52F90BB3" w:rsidR="005267D7" w:rsidRPr="009432D3" w:rsidRDefault="00712B7B">
      <w:pPr>
        <w:pStyle w:val="HLAVICKA"/>
        <w:tabs>
          <w:tab w:val="clear" w:pos="284"/>
          <w:tab w:val="clear" w:pos="1134"/>
          <w:tab w:val="left" w:pos="1395"/>
          <w:tab w:val="left" w:pos="1725"/>
        </w:tabs>
        <w:spacing w:after="0" w:line="276" w:lineRule="auto"/>
        <w:rPr>
          <w:rFonts w:asciiTheme="minorHAnsi" w:hAnsiTheme="minorHAnsi" w:cstheme="minorHAnsi"/>
          <w:color w:val="000000"/>
          <w:sz w:val="22"/>
          <w:szCs w:val="22"/>
        </w:rPr>
      </w:pPr>
      <w:r w:rsidRPr="009432D3">
        <w:rPr>
          <w:rFonts w:asciiTheme="minorHAnsi" w:hAnsiTheme="minorHAnsi" w:cstheme="minorHAnsi"/>
          <w:color w:val="000000"/>
          <w:sz w:val="22"/>
          <w:szCs w:val="22"/>
        </w:rPr>
        <w:t>kontaktní osoba:</w:t>
      </w:r>
      <w:r w:rsidRPr="009432D3">
        <w:rPr>
          <w:rFonts w:asciiTheme="minorHAnsi" w:hAnsiTheme="minorHAnsi" w:cstheme="minorHAnsi"/>
          <w:color w:val="000000"/>
          <w:sz w:val="22"/>
          <w:szCs w:val="22"/>
        </w:rPr>
        <w:tab/>
      </w:r>
      <w:r w:rsidRPr="009432D3">
        <w:rPr>
          <w:rFonts w:asciiTheme="minorHAnsi" w:hAnsiTheme="minorHAnsi" w:cstheme="minorHAnsi"/>
          <w:color w:val="000000"/>
          <w:sz w:val="22"/>
          <w:szCs w:val="22"/>
        </w:rPr>
        <w:tab/>
      </w:r>
      <w:r w:rsidR="00C4095B">
        <w:rPr>
          <w:rFonts w:asciiTheme="minorHAnsi" w:hAnsiTheme="minorHAnsi" w:cstheme="minorHAnsi"/>
          <w:color w:val="000000"/>
          <w:sz w:val="22"/>
          <w:szCs w:val="22"/>
        </w:rPr>
        <w:t>XXXXX</w:t>
      </w:r>
    </w:p>
    <w:p w14:paraId="4181AE7D" w14:textId="77777777" w:rsidR="005267D7" w:rsidRPr="009432D3" w:rsidRDefault="00712B7B">
      <w:pPr>
        <w:pStyle w:val="HLAVICKA"/>
        <w:spacing w:after="0" w:line="276" w:lineRule="auto"/>
        <w:rPr>
          <w:rFonts w:asciiTheme="minorHAnsi" w:hAnsiTheme="minorHAnsi" w:cstheme="minorHAnsi"/>
          <w:b/>
          <w:color w:val="000000"/>
          <w:sz w:val="22"/>
          <w:szCs w:val="22"/>
        </w:rPr>
      </w:pPr>
      <w:r w:rsidRPr="005A37BC">
        <w:rPr>
          <w:rFonts w:asciiTheme="minorHAnsi" w:hAnsiTheme="minorHAnsi" w:cstheme="minorHAnsi"/>
          <w:bCs/>
          <w:color w:val="000000"/>
          <w:sz w:val="22"/>
          <w:szCs w:val="22"/>
        </w:rPr>
        <w:t>(dále jen „</w:t>
      </w:r>
      <w:r w:rsidRPr="009432D3">
        <w:rPr>
          <w:rFonts w:asciiTheme="minorHAnsi" w:hAnsiTheme="minorHAnsi" w:cstheme="minorHAnsi"/>
          <w:b/>
          <w:color w:val="000000"/>
          <w:sz w:val="22"/>
          <w:szCs w:val="22"/>
        </w:rPr>
        <w:t>Objednatel</w:t>
      </w:r>
      <w:r w:rsidRPr="005A37BC">
        <w:rPr>
          <w:rFonts w:asciiTheme="minorHAnsi" w:hAnsiTheme="minorHAnsi" w:cstheme="minorHAnsi"/>
          <w:bCs/>
          <w:color w:val="000000"/>
          <w:sz w:val="22"/>
          <w:szCs w:val="22"/>
        </w:rPr>
        <w:t>“)</w:t>
      </w:r>
    </w:p>
    <w:p w14:paraId="270FC81B" w14:textId="77777777" w:rsidR="005267D7" w:rsidRPr="009432D3" w:rsidRDefault="00712B7B">
      <w:pPr>
        <w:pStyle w:val="MEZERA6B"/>
        <w:spacing w:before="0" w:after="0" w:line="276" w:lineRule="auto"/>
        <w:rPr>
          <w:rFonts w:asciiTheme="minorHAnsi" w:hAnsiTheme="minorHAnsi" w:cstheme="minorHAnsi"/>
          <w:color w:val="000000"/>
          <w:sz w:val="22"/>
          <w:szCs w:val="22"/>
        </w:rPr>
      </w:pPr>
      <w:r w:rsidRPr="009432D3">
        <w:rPr>
          <w:rFonts w:asciiTheme="minorHAnsi" w:hAnsiTheme="minorHAnsi" w:cstheme="minorHAnsi"/>
          <w:color w:val="000000"/>
          <w:sz w:val="22"/>
          <w:szCs w:val="22"/>
        </w:rPr>
        <w:t>a</w:t>
      </w:r>
    </w:p>
    <w:p w14:paraId="237C6D5B" w14:textId="50689EAD" w:rsidR="005267D7" w:rsidRPr="002C02FF" w:rsidRDefault="008C7D64">
      <w:pPr>
        <w:pStyle w:val="MEZERA6B"/>
        <w:spacing w:before="0" w:after="0" w:line="276" w:lineRule="auto"/>
        <w:jc w:val="left"/>
        <w:rPr>
          <w:rFonts w:asciiTheme="minorHAnsi" w:hAnsiTheme="minorHAnsi" w:cstheme="minorHAnsi"/>
          <w:b/>
          <w:bCs/>
          <w:sz w:val="22"/>
          <w:szCs w:val="22"/>
        </w:rPr>
      </w:pPr>
      <w:r>
        <w:rPr>
          <w:rFonts w:asciiTheme="minorHAnsi" w:hAnsiTheme="minorHAnsi" w:cstheme="minorHAnsi"/>
          <w:b/>
          <w:bCs/>
          <w:sz w:val="22"/>
          <w:szCs w:val="22"/>
        </w:rPr>
        <w:t>dolphin consulting a.s.</w:t>
      </w:r>
    </w:p>
    <w:p w14:paraId="777C02B7" w14:textId="4C288066" w:rsidR="005267D7" w:rsidRPr="002C02FF" w:rsidRDefault="00712B7B">
      <w:pPr>
        <w:pStyle w:val="HLAVICKA"/>
        <w:tabs>
          <w:tab w:val="clear" w:pos="284"/>
          <w:tab w:val="clear" w:pos="1134"/>
          <w:tab w:val="left" w:pos="1395"/>
          <w:tab w:val="left" w:pos="1725"/>
        </w:tabs>
        <w:spacing w:after="0" w:line="276" w:lineRule="auto"/>
        <w:rPr>
          <w:rFonts w:asciiTheme="minorHAnsi" w:hAnsiTheme="minorHAnsi" w:cstheme="minorHAnsi"/>
          <w:color w:val="000000"/>
          <w:sz w:val="22"/>
          <w:szCs w:val="22"/>
        </w:rPr>
      </w:pPr>
      <w:r w:rsidRPr="002C02FF">
        <w:rPr>
          <w:rFonts w:asciiTheme="minorHAnsi" w:hAnsiTheme="minorHAnsi" w:cstheme="minorHAnsi"/>
          <w:color w:val="000000"/>
          <w:sz w:val="22"/>
          <w:szCs w:val="22"/>
        </w:rPr>
        <w:t xml:space="preserve">se sídlem: </w:t>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008C7D64">
        <w:rPr>
          <w:rFonts w:asciiTheme="minorHAnsi" w:hAnsiTheme="minorHAnsi" w:cstheme="minorHAnsi"/>
          <w:color w:val="000000"/>
          <w:sz w:val="22"/>
          <w:szCs w:val="22"/>
        </w:rPr>
        <w:t>Litvínovská 609/3, 190 00 Praha 9</w:t>
      </w:r>
    </w:p>
    <w:p w14:paraId="6B810B55" w14:textId="1BBCAA19" w:rsidR="005267D7" w:rsidRPr="002C02FF" w:rsidRDefault="00712B7B">
      <w:pPr>
        <w:pStyle w:val="HLAVICKA"/>
        <w:tabs>
          <w:tab w:val="clear" w:pos="284"/>
          <w:tab w:val="clear" w:pos="1134"/>
          <w:tab w:val="left" w:pos="1395"/>
          <w:tab w:val="left" w:pos="1725"/>
        </w:tabs>
        <w:spacing w:after="0" w:line="276" w:lineRule="auto"/>
        <w:rPr>
          <w:rFonts w:asciiTheme="minorHAnsi" w:hAnsiTheme="minorHAnsi" w:cstheme="minorHAnsi"/>
          <w:color w:val="000000"/>
          <w:sz w:val="22"/>
          <w:szCs w:val="22"/>
        </w:rPr>
      </w:pPr>
      <w:r w:rsidRPr="002C02FF">
        <w:rPr>
          <w:rFonts w:asciiTheme="minorHAnsi" w:hAnsiTheme="minorHAnsi" w:cstheme="minorHAnsi"/>
          <w:color w:val="000000"/>
          <w:sz w:val="22"/>
          <w:szCs w:val="22"/>
        </w:rPr>
        <w:t xml:space="preserve">IČO: </w:t>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006464B9">
        <w:rPr>
          <w:rFonts w:asciiTheme="minorHAnsi" w:hAnsiTheme="minorHAnsi" w:cstheme="minorHAnsi"/>
          <w:color w:val="000000"/>
          <w:sz w:val="22"/>
          <w:szCs w:val="22"/>
        </w:rPr>
        <w:t>29008972</w:t>
      </w:r>
    </w:p>
    <w:p w14:paraId="509CA899" w14:textId="54C38FB2" w:rsidR="005267D7" w:rsidRPr="002C02FF" w:rsidRDefault="00712B7B">
      <w:pPr>
        <w:pStyle w:val="HLAVICKA"/>
        <w:tabs>
          <w:tab w:val="clear" w:pos="284"/>
          <w:tab w:val="clear" w:pos="1134"/>
          <w:tab w:val="left" w:pos="1395"/>
          <w:tab w:val="left" w:pos="1725"/>
        </w:tabs>
        <w:spacing w:after="0" w:line="276" w:lineRule="auto"/>
        <w:rPr>
          <w:rFonts w:asciiTheme="minorHAnsi" w:hAnsiTheme="minorHAnsi" w:cstheme="minorHAnsi"/>
          <w:color w:val="000000"/>
          <w:sz w:val="22"/>
          <w:szCs w:val="22"/>
        </w:rPr>
      </w:pPr>
      <w:r w:rsidRPr="002C02FF">
        <w:rPr>
          <w:rFonts w:asciiTheme="minorHAnsi" w:hAnsiTheme="minorHAnsi" w:cstheme="minorHAnsi"/>
          <w:color w:val="000000"/>
          <w:sz w:val="22"/>
          <w:szCs w:val="22"/>
        </w:rPr>
        <w:t xml:space="preserve">DIČ: </w:t>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00DD697F">
        <w:rPr>
          <w:rFonts w:asciiTheme="minorHAnsi" w:hAnsiTheme="minorHAnsi" w:cstheme="minorHAnsi"/>
          <w:color w:val="000000"/>
          <w:sz w:val="22"/>
          <w:szCs w:val="22"/>
        </w:rPr>
        <w:t>CZ</w:t>
      </w:r>
      <w:r w:rsidR="004B7687">
        <w:rPr>
          <w:rFonts w:asciiTheme="minorHAnsi" w:hAnsiTheme="minorHAnsi" w:cstheme="minorHAnsi"/>
          <w:color w:val="000000"/>
          <w:sz w:val="22"/>
          <w:szCs w:val="22"/>
        </w:rPr>
        <w:t>29008972</w:t>
      </w:r>
    </w:p>
    <w:p w14:paraId="24FCE501" w14:textId="28DC5402" w:rsidR="005267D7" w:rsidRPr="002C02FF" w:rsidRDefault="00712B7B">
      <w:pPr>
        <w:pStyle w:val="HLAVICKA"/>
        <w:tabs>
          <w:tab w:val="clear" w:pos="284"/>
          <w:tab w:val="clear" w:pos="1134"/>
          <w:tab w:val="left" w:pos="1395"/>
          <w:tab w:val="left" w:pos="1725"/>
        </w:tabs>
        <w:spacing w:after="0" w:line="276" w:lineRule="auto"/>
        <w:rPr>
          <w:rFonts w:asciiTheme="minorHAnsi" w:hAnsiTheme="minorHAnsi" w:cstheme="minorHAnsi"/>
          <w:color w:val="000000"/>
          <w:sz w:val="22"/>
          <w:szCs w:val="22"/>
        </w:rPr>
      </w:pPr>
      <w:r w:rsidRPr="002C02FF">
        <w:rPr>
          <w:rFonts w:asciiTheme="minorHAnsi" w:hAnsiTheme="minorHAnsi" w:cstheme="minorHAnsi"/>
          <w:color w:val="000000"/>
          <w:sz w:val="22"/>
          <w:szCs w:val="22"/>
        </w:rPr>
        <w:t>zapsaná v</w:t>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0069499B" w:rsidRPr="002C02FF">
        <w:rPr>
          <w:rFonts w:asciiTheme="minorHAnsi" w:hAnsiTheme="minorHAnsi" w:cstheme="minorHAnsi"/>
          <w:color w:val="000000"/>
          <w:sz w:val="22"/>
          <w:szCs w:val="22"/>
        </w:rPr>
        <w:t>obchodní</w:t>
      </w:r>
      <w:r w:rsidR="00940952" w:rsidRPr="002C02FF">
        <w:rPr>
          <w:rFonts w:asciiTheme="minorHAnsi" w:hAnsiTheme="minorHAnsi" w:cstheme="minorHAnsi"/>
          <w:color w:val="000000"/>
          <w:sz w:val="22"/>
          <w:szCs w:val="22"/>
        </w:rPr>
        <w:t>m</w:t>
      </w:r>
      <w:r w:rsidR="0069499B" w:rsidRPr="002C02FF">
        <w:rPr>
          <w:rFonts w:asciiTheme="minorHAnsi" w:hAnsiTheme="minorHAnsi" w:cstheme="minorHAnsi"/>
          <w:color w:val="000000"/>
          <w:sz w:val="22"/>
          <w:szCs w:val="22"/>
        </w:rPr>
        <w:t xml:space="preserve"> rejstříku</w:t>
      </w:r>
      <w:r w:rsidR="00940952" w:rsidRPr="002C02FF">
        <w:rPr>
          <w:rFonts w:asciiTheme="minorHAnsi" w:hAnsiTheme="minorHAnsi" w:cstheme="minorHAnsi"/>
          <w:color w:val="000000"/>
          <w:sz w:val="22"/>
          <w:szCs w:val="22"/>
        </w:rPr>
        <w:t xml:space="preserve"> </w:t>
      </w:r>
      <w:r w:rsidR="003060EC" w:rsidRPr="002C02FF">
        <w:rPr>
          <w:rFonts w:asciiTheme="minorHAnsi" w:hAnsiTheme="minorHAnsi" w:cstheme="minorHAnsi"/>
          <w:color w:val="000000"/>
          <w:sz w:val="22"/>
          <w:szCs w:val="22"/>
        </w:rPr>
        <w:t>vedené</w:t>
      </w:r>
      <w:r w:rsidR="003060EC">
        <w:rPr>
          <w:rFonts w:asciiTheme="minorHAnsi" w:hAnsiTheme="minorHAnsi" w:cstheme="minorHAnsi"/>
          <w:color w:val="000000"/>
          <w:sz w:val="22"/>
          <w:szCs w:val="22"/>
        </w:rPr>
        <w:t>m</w:t>
      </w:r>
      <w:r w:rsidR="003060EC" w:rsidRPr="002C02FF">
        <w:rPr>
          <w:rFonts w:asciiTheme="minorHAnsi" w:hAnsiTheme="minorHAnsi" w:cstheme="minorHAnsi"/>
          <w:color w:val="000000"/>
          <w:sz w:val="22"/>
          <w:szCs w:val="22"/>
        </w:rPr>
        <w:t xml:space="preserve"> </w:t>
      </w:r>
      <w:r w:rsidR="004B7687">
        <w:rPr>
          <w:rFonts w:asciiTheme="minorHAnsi" w:hAnsiTheme="minorHAnsi" w:cstheme="minorHAnsi"/>
          <w:color w:val="000000"/>
          <w:sz w:val="22"/>
          <w:szCs w:val="22"/>
        </w:rPr>
        <w:t>u Městského soudu v Praze</w:t>
      </w:r>
      <w:r w:rsidR="003060EC">
        <w:rPr>
          <w:rFonts w:asciiTheme="minorHAnsi" w:hAnsiTheme="minorHAnsi" w:cstheme="minorHAnsi"/>
          <w:color w:val="000000"/>
          <w:sz w:val="22"/>
          <w:szCs w:val="22"/>
        </w:rPr>
        <w:t>, sp</w:t>
      </w:r>
      <w:r w:rsidR="003A0BC8">
        <w:rPr>
          <w:rFonts w:asciiTheme="minorHAnsi" w:hAnsiTheme="minorHAnsi" w:cstheme="minorHAnsi"/>
          <w:color w:val="000000"/>
          <w:sz w:val="22"/>
          <w:szCs w:val="22"/>
        </w:rPr>
        <w:t xml:space="preserve">. zn. </w:t>
      </w:r>
      <w:r w:rsidR="000A17EB">
        <w:rPr>
          <w:rFonts w:asciiTheme="minorHAnsi" w:hAnsiTheme="minorHAnsi" w:cstheme="minorHAnsi"/>
          <w:color w:val="000000"/>
          <w:sz w:val="22"/>
          <w:szCs w:val="22"/>
        </w:rPr>
        <w:t>B 25456</w:t>
      </w:r>
    </w:p>
    <w:p w14:paraId="14EA0EAA" w14:textId="03222E1E" w:rsidR="005267D7" w:rsidRPr="002C02FF" w:rsidRDefault="00712B7B">
      <w:pPr>
        <w:pStyle w:val="HLAVICKA"/>
        <w:tabs>
          <w:tab w:val="clear" w:pos="284"/>
          <w:tab w:val="clear" w:pos="1134"/>
          <w:tab w:val="left" w:pos="1395"/>
          <w:tab w:val="left" w:pos="1725"/>
        </w:tabs>
        <w:spacing w:after="0" w:line="276" w:lineRule="auto"/>
        <w:rPr>
          <w:rFonts w:asciiTheme="minorHAnsi" w:hAnsiTheme="minorHAnsi" w:cstheme="minorHAnsi"/>
          <w:color w:val="000000"/>
          <w:sz w:val="22"/>
          <w:szCs w:val="22"/>
        </w:rPr>
      </w:pPr>
      <w:r w:rsidRPr="002C02FF">
        <w:rPr>
          <w:rFonts w:asciiTheme="minorHAnsi" w:hAnsiTheme="minorHAnsi" w:cstheme="minorHAnsi"/>
          <w:color w:val="000000"/>
          <w:sz w:val="22"/>
          <w:szCs w:val="22"/>
        </w:rPr>
        <w:t xml:space="preserve">zastoupená: </w:t>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000A17EB">
        <w:rPr>
          <w:rFonts w:asciiTheme="minorHAnsi" w:hAnsiTheme="minorHAnsi" w:cstheme="minorHAnsi"/>
          <w:color w:val="000000"/>
          <w:sz w:val="22"/>
          <w:szCs w:val="22"/>
        </w:rPr>
        <w:tab/>
      </w:r>
      <w:r w:rsidR="00C44353">
        <w:rPr>
          <w:rFonts w:asciiTheme="minorHAnsi" w:hAnsiTheme="minorHAnsi" w:cstheme="minorHAnsi"/>
          <w:color w:val="000000"/>
          <w:sz w:val="22"/>
          <w:szCs w:val="22"/>
        </w:rPr>
        <w:t>Jakub</w:t>
      </w:r>
      <w:r w:rsidR="00690767">
        <w:rPr>
          <w:rFonts w:asciiTheme="minorHAnsi" w:hAnsiTheme="minorHAnsi" w:cstheme="minorHAnsi"/>
          <w:color w:val="000000"/>
          <w:sz w:val="22"/>
          <w:szCs w:val="22"/>
        </w:rPr>
        <w:t>em</w:t>
      </w:r>
      <w:r w:rsidR="00C44353">
        <w:rPr>
          <w:rFonts w:asciiTheme="minorHAnsi" w:hAnsiTheme="minorHAnsi" w:cstheme="minorHAnsi"/>
          <w:color w:val="000000"/>
          <w:sz w:val="22"/>
          <w:szCs w:val="22"/>
        </w:rPr>
        <w:t xml:space="preserve"> Holub</w:t>
      </w:r>
      <w:r w:rsidR="00690767">
        <w:rPr>
          <w:rFonts w:asciiTheme="minorHAnsi" w:hAnsiTheme="minorHAnsi" w:cstheme="minorHAnsi"/>
          <w:color w:val="000000"/>
          <w:sz w:val="22"/>
          <w:szCs w:val="22"/>
        </w:rPr>
        <w:t>cem, předsedou představenstva</w:t>
      </w:r>
    </w:p>
    <w:p w14:paraId="7241452E" w14:textId="16911540" w:rsidR="005267D7" w:rsidRPr="00AF0690" w:rsidRDefault="00712B7B">
      <w:pPr>
        <w:pStyle w:val="HLAVICKA"/>
        <w:tabs>
          <w:tab w:val="clear" w:pos="1134"/>
          <w:tab w:val="left" w:pos="1395"/>
          <w:tab w:val="left" w:pos="1725"/>
        </w:tabs>
        <w:spacing w:after="0" w:line="276" w:lineRule="auto"/>
        <w:rPr>
          <w:rFonts w:asciiTheme="minorHAnsi" w:hAnsiTheme="minorHAnsi" w:cstheme="minorHAnsi"/>
          <w:sz w:val="22"/>
          <w:szCs w:val="22"/>
        </w:rPr>
      </w:pPr>
      <w:r w:rsidRPr="002C02FF">
        <w:rPr>
          <w:rFonts w:asciiTheme="minorHAnsi" w:hAnsiTheme="minorHAnsi" w:cstheme="minorHAnsi"/>
          <w:color w:val="000000"/>
          <w:sz w:val="22"/>
          <w:szCs w:val="22"/>
        </w:rPr>
        <w:t xml:space="preserve">kontaktní údaje:              </w:t>
      </w:r>
      <w:r w:rsidR="0069499B" w:rsidRPr="002C02FF">
        <w:rPr>
          <w:rFonts w:asciiTheme="minorHAnsi" w:hAnsiTheme="minorHAnsi" w:cstheme="minorHAnsi"/>
          <w:color w:val="000000"/>
          <w:sz w:val="22"/>
          <w:szCs w:val="22"/>
        </w:rPr>
        <w:t xml:space="preserve">tel.: </w:t>
      </w:r>
      <w:r w:rsidR="00AA470D">
        <w:rPr>
          <w:rFonts w:asciiTheme="minorHAnsi" w:hAnsiTheme="minorHAnsi" w:cstheme="minorHAnsi"/>
          <w:color w:val="000000"/>
          <w:sz w:val="22"/>
          <w:szCs w:val="22"/>
        </w:rPr>
        <w:t>+420</w:t>
      </w:r>
      <w:r w:rsidR="00C4095B">
        <w:rPr>
          <w:rFonts w:asciiTheme="minorHAnsi" w:hAnsiTheme="minorHAnsi" w:cstheme="minorHAnsi"/>
          <w:color w:val="000000"/>
          <w:sz w:val="22"/>
          <w:szCs w:val="22"/>
        </w:rPr>
        <w:t xml:space="preserve"> </w:t>
      </w:r>
      <w:r w:rsidR="00C4095B">
        <w:rPr>
          <w:rFonts w:asciiTheme="minorHAnsi" w:hAnsiTheme="minorHAnsi" w:cstheme="minorHAnsi"/>
          <w:color w:val="000000"/>
          <w:sz w:val="22"/>
          <w:szCs w:val="22"/>
        </w:rPr>
        <w:tab/>
        <w:t>XXXXX</w:t>
      </w:r>
      <w:r w:rsidRPr="002C02FF">
        <w:rPr>
          <w:rFonts w:asciiTheme="minorHAnsi" w:hAnsiTheme="minorHAnsi" w:cstheme="minorHAnsi"/>
          <w:color w:val="000000"/>
          <w:sz w:val="22"/>
          <w:szCs w:val="22"/>
        </w:rPr>
        <w:br/>
        <w:t xml:space="preserve">Kontaktní osoby: </w:t>
      </w:r>
      <w:r w:rsidRPr="002C02FF">
        <w:rPr>
          <w:rFonts w:asciiTheme="minorHAnsi" w:hAnsiTheme="minorHAnsi" w:cstheme="minorHAnsi"/>
          <w:color w:val="000000"/>
          <w:sz w:val="22"/>
          <w:szCs w:val="22"/>
        </w:rPr>
        <w:tab/>
      </w:r>
      <w:r w:rsidRPr="002C02FF">
        <w:rPr>
          <w:rFonts w:asciiTheme="minorHAnsi" w:hAnsiTheme="minorHAnsi" w:cstheme="minorHAnsi"/>
          <w:color w:val="000000"/>
          <w:sz w:val="22"/>
          <w:szCs w:val="22"/>
        </w:rPr>
        <w:tab/>
      </w:r>
      <w:r w:rsidR="00C4095B">
        <w:rPr>
          <w:rFonts w:asciiTheme="minorHAnsi" w:hAnsiTheme="minorHAnsi" w:cstheme="minorHAnsi"/>
          <w:color w:val="000000"/>
          <w:sz w:val="22"/>
          <w:szCs w:val="22"/>
        </w:rPr>
        <w:t>XXXXX</w:t>
      </w:r>
    </w:p>
    <w:p w14:paraId="4D07E31B" w14:textId="77777777" w:rsidR="005267D7" w:rsidRPr="002C02FF" w:rsidRDefault="00712B7B">
      <w:pPr>
        <w:pStyle w:val="HLAVICKA"/>
        <w:tabs>
          <w:tab w:val="clear" w:pos="284"/>
          <w:tab w:val="clear" w:pos="1134"/>
          <w:tab w:val="left" w:pos="1395"/>
          <w:tab w:val="left" w:pos="1725"/>
        </w:tabs>
        <w:spacing w:after="0" w:line="276" w:lineRule="auto"/>
        <w:rPr>
          <w:rFonts w:asciiTheme="minorHAnsi" w:hAnsiTheme="minorHAnsi" w:cstheme="minorHAnsi"/>
          <w:b/>
          <w:color w:val="000000"/>
          <w:sz w:val="22"/>
          <w:szCs w:val="22"/>
        </w:rPr>
      </w:pPr>
      <w:r w:rsidRPr="005A37BC">
        <w:rPr>
          <w:rFonts w:asciiTheme="minorHAnsi" w:hAnsiTheme="minorHAnsi" w:cstheme="minorHAnsi"/>
          <w:bCs/>
          <w:color w:val="000000"/>
          <w:sz w:val="22"/>
          <w:szCs w:val="22"/>
        </w:rPr>
        <w:t>(dále jen „</w:t>
      </w:r>
      <w:r w:rsidRPr="002C02FF">
        <w:rPr>
          <w:rFonts w:asciiTheme="minorHAnsi" w:hAnsiTheme="minorHAnsi" w:cstheme="minorHAnsi"/>
          <w:b/>
          <w:color w:val="000000"/>
          <w:sz w:val="22"/>
          <w:szCs w:val="22"/>
        </w:rPr>
        <w:t>Dodavatel</w:t>
      </w:r>
      <w:r w:rsidRPr="005A37BC">
        <w:rPr>
          <w:rFonts w:asciiTheme="minorHAnsi" w:hAnsiTheme="minorHAnsi" w:cstheme="minorHAnsi"/>
          <w:bCs/>
          <w:color w:val="000000"/>
          <w:sz w:val="22"/>
          <w:szCs w:val="22"/>
        </w:rPr>
        <w:t>“)</w:t>
      </w:r>
    </w:p>
    <w:p w14:paraId="42A06424" w14:textId="77777777" w:rsidR="005267D7" w:rsidRPr="002C02FF" w:rsidRDefault="005267D7">
      <w:pPr>
        <w:pStyle w:val="HLAVICKA"/>
        <w:tabs>
          <w:tab w:val="clear" w:pos="284"/>
          <w:tab w:val="clear" w:pos="1134"/>
          <w:tab w:val="left" w:pos="1395"/>
          <w:tab w:val="left" w:pos="1725"/>
        </w:tabs>
        <w:spacing w:after="0" w:line="276" w:lineRule="auto"/>
        <w:rPr>
          <w:rFonts w:asciiTheme="minorHAnsi" w:hAnsiTheme="minorHAnsi" w:cstheme="minorHAnsi"/>
          <w:b/>
          <w:color w:val="000000"/>
          <w:sz w:val="22"/>
          <w:szCs w:val="22"/>
        </w:rPr>
      </w:pPr>
    </w:p>
    <w:p w14:paraId="1E2E910C" w14:textId="77777777" w:rsidR="005267D7" w:rsidRPr="002C02FF" w:rsidRDefault="00712B7B">
      <w:pPr>
        <w:pStyle w:val="HLAVICKA"/>
        <w:tabs>
          <w:tab w:val="clear" w:pos="284"/>
          <w:tab w:val="clear" w:pos="1134"/>
          <w:tab w:val="left" w:pos="1395"/>
          <w:tab w:val="left" w:pos="1725"/>
        </w:tabs>
        <w:spacing w:after="0" w:line="276" w:lineRule="auto"/>
        <w:rPr>
          <w:rFonts w:asciiTheme="minorHAnsi" w:hAnsiTheme="minorHAnsi" w:cstheme="minorHAnsi"/>
          <w:color w:val="000000"/>
          <w:sz w:val="22"/>
          <w:szCs w:val="22"/>
        </w:rPr>
      </w:pPr>
      <w:r w:rsidRPr="002C02FF">
        <w:rPr>
          <w:rFonts w:asciiTheme="minorHAnsi" w:hAnsiTheme="minorHAnsi" w:cstheme="minorHAnsi"/>
          <w:color w:val="000000"/>
          <w:sz w:val="22"/>
          <w:szCs w:val="22"/>
        </w:rPr>
        <w:t>(společně dále také jako „smluvní strany“)</w:t>
      </w:r>
    </w:p>
    <w:p w14:paraId="7B7F3646" w14:textId="77777777" w:rsidR="005267D7" w:rsidRPr="002C02FF" w:rsidRDefault="005267D7">
      <w:pPr>
        <w:pStyle w:val="HLAVICKA"/>
        <w:tabs>
          <w:tab w:val="clear" w:pos="284"/>
          <w:tab w:val="clear" w:pos="1134"/>
          <w:tab w:val="left" w:pos="1395"/>
          <w:tab w:val="left" w:pos="1725"/>
        </w:tabs>
        <w:spacing w:after="0" w:line="276" w:lineRule="auto"/>
        <w:rPr>
          <w:rFonts w:asciiTheme="minorHAnsi" w:hAnsiTheme="minorHAnsi" w:cstheme="minorHAnsi"/>
          <w:b/>
          <w:color w:val="000000"/>
          <w:sz w:val="22"/>
          <w:szCs w:val="22"/>
        </w:rPr>
      </w:pPr>
    </w:p>
    <w:p w14:paraId="5A520F1E" w14:textId="6DB5A04F" w:rsidR="005267D7" w:rsidRPr="002C02FF" w:rsidRDefault="00712B7B">
      <w:pPr>
        <w:pStyle w:val="Textbodyuser"/>
        <w:spacing w:after="113" w:line="276" w:lineRule="auto"/>
        <w:jc w:val="center"/>
        <w:rPr>
          <w:rFonts w:asciiTheme="minorHAnsi" w:hAnsiTheme="minorHAnsi" w:cstheme="minorHAnsi"/>
          <w:i w:val="0"/>
          <w:color w:val="000000"/>
          <w:sz w:val="22"/>
          <w:szCs w:val="22"/>
        </w:rPr>
      </w:pPr>
      <w:r w:rsidRPr="002C02FF">
        <w:rPr>
          <w:rFonts w:asciiTheme="minorHAnsi" w:hAnsiTheme="minorHAnsi" w:cstheme="minorHAnsi"/>
          <w:i w:val="0"/>
          <w:color w:val="000000"/>
          <w:sz w:val="22"/>
          <w:szCs w:val="22"/>
        </w:rPr>
        <w:t>uzavírají v souladu s ustanoveními § 1746 odst. 2 a násl. zákona č. 89/2012 sb., občanský zákoník, v</w:t>
      </w:r>
      <w:r w:rsidR="002533B4" w:rsidRPr="002C02FF">
        <w:rPr>
          <w:rFonts w:asciiTheme="minorHAnsi" w:hAnsiTheme="minorHAnsi" w:cstheme="minorHAnsi"/>
          <w:i w:val="0"/>
          <w:color w:val="000000"/>
          <w:sz w:val="22"/>
          <w:szCs w:val="22"/>
        </w:rPr>
        <w:t>e</w:t>
      </w:r>
      <w:r w:rsidRPr="002C02FF">
        <w:rPr>
          <w:rFonts w:asciiTheme="minorHAnsi" w:hAnsiTheme="minorHAnsi" w:cstheme="minorHAnsi"/>
          <w:i w:val="0"/>
          <w:color w:val="000000"/>
          <w:sz w:val="22"/>
          <w:szCs w:val="22"/>
        </w:rPr>
        <w:t xml:space="preserve"> znění</w:t>
      </w:r>
      <w:r w:rsidR="002533B4" w:rsidRPr="002C02FF">
        <w:rPr>
          <w:rFonts w:asciiTheme="minorHAnsi" w:hAnsiTheme="minorHAnsi" w:cstheme="minorHAnsi"/>
          <w:i w:val="0"/>
          <w:color w:val="000000"/>
          <w:sz w:val="22"/>
          <w:szCs w:val="22"/>
        </w:rPr>
        <w:t xml:space="preserve"> pozdějších předpisů</w:t>
      </w:r>
      <w:r w:rsidRPr="002C02FF">
        <w:rPr>
          <w:rFonts w:asciiTheme="minorHAnsi" w:hAnsiTheme="minorHAnsi" w:cstheme="minorHAnsi"/>
          <w:i w:val="0"/>
          <w:color w:val="000000"/>
          <w:sz w:val="22"/>
          <w:szCs w:val="22"/>
        </w:rPr>
        <w:t>, níže uvedeného dne, měsíce a roku, tuto</w:t>
      </w:r>
    </w:p>
    <w:p w14:paraId="191ADD20" w14:textId="2B50E1EF" w:rsidR="005267D7" w:rsidRPr="00AF0690" w:rsidRDefault="00712B7B">
      <w:pPr>
        <w:pStyle w:val="Textbodyuser"/>
        <w:spacing w:line="276" w:lineRule="auto"/>
        <w:jc w:val="center"/>
        <w:rPr>
          <w:rFonts w:asciiTheme="minorHAnsi" w:hAnsiTheme="minorHAnsi" w:cstheme="minorHAnsi"/>
          <w:b/>
          <w:i w:val="0"/>
          <w:color w:val="000000"/>
          <w:sz w:val="22"/>
          <w:szCs w:val="22"/>
        </w:rPr>
      </w:pPr>
      <w:r w:rsidRPr="00AF0690">
        <w:rPr>
          <w:rFonts w:asciiTheme="minorHAnsi" w:hAnsiTheme="minorHAnsi" w:cstheme="minorHAnsi"/>
          <w:b/>
          <w:i w:val="0"/>
          <w:color w:val="000000"/>
          <w:sz w:val="22"/>
          <w:szCs w:val="22"/>
        </w:rPr>
        <w:t xml:space="preserve">smlouvu o </w:t>
      </w:r>
      <w:r w:rsidR="001F6E5A">
        <w:rPr>
          <w:rFonts w:asciiTheme="minorHAnsi" w:hAnsiTheme="minorHAnsi" w:cstheme="minorHAnsi"/>
          <w:b/>
          <w:i w:val="0"/>
          <w:color w:val="000000"/>
          <w:sz w:val="22"/>
          <w:szCs w:val="22"/>
        </w:rPr>
        <w:t>servisní podpoře, údržbě a rozvoji Business Intelligence a datového skladu ČZU</w:t>
      </w:r>
    </w:p>
    <w:p w14:paraId="36A1C554" w14:textId="77777777" w:rsidR="005267D7" w:rsidRPr="002C02FF" w:rsidRDefault="00712B7B">
      <w:pPr>
        <w:pStyle w:val="Textbodyuser"/>
        <w:spacing w:line="276" w:lineRule="auto"/>
        <w:jc w:val="center"/>
        <w:rPr>
          <w:rFonts w:asciiTheme="minorHAnsi" w:hAnsiTheme="minorHAnsi" w:cstheme="minorHAnsi"/>
          <w:i w:val="0"/>
          <w:color w:val="000000"/>
          <w:sz w:val="22"/>
          <w:szCs w:val="22"/>
        </w:rPr>
      </w:pPr>
      <w:r w:rsidRPr="002C02FF">
        <w:rPr>
          <w:rFonts w:asciiTheme="minorHAnsi" w:hAnsiTheme="minorHAnsi" w:cstheme="minorHAnsi"/>
          <w:i w:val="0"/>
          <w:color w:val="000000"/>
          <w:sz w:val="22"/>
          <w:szCs w:val="22"/>
        </w:rPr>
        <w:t>(dále jen „</w:t>
      </w:r>
      <w:r w:rsidRPr="002207FC">
        <w:rPr>
          <w:rFonts w:asciiTheme="minorHAnsi" w:hAnsiTheme="minorHAnsi" w:cstheme="minorHAnsi"/>
          <w:b/>
          <w:bCs/>
          <w:i w:val="0"/>
          <w:color w:val="000000"/>
          <w:sz w:val="22"/>
          <w:szCs w:val="22"/>
        </w:rPr>
        <w:t>Smlouva</w:t>
      </w:r>
      <w:r w:rsidRPr="002C02FF">
        <w:rPr>
          <w:rFonts w:asciiTheme="minorHAnsi" w:hAnsiTheme="minorHAnsi" w:cstheme="minorHAnsi"/>
          <w:i w:val="0"/>
          <w:color w:val="000000"/>
          <w:sz w:val="22"/>
          <w:szCs w:val="22"/>
        </w:rPr>
        <w:t>“)</w:t>
      </w:r>
    </w:p>
    <w:p w14:paraId="771C03E6" w14:textId="77777777" w:rsidR="005267D7" w:rsidRPr="00AF0690" w:rsidRDefault="005267D7">
      <w:pPr>
        <w:pStyle w:val="Textbodyuser"/>
        <w:spacing w:line="276" w:lineRule="auto"/>
        <w:jc w:val="center"/>
        <w:rPr>
          <w:rFonts w:asciiTheme="minorHAnsi" w:hAnsiTheme="minorHAnsi" w:cstheme="minorHAnsi"/>
          <w:i w:val="0"/>
          <w:color w:val="000000"/>
          <w:sz w:val="22"/>
          <w:szCs w:val="22"/>
        </w:rPr>
      </w:pPr>
    </w:p>
    <w:p w14:paraId="08CE8D56" w14:textId="77777777" w:rsidR="005267D7" w:rsidRPr="00723D79" w:rsidRDefault="00712B7B">
      <w:pPr>
        <w:pStyle w:val="Nadpis1"/>
        <w:rPr>
          <w:rFonts w:asciiTheme="minorHAnsi" w:hAnsiTheme="minorHAnsi" w:cstheme="minorHAnsi"/>
          <w:sz w:val="22"/>
          <w:szCs w:val="22"/>
        </w:rPr>
      </w:pPr>
      <w:bookmarkStart w:id="1" w:name="_Ref246386441"/>
      <w:bookmarkStart w:id="2" w:name="_Ref276027900"/>
      <w:bookmarkStart w:id="3" w:name="_Ref275459592"/>
      <w:bookmarkStart w:id="4" w:name="_Ref246391741"/>
      <w:r w:rsidRPr="00723D79">
        <w:rPr>
          <w:rFonts w:asciiTheme="minorHAnsi" w:hAnsiTheme="minorHAnsi" w:cstheme="minorHAnsi"/>
          <w:sz w:val="22"/>
          <w:szCs w:val="22"/>
        </w:rPr>
        <w:t xml:space="preserve">Předmět </w:t>
      </w:r>
      <w:bookmarkEnd w:id="1"/>
      <w:r w:rsidRPr="00723D79">
        <w:rPr>
          <w:rFonts w:asciiTheme="minorHAnsi" w:hAnsiTheme="minorHAnsi" w:cstheme="minorHAnsi"/>
          <w:sz w:val="22"/>
          <w:szCs w:val="22"/>
        </w:rPr>
        <w:t>Smlouvy</w:t>
      </w:r>
      <w:bookmarkStart w:id="5" w:name="_Ref2463917411"/>
      <w:bookmarkStart w:id="6" w:name="_Ref2754595921"/>
      <w:bookmarkStart w:id="7" w:name="_Ref2760279001"/>
      <w:bookmarkEnd w:id="2"/>
      <w:bookmarkEnd w:id="3"/>
      <w:bookmarkEnd w:id="4"/>
      <w:bookmarkEnd w:id="5"/>
      <w:bookmarkEnd w:id="6"/>
      <w:bookmarkEnd w:id="7"/>
    </w:p>
    <w:p w14:paraId="0B432183" w14:textId="0BC284C8" w:rsidR="000E4415" w:rsidRPr="00B521C4" w:rsidRDefault="00712B7B" w:rsidP="00B521C4">
      <w:pPr>
        <w:pStyle w:val="Nadpis2"/>
        <w:rPr>
          <w:rFonts w:asciiTheme="minorHAnsi" w:hAnsiTheme="minorHAnsi" w:cstheme="minorHAnsi"/>
        </w:rPr>
      </w:pPr>
      <w:bookmarkStart w:id="8" w:name="_Ref275960988129"/>
      <w:bookmarkStart w:id="9" w:name="_Ref248932697128"/>
      <w:bookmarkStart w:id="10" w:name="_Ref2489326971"/>
      <w:bookmarkStart w:id="11" w:name="_Ref2759609881"/>
      <w:r w:rsidRPr="002207FC">
        <w:rPr>
          <w:rFonts w:asciiTheme="minorHAnsi" w:hAnsiTheme="minorHAnsi" w:cstheme="minorHAnsi"/>
        </w:rPr>
        <w:t xml:space="preserve">Předmětem této Smlouvy je </w:t>
      </w:r>
      <w:r w:rsidR="00D170B4" w:rsidRPr="002207FC">
        <w:rPr>
          <w:rFonts w:asciiTheme="minorHAnsi" w:hAnsiTheme="minorHAnsi" w:cstheme="minorHAnsi"/>
        </w:rPr>
        <w:t xml:space="preserve">závazek Dodavatele </w:t>
      </w:r>
      <w:r w:rsidR="00FE0192" w:rsidRPr="002207FC">
        <w:rPr>
          <w:rFonts w:asciiTheme="minorHAnsi" w:hAnsiTheme="minorHAnsi" w:cstheme="minorHAnsi"/>
        </w:rPr>
        <w:t xml:space="preserve">k </w:t>
      </w:r>
      <w:r w:rsidRPr="002207FC">
        <w:rPr>
          <w:rFonts w:asciiTheme="minorHAnsi" w:hAnsiTheme="minorHAnsi" w:cstheme="minorHAnsi"/>
        </w:rPr>
        <w:t>poskytování servisní</w:t>
      </w:r>
      <w:r w:rsidR="00080417" w:rsidRPr="002207FC">
        <w:rPr>
          <w:rFonts w:asciiTheme="minorHAnsi" w:hAnsiTheme="minorHAnsi" w:cstheme="minorHAnsi"/>
        </w:rPr>
        <w:t>ch služeb</w:t>
      </w:r>
      <w:r w:rsidR="00BC4ECC">
        <w:rPr>
          <w:rFonts w:asciiTheme="minorHAnsi" w:hAnsiTheme="minorHAnsi" w:cstheme="minorHAnsi"/>
        </w:rPr>
        <w:t xml:space="preserve"> </w:t>
      </w:r>
      <w:r w:rsidR="00BC4ECC" w:rsidRPr="002C02FF">
        <w:rPr>
          <w:rFonts w:asciiTheme="minorHAnsi" w:hAnsiTheme="minorHAnsi" w:cstheme="minorHAnsi"/>
        </w:rPr>
        <w:t xml:space="preserve">pro </w:t>
      </w:r>
      <w:r w:rsidR="00BC4ECC" w:rsidRPr="001F6E5A">
        <w:rPr>
          <w:rFonts w:asciiTheme="minorHAnsi" w:hAnsiTheme="minorHAnsi" w:cstheme="minorHAnsi" w:hint="eastAsia"/>
        </w:rPr>
        <w:t>Business Intelligence a datového skladu</w:t>
      </w:r>
      <w:r w:rsidR="003B3847">
        <w:rPr>
          <w:rFonts w:asciiTheme="minorHAnsi" w:hAnsiTheme="minorHAnsi" w:cstheme="minorHAnsi"/>
        </w:rPr>
        <w:t xml:space="preserve"> </w:t>
      </w:r>
      <w:r w:rsidR="005C115D" w:rsidRPr="003B3847">
        <w:rPr>
          <w:rFonts w:asciiTheme="minorHAnsi" w:hAnsiTheme="minorHAnsi" w:cstheme="minorHAnsi"/>
        </w:rPr>
        <w:t xml:space="preserve">v rozsahu a v souladu s Přílohou č. 1 – Specifikace rozsahu služeb, jenž je nedílnou součástí této Smlouvy, </w:t>
      </w:r>
      <w:r w:rsidR="00A535C5" w:rsidRPr="003B3847">
        <w:rPr>
          <w:rFonts w:asciiTheme="minorHAnsi" w:hAnsiTheme="minorHAnsi" w:cstheme="minorHAnsi"/>
        </w:rPr>
        <w:t xml:space="preserve">a </w:t>
      </w:r>
      <w:r w:rsidR="00B521C4" w:rsidRPr="003B3847">
        <w:rPr>
          <w:rFonts w:asciiTheme="minorHAnsi" w:hAnsiTheme="minorHAnsi" w:cstheme="minorHAnsi"/>
        </w:rPr>
        <w:t>to v pracovních dnech v době od 9:00 do 17:00 hodin (dále jen „</w:t>
      </w:r>
      <w:r w:rsidR="00B521C4" w:rsidRPr="00A84F3C">
        <w:rPr>
          <w:rFonts w:asciiTheme="minorHAnsi" w:hAnsiTheme="minorHAnsi" w:cstheme="minorHAnsi"/>
          <w:b/>
          <w:bCs w:val="0"/>
        </w:rPr>
        <w:t xml:space="preserve">Měsíční </w:t>
      </w:r>
      <w:r w:rsidR="00B521C4" w:rsidRPr="00B521C4">
        <w:rPr>
          <w:rFonts w:asciiTheme="minorHAnsi" w:hAnsiTheme="minorHAnsi" w:cstheme="minorHAnsi"/>
          <w:b/>
          <w:bCs w:val="0"/>
        </w:rPr>
        <w:t>podpora</w:t>
      </w:r>
      <w:r w:rsidR="00B521C4" w:rsidRPr="003B3847">
        <w:rPr>
          <w:rFonts w:asciiTheme="minorHAnsi" w:hAnsiTheme="minorHAnsi" w:cstheme="minorHAnsi"/>
        </w:rPr>
        <w:t>“)</w:t>
      </w:r>
      <w:r w:rsidR="00B521C4">
        <w:rPr>
          <w:rFonts w:asciiTheme="minorHAnsi" w:hAnsiTheme="minorHAnsi" w:cstheme="minorHAnsi"/>
        </w:rPr>
        <w:t xml:space="preserve">, a </w:t>
      </w:r>
      <w:r w:rsidR="00A535C5" w:rsidRPr="00B521C4">
        <w:rPr>
          <w:rFonts w:asciiTheme="minorHAnsi" w:hAnsiTheme="minorHAnsi" w:cstheme="minorHAnsi"/>
        </w:rPr>
        <w:t>dále</w:t>
      </w:r>
      <w:r w:rsidR="005C115D" w:rsidRPr="00B521C4">
        <w:rPr>
          <w:rFonts w:asciiTheme="minorHAnsi" w:hAnsiTheme="minorHAnsi" w:cstheme="minorHAnsi"/>
        </w:rPr>
        <w:t xml:space="preserve"> pak služeb</w:t>
      </w:r>
      <w:r w:rsidR="00A535C5" w:rsidRPr="00B521C4">
        <w:rPr>
          <w:rFonts w:asciiTheme="minorHAnsi" w:hAnsiTheme="minorHAnsi" w:cstheme="minorHAnsi"/>
        </w:rPr>
        <w:t xml:space="preserve"> servisní po</w:t>
      </w:r>
      <w:r w:rsidR="00723D79" w:rsidRPr="00B521C4">
        <w:rPr>
          <w:rFonts w:asciiTheme="minorHAnsi" w:hAnsiTheme="minorHAnsi" w:cstheme="minorHAnsi"/>
        </w:rPr>
        <w:t>dpory</w:t>
      </w:r>
      <w:r w:rsidR="005C115D" w:rsidRPr="00B521C4">
        <w:rPr>
          <w:rFonts w:asciiTheme="minorHAnsi" w:hAnsiTheme="minorHAnsi" w:cstheme="minorHAnsi"/>
        </w:rPr>
        <w:t xml:space="preserve"> </w:t>
      </w:r>
      <w:r w:rsidRPr="00B521C4">
        <w:rPr>
          <w:rFonts w:asciiTheme="minorHAnsi" w:hAnsiTheme="minorHAnsi" w:cstheme="minorHAnsi"/>
        </w:rPr>
        <w:t xml:space="preserve">pro </w:t>
      </w:r>
      <w:r w:rsidR="001F6E5A" w:rsidRPr="00B521C4">
        <w:rPr>
          <w:rFonts w:asciiTheme="minorHAnsi" w:hAnsiTheme="minorHAnsi" w:cstheme="minorHAnsi"/>
        </w:rPr>
        <w:t>Business Intelligence a datového skladu</w:t>
      </w:r>
      <w:r w:rsidRPr="00B521C4">
        <w:rPr>
          <w:rFonts w:asciiTheme="minorHAnsi" w:hAnsiTheme="minorHAnsi" w:cstheme="minorHAnsi"/>
        </w:rPr>
        <w:t xml:space="preserve"> Objednatele </w:t>
      </w:r>
      <w:bookmarkEnd w:id="8"/>
      <w:bookmarkEnd w:id="9"/>
      <w:r w:rsidR="00F90C8F" w:rsidRPr="00B521C4">
        <w:rPr>
          <w:rFonts w:asciiTheme="minorHAnsi" w:hAnsiTheme="minorHAnsi" w:cstheme="minorHAnsi"/>
        </w:rPr>
        <w:t>v režimu Nadlimitní práce</w:t>
      </w:r>
      <w:r w:rsidR="00FF6B61">
        <w:rPr>
          <w:rFonts w:asciiTheme="minorHAnsi" w:hAnsiTheme="minorHAnsi" w:cstheme="minorHAnsi"/>
          <w:b/>
        </w:rPr>
        <w:t xml:space="preserve"> </w:t>
      </w:r>
      <w:r w:rsidR="00FF6B61" w:rsidRPr="00FF6B61">
        <w:rPr>
          <w:rFonts w:asciiTheme="minorHAnsi" w:hAnsiTheme="minorHAnsi" w:cstheme="minorHAnsi"/>
          <w:bCs w:val="0"/>
        </w:rPr>
        <w:t>(dále jen „</w:t>
      </w:r>
      <w:r w:rsidR="00FF6B61">
        <w:rPr>
          <w:rFonts w:asciiTheme="minorHAnsi" w:hAnsiTheme="minorHAnsi" w:cstheme="minorHAnsi"/>
          <w:b/>
        </w:rPr>
        <w:t>Nadlimitní práce</w:t>
      </w:r>
      <w:r w:rsidR="00FF6B61" w:rsidRPr="00FF6B61">
        <w:rPr>
          <w:rFonts w:asciiTheme="minorHAnsi" w:hAnsiTheme="minorHAnsi" w:cstheme="minorHAnsi"/>
          <w:bCs w:val="0"/>
        </w:rPr>
        <w:t>“)</w:t>
      </w:r>
      <w:r w:rsidR="00FF6B61">
        <w:rPr>
          <w:rFonts w:asciiTheme="minorHAnsi" w:hAnsiTheme="minorHAnsi" w:cstheme="minorHAnsi"/>
          <w:b/>
        </w:rPr>
        <w:t xml:space="preserve"> </w:t>
      </w:r>
      <w:r w:rsidR="00555078" w:rsidRPr="00B521C4">
        <w:rPr>
          <w:rFonts w:asciiTheme="minorHAnsi" w:hAnsiTheme="minorHAnsi" w:cstheme="minorHAnsi"/>
          <w:bCs w:val="0"/>
        </w:rPr>
        <w:t>(dále jen „</w:t>
      </w:r>
      <w:r w:rsidR="00555078" w:rsidRPr="00B521C4">
        <w:rPr>
          <w:rFonts w:asciiTheme="minorHAnsi" w:hAnsiTheme="minorHAnsi" w:cstheme="minorHAnsi"/>
          <w:b/>
        </w:rPr>
        <w:t>Služby</w:t>
      </w:r>
      <w:r w:rsidR="00555078" w:rsidRPr="00B521C4">
        <w:rPr>
          <w:rFonts w:asciiTheme="minorHAnsi" w:hAnsiTheme="minorHAnsi" w:cstheme="minorHAnsi"/>
          <w:bCs w:val="0"/>
        </w:rPr>
        <w:t>“)</w:t>
      </w:r>
      <w:r w:rsidR="005C115D" w:rsidRPr="00B521C4">
        <w:rPr>
          <w:rFonts w:asciiTheme="minorHAnsi" w:hAnsiTheme="minorHAnsi" w:cstheme="minorHAnsi"/>
          <w:bCs w:val="0"/>
        </w:rPr>
        <w:t xml:space="preserve">. </w:t>
      </w:r>
    </w:p>
    <w:p w14:paraId="63D7DBA1" w14:textId="61A2F320" w:rsidR="005267D7" w:rsidRDefault="000E4415" w:rsidP="002207FC">
      <w:pPr>
        <w:pStyle w:val="Standarduser"/>
        <w:spacing w:after="28"/>
        <w:ind w:left="567" w:hanging="567"/>
        <w:rPr>
          <w:rFonts w:asciiTheme="minorHAnsi" w:hAnsiTheme="minorHAnsi" w:cstheme="minorHAnsi"/>
          <w:sz w:val="22"/>
          <w:szCs w:val="22"/>
        </w:rPr>
      </w:pPr>
      <w:r w:rsidRPr="002207FC">
        <w:rPr>
          <w:rFonts w:asciiTheme="minorHAnsi" w:hAnsiTheme="minorHAnsi" w:cstheme="minorHAnsi"/>
          <w:sz w:val="22"/>
          <w:szCs w:val="22"/>
        </w:rPr>
        <w:t>1.2</w:t>
      </w:r>
      <w:r w:rsidRPr="002207FC">
        <w:rPr>
          <w:rFonts w:asciiTheme="minorHAnsi" w:hAnsiTheme="minorHAnsi" w:cstheme="minorHAnsi"/>
          <w:sz w:val="22"/>
          <w:szCs w:val="22"/>
        </w:rPr>
        <w:tab/>
      </w:r>
      <w:r w:rsidR="00D24F06" w:rsidRPr="002207FC">
        <w:rPr>
          <w:rFonts w:asciiTheme="minorHAnsi" w:hAnsiTheme="minorHAnsi" w:cstheme="minorHAnsi"/>
          <w:sz w:val="22"/>
          <w:szCs w:val="22"/>
        </w:rPr>
        <w:t xml:space="preserve">Předmětem této Smlouvy </w:t>
      </w:r>
      <w:r w:rsidR="00555078" w:rsidRPr="002207FC">
        <w:rPr>
          <w:rFonts w:asciiTheme="minorHAnsi" w:hAnsiTheme="minorHAnsi" w:cstheme="minorHAnsi"/>
          <w:sz w:val="22"/>
          <w:szCs w:val="22"/>
        </w:rPr>
        <w:t xml:space="preserve">je současně závazek Objednatele uhradit Dodavateli za řádně a včas dodané </w:t>
      </w:r>
      <w:r w:rsidR="00241E89" w:rsidRPr="002207FC">
        <w:rPr>
          <w:rFonts w:asciiTheme="minorHAnsi" w:hAnsiTheme="minorHAnsi" w:cstheme="minorHAnsi"/>
          <w:sz w:val="22"/>
          <w:szCs w:val="22"/>
        </w:rPr>
        <w:t>S</w:t>
      </w:r>
      <w:r w:rsidR="00555078" w:rsidRPr="002207FC">
        <w:rPr>
          <w:rFonts w:asciiTheme="minorHAnsi" w:hAnsiTheme="minorHAnsi" w:cstheme="minorHAnsi"/>
          <w:sz w:val="22"/>
          <w:szCs w:val="22"/>
        </w:rPr>
        <w:t xml:space="preserve">lužby cenu v rozsahu a za podmínek upravených v této Smlouvě. </w:t>
      </w:r>
      <w:bookmarkEnd w:id="10"/>
      <w:bookmarkEnd w:id="11"/>
    </w:p>
    <w:p w14:paraId="51D7A194" w14:textId="77777777" w:rsidR="005267D7" w:rsidRPr="00AF0690" w:rsidRDefault="005267D7">
      <w:pPr>
        <w:pStyle w:val="Standarduser"/>
        <w:spacing w:after="28"/>
        <w:rPr>
          <w:rFonts w:asciiTheme="minorHAnsi" w:hAnsiTheme="minorHAnsi" w:cstheme="minorHAnsi"/>
          <w:sz w:val="22"/>
          <w:szCs w:val="22"/>
        </w:rPr>
      </w:pPr>
      <w:bookmarkStart w:id="12" w:name="P%C5%99edm%C4%9Bt"/>
    </w:p>
    <w:p w14:paraId="585E7B76" w14:textId="2AD43C50" w:rsidR="005267D7" w:rsidRPr="00AF0690" w:rsidRDefault="00953B44">
      <w:pPr>
        <w:pStyle w:val="Nadpis1"/>
        <w:rPr>
          <w:rFonts w:asciiTheme="minorHAnsi" w:hAnsiTheme="minorHAnsi" w:cstheme="minorHAnsi"/>
          <w:sz w:val="22"/>
          <w:szCs w:val="22"/>
        </w:rPr>
      </w:pPr>
      <w:r>
        <w:rPr>
          <w:rFonts w:asciiTheme="minorHAnsi" w:hAnsiTheme="minorHAnsi" w:cstheme="minorHAnsi"/>
          <w:sz w:val="22"/>
          <w:szCs w:val="22"/>
        </w:rPr>
        <w:t>Kontaktní osoby smluvních stran</w:t>
      </w:r>
    </w:p>
    <w:p w14:paraId="003343A2" w14:textId="06F7B77F" w:rsidR="0095477A" w:rsidRPr="002C02FF" w:rsidRDefault="00712B7B">
      <w:pPr>
        <w:pStyle w:val="Nadpis2"/>
        <w:rPr>
          <w:rFonts w:asciiTheme="minorHAnsi" w:hAnsiTheme="minorHAnsi" w:cstheme="minorHAnsi"/>
        </w:rPr>
      </w:pPr>
      <w:r w:rsidRPr="002C02FF">
        <w:rPr>
          <w:rFonts w:asciiTheme="minorHAnsi" w:hAnsiTheme="minorHAnsi" w:cstheme="minorHAnsi"/>
        </w:rPr>
        <w:t xml:space="preserve">Závady a případné požadavky je Objednatel povinen oznámit písemně na </w:t>
      </w:r>
      <w:r w:rsidR="00C07432">
        <w:rPr>
          <w:rFonts w:asciiTheme="minorHAnsi" w:hAnsiTheme="minorHAnsi" w:cstheme="minorHAnsi"/>
        </w:rPr>
        <w:t xml:space="preserve">e-mailový </w:t>
      </w:r>
      <w:r w:rsidRPr="002C02FF">
        <w:rPr>
          <w:rFonts w:asciiTheme="minorHAnsi" w:hAnsiTheme="minorHAnsi" w:cstheme="minorHAnsi"/>
        </w:rPr>
        <w:t xml:space="preserve">kontakt Dodavatele: </w:t>
      </w:r>
      <w:r w:rsidR="00EA61EC">
        <w:rPr>
          <w:rFonts w:asciiTheme="minorHAnsi" w:hAnsiTheme="minorHAnsi" w:cstheme="minorHAnsi"/>
          <w:color w:val="000000"/>
        </w:rPr>
        <w:t>XXXXX</w:t>
      </w:r>
      <w:r w:rsidR="00B3193B" w:rsidRPr="00B96759">
        <w:rPr>
          <w:rFonts w:asciiTheme="minorHAnsi" w:hAnsiTheme="minorHAnsi" w:cstheme="minorHAnsi"/>
        </w:rPr>
        <w:t>,</w:t>
      </w:r>
      <w:r w:rsidRPr="002C02FF">
        <w:rPr>
          <w:rFonts w:asciiTheme="minorHAnsi" w:hAnsiTheme="minorHAnsi" w:cstheme="minorHAnsi"/>
        </w:rPr>
        <w:t xml:space="preserve"> případně </w:t>
      </w:r>
      <w:r w:rsidR="0095477A" w:rsidRPr="002C02FF">
        <w:rPr>
          <w:rFonts w:asciiTheme="minorHAnsi" w:hAnsiTheme="minorHAnsi" w:cstheme="minorHAnsi"/>
        </w:rPr>
        <w:t>telefonicky na tel.:</w:t>
      </w:r>
      <w:r w:rsidR="009D612F" w:rsidRPr="002C02FF">
        <w:rPr>
          <w:rFonts w:asciiTheme="minorHAnsi" w:hAnsiTheme="minorHAnsi" w:cstheme="minorHAnsi"/>
        </w:rPr>
        <w:t xml:space="preserve"> </w:t>
      </w:r>
      <w:r w:rsidR="00B3193B">
        <w:rPr>
          <w:rFonts w:asciiTheme="minorHAnsi" w:hAnsiTheme="minorHAnsi" w:cstheme="minorHAnsi"/>
          <w:color w:val="000000"/>
        </w:rPr>
        <w:t>+420 </w:t>
      </w:r>
      <w:r w:rsidR="00EA61EC">
        <w:rPr>
          <w:rFonts w:asciiTheme="minorHAnsi" w:hAnsiTheme="minorHAnsi" w:cstheme="minorHAnsi"/>
          <w:color w:val="000000"/>
        </w:rPr>
        <w:t>XXXXX</w:t>
      </w:r>
    </w:p>
    <w:p w14:paraId="10C74911" w14:textId="0F346E66" w:rsidR="0095477A" w:rsidRPr="002C02FF" w:rsidRDefault="0095477A" w:rsidP="0095477A">
      <w:pPr>
        <w:pStyle w:val="Nadpis2"/>
        <w:numPr>
          <w:ilvl w:val="0"/>
          <w:numId w:val="0"/>
        </w:numPr>
        <w:ind w:left="567"/>
        <w:rPr>
          <w:rFonts w:asciiTheme="minorHAnsi" w:hAnsiTheme="minorHAnsi" w:cstheme="minorHAnsi"/>
        </w:rPr>
      </w:pPr>
      <w:r w:rsidRPr="002C02FF">
        <w:rPr>
          <w:rFonts w:asciiTheme="minorHAnsi" w:hAnsiTheme="minorHAnsi" w:cstheme="minorHAnsi"/>
        </w:rPr>
        <w:t>K</w:t>
      </w:r>
      <w:r w:rsidR="00712B7B" w:rsidRPr="002C02FF">
        <w:rPr>
          <w:rFonts w:asciiTheme="minorHAnsi" w:hAnsiTheme="minorHAnsi" w:cstheme="minorHAnsi"/>
        </w:rPr>
        <w:t>ontaktní osoby</w:t>
      </w:r>
      <w:r w:rsidR="007D3FA4" w:rsidRPr="002C02FF">
        <w:rPr>
          <w:rFonts w:asciiTheme="minorHAnsi" w:hAnsiTheme="minorHAnsi" w:cstheme="minorHAnsi"/>
        </w:rPr>
        <w:t xml:space="preserve"> Dodavatele</w:t>
      </w:r>
      <w:r w:rsidR="00712B7B" w:rsidRPr="002C02FF">
        <w:rPr>
          <w:rFonts w:asciiTheme="minorHAnsi" w:hAnsiTheme="minorHAnsi" w:cstheme="minorHAnsi"/>
        </w:rPr>
        <w:t xml:space="preserve">: </w:t>
      </w:r>
      <w:r w:rsidR="00EA61EC">
        <w:rPr>
          <w:rFonts w:asciiTheme="minorHAnsi" w:hAnsiTheme="minorHAnsi" w:cstheme="minorHAnsi"/>
          <w:color w:val="000000"/>
        </w:rPr>
        <w:t>XXXXX</w:t>
      </w:r>
      <w:r w:rsidR="00EA61EC">
        <w:rPr>
          <w:rFonts w:asciiTheme="minorHAnsi" w:hAnsiTheme="minorHAnsi" w:cstheme="minorHAnsi"/>
          <w:color w:val="000000"/>
        </w:rPr>
        <w:t>.</w:t>
      </w:r>
    </w:p>
    <w:p w14:paraId="6501B1E3" w14:textId="36410812" w:rsidR="005267D7" w:rsidRPr="002C02FF" w:rsidRDefault="007D3FA4" w:rsidP="0095477A">
      <w:pPr>
        <w:pStyle w:val="Nadpis2"/>
        <w:numPr>
          <w:ilvl w:val="0"/>
          <w:numId w:val="0"/>
        </w:numPr>
        <w:ind w:left="567"/>
        <w:rPr>
          <w:rFonts w:asciiTheme="minorHAnsi" w:hAnsiTheme="minorHAnsi" w:cstheme="minorHAnsi"/>
        </w:rPr>
      </w:pPr>
      <w:r w:rsidRPr="002C02FF">
        <w:rPr>
          <w:rFonts w:asciiTheme="minorHAnsi" w:hAnsiTheme="minorHAnsi" w:cstheme="minorHAnsi"/>
        </w:rPr>
        <w:t>V případě nepřítomnosti kontaktní osoby Dodavatele</w:t>
      </w:r>
      <w:r w:rsidR="008D5588" w:rsidRPr="002C02FF">
        <w:rPr>
          <w:rFonts w:asciiTheme="minorHAnsi" w:hAnsiTheme="minorHAnsi" w:cstheme="minorHAnsi"/>
        </w:rPr>
        <w:t>,</w:t>
      </w:r>
      <w:r w:rsidRPr="002C02FF">
        <w:rPr>
          <w:rFonts w:asciiTheme="minorHAnsi" w:hAnsiTheme="minorHAnsi" w:cstheme="minorHAnsi"/>
        </w:rPr>
        <w:t xml:space="preserve"> je Dodavatel povinen</w:t>
      </w:r>
      <w:r w:rsidR="008D5588" w:rsidRPr="002C02FF">
        <w:rPr>
          <w:rFonts w:asciiTheme="minorHAnsi" w:hAnsiTheme="minorHAnsi" w:cstheme="minorHAnsi"/>
        </w:rPr>
        <w:t xml:space="preserve"> zajistit odpovídající náhradu a tuto skutečnost sdělit písemně neprodleně na </w:t>
      </w:r>
      <w:r w:rsidR="008D5588" w:rsidRPr="007144BC">
        <w:rPr>
          <w:rFonts w:asciiTheme="minorHAnsi" w:hAnsiTheme="minorHAnsi" w:cstheme="minorHAnsi"/>
        </w:rPr>
        <w:t xml:space="preserve">adresu </w:t>
      </w:r>
      <w:r w:rsidR="007855E7" w:rsidRPr="007144BC">
        <w:rPr>
          <w:rFonts w:asciiTheme="minorHAnsi" w:hAnsiTheme="minorHAnsi" w:cstheme="minorHAnsi"/>
          <w:b/>
        </w:rPr>
        <w:t>helpdesk</w:t>
      </w:r>
      <w:r w:rsidR="008D5588" w:rsidRPr="00C4095B">
        <w:rPr>
          <w:rFonts w:asciiTheme="minorHAnsi" w:hAnsiTheme="minorHAnsi" w:cstheme="minorHAnsi"/>
          <w:b/>
        </w:rPr>
        <w:t>@czu.cz.</w:t>
      </w:r>
      <w:r w:rsidRPr="002C02FF">
        <w:rPr>
          <w:rFonts w:asciiTheme="minorHAnsi" w:hAnsiTheme="minorHAnsi" w:cstheme="minorHAnsi"/>
        </w:rPr>
        <w:t xml:space="preserve"> </w:t>
      </w:r>
    </w:p>
    <w:p w14:paraId="596F588A" w14:textId="211814E7" w:rsidR="008D5588" w:rsidRPr="00C87327" w:rsidRDefault="00712B7B" w:rsidP="00C87327">
      <w:pPr>
        <w:pStyle w:val="Nadpis2"/>
        <w:spacing w:after="28"/>
        <w:rPr>
          <w:rFonts w:asciiTheme="minorHAnsi" w:hAnsiTheme="minorHAnsi" w:cstheme="minorHAnsi"/>
        </w:rPr>
      </w:pPr>
      <w:r w:rsidRPr="00C87327">
        <w:rPr>
          <w:rFonts w:asciiTheme="minorHAnsi" w:hAnsiTheme="minorHAnsi" w:cstheme="minorHAnsi"/>
        </w:rPr>
        <w:t xml:space="preserve">Komunikace s Objednatelem probíhá prostřednictvím níže uvedených kontaktních osob, které slouží i jako informační kanál při případných údržbách a odstávkách: </w:t>
      </w:r>
      <w:r w:rsidR="008D5588" w:rsidRPr="00C87327">
        <w:rPr>
          <w:rFonts w:asciiTheme="minorHAnsi" w:hAnsiTheme="minorHAnsi" w:cstheme="minorHAnsi"/>
        </w:rPr>
        <w:tab/>
      </w:r>
      <w:r w:rsidR="008D5588" w:rsidRPr="00C87327">
        <w:rPr>
          <w:rFonts w:asciiTheme="minorHAnsi" w:hAnsiTheme="minorHAnsi" w:cstheme="minorHAnsi"/>
        </w:rPr>
        <w:tab/>
      </w:r>
    </w:p>
    <w:p w14:paraId="03FC6E93" w14:textId="0A1D44AB" w:rsidR="00181AC8" w:rsidRPr="00C87327" w:rsidRDefault="008D5588" w:rsidP="008D5588">
      <w:pPr>
        <w:pStyle w:val="Standarduser"/>
        <w:spacing w:after="28"/>
        <w:rPr>
          <w:rFonts w:asciiTheme="minorHAnsi" w:hAnsiTheme="minorHAnsi" w:cstheme="minorHAnsi"/>
          <w:bCs/>
          <w:iCs/>
          <w:sz w:val="22"/>
          <w:szCs w:val="22"/>
        </w:rPr>
      </w:pPr>
      <w:r w:rsidRPr="00C87327">
        <w:rPr>
          <w:rFonts w:asciiTheme="minorHAnsi" w:hAnsiTheme="minorHAnsi" w:cstheme="minorHAnsi"/>
          <w:bCs/>
          <w:iCs/>
          <w:sz w:val="22"/>
          <w:szCs w:val="22"/>
        </w:rPr>
        <w:t xml:space="preserve">            </w:t>
      </w:r>
      <w:r w:rsidRPr="00C87327">
        <w:rPr>
          <w:rFonts w:asciiTheme="minorHAnsi" w:hAnsiTheme="minorHAnsi" w:cstheme="minorHAnsi"/>
          <w:bCs/>
          <w:iCs/>
          <w:sz w:val="22"/>
          <w:szCs w:val="22"/>
        </w:rPr>
        <w:tab/>
      </w:r>
      <w:r w:rsidRPr="00C87327">
        <w:rPr>
          <w:rFonts w:asciiTheme="minorHAnsi" w:hAnsiTheme="minorHAnsi" w:cstheme="minorHAnsi"/>
          <w:bCs/>
          <w:iCs/>
          <w:sz w:val="22"/>
          <w:szCs w:val="22"/>
        </w:rPr>
        <w:tab/>
      </w:r>
      <w:r w:rsidR="00C4095B">
        <w:rPr>
          <w:rFonts w:asciiTheme="minorHAnsi" w:hAnsiTheme="minorHAnsi" w:cstheme="minorHAnsi"/>
          <w:color w:val="000000"/>
          <w:sz w:val="22"/>
          <w:szCs w:val="22"/>
        </w:rPr>
        <w:t>XXXXX</w:t>
      </w:r>
    </w:p>
    <w:p w14:paraId="3A500C4A" w14:textId="257E04A2" w:rsidR="008D5588" w:rsidRPr="002C02FF" w:rsidRDefault="008D5588" w:rsidP="00C87327">
      <w:pPr>
        <w:pStyle w:val="Standarduser"/>
        <w:spacing w:after="28"/>
        <w:rPr>
          <w:rFonts w:asciiTheme="minorHAnsi" w:hAnsiTheme="minorHAnsi" w:cstheme="minorHAnsi"/>
          <w:b/>
          <w:bCs/>
          <w:iCs/>
          <w:sz w:val="22"/>
          <w:szCs w:val="22"/>
        </w:rPr>
      </w:pPr>
      <w:r w:rsidRPr="00C87327">
        <w:rPr>
          <w:rFonts w:asciiTheme="minorHAnsi" w:hAnsiTheme="minorHAnsi" w:cstheme="minorHAnsi"/>
          <w:bCs/>
          <w:iCs/>
          <w:sz w:val="22"/>
          <w:szCs w:val="22"/>
        </w:rPr>
        <w:tab/>
      </w:r>
      <w:r w:rsidRPr="00C87327">
        <w:rPr>
          <w:rFonts w:asciiTheme="minorHAnsi" w:hAnsiTheme="minorHAnsi" w:cstheme="minorHAnsi"/>
          <w:bCs/>
          <w:iCs/>
          <w:sz w:val="22"/>
          <w:szCs w:val="22"/>
        </w:rPr>
        <w:tab/>
      </w:r>
      <w:r w:rsidR="00C4095B">
        <w:rPr>
          <w:rFonts w:asciiTheme="minorHAnsi" w:hAnsiTheme="minorHAnsi" w:cstheme="minorHAnsi"/>
          <w:color w:val="000000"/>
          <w:sz w:val="22"/>
          <w:szCs w:val="22"/>
        </w:rPr>
        <w:t>XXXXX</w:t>
      </w:r>
    </w:p>
    <w:p w14:paraId="528CD0C8" w14:textId="77777777" w:rsidR="005267D7" w:rsidRPr="002C02FF" w:rsidRDefault="005267D7" w:rsidP="008D5588">
      <w:pPr>
        <w:pStyle w:val="Standarduser"/>
        <w:spacing w:after="28"/>
        <w:rPr>
          <w:rFonts w:asciiTheme="minorHAnsi" w:hAnsiTheme="minorHAnsi" w:cstheme="minorHAnsi"/>
          <w:bCs/>
          <w:iCs/>
          <w:sz w:val="22"/>
          <w:szCs w:val="22"/>
        </w:rPr>
      </w:pPr>
    </w:p>
    <w:p w14:paraId="7F325A8D" w14:textId="77777777" w:rsidR="005267D7" w:rsidRPr="00AF0690" w:rsidRDefault="00712B7B">
      <w:pPr>
        <w:pStyle w:val="Nadpis1"/>
        <w:rPr>
          <w:rFonts w:asciiTheme="minorHAnsi" w:hAnsiTheme="minorHAnsi" w:cstheme="minorHAnsi"/>
          <w:sz w:val="22"/>
          <w:szCs w:val="22"/>
        </w:rPr>
      </w:pPr>
      <w:bookmarkStart w:id="13" w:name="_Ref246390703"/>
      <w:bookmarkStart w:id="14" w:name="_Ref246402379"/>
      <w:r w:rsidRPr="00AF0690">
        <w:rPr>
          <w:rFonts w:asciiTheme="minorHAnsi" w:hAnsiTheme="minorHAnsi" w:cstheme="minorHAnsi"/>
          <w:sz w:val="22"/>
          <w:szCs w:val="22"/>
        </w:rPr>
        <w:t>Cena a platební podmínky</w:t>
      </w:r>
      <w:bookmarkEnd w:id="13"/>
      <w:bookmarkEnd w:id="14"/>
    </w:p>
    <w:p w14:paraId="49C8C184" w14:textId="3BC1042E" w:rsidR="005267D7" w:rsidRPr="002C02FF" w:rsidRDefault="00C43A8B">
      <w:pPr>
        <w:pStyle w:val="Nadpis2"/>
        <w:rPr>
          <w:rFonts w:asciiTheme="minorHAnsi" w:hAnsiTheme="minorHAnsi" w:cstheme="minorHAnsi"/>
        </w:rPr>
      </w:pPr>
      <w:bookmarkStart w:id="15" w:name="_Ref27545635731"/>
      <w:bookmarkStart w:id="16" w:name="_Ref27596232232"/>
      <w:r>
        <w:rPr>
          <w:rFonts w:asciiTheme="minorHAnsi" w:hAnsiTheme="minorHAnsi" w:cstheme="minorHAnsi"/>
        </w:rPr>
        <w:t>Cena z</w:t>
      </w:r>
      <w:r w:rsidR="00C138E9" w:rsidRPr="002C02FF">
        <w:rPr>
          <w:rFonts w:asciiTheme="minorHAnsi" w:hAnsiTheme="minorHAnsi" w:cstheme="minorHAnsi"/>
        </w:rPr>
        <w:t xml:space="preserve">a </w:t>
      </w:r>
      <w:r w:rsidR="009F0DDC">
        <w:rPr>
          <w:rFonts w:asciiTheme="minorHAnsi" w:hAnsiTheme="minorHAnsi" w:cstheme="minorHAnsi"/>
        </w:rPr>
        <w:t xml:space="preserve">Služby spočívající v provedení </w:t>
      </w:r>
      <w:r w:rsidR="00340B4C">
        <w:rPr>
          <w:rFonts w:asciiTheme="minorHAnsi" w:hAnsiTheme="minorHAnsi" w:cstheme="minorHAnsi"/>
          <w:b/>
        </w:rPr>
        <w:t>Měsíční podpor</w:t>
      </w:r>
      <w:r w:rsidR="007144BC">
        <w:rPr>
          <w:rFonts w:asciiTheme="minorHAnsi" w:hAnsiTheme="minorHAnsi" w:cstheme="minorHAnsi"/>
          <w:b/>
        </w:rPr>
        <w:t>y</w:t>
      </w:r>
      <w:r w:rsidR="00CC21D0">
        <w:rPr>
          <w:rFonts w:asciiTheme="minorHAnsi" w:hAnsiTheme="minorHAnsi" w:cstheme="minorHAnsi"/>
        </w:rPr>
        <w:t xml:space="preserve"> za podmínek a v </w:t>
      </w:r>
      <w:r>
        <w:rPr>
          <w:rFonts w:asciiTheme="minorHAnsi" w:hAnsiTheme="minorHAnsi" w:cstheme="minorHAnsi"/>
        </w:rPr>
        <w:t xml:space="preserve">rozsahu </w:t>
      </w:r>
      <w:r w:rsidR="00CC21D0">
        <w:rPr>
          <w:rFonts w:asciiTheme="minorHAnsi" w:hAnsiTheme="minorHAnsi" w:cstheme="minorHAnsi"/>
        </w:rPr>
        <w:t>dle</w:t>
      </w:r>
      <w:r>
        <w:rPr>
          <w:rFonts w:asciiTheme="minorHAnsi" w:hAnsiTheme="minorHAnsi" w:cstheme="minorHAnsi"/>
        </w:rPr>
        <w:t> Příloh</w:t>
      </w:r>
      <w:r w:rsidR="00CC21D0">
        <w:rPr>
          <w:rFonts w:asciiTheme="minorHAnsi" w:hAnsiTheme="minorHAnsi" w:cstheme="minorHAnsi"/>
        </w:rPr>
        <w:t>y</w:t>
      </w:r>
      <w:r>
        <w:rPr>
          <w:rFonts w:asciiTheme="minorHAnsi" w:hAnsiTheme="minorHAnsi" w:cstheme="minorHAnsi"/>
        </w:rPr>
        <w:t xml:space="preserve"> č. 1 – Specifikace rozsahu služeb</w:t>
      </w:r>
      <w:r w:rsidR="00037848">
        <w:rPr>
          <w:rFonts w:asciiTheme="minorHAnsi" w:hAnsiTheme="minorHAnsi" w:cstheme="minorHAnsi"/>
        </w:rPr>
        <w:t>,</w:t>
      </w:r>
      <w:r w:rsidR="009F0DDC">
        <w:rPr>
          <w:rFonts w:asciiTheme="minorHAnsi" w:hAnsiTheme="minorHAnsi" w:cstheme="minorHAnsi"/>
        </w:rPr>
        <w:t xml:space="preserve"> činí </w:t>
      </w:r>
      <w:r w:rsidR="00226F15">
        <w:rPr>
          <w:rFonts w:asciiTheme="minorHAnsi" w:hAnsiTheme="minorHAnsi" w:cstheme="minorHAnsi"/>
        </w:rPr>
        <w:t xml:space="preserve">smluvní </w:t>
      </w:r>
      <w:r w:rsidR="00712B7B" w:rsidRPr="002C02FF">
        <w:rPr>
          <w:rFonts w:asciiTheme="minorHAnsi" w:hAnsiTheme="minorHAnsi" w:cstheme="minorHAnsi"/>
        </w:rPr>
        <w:t>paušální měsíční částku ve výši</w:t>
      </w:r>
      <w:bookmarkEnd w:id="15"/>
      <w:r w:rsidR="000D7E88" w:rsidRPr="002C02FF">
        <w:rPr>
          <w:rFonts w:asciiTheme="minorHAnsi" w:hAnsiTheme="minorHAnsi" w:cstheme="minorHAnsi"/>
        </w:rPr>
        <w:t xml:space="preserve"> </w:t>
      </w:r>
      <w:r w:rsidR="00DA07AD" w:rsidRPr="00A27C01">
        <w:rPr>
          <w:rFonts w:asciiTheme="minorHAnsi" w:hAnsiTheme="minorHAnsi" w:cstheme="minorHAnsi"/>
          <w:b/>
          <w:bCs w:val="0"/>
          <w:color w:val="000000"/>
        </w:rPr>
        <w:t>20</w:t>
      </w:r>
      <w:r w:rsidR="00307D81" w:rsidRPr="00A27C01">
        <w:rPr>
          <w:rFonts w:asciiTheme="minorHAnsi" w:hAnsiTheme="minorHAnsi" w:cstheme="minorHAnsi"/>
          <w:b/>
          <w:bCs w:val="0"/>
          <w:color w:val="000000"/>
        </w:rPr>
        <w:t>.</w:t>
      </w:r>
      <w:r w:rsidR="00DA07AD" w:rsidRPr="00A27C01">
        <w:rPr>
          <w:rFonts w:asciiTheme="minorHAnsi" w:hAnsiTheme="minorHAnsi" w:cstheme="minorHAnsi"/>
          <w:b/>
          <w:bCs w:val="0"/>
          <w:color w:val="000000"/>
        </w:rPr>
        <w:t>000</w:t>
      </w:r>
      <w:r w:rsidR="000D7E88" w:rsidRPr="00A27C01">
        <w:rPr>
          <w:rFonts w:asciiTheme="minorHAnsi" w:hAnsiTheme="minorHAnsi" w:cstheme="minorHAnsi"/>
          <w:b/>
          <w:bCs w:val="0"/>
        </w:rPr>
        <w:t>,-</w:t>
      </w:r>
      <w:r w:rsidR="00712B7B" w:rsidRPr="002C02FF">
        <w:rPr>
          <w:rFonts w:asciiTheme="minorHAnsi" w:hAnsiTheme="minorHAnsi" w:cstheme="minorHAnsi"/>
          <w:b/>
        </w:rPr>
        <w:t xml:space="preserve"> Kč b</w:t>
      </w:r>
      <w:r w:rsidR="006C256F" w:rsidRPr="002C02FF">
        <w:rPr>
          <w:rFonts w:asciiTheme="minorHAnsi" w:hAnsiTheme="minorHAnsi" w:cstheme="minorHAnsi"/>
          <w:b/>
        </w:rPr>
        <w:t>ez DPH</w:t>
      </w:r>
      <w:r w:rsidR="00712B7B" w:rsidRPr="002C02FF">
        <w:rPr>
          <w:rFonts w:asciiTheme="minorHAnsi" w:hAnsiTheme="minorHAnsi" w:cstheme="minorHAnsi"/>
        </w:rPr>
        <w:t xml:space="preserve">. </w:t>
      </w:r>
      <w:bookmarkEnd w:id="16"/>
    </w:p>
    <w:p w14:paraId="35B4CD2E" w14:textId="440DF366" w:rsidR="005267D7" w:rsidRPr="00EA24E9" w:rsidRDefault="00C43A8B">
      <w:pPr>
        <w:pStyle w:val="Nadpis2"/>
        <w:rPr>
          <w:rFonts w:asciiTheme="minorHAnsi" w:hAnsiTheme="minorHAnsi" w:cstheme="minorHAnsi"/>
          <w:bCs w:val="0"/>
        </w:rPr>
      </w:pPr>
      <w:bookmarkStart w:id="17" w:name="Cena"/>
      <w:r>
        <w:rPr>
          <w:rFonts w:asciiTheme="minorHAnsi" w:hAnsiTheme="minorHAnsi" w:cstheme="minorHAnsi"/>
        </w:rPr>
        <w:t>Cena z</w:t>
      </w:r>
      <w:r w:rsidR="007C1C7B" w:rsidRPr="002C02FF">
        <w:rPr>
          <w:rFonts w:asciiTheme="minorHAnsi" w:hAnsiTheme="minorHAnsi" w:cstheme="minorHAnsi"/>
        </w:rPr>
        <w:t xml:space="preserve">a </w:t>
      </w:r>
      <w:r w:rsidR="00CC21D0">
        <w:rPr>
          <w:rFonts w:asciiTheme="minorHAnsi" w:hAnsiTheme="minorHAnsi" w:cstheme="minorHAnsi"/>
        </w:rPr>
        <w:t>Služby spočívající v</w:t>
      </w:r>
      <w:r w:rsidR="00C53CED">
        <w:rPr>
          <w:rFonts w:asciiTheme="minorHAnsi" w:hAnsiTheme="minorHAnsi" w:cstheme="minorHAnsi"/>
        </w:rPr>
        <w:t xml:space="preserve"> provedení </w:t>
      </w:r>
      <w:r w:rsidR="007C1C7B" w:rsidRPr="002C02FF">
        <w:rPr>
          <w:rFonts w:asciiTheme="minorHAnsi" w:hAnsiTheme="minorHAnsi" w:cstheme="minorHAnsi"/>
          <w:b/>
        </w:rPr>
        <w:t>Nadlimitní</w:t>
      </w:r>
      <w:r w:rsidR="00340B4C">
        <w:rPr>
          <w:rFonts w:asciiTheme="minorHAnsi" w:hAnsiTheme="minorHAnsi" w:cstheme="minorHAnsi"/>
          <w:b/>
        </w:rPr>
        <w:t xml:space="preserve"> </w:t>
      </w:r>
      <w:r w:rsidR="00C53CED" w:rsidRPr="002C02FF">
        <w:rPr>
          <w:rFonts w:asciiTheme="minorHAnsi" w:hAnsiTheme="minorHAnsi" w:cstheme="minorHAnsi"/>
          <w:b/>
        </w:rPr>
        <w:t>prác</w:t>
      </w:r>
      <w:r w:rsidR="00C53CED">
        <w:rPr>
          <w:rFonts w:asciiTheme="minorHAnsi" w:hAnsiTheme="minorHAnsi" w:cstheme="minorHAnsi"/>
          <w:b/>
        </w:rPr>
        <w:t>e</w:t>
      </w:r>
      <w:r w:rsidR="00C53CED" w:rsidRPr="002C02FF">
        <w:rPr>
          <w:rFonts w:asciiTheme="minorHAnsi" w:hAnsiTheme="minorHAnsi" w:cstheme="minorHAnsi"/>
        </w:rPr>
        <w:t xml:space="preserve"> </w:t>
      </w:r>
      <w:r w:rsidR="00CC21D0">
        <w:rPr>
          <w:rFonts w:asciiTheme="minorHAnsi" w:hAnsiTheme="minorHAnsi" w:cstheme="minorHAnsi"/>
        </w:rPr>
        <w:t>za podmínek a v rozsahu dle Přílohy č. 1 – Specifikace rozsahu služeb</w:t>
      </w:r>
      <w:r w:rsidR="00037848">
        <w:rPr>
          <w:rFonts w:asciiTheme="minorHAnsi" w:hAnsiTheme="minorHAnsi" w:cstheme="minorHAnsi"/>
        </w:rPr>
        <w:t>,</w:t>
      </w:r>
      <w:r w:rsidR="00D12FCB">
        <w:rPr>
          <w:rFonts w:asciiTheme="minorHAnsi" w:hAnsiTheme="minorHAnsi" w:cstheme="minorHAnsi"/>
        </w:rPr>
        <w:t xml:space="preserve"> činí sml</w:t>
      </w:r>
      <w:r w:rsidR="00601624">
        <w:rPr>
          <w:rFonts w:asciiTheme="minorHAnsi" w:hAnsiTheme="minorHAnsi" w:cstheme="minorHAnsi"/>
        </w:rPr>
        <w:t xml:space="preserve">uvní </w:t>
      </w:r>
      <w:r w:rsidR="000D7E88" w:rsidRPr="002C02FF">
        <w:rPr>
          <w:rFonts w:asciiTheme="minorHAnsi" w:hAnsiTheme="minorHAnsi" w:cstheme="minorHAnsi"/>
        </w:rPr>
        <w:t xml:space="preserve">hodinovou sazbu ve výši </w:t>
      </w:r>
      <w:r w:rsidR="002A5734" w:rsidRPr="00A27C01">
        <w:rPr>
          <w:rFonts w:asciiTheme="minorHAnsi" w:hAnsiTheme="minorHAnsi" w:cstheme="minorHAnsi"/>
          <w:b/>
          <w:bCs w:val="0"/>
          <w:color w:val="000000"/>
        </w:rPr>
        <w:t>1</w:t>
      </w:r>
      <w:r w:rsidR="00307D81" w:rsidRPr="00A27C01">
        <w:rPr>
          <w:rFonts w:asciiTheme="minorHAnsi" w:hAnsiTheme="minorHAnsi" w:cstheme="minorHAnsi"/>
          <w:b/>
          <w:bCs w:val="0"/>
          <w:color w:val="000000"/>
        </w:rPr>
        <w:t>.</w:t>
      </w:r>
      <w:r w:rsidR="002A5734" w:rsidRPr="00A27C01">
        <w:rPr>
          <w:rFonts w:asciiTheme="minorHAnsi" w:hAnsiTheme="minorHAnsi" w:cstheme="minorHAnsi"/>
          <w:b/>
          <w:bCs w:val="0"/>
          <w:color w:val="000000"/>
        </w:rPr>
        <w:t>250</w:t>
      </w:r>
      <w:r w:rsidR="000D7E88" w:rsidRPr="00A27C01">
        <w:rPr>
          <w:rFonts w:asciiTheme="minorHAnsi" w:hAnsiTheme="minorHAnsi" w:cstheme="minorHAnsi"/>
          <w:b/>
          <w:bCs w:val="0"/>
        </w:rPr>
        <w:t>,-</w:t>
      </w:r>
      <w:r w:rsidR="00712B7B" w:rsidRPr="002C02FF">
        <w:rPr>
          <w:rFonts w:asciiTheme="minorHAnsi" w:hAnsiTheme="minorHAnsi" w:cstheme="minorHAnsi"/>
          <w:b/>
        </w:rPr>
        <w:t xml:space="preserve"> Kč bez DPH</w:t>
      </w:r>
      <w:r w:rsidR="00712B7B" w:rsidRPr="00EA24E9">
        <w:rPr>
          <w:rFonts w:asciiTheme="minorHAnsi" w:hAnsiTheme="minorHAnsi" w:cstheme="minorHAnsi"/>
          <w:bCs w:val="0"/>
        </w:rPr>
        <w:t>.</w:t>
      </w:r>
    </w:p>
    <w:p w14:paraId="712C2638" w14:textId="58532ECE" w:rsidR="005267D7" w:rsidRPr="002C02FF" w:rsidRDefault="00712B7B" w:rsidP="54FACA02">
      <w:pPr>
        <w:pStyle w:val="Nadpis2"/>
        <w:rPr>
          <w:rFonts w:asciiTheme="minorHAnsi" w:hAnsiTheme="minorHAnsi" w:cstheme="minorBidi"/>
        </w:rPr>
      </w:pPr>
      <w:r w:rsidRPr="54FACA02">
        <w:rPr>
          <w:rFonts w:asciiTheme="minorHAnsi" w:hAnsiTheme="minorHAnsi" w:cstheme="minorBidi"/>
        </w:rPr>
        <w:t xml:space="preserve">Celková cena za </w:t>
      </w:r>
      <w:r w:rsidR="00C43A8B">
        <w:rPr>
          <w:rFonts w:asciiTheme="minorHAnsi" w:hAnsiTheme="minorHAnsi" w:cstheme="minorBidi"/>
        </w:rPr>
        <w:t>Služby</w:t>
      </w:r>
      <w:r w:rsidR="00C43A8B" w:rsidRPr="54FACA02">
        <w:rPr>
          <w:rFonts w:asciiTheme="minorHAnsi" w:hAnsiTheme="minorHAnsi" w:cstheme="minorBidi"/>
        </w:rPr>
        <w:t xml:space="preserve"> </w:t>
      </w:r>
      <w:r w:rsidR="00601624">
        <w:rPr>
          <w:rFonts w:asciiTheme="minorHAnsi" w:hAnsiTheme="minorHAnsi" w:cstheme="minorBidi"/>
        </w:rPr>
        <w:t>poskytnuté po</w:t>
      </w:r>
      <w:r w:rsidR="000D0BF4">
        <w:rPr>
          <w:rFonts w:asciiTheme="minorHAnsi" w:hAnsiTheme="minorHAnsi" w:cstheme="minorBidi"/>
        </w:rPr>
        <w:t xml:space="preserve"> dobu trvání </w:t>
      </w:r>
      <w:r w:rsidRPr="54FACA02">
        <w:rPr>
          <w:rFonts w:asciiTheme="minorHAnsi" w:hAnsiTheme="minorHAnsi" w:cstheme="minorBidi"/>
        </w:rPr>
        <w:t xml:space="preserve">této </w:t>
      </w:r>
      <w:r w:rsidR="00DF7536" w:rsidRPr="54FACA02">
        <w:rPr>
          <w:rFonts w:asciiTheme="minorHAnsi" w:hAnsiTheme="minorHAnsi" w:cstheme="minorBidi"/>
        </w:rPr>
        <w:t>S</w:t>
      </w:r>
      <w:r w:rsidRPr="54FACA02">
        <w:rPr>
          <w:rFonts w:asciiTheme="minorHAnsi" w:hAnsiTheme="minorHAnsi" w:cstheme="minorBidi"/>
        </w:rPr>
        <w:t xml:space="preserve">mlouvy </w:t>
      </w:r>
      <w:r w:rsidR="00C43A8B">
        <w:rPr>
          <w:rFonts w:asciiTheme="minorHAnsi" w:hAnsiTheme="minorHAnsi" w:cstheme="minorBidi"/>
        </w:rPr>
        <w:t>činí</w:t>
      </w:r>
      <w:r w:rsidR="00C43A8B" w:rsidRPr="54FACA02">
        <w:rPr>
          <w:rFonts w:asciiTheme="minorHAnsi" w:hAnsiTheme="minorHAnsi" w:cstheme="minorBidi"/>
        </w:rPr>
        <w:t xml:space="preserve"> maximáln</w:t>
      </w:r>
      <w:r w:rsidR="00C43A8B">
        <w:rPr>
          <w:rFonts w:asciiTheme="minorHAnsi" w:hAnsiTheme="minorHAnsi" w:cstheme="minorBidi"/>
        </w:rPr>
        <w:t>í částku</w:t>
      </w:r>
      <w:r w:rsidR="00C43A8B" w:rsidRPr="54FACA02">
        <w:rPr>
          <w:rFonts w:asciiTheme="minorHAnsi" w:hAnsiTheme="minorHAnsi" w:cstheme="minorBidi"/>
        </w:rPr>
        <w:t xml:space="preserve"> </w:t>
      </w:r>
      <w:r w:rsidRPr="54FACA02">
        <w:rPr>
          <w:rFonts w:asciiTheme="minorHAnsi" w:hAnsiTheme="minorHAnsi" w:cstheme="minorBidi"/>
        </w:rPr>
        <w:t xml:space="preserve">ve výši </w:t>
      </w:r>
      <w:r w:rsidR="007144BC">
        <w:rPr>
          <w:rFonts w:asciiTheme="minorHAnsi" w:hAnsiTheme="minorHAnsi" w:cstheme="minorBidi"/>
        </w:rPr>
        <w:br/>
      </w:r>
      <w:r w:rsidR="4F16A54C" w:rsidRPr="007144BC">
        <w:rPr>
          <w:rFonts w:asciiTheme="minorHAnsi" w:hAnsiTheme="minorHAnsi" w:cstheme="minorBidi"/>
          <w:b/>
          <w:bCs w:val="0"/>
        </w:rPr>
        <w:t>1.</w:t>
      </w:r>
      <w:r w:rsidR="00F916DF">
        <w:rPr>
          <w:rFonts w:asciiTheme="minorHAnsi" w:hAnsiTheme="minorHAnsi" w:cstheme="minorBidi"/>
          <w:b/>
          <w:bCs w:val="0"/>
        </w:rPr>
        <w:t>800</w:t>
      </w:r>
      <w:r w:rsidR="4F16A54C" w:rsidRPr="007144BC">
        <w:rPr>
          <w:rFonts w:asciiTheme="minorHAnsi" w:hAnsiTheme="minorHAnsi" w:cstheme="minorBidi"/>
          <w:b/>
          <w:bCs w:val="0"/>
        </w:rPr>
        <w:t>.000</w:t>
      </w:r>
      <w:r w:rsidRPr="007144BC">
        <w:rPr>
          <w:rFonts w:asciiTheme="minorHAnsi" w:hAnsiTheme="minorHAnsi" w:cstheme="minorBidi"/>
          <w:b/>
          <w:bCs w:val="0"/>
        </w:rPr>
        <w:t>,- Kč</w:t>
      </w:r>
      <w:r w:rsidR="00A15C8E" w:rsidRPr="007144BC">
        <w:rPr>
          <w:rFonts w:asciiTheme="minorHAnsi" w:hAnsiTheme="minorHAnsi" w:cstheme="minorBidi"/>
          <w:b/>
          <w:bCs w:val="0"/>
        </w:rPr>
        <w:t xml:space="preserve"> bez DPH</w:t>
      </w:r>
      <w:r w:rsidRPr="54FACA02">
        <w:rPr>
          <w:rFonts w:asciiTheme="minorHAnsi" w:hAnsiTheme="minorHAnsi" w:cstheme="minorBidi"/>
        </w:rPr>
        <w:t>.</w:t>
      </w:r>
      <w:r w:rsidR="00D76495" w:rsidRPr="54FACA02">
        <w:rPr>
          <w:rFonts w:asciiTheme="minorHAnsi" w:hAnsiTheme="minorHAnsi" w:cstheme="minorBidi"/>
        </w:rPr>
        <w:t xml:space="preserve"> </w:t>
      </w:r>
      <w:r w:rsidRPr="54FACA02">
        <w:rPr>
          <w:rFonts w:asciiTheme="minorHAnsi" w:hAnsiTheme="minorHAnsi" w:cstheme="minorBidi"/>
        </w:rPr>
        <w:t xml:space="preserve">Pokud bude této částky dosaženo před ukončením trvání </w:t>
      </w:r>
      <w:r w:rsidR="000D0BF4">
        <w:rPr>
          <w:rFonts w:asciiTheme="minorHAnsi" w:hAnsiTheme="minorHAnsi" w:cstheme="minorBidi"/>
        </w:rPr>
        <w:t xml:space="preserve">této </w:t>
      </w:r>
      <w:r w:rsidR="007C6D34">
        <w:rPr>
          <w:rFonts w:asciiTheme="minorHAnsi" w:hAnsiTheme="minorHAnsi" w:cstheme="minorBidi"/>
        </w:rPr>
        <w:t>S</w:t>
      </w:r>
      <w:r w:rsidR="007C6D34" w:rsidRPr="54FACA02">
        <w:rPr>
          <w:rFonts w:asciiTheme="minorHAnsi" w:hAnsiTheme="minorHAnsi" w:cstheme="minorBidi"/>
        </w:rPr>
        <w:t xml:space="preserve">mlouvy </w:t>
      </w:r>
      <w:r w:rsidR="00DF7536" w:rsidRPr="54FACA02">
        <w:rPr>
          <w:rFonts w:asciiTheme="minorHAnsi" w:hAnsiTheme="minorHAnsi" w:cstheme="minorBidi"/>
        </w:rPr>
        <w:t xml:space="preserve">uvedené </w:t>
      </w:r>
      <w:r w:rsidR="00023F10" w:rsidRPr="54FACA02">
        <w:rPr>
          <w:rFonts w:asciiTheme="minorHAnsi" w:hAnsiTheme="minorHAnsi" w:cstheme="minorBidi"/>
        </w:rPr>
        <w:t xml:space="preserve">v </w:t>
      </w:r>
      <w:r w:rsidRPr="54FACA02">
        <w:rPr>
          <w:rFonts w:asciiTheme="minorHAnsi" w:hAnsiTheme="minorHAnsi" w:cstheme="minorBidi"/>
        </w:rPr>
        <w:t xml:space="preserve">odst. </w:t>
      </w:r>
      <w:r w:rsidR="00175EA8">
        <w:rPr>
          <w:rFonts w:asciiTheme="minorHAnsi" w:hAnsiTheme="minorHAnsi" w:cstheme="minorBidi"/>
        </w:rPr>
        <w:t>7.</w:t>
      </w:r>
      <w:r w:rsidRPr="54FACA02">
        <w:rPr>
          <w:rFonts w:asciiTheme="minorHAnsi" w:hAnsiTheme="minorHAnsi" w:cstheme="minorBidi"/>
        </w:rPr>
        <w:t xml:space="preserve">3. této </w:t>
      </w:r>
      <w:r w:rsidR="00DF7536" w:rsidRPr="54FACA02">
        <w:rPr>
          <w:rFonts w:asciiTheme="minorHAnsi" w:hAnsiTheme="minorHAnsi" w:cstheme="minorBidi"/>
        </w:rPr>
        <w:t>S</w:t>
      </w:r>
      <w:r w:rsidRPr="54FACA02">
        <w:rPr>
          <w:rFonts w:asciiTheme="minorHAnsi" w:hAnsiTheme="minorHAnsi" w:cstheme="minorBidi"/>
        </w:rPr>
        <w:t xml:space="preserve">mlouvy, pak tato </w:t>
      </w:r>
      <w:r w:rsidR="00DF7536" w:rsidRPr="54FACA02">
        <w:rPr>
          <w:rFonts w:asciiTheme="minorHAnsi" w:hAnsiTheme="minorHAnsi" w:cstheme="minorBidi"/>
        </w:rPr>
        <w:t xml:space="preserve">Smlouva </w:t>
      </w:r>
      <w:r w:rsidRPr="54FACA02">
        <w:rPr>
          <w:rFonts w:asciiTheme="minorHAnsi" w:hAnsiTheme="minorHAnsi" w:cstheme="minorBidi"/>
        </w:rPr>
        <w:t>automaticky zaniká</w:t>
      </w:r>
      <w:r w:rsidR="00DF7536" w:rsidRPr="54FACA02">
        <w:rPr>
          <w:rFonts w:asciiTheme="minorHAnsi" w:hAnsiTheme="minorHAnsi" w:cstheme="minorBidi"/>
        </w:rPr>
        <w:t xml:space="preserve"> tímto okamžikem</w:t>
      </w:r>
      <w:r w:rsidR="007C6D34">
        <w:rPr>
          <w:rFonts w:asciiTheme="minorHAnsi" w:hAnsiTheme="minorHAnsi" w:cstheme="minorBidi"/>
        </w:rPr>
        <w:t xml:space="preserve"> s tím, že Dodavatel </w:t>
      </w:r>
      <w:r w:rsidR="00301749">
        <w:rPr>
          <w:rFonts w:asciiTheme="minorHAnsi" w:hAnsiTheme="minorHAnsi" w:cstheme="minorBidi"/>
        </w:rPr>
        <w:t xml:space="preserve">je povinen na tuto skutečnost Objednatele </w:t>
      </w:r>
      <w:r w:rsidR="00271E7A">
        <w:rPr>
          <w:rFonts w:asciiTheme="minorHAnsi" w:hAnsiTheme="minorHAnsi" w:cstheme="minorBidi"/>
        </w:rPr>
        <w:t>předem</w:t>
      </w:r>
      <w:r w:rsidR="00301749">
        <w:rPr>
          <w:rFonts w:asciiTheme="minorHAnsi" w:hAnsiTheme="minorHAnsi" w:cstheme="minorBidi"/>
        </w:rPr>
        <w:t xml:space="preserve"> upozornit, přičemž Dodavatel </w:t>
      </w:r>
      <w:r w:rsidR="007C6D34">
        <w:rPr>
          <w:rFonts w:asciiTheme="minorHAnsi" w:hAnsiTheme="minorHAnsi" w:cstheme="minorBidi"/>
        </w:rPr>
        <w:t xml:space="preserve">není oprávněn účtovat Služby Objednateli </w:t>
      </w:r>
      <w:r w:rsidR="008C3D94">
        <w:rPr>
          <w:rFonts w:asciiTheme="minorHAnsi" w:hAnsiTheme="minorHAnsi" w:cstheme="minorBidi"/>
        </w:rPr>
        <w:t>nad tuto</w:t>
      </w:r>
      <w:r w:rsidR="00D62040">
        <w:rPr>
          <w:rFonts w:asciiTheme="minorHAnsi" w:hAnsiTheme="minorHAnsi" w:cstheme="minorBidi"/>
        </w:rPr>
        <w:t xml:space="preserve"> maximální</w:t>
      </w:r>
      <w:r w:rsidR="008C3D94">
        <w:rPr>
          <w:rFonts w:asciiTheme="minorHAnsi" w:hAnsiTheme="minorHAnsi" w:cstheme="minorBidi"/>
        </w:rPr>
        <w:t xml:space="preserve"> částku.</w:t>
      </w:r>
    </w:p>
    <w:p w14:paraId="45C322BC" w14:textId="43E73D98" w:rsidR="005267D7" w:rsidRPr="002C02FF" w:rsidRDefault="00F80312">
      <w:pPr>
        <w:pStyle w:val="Nadpis2"/>
        <w:rPr>
          <w:rFonts w:asciiTheme="minorHAnsi" w:hAnsiTheme="minorHAnsi" w:cstheme="minorHAnsi"/>
        </w:rPr>
      </w:pPr>
      <w:bookmarkStart w:id="18" w:name="_Ref275465017"/>
      <w:r>
        <w:rPr>
          <w:rFonts w:asciiTheme="minorHAnsi" w:hAnsiTheme="minorHAnsi" w:cstheme="minorHAnsi"/>
        </w:rPr>
        <w:t xml:space="preserve">Smluvní strany se dohodly, že Služby budou Dodavatelem vyúčtovávány </w:t>
      </w:r>
      <w:r w:rsidR="00797443">
        <w:rPr>
          <w:rFonts w:asciiTheme="minorHAnsi" w:hAnsiTheme="minorHAnsi" w:cstheme="minorHAnsi"/>
        </w:rPr>
        <w:t xml:space="preserve">daňovým dokladem na </w:t>
      </w:r>
      <w:r w:rsidR="006C00D0">
        <w:rPr>
          <w:rFonts w:asciiTheme="minorHAnsi" w:hAnsiTheme="minorHAnsi" w:cstheme="minorHAnsi"/>
        </w:rPr>
        <w:t xml:space="preserve">měsíční bázi se splatností </w:t>
      </w:r>
      <w:r w:rsidR="00075AC8" w:rsidRPr="002C02FF">
        <w:rPr>
          <w:rFonts w:asciiTheme="minorHAnsi" w:hAnsiTheme="minorHAnsi" w:cstheme="minorHAnsi"/>
        </w:rPr>
        <w:t xml:space="preserve">30 </w:t>
      </w:r>
      <w:r w:rsidR="00712B7B" w:rsidRPr="002C02FF">
        <w:rPr>
          <w:rFonts w:asciiTheme="minorHAnsi" w:hAnsiTheme="minorHAnsi" w:cstheme="minorHAnsi"/>
        </w:rPr>
        <w:t xml:space="preserve">dní ode dne doručení </w:t>
      </w:r>
      <w:r w:rsidR="006C00D0">
        <w:rPr>
          <w:rFonts w:asciiTheme="minorHAnsi" w:hAnsiTheme="minorHAnsi" w:cstheme="minorHAnsi"/>
        </w:rPr>
        <w:t xml:space="preserve">daňového dokladu </w:t>
      </w:r>
      <w:r w:rsidR="00712B7B" w:rsidRPr="002C02FF">
        <w:rPr>
          <w:rFonts w:asciiTheme="minorHAnsi" w:hAnsiTheme="minorHAnsi" w:cstheme="minorHAnsi"/>
        </w:rPr>
        <w:t xml:space="preserve">Objednateli. </w:t>
      </w:r>
      <w:bookmarkEnd w:id="18"/>
      <w:r w:rsidR="006C00D0">
        <w:rPr>
          <w:rFonts w:asciiTheme="minorHAnsi" w:hAnsiTheme="minorHAnsi" w:cstheme="minorHAnsi"/>
        </w:rPr>
        <w:t>Daňový doklad bude</w:t>
      </w:r>
      <w:r w:rsidR="006E2A78" w:rsidRPr="002C02FF">
        <w:rPr>
          <w:rFonts w:asciiTheme="minorHAnsi" w:hAnsiTheme="minorHAnsi" w:cstheme="minorHAnsi"/>
        </w:rPr>
        <w:t xml:space="preserve"> </w:t>
      </w:r>
      <w:r w:rsidR="00DF7536" w:rsidRPr="002C02FF">
        <w:rPr>
          <w:rFonts w:asciiTheme="minorHAnsi" w:hAnsiTheme="minorHAnsi" w:cstheme="minorHAnsi"/>
        </w:rPr>
        <w:t xml:space="preserve">Dodavatel </w:t>
      </w:r>
      <w:r w:rsidR="006E2A78" w:rsidRPr="002C02FF">
        <w:rPr>
          <w:rFonts w:asciiTheme="minorHAnsi" w:hAnsiTheme="minorHAnsi" w:cstheme="minorHAnsi"/>
        </w:rPr>
        <w:t xml:space="preserve">povinen doručit na adresu: Česká zemědělská univerzita v Praze, Kamýcká 129, PSČ 165 00, Praha – Suchdol nebo zaslat elektronicky na adresu </w:t>
      </w:r>
      <w:r w:rsidR="006E2A78" w:rsidRPr="002C02FF">
        <w:rPr>
          <w:rFonts w:asciiTheme="minorHAnsi" w:hAnsiTheme="minorHAnsi" w:cstheme="minorHAnsi"/>
          <w:b/>
        </w:rPr>
        <w:t>faktury_oikt@czu.cz</w:t>
      </w:r>
      <w:r w:rsidR="006E2A78" w:rsidRPr="002C02FF">
        <w:rPr>
          <w:rFonts w:asciiTheme="minorHAnsi" w:hAnsiTheme="minorHAnsi" w:cstheme="minorHAnsi"/>
        </w:rPr>
        <w:t xml:space="preserve">. Jiné doručení nebude považováno za řádné s tím, že </w:t>
      </w:r>
      <w:r w:rsidR="006C00D0">
        <w:rPr>
          <w:rFonts w:asciiTheme="minorHAnsi" w:hAnsiTheme="minorHAnsi" w:cstheme="minorHAnsi"/>
        </w:rPr>
        <w:t>Objednateli</w:t>
      </w:r>
      <w:r w:rsidR="006C00D0" w:rsidRPr="002C02FF">
        <w:rPr>
          <w:rFonts w:asciiTheme="minorHAnsi" w:hAnsiTheme="minorHAnsi" w:cstheme="minorHAnsi"/>
        </w:rPr>
        <w:t xml:space="preserve"> </w:t>
      </w:r>
      <w:r w:rsidR="006E2A78" w:rsidRPr="002C02FF">
        <w:rPr>
          <w:rFonts w:asciiTheme="minorHAnsi" w:hAnsiTheme="minorHAnsi" w:cstheme="minorHAnsi"/>
        </w:rPr>
        <w:t>nevznikne povinnost fakturu doručenou jiným způsobem uhradit.</w:t>
      </w:r>
    </w:p>
    <w:p w14:paraId="6A1871D1" w14:textId="77777777" w:rsidR="005267D7" w:rsidRPr="002C02FF" w:rsidRDefault="00712B7B">
      <w:pPr>
        <w:pStyle w:val="Nadpis2"/>
        <w:rPr>
          <w:rFonts w:asciiTheme="minorHAnsi" w:hAnsiTheme="minorHAnsi" w:cstheme="minorHAnsi"/>
        </w:rPr>
      </w:pPr>
      <w:r w:rsidRPr="002C02FF">
        <w:rPr>
          <w:rFonts w:asciiTheme="minorHAnsi" w:hAnsiTheme="minorHAnsi" w:cstheme="minorHAnsi"/>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Dodavateli k doplnění, aniž se tak dostane do prodlení se splatností. Lhůta splatnosti počíná běžet znovu od opětovného doručení náležitě doplněné či opravené faktury Objednateli.</w:t>
      </w:r>
    </w:p>
    <w:p w14:paraId="46D351DE" w14:textId="29F2066C" w:rsidR="005267D7" w:rsidRDefault="00712B7B">
      <w:pPr>
        <w:pStyle w:val="Nadpis2"/>
        <w:rPr>
          <w:rFonts w:asciiTheme="minorHAnsi" w:hAnsiTheme="minorHAnsi" w:cstheme="minorHAnsi"/>
        </w:rPr>
      </w:pPr>
      <w:r w:rsidRPr="002C02FF">
        <w:rPr>
          <w:rFonts w:asciiTheme="minorHAnsi" w:hAnsiTheme="minorHAnsi" w:cstheme="minorHAnsi"/>
        </w:rPr>
        <w:t xml:space="preserve">Cena nebo její část bude Dodavateli </w:t>
      </w:r>
      <w:r w:rsidR="00402269">
        <w:rPr>
          <w:rFonts w:asciiTheme="minorHAnsi" w:hAnsiTheme="minorHAnsi" w:cstheme="minorHAnsi"/>
        </w:rPr>
        <w:t>uhrazena</w:t>
      </w:r>
      <w:r w:rsidR="00402269" w:rsidRPr="002C02FF">
        <w:rPr>
          <w:rFonts w:asciiTheme="minorHAnsi" w:hAnsiTheme="minorHAnsi" w:cstheme="minorHAnsi"/>
        </w:rPr>
        <w:t xml:space="preserve"> </w:t>
      </w:r>
      <w:r w:rsidRPr="002C02FF">
        <w:rPr>
          <w:rFonts w:asciiTheme="minorHAnsi" w:hAnsiTheme="minorHAnsi" w:cstheme="minorHAnsi"/>
        </w:rPr>
        <w:t>na jeho účet zveřejněný správcem daně podle § 98 zákona č. 235/2004 Sb., o dani z přidané hodnoty, ve znění pozdějších předpisů, a to i v případě, že na faktuře bude uveden jiný bankovní účet. Pokud Dodavatel nebude mít bankovní účet zveřejněný podle § 98 zákona č. 235/2004 Sb., o dani z přidané hodnoty, ve znění pozdějších předpisů, správcem daně, provede Objednatel úhradu na bankovní účet až po jeho zveřejnění správcem daně, aniž by byl Objednatel v prodlení s úhradou. Zveřejnění bankovního účtu správcem daně oznámí Dodavatel bezodkladně Objednateli.</w:t>
      </w:r>
    </w:p>
    <w:p w14:paraId="0FBEA73C" w14:textId="43E0FD6A" w:rsidR="0045396B" w:rsidRPr="000D17ED" w:rsidRDefault="0045396B" w:rsidP="000D17ED">
      <w:pPr>
        <w:pStyle w:val="Nadpis2"/>
        <w:widowControl w:val="0"/>
        <w:rPr>
          <w:bCs w:val="0"/>
        </w:rPr>
      </w:pPr>
      <w:r w:rsidRPr="000D17ED">
        <w:rPr>
          <w:rFonts w:ascii="Calibri" w:hAnsi="Calibri"/>
        </w:rPr>
        <w:t xml:space="preserve">Pokud bude v okamžiku uskutečnění zdanitelného plnění o </w:t>
      </w:r>
      <w:r w:rsidR="001A17F2" w:rsidRPr="000D17ED">
        <w:rPr>
          <w:rFonts w:ascii="Calibri" w:hAnsi="Calibri"/>
        </w:rPr>
        <w:t>Dodavateli</w:t>
      </w:r>
      <w:r w:rsidRPr="000D17ED">
        <w:rPr>
          <w:rFonts w:ascii="Calibri" w:hAnsi="Calibri"/>
        </w:rPr>
        <w:t xml:space="preserve"> zveřejněna příslušným správcem daně informace, že je nespolehlivým plátcem DPH, vyhrazuje si </w:t>
      </w:r>
      <w:r w:rsidR="001A17F2" w:rsidRPr="000D17ED">
        <w:rPr>
          <w:rFonts w:ascii="Calibri" w:hAnsi="Calibri"/>
        </w:rPr>
        <w:t>Objednatel</w:t>
      </w:r>
      <w:r w:rsidRPr="000D17ED">
        <w:rPr>
          <w:rFonts w:ascii="Calibri" w:hAnsi="Calibri"/>
        </w:rPr>
        <w:t xml:space="preserve">, jakožto ručitel, právo snížit cenu včetně DPH, která má být hrazena </w:t>
      </w:r>
      <w:r w:rsidR="000679AD" w:rsidRPr="000D17ED">
        <w:rPr>
          <w:rFonts w:ascii="Calibri" w:hAnsi="Calibri"/>
        </w:rPr>
        <w:t>Dodavateli</w:t>
      </w:r>
      <w:r w:rsidRPr="000D17ED">
        <w:rPr>
          <w:rFonts w:ascii="Calibri" w:hAnsi="Calibri"/>
        </w:rPr>
        <w:t xml:space="preserve">, o částku odpovídající výši DPH. Tuto skutečnost </w:t>
      </w:r>
      <w:r w:rsidR="000679AD" w:rsidRPr="000D17ED">
        <w:rPr>
          <w:rFonts w:ascii="Calibri" w:hAnsi="Calibri"/>
        </w:rPr>
        <w:t>Objednatel</w:t>
      </w:r>
      <w:r w:rsidRPr="000D17ED">
        <w:rPr>
          <w:rFonts w:ascii="Calibri" w:hAnsi="Calibri"/>
        </w:rPr>
        <w:t xml:space="preserve"> oznámí předem </w:t>
      </w:r>
      <w:r w:rsidR="00A867EE" w:rsidRPr="000D17ED">
        <w:rPr>
          <w:rFonts w:ascii="Calibri" w:hAnsi="Calibri"/>
        </w:rPr>
        <w:t>Dodavateli</w:t>
      </w:r>
      <w:r w:rsidRPr="000D17ED">
        <w:rPr>
          <w:rFonts w:ascii="Calibri" w:hAnsi="Calibri"/>
        </w:rPr>
        <w:t xml:space="preserve">. Uplatněním tohoto postupu dojde ke snížení pohledávky </w:t>
      </w:r>
      <w:r w:rsidR="00A867EE" w:rsidRPr="000D17ED">
        <w:rPr>
          <w:rFonts w:ascii="Calibri" w:hAnsi="Calibri"/>
        </w:rPr>
        <w:t>Dodavatele</w:t>
      </w:r>
      <w:r w:rsidRPr="000D17ED">
        <w:rPr>
          <w:rFonts w:ascii="Calibri" w:hAnsi="Calibri"/>
        </w:rPr>
        <w:t xml:space="preserve"> za </w:t>
      </w:r>
      <w:r w:rsidR="00A867EE" w:rsidRPr="000D17ED">
        <w:rPr>
          <w:rFonts w:ascii="Calibri" w:hAnsi="Calibri"/>
        </w:rPr>
        <w:t>Objednatelem</w:t>
      </w:r>
      <w:r w:rsidRPr="000D17ED">
        <w:rPr>
          <w:rFonts w:ascii="Calibri" w:hAnsi="Calibri"/>
        </w:rPr>
        <w:t xml:space="preserve"> o příslušnou částku DPH a </w:t>
      </w:r>
      <w:r w:rsidR="00A867EE" w:rsidRPr="000D17ED">
        <w:rPr>
          <w:rFonts w:ascii="Calibri" w:hAnsi="Calibri"/>
        </w:rPr>
        <w:t xml:space="preserve">Dodavatel </w:t>
      </w:r>
      <w:r w:rsidRPr="000D17ED">
        <w:rPr>
          <w:rFonts w:ascii="Calibri" w:hAnsi="Calibri"/>
        </w:rPr>
        <w:t>s vzdává práva po </w:t>
      </w:r>
      <w:r w:rsidR="00A867EE" w:rsidRPr="000D17ED">
        <w:rPr>
          <w:rFonts w:ascii="Calibri" w:hAnsi="Calibri"/>
        </w:rPr>
        <w:t>Dodavateli</w:t>
      </w:r>
      <w:r w:rsidRPr="000D17ED">
        <w:rPr>
          <w:rFonts w:ascii="Calibri" w:hAnsi="Calibri"/>
        </w:rPr>
        <w:t xml:space="preserve"> uhrazení částky odpovídající výši DPH jakkoliv vymáhat. Stane-li se </w:t>
      </w:r>
      <w:r w:rsidR="000D17ED">
        <w:rPr>
          <w:rFonts w:ascii="Calibri" w:hAnsi="Calibri"/>
        </w:rPr>
        <w:t>Dodavatel</w:t>
      </w:r>
      <w:r w:rsidRPr="000D17ED">
        <w:rPr>
          <w:rFonts w:ascii="Calibri" w:hAnsi="Calibri"/>
        </w:rPr>
        <w:t xml:space="preserve"> nespolehlivým plátcem DPH po uhrazení ceny </w:t>
      </w:r>
      <w:r w:rsidR="00846806">
        <w:rPr>
          <w:rFonts w:ascii="Calibri" w:hAnsi="Calibri"/>
        </w:rPr>
        <w:t>Objednatelem</w:t>
      </w:r>
      <w:r w:rsidRPr="000D17ED">
        <w:rPr>
          <w:rFonts w:ascii="Calibri" w:hAnsi="Calibri"/>
        </w:rPr>
        <w:t xml:space="preserve">, je </w:t>
      </w:r>
      <w:r w:rsidR="00444848">
        <w:rPr>
          <w:rFonts w:ascii="Calibri" w:hAnsi="Calibri"/>
        </w:rPr>
        <w:t>Objednatel</w:t>
      </w:r>
      <w:r w:rsidRPr="000D17ED">
        <w:rPr>
          <w:rFonts w:ascii="Calibri" w:hAnsi="Calibri"/>
        </w:rPr>
        <w:t xml:space="preserve"> oprávněn od Smlouvy odstoupit s účinností ke dni doručení odstoupení </w:t>
      </w:r>
      <w:r w:rsidR="00444848">
        <w:rPr>
          <w:rFonts w:ascii="Calibri" w:hAnsi="Calibri"/>
        </w:rPr>
        <w:t>Dodavateli</w:t>
      </w:r>
      <w:r w:rsidRPr="000D17ED">
        <w:rPr>
          <w:rFonts w:ascii="Calibri" w:hAnsi="Calibri"/>
        </w:rPr>
        <w:t xml:space="preserve">. Smluvní strany se dohodly, že odstoupení dle tohoto ustanovení Smlouvy má následky ex tunc. Tímto ustanovením zůstávají nedotčena práva </w:t>
      </w:r>
      <w:r w:rsidR="009C7E23">
        <w:rPr>
          <w:rFonts w:ascii="Calibri" w:hAnsi="Calibri"/>
        </w:rPr>
        <w:t>Objednatele</w:t>
      </w:r>
      <w:r w:rsidRPr="000D17ED">
        <w:rPr>
          <w:rFonts w:ascii="Calibri" w:hAnsi="Calibri"/>
        </w:rPr>
        <w:t xml:space="preserve"> na náhradu škody. </w:t>
      </w:r>
    </w:p>
    <w:p w14:paraId="2C0AAC4C" w14:textId="77777777" w:rsidR="008F66D2" w:rsidRPr="005A37BC" w:rsidRDefault="008F66D2" w:rsidP="005A37BC">
      <w:pPr>
        <w:pStyle w:val="Standarduser"/>
      </w:pPr>
    </w:p>
    <w:p w14:paraId="30F4D6A3" w14:textId="62D9CDBB" w:rsidR="00C138E9" w:rsidRPr="00AF0690" w:rsidRDefault="00C138E9" w:rsidP="00C138E9">
      <w:pPr>
        <w:pStyle w:val="Nadpis2"/>
        <w:rPr>
          <w:rFonts w:asciiTheme="minorHAnsi" w:hAnsiTheme="minorHAnsi" w:cstheme="minorHAnsi"/>
        </w:rPr>
      </w:pPr>
      <w:r w:rsidRPr="002C02FF">
        <w:rPr>
          <w:rFonts w:asciiTheme="minorHAnsi" w:hAnsiTheme="minorHAnsi" w:cstheme="minorHAnsi"/>
        </w:rPr>
        <w:t>Ke všem cenám bude účtována daň z přidané hodnoty ve výši určené právními předpisy účinnými v době zdanitelného plnění</w:t>
      </w:r>
      <w:r w:rsidR="003A5350">
        <w:rPr>
          <w:rFonts w:asciiTheme="minorHAnsi" w:hAnsiTheme="minorHAnsi" w:cstheme="minorHAnsi"/>
        </w:rPr>
        <w:t>.</w:t>
      </w:r>
    </w:p>
    <w:p w14:paraId="33F87D8D" w14:textId="77777777" w:rsidR="005267D7" w:rsidRPr="00AF0690" w:rsidRDefault="005267D7">
      <w:pPr>
        <w:pStyle w:val="Standarduser"/>
        <w:rPr>
          <w:rFonts w:asciiTheme="minorHAnsi" w:hAnsiTheme="minorHAnsi" w:cstheme="minorHAnsi"/>
          <w:sz w:val="22"/>
          <w:szCs w:val="22"/>
        </w:rPr>
      </w:pPr>
    </w:p>
    <w:p w14:paraId="5EF56423" w14:textId="77777777" w:rsidR="005267D7" w:rsidRPr="00AF0690" w:rsidRDefault="00712B7B">
      <w:pPr>
        <w:pStyle w:val="Nadpis1"/>
        <w:rPr>
          <w:rFonts w:asciiTheme="minorHAnsi" w:hAnsiTheme="minorHAnsi" w:cstheme="minorHAnsi"/>
          <w:sz w:val="22"/>
          <w:szCs w:val="22"/>
        </w:rPr>
      </w:pPr>
      <w:r w:rsidRPr="00AF0690">
        <w:rPr>
          <w:rFonts w:asciiTheme="minorHAnsi" w:hAnsiTheme="minorHAnsi" w:cstheme="minorHAnsi"/>
          <w:sz w:val="22"/>
          <w:szCs w:val="22"/>
        </w:rPr>
        <w:t>Práva a povinnosti smluvních stran</w:t>
      </w:r>
    </w:p>
    <w:p w14:paraId="070F6B5C" w14:textId="7D63827D" w:rsidR="005267D7" w:rsidRPr="002C02FF" w:rsidRDefault="00712B7B">
      <w:pPr>
        <w:pStyle w:val="Nadpis2"/>
        <w:rPr>
          <w:rFonts w:asciiTheme="minorHAnsi" w:hAnsiTheme="minorHAnsi" w:cstheme="minorHAnsi"/>
        </w:rPr>
      </w:pPr>
      <w:bookmarkStart w:id="19" w:name="_Ref275464840"/>
      <w:r w:rsidRPr="002C02FF">
        <w:rPr>
          <w:rFonts w:asciiTheme="minorHAnsi" w:hAnsiTheme="minorHAnsi" w:cstheme="minorHAnsi"/>
        </w:rPr>
        <w:t xml:space="preserve">Dodavatel se zavazuje poskytovat </w:t>
      </w:r>
      <w:r w:rsidR="006266EE">
        <w:rPr>
          <w:rFonts w:asciiTheme="minorHAnsi" w:hAnsiTheme="minorHAnsi" w:cstheme="minorHAnsi"/>
        </w:rPr>
        <w:t>Služby řádně a včas</w:t>
      </w:r>
      <w:r w:rsidR="006266EE" w:rsidRPr="002C02FF">
        <w:rPr>
          <w:rFonts w:asciiTheme="minorHAnsi" w:hAnsiTheme="minorHAnsi" w:cstheme="minorHAnsi"/>
        </w:rPr>
        <w:t xml:space="preserve"> </w:t>
      </w:r>
      <w:r w:rsidR="00C95C55">
        <w:rPr>
          <w:rFonts w:asciiTheme="minorHAnsi" w:hAnsiTheme="minorHAnsi" w:cstheme="minorHAnsi"/>
        </w:rPr>
        <w:t xml:space="preserve">v zájmu a dle potřeb a požadavků Objednatele a </w:t>
      </w:r>
      <w:r w:rsidR="00C95C55" w:rsidRPr="00723D79">
        <w:rPr>
          <w:rFonts w:asciiTheme="minorHAnsi" w:hAnsiTheme="minorHAnsi" w:cstheme="minorHAnsi"/>
        </w:rPr>
        <w:t>v rozsahu a v souladu s Přílohou č. 1 – Specifikace rozsahu služeb</w:t>
      </w:r>
      <w:r w:rsidR="006960D6">
        <w:rPr>
          <w:rFonts w:asciiTheme="minorHAnsi" w:hAnsiTheme="minorHAnsi" w:cstheme="minorHAnsi"/>
        </w:rPr>
        <w:t>, a to</w:t>
      </w:r>
      <w:r w:rsidR="00C95C55" w:rsidRPr="002C02FF" w:rsidDel="00C95C55">
        <w:rPr>
          <w:rFonts w:asciiTheme="minorHAnsi" w:hAnsiTheme="minorHAnsi" w:cstheme="minorHAnsi"/>
        </w:rPr>
        <w:t xml:space="preserve"> </w:t>
      </w:r>
      <w:bookmarkEnd w:id="19"/>
      <w:r w:rsidRPr="002C02FF">
        <w:rPr>
          <w:rFonts w:asciiTheme="minorHAnsi" w:hAnsiTheme="minorHAnsi" w:cstheme="minorHAnsi"/>
        </w:rPr>
        <w:t>na základě svých odborných znalostí a schopností.</w:t>
      </w:r>
    </w:p>
    <w:p w14:paraId="43EB6FB0" w14:textId="35A92A31" w:rsidR="0051357C" w:rsidRPr="0051357C" w:rsidRDefault="0051357C" w:rsidP="0051357C">
      <w:pPr>
        <w:pStyle w:val="Nadpis2"/>
        <w:rPr>
          <w:rFonts w:asciiTheme="minorHAnsi" w:hAnsiTheme="minorHAnsi" w:cstheme="minorHAnsi"/>
        </w:rPr>
      </w:pPr>
      <w:r w:rsidRPr="002C02FF">
        <w:rPr>
          <w:rFonts w:asciiTheme="minorHAnsi" w:hAnsiTheme="minorHAnsi" w:cstheme="minorHAnsi"/>
        </w:rPr>
        <w:t xml:space="preserve">Objednatel poskytne Dodavateli možnost vzdáleného </w:t>
      </w:r>
      <w:r w:rsidRPr="00AB334E">
        <w:rPr>
          <w:rFonts w:asciiTheme="minorHAnsi" w:hAnsiTheme="minorHAnsi" w:cstheme="minorHAnsi"/>
        </w:rPr>
        <w:t>přístupu do cloudových systémů Objednatele.</w:t>
      </w:r>
    </w:p>
    <w:p w14:paraId="728E4734" w14:textId="0CA2916F" w:rsidR="005267D7" w:rsidRPr="002C02FF" w:rsidRDefault="00712B7B">
      <w:pPr>
        <w:pStyle w:val="Nadpis2"/>
        <w:rPr>
          <w:rFonts w:asciiTheme="minorHAnsi" w:hAnsiTheme="minorHAnsi" w:cstheme="minorHAnsi"/>
        </w:rPr>
      </w:pPr>
      <w:r w:rsidRPr="002C02FF">
        <w:rPr>
          <w:rFonts w:asciiTheme="minorHAnsi" w:hAnsiTheme="minorHAnsi" w:cstheme="minorHAnsi"/>
        </w:rPr>
        <w:lastRenderedPageBreak/>
        <w:t>Objednatel se zavazuje poskytnout Dodavateli na svůj náklad potřebnou součinnost pro</w:t>
      </w:r>
      <w:bookmarkStart w:id="20" w:name="Sou%C4%8Dinnost"/>
      <w:bookmarkEnd w:id="20"/>
      <w:r w:rsidRPr="002C02FF">
        <w:rPr>
          <w:rFonts w:asciiTheme="minorHAnsi" w:hAnsiTheme="minorHAnsi" w:cstheme="minorHAnsi"/>
        </w:rPr>
        <w:t xml:space="preserve"> řádné a včasné plnění </w:t>
      </w:r>
      <w:r w:rsidR="00A917CB">
        <w:rPr>
          <w:rFonts w:asciiTheme="minorHAnsi" w:hAnsiTheme="minorHAnsi" w:cstheme="minorHAnsi"/>
        </w:rPr>
        <w:t>Služeb</w:t>
      </w:r>
      <w:r w:rsidR="00A917CB" w:rsidRPr="002C02FF">
        <w:rPr>
          <w:rFonts w:asciiTheme="minorHAnsi" w:hAnsiTheme="minorHAnsi" w:cstheme="minorHAnsi"/>
        </w:rPr>
        <w:t xml:space="preserve"> </w:t>
      </w:r>
      <w:r w:rsidRPr="002C02FF">
        <w:rPr>
          <w:rFonts w:asciiTheme="minorHAnsi" w:hAnsiTheme="minorHAnsi" w:cstheme="minorHAnsi"/>
        </w:rPr>
        <w:t>této Smlouvy.</w:t>
      </w:r>
    </w:p>
    <w:p w14:paraId="78C1F7DA" w14:textId="74E2A81F" w:rsidR="005267D7" w:rsidRDefault="00712B7B">
      <w:pPr>
        <w:pStyle w:val="Nadpis2"/>
        <w:rPr>
          <w:rFonts w:asciiTheme="minorHAnsi" w:hAnsiTheme="minorHAnsi" w:cstheme="minorHAnsi"/>
        </w:rPr>
      </w:pPr>
      <w:r w:rsidRPr="002C02FF">
        <w:rPr>
          <w:rFonts w:asciiTheme="minorHAnsi" w:hAnsiTheme="minorHAnsi" w:cstheme="minorHAnsi"/>
        </w:rPr>
        <w:t xml:space="preserve">Objednatel se zavazuje platit Dodavateli za </w:t>
      </w:r>
      <w:r w:rsidR="00824ABC">
        <w:rPr>
          <w:rFonts w:asciiTheme="minorHAnsi" w:hAnsiTheme="minorHAnsi" w:cstheme="minorHAnsi"/>
        </w:rPr>
        <w:t xml:space="preserve">řádně a včas poskytnuté </w:t>
      </w:r>
      <w:r w:rsidR="00392F47">
        <w:rPr>
          <w:rFonts w:asciiTheme="minorHAnsi" w:hAnsiTheme="minorHAnsi" w:cstheme="minorHAnsi"/>
        </w:rPr>
        <w:t>Služby</w:t>
      </w:r>
      <w:r w:rsidRPr="002C02FF">
        <w:rPr>
          <w:rFonts w:asciiTheme="minorHAnsi" w:hAnsiTheme="minorHAnsi" w:cstheme="minorHAnsi"/>
        </w:rPr>
        <w:t xml:space="preserve"> cenu podle článku </w:t>
      </w:r>
      <w:r w:rsidR="002704BB">
        <w:rPr>
          <w:rFonts w:asciiTheme="minorHAnsi" w:hAnsiTheme="minorHAnsi" w:cstheme="minorHAnsi"/>
        </w:rPr>
        <w:t>3</w:t>
      </w:r>
      <w:r w:rsidR="00392F47">
        <w:rPr>
          <w:rFonts w:asciiTheme="minorHAnsi" w:hAnsiTheme="minorHAnsi" w:cstheme="minorHAnsi"/>
        </w:rPr>
        <w:t xml:space="preserve"> této Smlouvy</w:t>
      </w:r>
      <w:r w:rsidRPr="002C02FF">
        <w:rPr>
          <w:rFonts w:asciiTheme="minorHAnsi" w:hAnsiTheme="minorHAnsi" w:cstheme="minorHAnsi"/>
        </w:rPr>
        <w:t>.</w:t>
      </w:r>
    </w:p>
    <w:p w14:paraId="29BE1E6A" w14:textId="18D62372" w:rsidR="002214B6" w:rsidRDefault="00D82F42" w:rsidP="002214B6">
      <w:pPr>
        <w:pStyle w:val="Nadpis2"/>
        <w:rPr>
          <w:rFonts w:asciiTheme="minorHAnsi" w:hAnsiTheme="minorHAnsi" w:cstheme="minorHAnsi"/>
          <w:color w:val="000000"/>
        </w:rPr>
      </w:pPr>
      <w:r>
        <w:rPr>
          <w:rFonts w:asciiTheme="minorHAnsi" w:hAnsiTheme="minorHAnsi" w:cstheme="minorHAnsi"/>
        </w:rPr>
        <w:t xml:space="preserve">Smluvní strany jsou </w:t>
      </w:r>
      <w:r w:rsidR="002214B6" w:rsidRPr="002214B6">
        <w:rPr>
          <w:rFonts w:asciiTheme="minorHAnsi" w:hAnsiTheme="minorHAnsi" w:cstheme="minorHAnsi"/>
        </w:rPr>
        <w:t>oprávněn</w:t>
      </w:r>
      <w:r>
        <w:rPr>
          <w:rFonts w:asciiTheme="minorHAnsi" w:hAnsiTheme="minorHAnsi" w:cstheme="minorHAnsi"/>
        </w:rPr>
        <w:t>y Smlouvu</w:t>
      </w:r>
      <w:r w:rsidR="002214B6" w:rsidRPr="002214B6">
        <w:rPr>
          <w:rFonts w:asciiTheme="minorHAnsi" w:hAnsiTheme="minorHAnsi" w:cstheme="minorHAnsi"/>
        </w:rPr>
        <w:t xml:space="preserve"> </w:t>
      </w:r>
      <w:r>
        <w:rPr>
          <w:rFonts w:asciiTheme="minorHAnsi" w:hAnsiTheme="minorHAnsi" w:cstheme="minorHAnsi"/>
        </w:rPr>
        <w:t xml:space="preserve">písemně </w:t>
      </w:r>
      <w:r w:rsidR="002214B6" w:rsidRPr="002214B6">
        <w:rPr>
          <w:rFonts w:asciiTheme="minorHAnsi" w:hAnsiTheme="minorHAnsi" w:cstheme="minorHAnsi"/>
        </w:rPr>
        <w:t xml:space="preserve">vypovědět bez udání důvodu. Výpovědní lhůta této Smlouvy je stanovená na 3 měsíce. Výpověď Smlouvy musí být písemná a výpovědní doba </w:t>
      </w:r>
      <w:r w:rsidR="002214B6" w:rsidRPr="002214B6">
        <w:rPr>
          <w:rFonts w:asciiTheme="minorHAnsi" w:hAnsiTheme="minorHAnsi" w:cstheme="minorHAnsi"/>
          <w:color w:val="000000"/>
        </w:rPr>
        <w:t>začíná běžet prvním dnem následujícího kalendářního měsíce po doručení výpovědi druhé smluvní straně.</w:t>
      </w:r>
    </w:p>
    <w:p w14:paraId="503D7DCA" w14:textId="08F827C6" w:rsidR="0031384B" w:rsidRPr="009B6DE1" w:rsidRDefault="0031384B" w:rsidP="001E4F19">
      <w:pPr>
        <w:pStyle w:val="Nadpis2"/>
        <w:rPr>
          <w:rFonts w:ascii="Calibri" w:hAnsi="Calibri"/>
          <w:color w:val="000000"/>
        </w:rPr>
      </w:pPr>
      <w:r w:rsidRPr="009B6DE1">
        <w:rPr>
          <w:rFonts w:ascii="Calibri" w:hAnsi="Calibri"/>
          <w:color w:val="000000"/>
        </w:rPr>
        <w:t xml:space="preserve">Pro případ, že budou v souvislosti s plněním Služeb Objednateli </w:t>
      </w:r>
      <w:r w:rsidR="002D12D7" w:rsidRPr="009B6DE1">
        <w:rPr>
          <w:rFonts w:ascii="Calibri" w:hAnsi="Calibri"/>
          <w:color w:val="000000"/>
        </w:rPr>
        <w:t>Dodavatelem</w:t>
      </w:r>
      <w:r w:rsidRPr="009B6DE1">
        <w:rPr>
          <w:rFonts w:ascii="Calibri" w:hAnsi="Calibri"/>
          <w:color w:val="000000"/>
        </w:rPr>
        <w:t xml:space="preserve"> </w:t>
      </w:r>
      <w:r w:rsidR="00306AED" w:rsidRPr="009B6DE1">
        <w:rPr>
          <w:rFonts w:ascii="Calibri" w:hAnsi="Calibri"/>
          <w:color w:val="000000"/>
        </w:rPr>
        <w:t>poskytnuty Služby mající</w:t>
      </w:r>
      <w:r w:rsidRPr="009B6DE1">
        <w:rPr>
          <w:rFonts w:ascii="Calibri" w:hAnsi="Calibri"/>
          <w:color w:val="000000"/>
        </w:rPr>
        <w:t xml:space="preserve"> charakter autorského díla ve smyslu zákona č. 121/2000 Sb., autorský zákon, ve znění pozdějších předpisů </w:t>
      </w:r>
      <w:r w:rsidR="0066265D" w:rsidRPr="009B6DE1">
        <w:rPr>
          <w:rFonts w:ascii="Calibri" w:hAnsi="Calibri"/>
          <w:color w:val="000000"/>
        </w:rPr>
        <w:t>poskytuje Dodavatel</w:t>
      </w:r>
      <w:r w:rsidRPr="009B6DE1">
        <w:rPr>
          <w:rFonts w:ascii="Calibri" w:hAnsi="Calibri"/>
          <w:color w:val="000000"/>
        </w:rPr>
        <w:t xml:space="preserve"> Objednateli </w:t>
      </w:r>
      <w:r w:rsidR="00BD0B4E">
        <w:rPr>
          <w:rFonts w:ascii="Calibri" w:hAnsi="Calibri"/>
          <w:color w:val="000000"/>
        </w:rPr>
        <w:t xml:space="preserve">touto Smlouvou </w:t>
      </w:r>
      <w:r w:rsidRPr="009B6DE1">
        <w:rPr>
          <w:rFonts w:ascii="Calibri" w:hAnsi="Calibri"/>
          <w:color w:val="000000"/>
        </w:rPr>
        <w:t>k</w:t>
      </w:r>
      <w:r w:rsidR="0066265D" w:rsidRPr="009B6DE1">
        <w:rPr>
          <w:rFonts w:ascii="Calibri" w:hAnsi="Calibri"/>
          <w:color w:val="000000"/>
        </w:rPr>
        <w:t xml:space="preserve"> těmto Službám, resp. </w:t>
      </w:r>
      <w:r w:rsidRPr="009B6DE1">
        <w:rPr>
          <w:rFonts w:ascii="Calibri" w:hAnsi="Calibri"/>
          <w:color w:val="000000"/>
        </w:rPr>
        <w:t>dílu</w:t>
      </w:r>
      <w:r w:rsidR="001E4F19" w:rsidRPr="009B6DE1">
        <w:rPr>
          <w:rFonts w:ascii="Calibri" w:hAnsi="Calibri"/>
          <w:color w:val="000000"/>
        </w:rPr>
        <w:t>,</w:t>
      </w:r>
      <w:r w:rsidRPr="009B6DE1">
        <w:rPr>
          <w:rFonts w:ascii="Calibri" w:hAnsi="Calibri"/>
          <w:color w:val="000000"/>
        </w:rPr>
        <w:t xml:space="preserve"> </w:t>
      </w:r>
      <w:r w:rsidR="0066265D" w:rsidRPr="009B6DE1">
        <w:rPr>
          <w:rFonts w:ascii="Calibri" w:hAnsi="Calibri"/>
          <w:color w:val="000000"/>
        </w:rPr>
        <w:t>výhradn</w:t>
      </w:r>
      <w:r w:rsidR="00E51E97" w:rsidRPr="009B6DE1">
        <w:rPr>
          <w:rFonts w:ascii="Calibri" w:hAnsi="Calibri"/>
          <w:color w:val="000000"/>
        </w:rPr>
        <w:t xml:space="preserve">í licenci </w:t>
      </w:r>
      <w:r w:rsidR="001E4F19" w:rsidRPr="009B6DE1">
        <w:rPr>
          <w:rFonts w:ascii="Calibri" w:hAnsi="Calibri"/>
          <w:color w:val="000000"/>
        </w:rPr>
        <w:t xml:space="preserve">s tím, </w:t>
      </w:r>
      <w:r w:rsidRPr="009B6DE1">
        <w:rPr>
          <w:rFonts w:ascii="Calibri" w:hAnsi="Calibri"/>
          <w:color w:val="000000"/>
        </w:rPr>
        <w:t xml:space="preserve">že </w:t>
      </w:r>
      <w:r w:rsidR="002955FC" w:rsidRPr="009B6DE1">
        <w:rPr>
          <w:rFonts w:ascii="Calibri" w:hAnsi="Calibri"/>
          <w:color w:val="000000"/>
        </w:rPr>
        <w:t xml:space="preserve">Objednatel je oprávněn </w:t>
      </w:r>
      <w:r w:rsidR="00364E31" w:rsidRPr="009B6DE1">
        <w:rPr>
          <w:rFonts w:ascii="Calibri" w:hAnsi="Calibri"/>
          <w:color w:val="000000"/>
        </w:rPr>
        <w:t>dílo neomezeně užívat</w:t>
      </w:r>
      <w:r w:rsidR="008F5D27" w:rsidRPr="009B6DE1">
        <w:rPr>
          <w:rFonts w:ascii="Calibri" w:hAnsi="Calibri"/>
          <w:color w:val="000000"/>
        </w:rPr>
        <w:t xml:space="preserve"> za účelem poskytovaných Služeb</w:t>
      </w:r>
      <w:r w:rsidR="009B6DE1" w:rsidRPr="009B6DE1">
        <w:rPr>
          <w:rFonts w:ascii="Calibri" w:hAnsi="Calibri"/>
          <w:color w:val="000000"/>
        </w:rPr>
        <w:t xml:space="preserve">. </w:t>
      </w:r>
      <w:r w:rsidRPr="009B6DE1">
        <w:rPr>
          <w:rFonts w:ascii="Calibri" w:hAnsi="Calibri"/>
          <w:color w:val="000000"/>
        </w:rPr>
        <w:t xml:space="preserve">Smluvní strany sjednávají, že úplata za poskytnutí licence je zahrnuta v </w:t>
      </w:r>
      <w:r w:rsidR="009B6DE1">
        <w:rPr>
          <w:rFonts w:ascii="Calibri" w:hAnsi="Calibri"/>
          <w:color w:val="000000"/>
        </w:rPr>
        <w:t>c</w:t>
      </w:r>
      <w:r w:rsidRPr="009B6DE1">
        <w:rPr>
          <w:rFonts w:ascii="Calibri" w:hAnsi="Calibri"/>
          <w:color w:val="000000"/>
        </w:rPr>
        <w:t xml:space="preserve">eně </w:t>
      </w:r>
      <w:r w:rsidR="009B6DE1">
        <w:rPr>
          <w:rFonts w:ascii="Calibri" w:hAnsi="Calibri"/>
          <w:color w:val="000000"/>
        </w:rPr>
        <w:t xml:space="preserve">Služeb, přičemž </w:t>
      </w:r>
      <w:r w:rsidR="00BD0B4E">
        <w:rPr>
          <w:rFonts w:ascii="Calibri" w:hAnsi="Calibri"/>
          <w:color w:val="000000"/>
        </w:rPr>
        <w:t>O</w:t>
      </w:r>
      <w:r w:rsidRPr="009B6DE1">
        <w:rPr>
          <w:rFonts w:ascii="Calibri" w:hAnsi="Calibri"/>
          <w:color w:val="000000"/>
        </w:rPr>
        <w:t xml:space="preserve">bjednatel není povinen licenci využít. </w:t>
      </w:r>
    </w:p>
    <w:p w14:paraId="6FAE02BD" w14:textId="77777777" w:rsidR="0031384B" w:rsidRPr="005A37BC" w:rsidRDefault="0031384B" w:rsidP="005A37BC">
      <w:pPr>
        <w:pStyle w:val="Standarduser"/>
      </w:pPr>
    </w:p>
    <w:p w14:paraId="444E4FD8" w14:textId="77777777" w:rsidR="005267D7" w:rsidRPr="00AF0690" w:rsidRDefault="005267D7">
      <w:pPr>
        <w:pStyle w:val="Standarduser"/>
        <w:spacing w:after="28"/>
        <w:rPr>
          <w:rFonts w:asciiTheme="minorHAnsi" w:hAnsiTheme="minorHAnsi" w:cstheme="minorHAnsi"/>
          <w:sz w:val="22"/>
          <w:szCs w:val="22"/>
        </w:rPr>
      </w:pPr>
    </w:p>
    <w:p w14:paraId="0B59EFCF" w14:textId="77777777" w:rsidR="005267D7" w:rsidRPr="00AF0690" w:rsidRDefault="00712B7B">
      <w:pPr>
        <w:pStyle w:val="Nadpis1"/>
        <w:rPr>
          <w:rFonts w:asciiTheme="minorHAnsi" w:hAnsiTheme="minorHAnsi" w:cstheme="minorHAnsi"/>
          <w:sz w:val="22"/>
          <w:szCs w:val="22"/>
        </w:rPr>
      </w:pPr>
      <w:bookmarkStart w:id="21" w:name="_Ref246392302"/>
      <w:bookmarkStart w:id="22" w:name="_Ref246403720"/>
      <w:r w:rsidRPr="00AF0690">
        <w:rPr>
          <w:rFonts w:asciiTheme="minorHAnsi" w:hAnsiTheme="minorHAnsi" w:cstheme="minorHAnsi"/>
          <w:sz w:val="22"/>
          <w:szCs w:val="22"/>
        </w:rPr>
        <w:t xml:space="preserve">Odpovědnost za vady </w:t>
      </w:r>
      <w:bookmarkEnd w:id="21"/>
      <w:r w:rsidRPr="00AF0690">
        <w:rPr>
          <w:rFonts w:asciiTheme="minorHAnsi" w:hAnsiTheme="minorHAnsi" w:cstheme="minorHAnsi"/>
          <w:sz w:val="22"/>
          <w:szCs w:val="22"/>
        </w:rPr>
        <w:t>a škodu</w:t>
      </w:r>
      <w:bookmarkEnd w:id="22"/>
    </w:p>
    <w:p w14:paraId="14517F9D" w14:textId="0EE784C9" w:rsidR="005267D7" w:rsidRPr="002C02FF" w:rsidRDefault="00712B7B">
      <w:pPr>
        <w:pStyle w:val="Nadpis2"/>
        <w:rPr>
          <w:rFonts w:asciiTheme="minorHAnsi" w:hAnsiTheme="minorHAnsi" w:cstheme="minorHAnsi"/>
        </w:rPr>
      </w:pPr>
      <w:r w:rsidRPr="002C02FF">
        <w:rPr>
          <w:rFonts w:asciiTheme="minorHAnsi" w:hAnsiTheme="minorHAnsi" w:cstheme="minorHAnsi"/>
        </w:rPr>
        <w:t>Vadou podle této Smlouvy se rozumí nemožnost užívat systémy</w:t>
      </w:r>
      <w:r w:rsidR="00ED0372">
        <w:rPr>
          <w:rFonts w:asciiTheme="minorHAnsi" w:hAnsiTheme="minorHAnsi" w:cstheme="minorHAnsi"/>
        </w:rPr>
        <w:t xml:space="preserve"> </w:t>
      </w:r>
      <w:r w:rsidR="000E0036">
        <w:rPr>
          <w:rFonts w:asciiTheme="minorHAnsi" w:hAnsiTheme="minorHAnsi" w:cstheme="minorHAnsi"/>
        </w:rPr>
        <w:t>D</w:t>
      </w:r>
      <w:r w:rsidR="007344A0">
        <w:rPr>
          <w:rFonts w:asciiTheme="minorHAnsi" w:hAnsiTheme="minorHAnsi" w:cstheme="minorHAnsi"/>
        </w:rPr>
        <w:t>atového skladu</w:t>
      </w:r>
      <w:r w:rsidR="000E0036">
        <w:rPr>
          <w:rFonts w:asciiTheme="minorHAnsi" w:hAnsiTheme="minorHAnsi" w:cstheme="minorHAnsi"/>
        </w:rPr>
        <w:t xml:space="preserve"> Microsoft Azure</w:t>
      </w:r>
      <w:r w:rsidR="007344A0">
        <w:rPr>
          <w:rFonts w:asciiTheme="minorHAnsi" w:hAnsiTheme="minorHAnsi" w:cstheme="minorHAnsi"/>
        </w:rPr>
        <w:t xml:space="preserve"> </w:t>
      </w:r>
      <w:r w:rsidR="003F5E7C">
        <w:rPr>
          <w:rFonts w:asciiTheme="minorHAnsi" w:hAnsiTheme="minorHAnsi" w:cstheme="minorHAnsi"/>
        </w:rPr>
        <w:t>a navazujících komponent</w:t>
      </w:r>
      <w:r w:rsidR="00396748">
        <w:rPr>
          <w:rFonts w:asciiTheme="minorHAnsi" w:hAnsiTheme="minorHAnsi" w:cstheme="minorHAnsi"/>
        </w:rPr>
        <w:t>ů</w:t>
      </w:r>
      <w:r w:rsidR="003F5E7C">
        <w:rPr>
          <w:rFonts w:asciiTheme="minorHAnsi" w:hAnsiTheme="minorHAnsi" w:cstheme="minorHAnsi"/>
        </w:rPr>
        <w:t xml:space="preserve"> </w:t>
      </w:r>
      <w:r w:rsidR="00ED0372">
        <w:rPr>
          <w:rFonts w:asciiTheme="minorHAnsi" w:hAnsiTheme="minorHAnsi" w:cstheme="minorHAnsi"/>
        </w:rPr>
        <w:t>Objednatele</w:t>
      </w:r>
      <w:r w:rsidRPr="002C02FF">
        <w:rPr>
          <w:rFonts w:asciiTheme="minorHAnsi" w:hAnsiTheme="minorHAnsi" w:cstheme="minorHAnsi"/>
        </w:rPr>
        <w:t xml:space="preserve"> obvyklým způsobem a k obvyklému účelu.</w:t>
      </w:r>
    </w:p>
    <w:p w14:paraId="15997258" w14:textId="2FD68161" w:rsidR="005267D7" w:rsidRPr="002C02FF" w:rsidRDefault="00712B7B">
      <w:pPr>
        <w:pStyle w:val="Nadpis2"/>
        <w:rPr>
          <w:rFonts w:asciiTheme="minorHAnsi" w:hAnsiTheme="minorHAnsi" w:cstheme="minorHAnsi"/>
        </w:rPr>
      </w:pPr>
      <w:r w:rsidRPr="002C02FF">
        <w:rPr>
          <w:rFonts w:asciiTheme="minorHAnsi" w:hAnsiTheme="minorHAnsi" w:cstheme="minorHAnsi"/>
        </w:rPr>
        <w:t xml:space="preserve">Objednatel oznamuje zjištěné vady </w:t>
      </w:r>
      <w:r w:rsidR="000213A2" w:rsidRPr="002C02FF">
        <w:rPr>
          <w:rFonts w:asciiTheme="minorHAnsi" w:hAnsiTheme="minorHAnsi" w:cstheme="minorHAnsi"/>
        </w:rPr>
        <w:t xml:space="preserve">a poruchy </w:t>
      </w:r>
      <w:r w:rsidRPr="002C02FF">
        <w:rPr>
          <w:rFonts w:asciiTheme="minorHAnsi" w:hAnsiTheme="minorHAnsi" w:cstheme="minorHAnsi"/>
        </w:rPr>
        <w:t>písemně na kontaktní emailovou adresu</w:t>
      </w:r>
      <w:r w:rsidR="00DE3A16" w:rsidRPr="002C02FF">
        <w:rPr>
          <w:rFonts w:asciiTheme="minorHAnsi" w:hAnsiTheme="minorHAnsi" w:cstheme="minorHAnsi"/>
        </w:rPr>
        <w:t xml:space="preserve"> Dodavatele  </w:t>
      </w:r>
      <w:r w:rsidR="00EA61EC">
        <w:rPr>
          <w:rFonts w:asciiTheme="minorHAnsi" w:hAnsiTheme="minorHAnsi" w:cstheme="minorHAnsi"/>
          <w:color w:val="000000"/>
        </w:rPr>
        <w:t>XXXXX</w:t>
      </w:r>
      <w:r w:rsidR="00B9699C" w:rsidRPr="002C02FF">
        <w:rPr>
          <w:rFonts w:asciiTheme="minorHAnsi" w:hAnsiTheme="minorHAnsi" w:cstheme="minorHAnsi"/>
          <w:b/>
        </w:rPr>
        <w:t>,</w:t>
      </w:r>
      <w:r w:rsidR="00B9699C" w:rsidRPr="002C02FF">
        <w:rPr>
          <w:rFonts w:asciiTheme="minorHAnsi" w:hAnsiTheme="minorHAnsi" w:cstheme="minorHAnsi"/>
        </w:rPr>
        <w:t xml:space="preserve"> </w:t>
      </w:r>
      <w:r w:rsidRPr="002C02FF">
        <w:rPr>
          <w:rFonts w:asciiTheme="minorHAnsi" w:hAnsiTheme="minorHAnsi" w:cstheme="minorHAnsi"/>
        </w:rPr>
        <w:t>a to ihned po jejich zjištění.</w:t>
      </w:r>
    </w:p>
    <w:p w14:paraId="3AC4584F" w14:textId="01853142" w:rsidR="005267D7" w:rsidRPr="002C02FF" w:rsidRDefault="00712B7B">
      <w:pPr>
        <w:pStyle w:val="Nadpis2"/>
        <w:rPr>
          <w:rFonts w:asciiTheme="minorHAnsi" w:hAnsiTheme="minorHAnsi" w:cstheme="minorHAnsi"/>
        </w:rPr>
      </w:pPr>
      <w:bookmarkStart w:id="23" w:name="_Ref246392363"/>
      <w:bookmarkStart w:id="24" w:name="_Ref276025331"/>
      <w:r w:rsidRPr="002C02FF">
        <w:rPr>
          <w:rFonts w:asciiTheme="minorHAnsi" w:hAnsiTheme="minorHAnsi" w:cstheme="minorHAnsi"/>
        </w:rPr>
        <w:t>Dodavatel se zavazuje</w:t>
      </w:r>
      <w:r w:rsidR="00DF7536" w:rsidRPr="002C02FF">
        <w:rPr>
          <w:rFonts w:asciiTheme="minorHAnsi" w:hAnsiTheme="minorHAnsi" w:cstheme="minorHAnsi"/>
        </w:rPr>
        <w:t>,</w:t>
      </w:r>
      <w:r w:rsidRPr="002C02FF">
        <w:rPr>
          <w:rFonts w:asciiTheme="minorHAnsi" w:hAnsiTheme="minorHAnsi" w:cstheme="minorHAnsi"/>
        </w:rPr>
        <w:t xml:space="preserve"> </w:t>
      </w:r>
      <w:bookmarkEnd w:id="23"/>
      <w:r w:rsidRPr="002C02FF">
        <w:rPr>
          <w:rFonts w:asciiTheme="minorHAnsi" w:hAnsiTheme="minorHAnsi" w:cstheme="minorHAnsi"/>
        </w:rPr>
        <w:t>v případě výskytu vady</w:t>
      </w:r>
      <w:r w:rsidR="000213A2" w:rsidRPr="002C02FF">
        <w:rPr>
          <w:rFonts w:asciiTheme="minorHAnsi" w:hAnsiTheme="minorHAnsi" w:cstheme="minorHAnsi"/>
        </w:rPr>
        <w:t xml:space="preserve"> nebo poruchy</w:t>
      </w:r>
      <w:r w:rsidRPr="002C02FF">
        <w:rPr>
          <w:rFonts w:asciiTheme="minorHAnsi" w:hAnsiTheme="minorHAnsi" w:cstheme="minorHAnsi"/>
        </w:rPr>
        <w:t>, zahájit práce směřující k odstranění takové vady</w:t>
      </w:r>
      <w:r w:rsidR="000213A2" w:rsidRPr="002C02FF">
        <w:rPr>
          <w:rFonts w:asciiTheme="minorHAnsi" w:hAnsiTheme="minorHAnsi" w:cstheme="minorHAnsi"/>
        </w:rPr>
        <w:t xml:space="preserve"> nebo poruchy</w:t>
      </w:r>
      <w:r w:rsidRPr="002C02FF">
        <w:rPr>
          <w:rFonts w:asciiTheme="minorHAnsi" w:hAnsiTheme="minorHAnsi" w:cstheme="minorHAnsi"/>
        </w:rPr>
        <w:t xml:space="preserve"> </w:t>
      </w:r>
      <w:r w:rsidR="000213A2" w:rsidRPr="002C02FF">
        <w:rPr>
          <w:rFonts w:asciiTheme="minorHAnsi" w:hAnsiTheme="minorHAnsi" w:cstheme="minorHAnsi"/>
        </w:rPr>
        <w:t>podle podmínek uvedených v </w:t>
      </w:r>
      <w:r w:rsidR="00E77406" w:rsidRPr="00723D79">
        <w:rPr>
          <w:rFonts w:asciiTheme="minorHAnsi" w:hAnsiTheme="minorHAnsi" w:cstheme="minorHAnsi"/>
        </w:rPr>
        <w:t>Přílo</w:t>
      </w:r>
      <w:r w:rsidR="00E77406">
        <w:rPr>
          <w:rFonts w:asciiTheme="minorHAnsi" w:hAnsiTheme="minorHAnsi" w:cstheme="minorHAnsi"/>
        </w:rPr>
        <w:t>ze</w:t>
      </w:r>
      <w:r w:rsidR="00E77406" w:rsidRPr="00723D79">
        <w:rPr>
          <w:rFonts w:asciiTheme="minorHAnsi" w:hAnsiTheme="minorHAnsi" w:cstheme="minorHAnsi"/>
        </w:rPr>
        <w:t xml:space="preserve"> č. 1 – Specifikace rozsahu služeb</w:t>
      </w:r>
      <w:r w:rsidR="00E77406" w:rsidRPr="002C02FF" w:rsidDel="00E77406">
        <w:rPr>
          <w:rFonts w:asciiTheme="minorHAnsi" w:hAnsiTheme="minorHAnsi" w:cstheme="minorHAnsi"/>
        </w:rPr>
        <w:t xml:space="preserve"> </w:t>
      </w:r>
      <w:r w:rsidRPr="002C02FF">
        <w:rPr>
          <w:rFonts w:asciiTheme="minorHAnsi" w:hAnsiTheme="minorHAnsi" w:cstheme="minorHAnsi"/>
        </w:rPr>
        <w:t>(dále jen „</w:t>
      </w:r>
      <w:r w:rsidRPr="005A37BC">
        <w:rPr>
          <w:rFonts w:asciiTheme="minorHAnsi" w:hAnsiTheme="minorHAnsi" w:cstheme="minorHAnsi"/>
          <w:b/>
          <w:bCs w:val="0"/>
        </w:rPr>
        <w:t>reakční doba</w:t>
      </w:r>
      <w:r w:rsidRPr="002C02FF">
        <w:rPr>
          <w:rFonts w:asciiTheme="minorHAnsi" w:hAnsiTheme="minorHAnsi" w:cstheme="minorHAnsi"/>
        </w:rPr>
        <w:t xml:space="preserve">“). Běh této reakční doby je počítán v pracovních </w:t>
      </w:r>
      <w:r w:rsidR="006E2A78" w:rsidRPr="002C02FF">
        <w:rPr>
          <w:rFonts w:asciiTheme="minorHAnsi" w:hAnsiTheme="minorHAnsi" w:cstheme="minorHAnsi"/>
        </w:rPr>
        <w:t xml:space="preserve">dnech od </w:t>
      </w:r>
      <w:r w:rsidR="00970CC3">
        <w:rPr>
          <w:rFonts w:asciiTheme="minorHAnsi" w:hAnsiTheme="minorHAnsi" w:cstheme="minorHAnsi"/>
        </w:rPr>
        <w:t>9</w:t>
      </w:r>
      <w:r w:rsidR="006E2A78" w:rsidRPr="002C02FF">
        <w:rPr>
          <w:rFonts w:asciiTheme="minorHAnsi" w:hAnsiTheme="minorHAnsi" w:cstheme="minorHAnsi"/>
        </w:rPr>
        <w:t>:</w:t>
      </w:r>
      <w:r w:rsidR="00970CC3">
        <w:rPr>
          <w:rFonts w:asciiTheme="minorHAnsi" w:hAnsiTheme="minorHAnsi" w:cstheme="minorHAnsi"/>
        </w:rPr>
        <w:t>0</w:t>
      </w:r>
      <w:r w:rsidR="006E2A78" w:rsidRPr="002C02FF">
        <w:rPr>
          <w:rFonts w:asciiTheme="minorHAnsi" w:hAnsiTheme="minorHAnsi" w:cstheme="minorHAnsi"/>
        </w:rPr>
        <w:t xml:space="preserve">0 </w:t>
      </w:r>
      <w:r w:rsidR="00DE3A16" w:rsidRPr="002C02FF">
        <w:rPr>
          <w:rFonts w:asciiTheme="minorHAnsi" w:hAnsiTheme="minorHAnsi" w:cstheme="minorHAnsi"/>
        </w:rPr>
        <w:t>do 17:0</w:t>
      </w:r>
      <w:r w:rsidRPr="002C02FF">
        <w:rPr>
          <w:rFonts w:asciiTheme="minorHAnsi" w:hAnsiTheme="minorHAnsi" w:cstheme="minorHAnsi"/>
        </w:rPr>
        <w:t>0 hodin. Mimo pracovní dny a uvedený časový interval je běh reakční doby pozastaven.</w:t>
      </w:r>
      <w:bookmarkEnd w:id="24"/>
    </w:p>
    <w:p w14:paraId="197CAD56" w14:textId="77777777" w:rsidR="005267D7" w:rsidRPr="00AF0690" w:rsidRDefault="005267D7">
      <w:pPr>
        <w:pStyle w:val="Standarduser"/>
        <w:spacing w:after="28"/>
        <w:rPr>
          <w:rFonts w:asciiTheme="minorHAnsi" w:hAnsiTheme="minorHAnsi" w:cstheme="minorHAnsi"/>
          <w:sz w:val="22"/>
          <w:szCs w:val="22"/>
        </w:rPr>
      </w:pPr>
      <w:bookmarkStart w:id="25" w:name="OpravaVady"/>
    </w:p>
    <w:p w14:paraId="5F127F87" w14:textId="77777777" w:rsidR="005267D7" w:rsidRPr="00AF0690" w:rsidRDefault="00712B7B">
      <w:pPr>
        <w:pStyle w:val="Nadpis1"/>
        <w:rPr>
          <w:rFonts w:asciiTheme="minorHAnsi" w:hAnsiTheme="minorHAnsi" w:cstheme="minorHAnsi"/>
          <w:sz w:val="22"/>
          <w:szCs w:val="22"/>
        </w:rPr>
      </w:pPr>
      <w:r w:rsidRPr="00AF0690">
        <w:rPr>
          <w:rFonts w:asciiTheme="minorHAnsi" w:hAnsiTheme="minorHAnsi" w:cstheme="minorHAnsi"/>
          <w:sz w:val="22"/>
          <w:szCs w:val="22"/>
        </w:rPr>
        <w:t>Smluvní pokuta a úroky z prodlení</w:t>
      </w:r>
    </w:p>
    <w:p w14:paraId="63B33C3A" w14:textId="53ED95CB" w:rsidR="005267D7" w:rsidRPr="002C02FF" w:rsidRDefault="00712B7B">
      <w:pPr>
        <w:pStyle w:val="Nadpis2"/>
        <w:rPr>
          <w:rFonts w:asciiTheme="minorHAnsi" w:hAnsiTheme="minorHAnsi" w:cstheme="minorHAnsi"/>
        </w:rPr>
      </w:pPr>
      <w:r w:rsidRPr="002C02FF">
        <w:rPr>
          <w:rFonts w:asciiTheme="minorHAnsi" w:hAnsiTheme="minorHAnsi" w:cstheme="minorHAnsi"/>
        </w:rPr>
        <w:t xml:space="preserve">V případě prodlení Objednatele s úhradou </w:t>
      </w:r>
      <w:r w:rsidR="00057A15">
        <w:rPr>
          <w:rFonts w:asciiTheme="minorHAnsi" w:hAnsiTheme="minorHAnsi" w:cstheme="minorHAnsi"/>
        </w:rPr>
        <w:t xml:space="preserve">ceny </w:t>
      </w:r>
      <w:r w:rsidR="006462A1">
        <w:rPr>
          <w:rFonts w:asciiTheme="minorHAnsi" w:hAnsiTheme="minorHAnsi" w:cstheme="minorHAnsi"/>
        </w:rPr>
        <w:t xml:space="preserve">vyúčtované </w:t>
      </w:r>
      <w:r w:rsidR="007B2879">
        <w:rPr>
          <w:rFonts w:asciiTheme="minorHAnsi" w:hAnsiTheme="minorHAnsi" w:cstheme="minorHAnsi"/>
        </w:rPr>
        <w:t>řádně vystaven</w:t>
      </w:r>
      <w:r w:rsidR="00C4225B">
        <w:rPr>
          <w:rFonts w:asciiTheme="minorHAnsi" w:hAnsiTheme="minorHAnsi" w:cstheme="minorHAnsi"/>
        </w:rPr>
        <w:t>ým</w:t>
      </w:r>
      <w:r w:rsidR="00057A15">
        <w:rPr>
          <w:rFonts w:asciiTheme="minorHAnsi" w:hAnsiTheme="minorHAnsi" w:cstheme="minorHAnsi"/>
        </w:rPr>
        <w:t xml:space="preserve"> daňového doklad</w:t>
      </w:r>
      <w:r w:rsidR="00C4225B">
        <w:rPr>
          <w:rFonts w:asciiTheme="minorHAnsi" w:hAnsiTheme="minorHAnsi" w:cstheme="minorHAnsi"/>
        </w:rPr>
        <w:t>em</w:t>
      </w:r>
      <w:r w:rsidRPr="002C02FF">
        <w:rPr>
          <w:rFonts w:asciiTheme="minorHAnsi" w:hAnsiTheme="minorHAnsi" w:cstheme="minorHAnsi"/>
        </w:rPr>
        <w:t xml:space="preserve"> podle článku </w:t>
      </w:r>
      <w:r w:rsidR="002704BB">
        <w:rPr>
          <w:rFonts w:asciiTheme="minorHAnsi" w:hAnsiTheme="minorHAnsi" w:cstheme="minorHAnsi"/>
        </w:rPr>
        <w:t>3</w:t>
      </w:r>
      <w:r w:rsidR="00881677" w:rsidRPr="002C02FF">
        <w:rPr>
          <w:rFonts w:asciiTheme="minorHAnsi" w:hAnsiTheme="minorHAnsi" w:cstheme="minorHAnsi"/>
        </w:rPr>
        <w:t xml:space="preserve">. </w:t>
      </w:r>
      <w:r w:rsidRPr="002C02FF">
        <w:rPr>
          <w:rFonts w:asciiTheme="minorHAnsi" w:hAnsiTheme="minorHAnsi" w:cstheme="minorHAnsi"/>
        </w:rPr>
        <w:t xml:space="preserve">této Smlouvy je Objednatel povinen Dodavateli zaplatit </w:t>
      </w:r>
      <w:r w:rsidR="00FD4276">
        <w:rPr>
          <w:rFonts w:asciiTheme="minorHAnsi" w:hAnsiTheme="minorHAnsi" w:cstheme="minorHAnsi"/>
        </w:rPr>
        <w:t>úrok z prodlení</w:t>
      </w:r>
      <w:r w:rsidR="00213F17" w:rsidRPr="002C02FF">
        <w:rPr>
          <w:rFonts w:asciiTheme="minorHAnsi" w:hAnsiTheme="minorHAnsi" w:cstheme="minorHAnsi"/>
        </w:rPr>
        <w:t xml:space="preserve"> ve výši 0,05 % </w:t>
      </w:r>
      <w:r w:rsidRPr="002C02FF">
        <w:rPr>
          <w:rFonts w:asciiTheme="minorHAnsi" w:hAnsiTheme="minorHAnsi" w:cstheme="minorHAnsi"/>
        </w:rPr>
        <w:t xml:space="preserve">z dlužné částky za každý započatý den prodlení. </w:t>
      </w:r>
    </w:p>
    <w:p w14:paraId="07910B32" w14:textId="5C98684F" w:rsidR="00075AC8" w:rsidRPr="002C02FF" w:rsidRDefault="00075AC8" w:rsidP="00075AC8">
      <w:pPr>
        <w:pStyle w:val="Nadpis2"/>
        <w:rPr>
          <w:rFonts w:asciiTheme="minorHAnsi" w:hAnsiTheme="minorHAnsi" w:cstheme="minorHAnsi"/>
        </w:rPr>
      </w:pPr>
      <w:r w:rsidRPr="002C02FF">
        <w:rPr>
          <w:rFonts w:asciiTheme="minorHAnsi" w:hAnsiTheme="minorHAnsi" w:cstheme="minorHAnsi"/>
        </w:rPr>
        <w:t xml:space="preserve">V případě prodlení Dodavatele s plněním předmětu Smlouvy je Dodavatel povinen zaplatit smluvní pokutu ve výši </w:t>
      </w:r>
      <w:r w:rsidR="00E4503A">
        <w:rPr>
          <w:rFonts w:asciiTheme="minorHAnsi" w:hAnsiTheme="minorHAnsi" w:cstheme="minorHAnsi"/>
        </w:rPr>
        <w:t>500</w:t>
      </w:r>
      <w:r w:rsidR="0036564A">
        <w:rPr>
          <w:rFonts w:asciiTheme="minorHAnsi" w:hAnsiTheme="minorHAnsi" w:cstheme="minorHAnsi"/>
        </w:rPr>
        <w:t>,-</w:t>
      </w:r>
      <w:r w:rsidRPr="002C02FF">
        <w:rPr>
          <w:rFonts w:asciiTheme="minorHAnsi" w:hAnsiTheme="minorHAnsi" w:cstheme="minorHAnsi"/>
        </w:rPr>
        <w:t xml:space="preserve"> Kč za každou započatou hodinu prodlení s plněním předmětu smlouvy. Uhrazením smluvní pokuty není dotčeno právo na náhradu skutečně vzniklé škody v plné výši. </w:t>
      </w:r>
    </w:p>
    <w:p w14:paraId="32E60EDA" w14:textId="7D8191B1" w:rsidR="005267D7" w:rsidRPr="002C02FF" w:rsidRDefault="00712B7B">
      <w:pPr>
        <w:pStyle w:val="Nadpis2"/>
        <w:rPr>
          <w:rFonts w:asciiTheme="minorHAnsi" w:hAnsiTheme="minorHAnsi" w:cstheme="minorHAnsi"/>
        </w:rPr>
      </w:pPr>
      <w:r w:rsidRPr="002C02FF">
        <w:rPr>
          <w:rFonts w:asciiTheme="minorHAnsi" w:hAnsiTheme="minorHAnsi" w:cstheme="minorHAnsi"/>
        </w:rPr>
        <w:t xml:space="preserve">V případě že reklamovaná vada </w:t>
      </w:r>
      <w:r w:rsidR="000213A2" w:rsidRPr="002C02FF">
        <w:rPr>
          <w:rFonts w:asciiTheme="minorHAnsi" w:hAnsiTheme="minorHAnsi" w:cstheme="minorHAnsi"/>
        </w:rPr>
        <w:t xml:space="preserve">nebo porucha </w:t>
      </w:r>
      <w:r w:rsidRPr="002C02FF">
        <w:rPr>
          <w:rFonts w:asciiTheme="minorHAnsi" w:hAnsiTheme="minorHAnsi" w:cstheme="minorHAnsi"/>
        </w:rPr>
        <w:t xml:space="preserve">není včas a řádně odstraněna, má Objednatel právo </w:t>
      </w:r>
      <w:r w:rsidR="00213F17" w:rsidRPr="002C02FF">
        <w:rPr>
          <w:rFonts w:asciiTheme="minorHAnsi" w:hAnsiTheme="minorHAnsi" w:cstheme="minorHAnsi"/>
        </w:rPr>
        <w:t xml:space="preserve">na </w:t>
      </w:r>
      <w:r w:rsidRPr="002C02FF">
        <w:rPr>
          <w:rFonts w:asciiTheme="minorHAnsi" w:hAnsiTheme="minorHAnsi" w:cstheme="minorHAnsi"/>
        </w:rPr>
        <w:t xml:space="preserve">slevu z ceny, která </w:t>
      </w:r>
      <w:r w:rsidR="000213A2" w:rsidRPr="002C02FF">
        <w:rPr>
          <w:rFonts w:asciiTheme="minorHAnsi" w:hAnsiTheme="minorHAnsi" w:cstheme="minorHAnsi"/>
        </w:rPr>
        <w:t>je stanovena na částku 2</w:t>
      </w:r>
      <w:r w:rsidR="00213F17" w:rsidRPr="002C02FF">
        <w:rPr>
          <w:rFonts w:asciiTheme="minorHAnsi" w:hAnsiTheme="minorHAnsi" w:cstheme="minorHAnsi"/>
        </w:rPr>
        <w:t>50</w:t>
      </w:r>
      <w:r w:rsidR="000B6CF7">
        <w:rPr>
          <w:rFonts w:asciiTheme="minorHAnsi" w:hAnsiTheme="minorHAnsi" w:cstheme="minorHAnsi"/>
        </w:rPr>
        <w:t>,-</w:t>
      </w:r>
      <w:r w:rsidR="00213F17" w:rsidRPr="002C02FF">
        <w:rPr>
          <w:rFonts w:asciiTheme="minorHAnsi" w:hAnsiTheme="minorHAnsi" w:cstheme="minorHAnsi"/>
        </w:rPr>
        <w:t xml:space="preserve"> Kč</w:t>
      </w:r>
      <w:r w:rsidR="00BE1AF3" w:rsidRPr="002C02FF">
        <w:rPr>
          <w:rFonts w:asciiTheme="minorHAnsi" w:hAnsiTheme="minorHAnsi" w:cstheme="minorHAnsi"/>
        </w:rPr>
        <w:t xml:space="preserve"> bez DPH</w:t>
      </w:r>
      <w:r w:rsidR="00213F17" w:rsidRPr="002C02FF">
        <w:rPr>
          <w:rFonts w:asciiTheme="minorHAnsi" w:hAnsiTheme="minorHAnsi" w:cstheme="minorHAnsi"/>
        </w:rPr>
        <w:t xml:space="preserve"> za každou započatou hodinu prodlení.</w:t>
      </w:r>
    </w:p>
    <w:p w14:paraId="7A5E3BB1" w14:textId="77777777" w:rsidR="005267D7" w:rsidRPr="002C02FF" w:rsidRDefault="005267D7" w:rsidP="008171CF">
      <w:pPr>
        <w:pStyle w:val="Nadpis2"/>
        <w:numPr>
          <w:ilvl w:val="0"/>
          <w:numId w:val="0"/>
        </w:numPr>
        <w:ind w:left="567"/>
        <w:rPr>
          <w:rFonts w:asciiTheme="minorHAnsi" w:hAnsiTheme="minorHAnsi" w:cstheme="minorHAnsi"/>
        </w:rPr>
      </w:pPr>
    </w:p>
    <w:p w14:paraId="0C24F67B" w14:textId="77777777" w:rsidR="005267D7" w:rsidRPr="00AF0690" w:rsidRDefault="00712B7B">
      <w:pPr>
        <w:pStyle w:val="Nadpis1"/>
        <w:rPr>
          <w:rFonts w:asciiTheme="minorHAnsi" w:hAnsiTheme="minorHAnsi" w:cstheme="minorHAnsi"/>
          <w:sz w:val="22"/>
          <w:szCs w:val="22"/>
        </w:rPr>
      </w:pPr>
      <w:r w:rsidRPr="00AF0690">
        <w:rPr>
          <w:rFonts w:asciiTheme="minorHAnsi" w:hAnsiTheme="minorHAnsi" w:cstheme="minorHAnsi"/>
          <w:sz w:val="22"/>
          <w:szCs w:val="22"/>
        </w:rPr>
        <w:t>Platnost, účinnost a trvání Smlouvy</w:t>
      </w:r>
    </w:p>
    <w:p w14:paraId="011085DC" w14:textId="2872FF03" w:rsidR="005267D7" w:rsidRPr="002C02FF" w:rsidRDefault="00712B7B">
      <w:pPr>
        <w:pStyle w:val="Nadpis2"/>
        <w:rPr>
          <w:rFonts w:asciiTheme="minorHAnsi" w:hAnsiTheme="minorHAnsi" w:cstheme="minorHAnsi"/>
        </w:rPr>
      </w:pPr>
      <w:bookmarkStart w:id="26" w:name="_Ref24893290529"/>
      <w:r w:rsidRPr="002C02FF">
        <w:rPr>
          <w:rFonts w:asciiTheme="minorHAnsi" w:hAnsiTheme="minorHAnsi" w:cstheme="minorHAnsi"/>
        </w:rPr>
        <w:t xml:space="preserve">Vztahy mezi smluvními stranami se řídí českým právním řádem. Ve věcech Smlouvou výslovně neupravených se právní vztahy z ní vznikající a vyplývající řídí příslušnými ustanoveními zákona </w:t>
      </w:r>
      <w:r w:rsidRPr="002C02FF">
        <w:rPr>
          <w:rFonts w:asciiTheme="minorHAnsi" w:hAnsiTheme="minorHAnsi" w:cstheme="minorHAnsi"/>
        </w:rPr>
        <w:br/>
        <w:t>č. 89/2012 Sb., občanský zákoník, v</w:t>
      </w:r>
      <w:r w:rsidR="002D7F8B" w:rsidRPr="002C02FF">
        <w:rPr>
          <w:rFonts w:asciiTheme="minorHAnsi" w:hAnsiTheme="minorHAnsi" w:cstheme="minorHAnsi"/>
        </w:rPr>
        <w:t>e</w:t>
      </w:r>
      <w:r w:rsidRPr="002C02FF">
        <w:rPr>
          <w:rFonts w:asciiTheme="minorHAnsi" w:hAnsiTheme="minorHAnsi" w:cstheme="minorHAnsi"/>
        </w:rPr>
        <w:t xml:space="preserve"> znění</w:t>
      </w:r>
      <w:r w:rsidR="002D7F8B" w:rsidRPr="002C02FF">
        <w:rPr>
          <w:rFonts w:asciiTheme="minorHAnsi" w:hAnsiTheme="minorHAnsi" w:cstheme="minorHAnsi"/>
        </w:rPr>
        <w:t xml:space="preserve"> pozdějších předpisů</w:t>
      </w:r>
      <w:r w:rsidR="008C4D42">
        <w:rPr>
          <w:rFonts w:asciiTheme="minorHAnsi" w:hAnsiTheme="minorHAnsi" w:cstheme="minorHAnsi"/>
        </w:rPr>
        <w:t>,</w:t>
      </w:r>
      <w:r w:rsidRPr="002C02FF">
        <w:rPr>
          <w:rFonts w:asciiTheme="minorHAnsi" w:hAnsiTheme="minorHAnsi" w:cstheme="minorHAnsi"/>
        </w:rPr>
        <w:t xml:space="preserve"> a ostatními obecně závaznými právními předpisy.</w:t>
      </w:r>
    </w:p>
    <w:p w14:paraId="256030CE" w14:textId="0CCDBB26" w:rsidR="002D7F8B" w:rsidRPr="009432D3" w:rsidRDefault="002D7F8B" w:rsidP="002D7F8B">
      <w:pPr>
        <w:pStyle w:val="Nadpis2"/>
        <w:rPr>
          <w:rFonts w:asciiTheme="minorHAnsi" w:hAnsiTheme="minorHAnsi" w:cstheme="minorHAnsi"/>
        </w:rPr>
      </w:pPr>
      <w:bookmarkStart w:id="27" w:name="_Ref24893290530"/>
      <w:r w:rsidRPr="002C02FF">
        <w:rPr>
          <w:rFonts w:asciiTheme="minorHAnsi" w:hAnsiTheme="minorHAnsi" w:cstheme="minorHAnsi"/>
        </w:rPr>
        <w:t>Tato Smlouva nabývá platnosti dnem podpisu osobami oprávněnými jednat jménem či za smluvní strany a ú</w:t>
      </w:r>
      <w:r w:rsidR="00BE1AF3" w:rsidRPr="002C02FF">
        <w:rPr>
          <w:rFonts w:asciiTheme="minorHAnsi" w:hAnsiTheme="minorHAnsi" w:cstheme="minorHAnsi"/>
        </w:rPr>
        <w:t xml:space="preserve">činnosti </w:t>
      </w:r>
      <w:r w:rsidRPr="002C02FF">
        <w:rPr>
          <w:rFonts w:asciiTheme="minorHAnsi" w:hAnsiTheme="minorHAnsi" w:cstheme="minorHAnsi"/>
        </w:rPr>
        <w:t>v souladu se zákonem č. 340/2015 Sb., o zvláštních podmínkách účinnosti některých smluv, uveře</w:t>
      </w:r>
      <w:r w:rsidRPr="009432D3">
        <w:rPr>
          <w:rFonts w:asciiTheme="minorHAnsi" w:hAnsiTheme="minorHAnsi" w:cstheme="minorHAnsi"/>
        </w:rPr>
        <w:t xml:space="preserve">jňování těchto smluv a o registru smluv (zákon o registru smluv), ve znění pozdějších předpisů.  </w:t>
      </w:r>
    </w:p>
    <w:p w14:paraId="4A5E409E" w14:textId="6130E942" w:rsidR="002D7F8B" w:rsidRPr="009432D3" w:rsidRDefault="002D7F8B" w:rsidP="002D7F8B">
      <w:pPr>
        <w:pStyle w:val="Nadpis2"/>
        <w:rPr>
          <w:rFonts w:asciiTheme="minorHAnsi" w:hAnsiTheme="minorHAnsi" w:cstheme="minorHAnsi"/>
        </w:rPr>
      </w:pPr>
      <w:r w:rsidRPr="009432D3">
        <w:rPr>
          <w:rFonts w:asciiTheme="minorHAnsi" w:hAnsiTheme="minorHAnsi" w:cstheme="minorHAnsi"/>
        </w:rPr>
        <w:t>Tato Smlouva je uzavřena na dobu</w:t>
      </w:r>
      <w:r w:rsidR="0004585D">
        <w:rPr>
          <w:rFonts w:asciiTheme="minorHAnsi" w:hAnsiTheme="minorHAnsi" w:cstheme="minorHAnsi"/>
        </w:rPr>
        <w:t xml:space="preserve"> určitou</w:t>
      </w:r>
      <w:r w:rsidR="004D65E2">
        <w:rPr>
          <w:rFonts w:asciiTheme="minorHAnsi" w:hAnsiTheme="minorHAnsi" w:cstheme="minorHAnsi"/>
        </w:rPr>
        <w:t xml:space="preserve">, a to po </w:t>
      </w:r>
      <w:r w:rsidR="00BA0978">
        <w:rPr>
          <w:rFonts w:asciiTheme="minorHAnsi" w:hAnsiTheme="minorHAnsi" w:cstheme="minorHAnsi"/>
        </w:rPr>
        <w:t xml:space="preserve">dobu </w:t>
      </w:r>
      <w:r w:rsidR="00891F3E">
        <w:rPr>
          <w:rFonts w:asciiTheme="minorHAnsi" w:hAnsiTheme="minorHAnsi" w:cstheme="minorHAnsi"/>
        </w:rPr>
        <w:t>36</w:t>
      </w:r>
      <w:r w:rsidR="00CE326A" w:rsidRPr="009432D3">
        <w:rPr>
          <w:rFonts w:asciiTheme="minorHAnsi" w:hAnsiTheme="minorHAnsi" w:cstheme="minorHAnsi"/>
        </w:rPr>
        <w:t xml:space="preserve"> </w:t>
      </w:r>
      <w:r w:rsidRPr="009432D3">
        <w:rPr>
          <w:rFonts w:asciiTheme="minorHAnsi" w:hAnsiTheme="minorHAnsi" w:cstheme="minorHAnsi"/>
        </w:rPr>
        <w:t>kalendářních měsíců</w:t>
      </w:r>
      <w:r w:rsidR="00473087" w:rsidRPr="00473087">
        <w:rPr>
          <w:rFonts w:asciiTheme="minorHAnsi" w:hAnsiTheme="minorHAnsi" w:cstheme="minorHAnsi"/>
        </w:rPr>
        <w:t xml:space="preserve"> </w:t>
      </w:r>
      <w:r w:rsidR="00473087">
        <w:rPr>
          <w:rFonts w:asciiTheme="minorHAnsi" w:hAnsiTheme="minorHAnsi" w:cstheme="minorHAnsi"/>
        </w:rPr>
        <w:t xml:space="preserve">ode dne </w:t>
      </w:r>
      <w:r w:rsidR="00B66768">
        <w:rPr>
          <w:rFonts w:asciiTheme="minorHAnsi" w:hAnsiTheme="minorHAnsi" w:cstheme="minorHAnsi"/>
        </w:rPr>
        <w:t>účinnosti Smlouvy</w:t>
      </w:r>
      <w:r w:rsidR="00B66768" w:rsidRPr="009432D3">
        <w:rPr>
          <w:rFonts w:asciiTheme="minorHAnsi" w:hAnsiTheme="minorHAnsi" w:cstheme="minorHAnsi"/>
        </w:rPr>
        <w:t xml:space="preserve">, </w:t>
      </w:r>
      <w:r w:rsidRPr="009432D3">
        <w:rPr>
          <w:rFonts w:asciiTheme="minorHAnsi" w:hAnsiTheme="minorHAnsi" w:cstheme="minorHAnsi"/>
        </w:rPr>
        <w:t>nebo na dobu do dosažení finančního limitu uvedeného v odst</w:t>
      </w:r>
      <w:r w:rsidR="007F5BCA">
        <w:rPr>
          <w:rFonts w:asciiTheme="minorHAnsi" w:hAnsiTheme="minorHAnsi" w:cstheme="minorHAnsi"/>
        </w:rPr>
        <w:t>avci</w:t>
      </w:r>
      <w:r w:rsidRPr="009432D3">
        <w:rPr>
          <w:rFonts w:asciiTheme="minorHAnsi" w:hAnsiTheme="minorHAnsi" w:cstheme="minorHAnsi"/>
        </w:rPr>
        <w:t xml:space="preserve"> </w:t>
      </w:r>
      <w:r w:rsidR="00AC2EB3">
        <w:rPr>
          <w:rFonts w:asciiTheme="minorHAnsi" w:hAnsiTheme="minorHAnsi" w:cstheme="minorHAnsi"/>
        </w:rPr>
        <w:t>3.3</w:t>
      </w:r>
      <w:r w:rsidRPr="009432D3">
        <w:rPr>
          <w:rFonts w:asciiTheme="minorHAnsi" w:hAnsiTheme="minorHAnsi" w:cstheme="minorHAnsi"/>
        </w:rPr>
        <w:t xml:space="preserve"> této Smlouvy, </w:t>
      </w:r>
      <w:r w:rsidRPr="009432D3">
        <w:rPr>
          <w:rFonts w:asciiTheme="minorHAnsi" w:hAnsiTheme="minorHAnsi" w:cstheme="minorHAnsi"/>
        </w:rPr>
        <w:lastRenderedPageBreak/>
        <w:t xml:space="preserve">uhrazeného Objednatelem za poskytnuté </w:t>
      </w:r>
      <w:r w:rsidR="00453077">
        <w:rPr>
          <w:rFonts w:asciiTheme="minorHAnsi" w:hAnsiTheme="minorHAnsi" w:cstheme="minorHAnsi"/>
        </w:rPr>
        <w:t>S</w:t>
      </w:r>
      <w:r w:rsidR="00453077" w:rsidRPr="009432D3">
        <w:rPr>
          <w:rFonts w:asciiTheme="minorHAnsi" w:hAnsiTheme="minorHAnsi" w:cstheme="minorHAnsi"/>
        </w:rPr>
        <w:t xml:space="preserve">lužby </w:t>
      </w:r>
      <w:r w:rsidRPr="009432D3">
        <w:rPr>
          <w:rFonts w:asciiTheme="minorHAnsi" w:hAnsiTheme="minorHAnsi" w:cstheme="minorHAnsi"/>
        </w:rPr>
        <w:t xml:space="preserve">dle předmětu této Smlouvy, a to podle toho, která z těchto skutečností nastane dříve. </w:t>
      </w:r>
    </w:p>
    <w:bookmarkEnd w:id="26"/>
    <w:bookmarkEnd w:id="27"/>
    <w:p w14:paraId="02E5E1C3" w14:textId="77777777" w:rsidR="005267D7" w:rsidRPr="009432D3" w:rsidRDefault="00712B7B">
      <w:pPr>
        <w:pStyle w:val="Nadpis2"/>
        <w:rPr>
          <w:rFonts w:asciiTheme="minorHAnsi" w:hAnsiTheme="minorHAnsi" w:cstheme="minorHAnsi"/>
        </w:rPr>
      </w:pPr>
      <w:r w:rsidRPr="009432D3">
        <w:rPr>
          <w:rFonts w:asciiTheme="minorHAnsi" w:hAnsiTheme="minorHAnsi" w:cstheme="minorHAnsi"/>
        </w:rPr>
        <w:t>Objednatel je oprávněn od Smlouvy odstoupit v případě, že podle údajů uvedených v registru plátců DPH se Dodavatel stane nespolehlivým plátcem DPH.</w:t>
      </w:r>
    </w:p>
    <w:p w14:paraId="48129F6D" w14:textId="2ACEF39A" w:rsidR="005267D7" w:rsidRPr="009432D3" w:rsidRDefault="00712B7B">
      <w:pPr>
        <w:pStyle w:val="Nadpis2"/>
        <w:rPr>
          <w:rFonts w:asciiTheme="minorHAnsi" w:hAnsiTheme="minorHAnsi" w:cstheme="minorHAnsi"/>
        </w:rPr>
      </w:pPr>
      <w:r w:rsidRPr="009432D3">
        <w:rPr>
          <w:rFonts w:asciiTheme="minorHAnsi" w:hAnsiTheme="minorHAnsi" w:cstheme="minorHAnsi"/>
        </w:rPr>
        <w:t xml:space="preserve">Změny a doplňky této Smlouvy lze provádět pouze formou číslovaných písemných dodatků, které obsahují odkaz na příslušný článek této Smlouvy. Změna či doplněk se po podpisu oběma smluvními stranami </w:t>
      </w:r>
      <w:r w:rsidR="00881677">
        <w:rPr>
          <w:rFonts w:asciiTheme="minorHAnsi" w:hAnsiTheme="minorHAnsi" w:cstheme="minorHAnsi"/>
        </w:rPr>
        <w:t>st</w:t>
      </w:r>
      <w:r w:rsidRPr="009432D3">
        <w:rPr>
          <w:rFonts w:asciiTheme="minorHAnsi" w:hAnsiTheme="minorHAnsi" w:cstheme="minorHAnsi"/>
        </w:rPr>
        <w:t>ává nedílnou součástí této Smlouvy.</w:t>
      </w:r>
    </w:p>
    <w:p w14:paraId="0D7AEB2D" w14:textId="7B088599" w:rsidR="005267D7" w:rsidRPr="009432D3" w:rsidRDefault="00712B7B" w:rsidP="002D7F8B">
      <w:pPr>
        <w:pStyle w:val="Nadpis2"/>
        <w:rPr>
          <w:rFonts w:asciiTheme="minorHAnsi" w:hAnsiTheme="minorHAnsi" w:cstheme="minorHAnsi"/>
        </w:rPr>
      </w:pPr>
      <w:r w:rsidRPr="009432D3">
        <w:rPr>
          <w:rFonts w:asciiTheme="minorHAnsi" w:hAnsiTheme="minorHAnsi" w:cstheme="minorHAnsi"/>
        </w:rPr>
        <w:t>Dodavatel bezvýhradně souhlasí se zveřejněním plného znění Smlouvy tak, aby tato Smlouva mohla být předmětem poskytnuté informace ve smyslu zákona č. 106/1999 Sb., o svobodném přístupu k informacím, ve znění pozdějších předpisů.</w:t>
      </w:r>
      <w:r w:rsidR="002D7F8B" w:rsidRPr="009432D3">
        <w:rPr>
          <w:rFonts w:asciiTheme="minorHAnsi" w:hAnsiTheme="minorHAnsi" w:cstheme="minorHAnsi"/>
        </w:rPr>
        <w:t xml:space="preserve"> Dodavatel rovněž souhlasí s uveřejněním plného znění Smlouvy dle § 219 zákona č. 134/2016 Sb., o zadávání veřejných zakázek, ve znění pozdějších předpisů a dle zákona č. 340/2015 Sb., o zvláštních podmínkách účinnosti některých smluv, uveřejňování těchto smluv a o registru smluv (zákon o registru smluv), ve znění pozdějších předpisů.</w:t>
      </w:r>
    </w:p>
    <w:p w14:paraId="3F9CC7E8" w14:textId="77777777" w:rsidR="005267D7" w:rsidRPr="00075AC8" w:rsidRDefault="00712B7B">
      <w:pPr>
        <w:pStyle w:val="Nadpis2"/>
        <w:rPr>
          <w:rFonts w:asciiTheme="minorHAnsi" w:hAnsiTheme="minorHAnsi" w:cstheme="minorHAnsi"/>
        </w:rPr>
      </w:pPr>
      <w:r w:rsidRPr="00075AC8">
        <w:rPr>
          <w:rFonts w:asciiTheme="minorHAnsi" w:hAnsiTheme="minorHAnsi" w:cstheme="minorHAnsi"/>
        </w:rPr>
        <w:t>Dodavatel bere na vědomí a souhlasí, že je osobou povinnou ve smyslu § 2 písm. e) zákona č. 320/2001 Sb., o finanční kontrole, ve znění pozdějších předpisů. Dodavatel je povinen plnit povinnosti vyplývající pro něho jako osobu povinnou z výše citovaného zákona.</w:t>
      </w:r>
    </w:p>
    <w:p w14:paraId="7CADEFB6" w14:textId="42D91E15" w:rsidR="005267D7" w:rsidRPr="002C02FF" w:rsidRDefault="00712B7B">
      <w:pPr>
        <w:pStyle w:val="Nadpis2"/>
        <w:rPr>
          <w:rFonts w:asciiTheme="minorHAnsi" w:hAnsiTheme="minorHAnsi" w:cstheme="minorHAnsi"/>
        </w:rPr>
      </w:pPr>
      <w:r w:rsidRPr="002C02FF">
        <w:rPr>
          <w:rFonts w:asciiTheme="minorHAnsi" w:hAnsiTheme="minorHAnsi" w:cstheme="minorHAnsi"/>
        </w:rPr>
        <w:t xml:space="preserve">Smlouva je vyhotovena ve třech stejnopisech, z nichž Dodavatel obdrží </w:t>
      </w:r>
      <w:r w:rsidR="00FC3DA2" w:rsidRPr="002C02FF">
        <w:rPr>
          <w:rFonts w:asciiTheme="minorHAnsi" w:hAnsiTheme="minorHAnsi" w:cstheme="minorHAnsi"/>
        </w:rPr>
        <w:t>jed</w:t>
      </w:r>
      <w:r w:rsidR="00FC3DA2">
        <w:rPr>
          <w:rFonts w:asciiTheme="minorHAnsi" w:hAnsiTheme="minorHAnsi" w:cstheme="minorHAnsi"/>
        </w:rPr>
        <w:t>no vyhotovení</w:t>
      </w:r>
      <w:r w:rsidR="00FC3DA2" w:rsidRPr="002C02FF">
        <w:rPr>
          <w:rFonts w:asciiTheme="minorHAnsi" w:hAnsiTheme="minorHAnsi" w:cstheme="minorHAnsi"/>
        </w:rPr>
        <w:t xml:space="preserve"> </w:t>
      </w:r>
      <w:r w:rsidRPr="002C02FF">
        <w:rPr>
          <w:rFonts w:asciiTheme="minorHAnsi" w:hAnsiTheme="minorHAnsi" w:cstheme="minorHAnsi"/>
        </w:rPr>
        <w:t xml:space="preserve">a Objednatel </w:t>
      </w:r>
      <w:r w:rsidR="00453077">
        <w:rPr>
          <w:rFonts w:asciiTheme="minorHAnsi" w:hAnsiTheme="minorHAnsi" w:cstheme="minorHAnsi"/>
        </w:rPr>
        <w:t xml:space="preserve">obdrží </w:t>
      </w:r>
      <w:r w:rsidRPr="002C02FF">
        <w:rPr>
          <w:rFonts w:asciiTheme="minorHAnsi" w:hAnsiTheme="minorHAnsi" w:cstheme="minorHAnsi"/>
        </w:rPr>
        <w:t>dv</w:t>
      </w:r>
      <w:r w:rsidR="00FC3DA2">
        <w:rPr>
          <w:rFonts w:asciiTheme="minorHAnsi" w:hAnsiTheme="minorHAnsi" w:cstheme="minorHAnsi"/>
        </w:rPr>
        <w:t>ě vyhotovení</w:t>
      </w:r>
      <w:r w:rsidRPr="002C02FF">
        <w:rPr>
          <w:rFonts w:asciiTheme="minorHAnsi" w:hAnsiTheme="minorHAnsi" w:cstheme="minorHAnsi"/>
        </w:rPr>
        <w:t>.</w:t>
      </w:r>
    </w:p>
    <w:p w14:paraId="37D2108E" w14:textId="205F8BF7" w:rsidR="005267D7" w:rsidRDefault="00712B7B">
      <w:pPr>
        <w:pStyle w:val="Nadpis2"/>
        <w:rPr>
          <w:rFonts w:asciiTheme="minorHAnsi" w:hAnsiTheme="minorHAnsi" w:cstheme="minorHAnsi"/>
        </w:rPr>
      </w:pPr>
      <w:r w:rsidRPr="002C02FF">
        <w:rPr>
          <w:rFonts w:asciiTheme="minorHAnsi" w:hAnsiTheme="minorHAnsi" w:cstheme="minorHAnsi"/>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6D355478" w14:textId="609C90D6" w:rsidR="002C02FF" w:rsidRPr="00AF0690" w:rsidRDefault="002C02FF" w:rsidP="00AF0690">
      <w:pPr>
        <w:pStyle w:val="Nadpis2"/>
        <w:rPr>
          <w:rFonts w:asciiTheme="minorHAnsi" w:hAnsiTheme="minorHAnsi" w:cstheme="minorHAnsi"/>
        </w:rPr>
      </w:pPr>
      <w:r>
        <w:rPr>
          <w:rFonts w:asciiTheme="minorHAnsi" w:hAnsiTheme="minorHAnsi" w:cstheme="minorHAnsi"/>
        </w:rPr>
        <w:t>N</w:t>
      </w:r>
      <w:r w:rsidRPr="00AF0690">
        <w:rPr>
          <w:rFonts w:asciiTheme="minorHAnsi" w:hAnsiTheme="minorHAnsi" w:cstheme="minorHAnsi"/>
        </w:rPr>
        <w:t>edílnou součástí této smlouvy jsou následující přílohy:</w:t>
      </w:r>
    </w:p>
    <w:p w14:paraId="31F66FFD" w14:textId="5BCCEA86" w:rsidR="002C02FF" w:rsidRDefault="002C02FF" w:rsidP="002C02FF">
      <w:pPr>
        <w:widowControl/>
        <w:numPr>
          <w:ilvl w:val="0"/>
          <w:numId w:val="8"/>
        </w:numPr>
        <w:suppressAutoHyphens w:val="0"/>
        <w:autoSpaceDN/>
        <w:jc w:val="both"/>
        <w:textAlignment w:val="auto"/>
        <w:rPr>
          <w:rFonts w:ascii="Calibri" w:hAnsi="Calibri" w:cs="Calibri"/>
          <w:sz w:val="22"/>
        </w:rPr>
      </w:pPr>
      <w:r w:rsidRPr="00A57179">
        <w:rPr>
          <w:rFonts w:ascii="Calibri" w:hAnsi="Calibri" w:cs="Calibri"/>
          <w:sz w:val="22"/>
        </w:rPr>
        <w:t xml:space="preserve">Příloha č. 1 – </w:t>
      </w:r>
      <w:r w:rsidRPr="002C02FF">
        <w:rPr>
          <w:rFonts w:ascii="Calibri" w:hAnsi="Calibri" w:cs="Calibri" w:hint="eastAsia"/>
          <w:sz w:val="22"/>
        </w:rPr>
        <w:t>Specifikace rozsahu slu</w:t>
      </w:r>
      <w:r w:rsidRPr="002C02FF">
        <w:rPr>
          <w:rFonts w:ascii="Cambria" w:hAnsi="Cambria" w:cs="Cambria"/>
          <w:sz w:val="22"/>
        </w:rPr>
        <w:t>ž</w:t>
      </w:r>
      <w:r w:rsidRPr="002C02FF">
        <w:rPr>
          <w:rFonts w:ascii="Calibri" w:hAnsi="Calibri" w:cs="Calibri" w:hint="eastAsia"/>
          <w:sz w:val="22"/>
        </w:rPr>
        <w:t>eb</w:t>
      </w:r>
    </w:p>
    <w:p w14:paraId="5F4DEB59" w14:textId="66007C61" w:rsidR="00970CC3" w:rsidRPr="00056986" w:rsidRDefault="00970CC3" w:rsidP="00056986">
      <w:pPr>
        <w:widowControl/>
        <w:numPr>
          <w:ilvl w:val="0"/>
          <w:numId w:val="8"/>
        </w:numPr>
        <w:suppressAutoHyphens w:val="0"/>
        <w:autoSpaceDN/>
        <w:jc w:val="both"/>
        <w:textAlignment w:val="auto"/>
        <w:rPr>
          <w:rFonts w:ascii="Calibri" w:hAnsi="Calibri" w:cs="Calibri"/>
          <w:sz w:val="22"/>
        </w:rPr>
      </w:pPr>
      <w:bookmarkStart w:id="28" w:name="_Hlk127185692"/>
      <w:r w:rsidRPr="00056986">
        <w:rPr>
          <w:rFonts w:ascii="Calibri" w:hAnsi="Calibri" w:cs="Calibri"/>
          <w:sz w:val="22"/>
        </w:rPr>
        <w:t xml:space="preserve">Příloha č. 2 – </w:t>
      </w:r>
      <w:r w:rsidR="00056986" w:rsidRPr="00056986">
        <w:rPr>
          <w:rFonts w:ascii="Calibri" w:hAnsi="Calibri" w:cs="Calibri"/>
          <w:sz w:val="22"/>
        </w:rPr>
        <w:t>DOHODA O MLČENLIVOSTI A OCHRANĚ DŮVĚRN</w:t>
      </w:r>
      <w:r w:rsidR="00056986" w:rsidRPr="00056986">
        <w:rPr>
          <w:rFonts w:ascii="Calibri" w:hAnsi="Calibri" w:cs="Calibri" w:hint="eastAsia"/>
          <w:sz w:val="22"/>
        </w:rPr>
        <w:t>Ý</w:t>
      </w:r>
      <w:r w:rsidR="00056986" w:rsidRPr="00056986">
        <w:rPr>
          <w:rFonts w:ascii="Calibri" w:hAnsi="Calibri" w:cs="Calibri"/>
          <w:sz w:val="22"/>
        </w:rPr>
        <w:t>CH INFORMAC</w:t>
      </w:r>
      <w:r w:rsidR="00056986" w:rsidRPr="00056986">
        <w:rPr>
          <w:rFonts w:ascii="Calibri" w:hAnsi="Calibri" w:cs="Calibri" w:hint="eastAsia"/>
          <w:sz w:val="22"/>
        </w:rPr>
        <w:t>Í</w:t>
      </w:r>
      <w:bookmarkEnd w:id="28"/>
    </w:p>
    <w:p w14:paraId="53B6B89A" w14:textId="0E367A46" w:rsidR="005267D7" w:rsidRPr="00AF0690" w:rsidRDefault="005267D7">
      <w:pPr>
        <w:pStyle w:val="Textbodyuser"/>
        <w:keepNext/>
        <w:keepLines/>
        <w:tabs>
          <w:tab w:val="left" w:pos="426"/>
          <w:tab w:val="left" w:pos="709"/>
          <w:tab w:val="left" w:pos="851"/>
        </w:tabs>
        <w:rPr>
          <w:rFonts w:asciiTheme="minorHAnsi" w:hAnsiTheme="minorHAnsi" w:cstheme="minorHAnsi"/>
          <w:b/>
          <w:i w:val="0"/>
          <w:color w:val="000000"/>
          <w:sz w:val="22"/>
          <w:szCs w:val="22"/>
        </w:rPr>
      </w:pPr>
    </w:p>
    <w:p w14:paraId="23D4D4FF" w14:textId="77777777" w:rsidR="005267D7" w:rsidRPr="00AF0690" w:rsidRDefault="00712B7B">
      <w:pPr>
        <w:pStyle w:val="Textbodyuser"/>
        <w:tabs>
          <w:tab w:val="left" w:pos="426"/>
          <w:tab w:val="left" w:pos="709"/>
          <w:tab w:val="left" w:pos="851"/>
        </w:tabs>
        <w:rPr>
          <w:rFonts w:asciiTheme="minorHAnsi" w:hAnsiTheme="minorHAnsi" w:cstheme="minorHAnsi"/>
          <w:sz w:val="22"/>
          <w:szCs w:val="22"/>
        </w:rPr>
      </w:pPr>
      <w:r w:rsidRPr="00AF0690">
        <w:rPr>
          <w:rFonts w:asciiTheme="minorHAnsi" w:hAnsiTheme="minorHAnsi" w:cstheme="minorHAnsi"/>
          <w:b/>
          <w:i w:val="0"/>
          <w:color w:val="000000"/>
          <w:sz w:val="22"/>
          <w:szCs w:val="22"/>
        </w:rPr>
        <w:t>Dodavatel:</w:t>
      </w:r>
      <w:r w:rsidRPr="00AF0690">
        <w:rPr>
          <w:rFonts w:asciiTheme="minorHAnsi" w:hAnsiTheme="minorHAnsi" w:cstheme="minorHAnsi"/>
          <w:i w:val="0"/>
          <w:color w:val="000000"/>
          <w:sz w:val="22"/>
          <w:szCs w:val="22"/>
        </w:rPr>
        <w:tab/>
      </w:r>
      <w:r w:rsidRPr="00AF0690">
        <w:rPr>
          <w:rFonts w:asciiTheme="minorHAnsi" w:hAnsiTheme="minorHAnsi" w:cstheme="minorHAnsi"/>
          <w:i w:val="0"/>
          <w:color w:val="000000"/>
          <w:sz w:val="22"/>
          <w:szCs w:val="22"/>
        </w:rPr>
        <w:tab/>
      </w:r>
      <w:r w:rsidRPr="00AF0690">
        <w:rPr>
          <w:rFonts w:asciiTheme="minorHAnsi" w:hAnsiTheme="minorHAnsi" w:cstheme="minorHAnsi"/>
          <w:i w:val="0"/>
          <w:color w:val="000000"/>
          <w:sz w:val="22"/>
          <w:szCs w:val="22"/>
        </w:rPr>
        <w:tab/>
      </w:r>
      <w:r w:rsidRPr="00AF0690">
        <w:rPr>
          <w:rFonts w:asciiTheme="minorHAnsi" w:hAnsiTheme="minorHAnsi" w:cstheme="minorHAnsi"/>
          <w:i w:val="0"/>
          <w:color w:val="000000"/>
          <w:sz w:val="22"/>
          <w:szCs w:val="22"/>
        </w:rPr>
        <w:tab/>
      </w:r>
      <w:r w:rsidRPr="00AF0690">
        <w:rPr>
          <w:rFonts w:asciiTheme="minorHAnsi" w:hAnsiTheme="minorHAnsi" w:cstheme="minorHAnsi"/>
          <w:i w:val="0"/>
          <w:color w:val="000000"/>
          <w:sz w:val="22"/>
          <w:szCs w:val="22"/>
        </w:rPr>
        <w:tab/>
        <w:t xml:space="preserve"> </w:t>
      </w:r>
      <w:r w:rsidRPr="00AF0690">
        <w:rPr>
          <w:rFonts w:asciiTheme="minorHAnsi" w:hAnsiTheme="minorHAnsi" w:cstheme="minorHAnsi"/>
          <w:i w:val="0"/>
          <w:color w:val="000000"/>
          <w:sz w:val="22"/>
          <w:szCs w:val="22"/>
        </w:rPr>
        <w:tab/>
      </w:r>
      <w:r w:rsidRPr="00AF0690">
        <w:rPr>
          <w:rFonts w:asciiTheme="minorHAnsi" w:hAnsiTheme="minorHAnsi" w:cstheme="minorHAnsi"/>
          <w:b/>
          <w:i w:val="0"/>
          <w:color w:val="000000"/>
          <w:sz w:val="22"/>
          <w:szCs w:val="22"/>
        </w:rPr>
        <w:t>Objednatel:</w:t>
      </w:r>
    </w:p>
    <w:p w14:paraId="5DE6C7FE" w14:textId="1E63E279" w:rsidR="00457AF4" w:rsidRDefault="00457AF4">
      <w:pPr>
        <w:pStyle w:val="Standarduser"/>
        <w:keepNext/>
        <w:keepLines/>
        <w:tabs>
          <w:tab w:val="left" w:pos="4750"/>
        </w:tabs>
        <w:snapToGrid w:val="0"/>
        <w:rPr>
          <w:rFonts w:asciiTheme="minorHAnsi" w:hAnsiTheme="minorHAnsi" w:cstheme="minorHAnsi"/>
          <w:color w:val="000000"/>
          <w:sz w:val="22"/>
          <w:szCs w:val="22"/>
        </w:rPr>
      </w:pPr>
    </w:p>
    <w:p w14:paraId="7CECFD39" w14:textId="77777777" w:rsidR="00457AF4" w:rsidRDefault="00457AF4">
      <w:pPr>
        <w:pStyle w:val="Standarduser"/>
        <w:keepNext/>
        <w:keepLines/>
        <w:tabs>
          <w:tab w:val="left" w:pos="4750"/>
        </w:tabs>
        <w:snapToGrid w:val="0"/>
        <w:rPr>
          <w:rFonts w:asciiTheme="minorHAnsi" w:hAnsiTheme="minorHAnsi" w:cstheme="minorHAnsi"/>
          <w:color w:val="000000"/>
          <w:sz w:val="22"/>
          <w:szCs w:val="22"/>
        </w:rPr>
      </w:pPr>
    </w:p>
    <w:p w14:paraId="36FC0770" w14:textId="0F44CA38" w:rsidR="005267D7" w:rsidRPr="00AF0690" w:rsidRDefault="00712B7B">
      <w:pPr>
        <w:pStyle w:val="Standarduser"/>
        <w:keepNext/>
        <w:keepLines/>
        <w:tabs>
          <w:tab w:val="left" w:pos="4750"/>
        </w:tabs>
        <w:snapToGrid w:val="0"/>
        <w:rPr>
          <w:rFonts w:asciiTheme="minorHAnsi" w:hAnsiTheme="minorHAnsi" w:cstheme="minorHAnsi"/>
          <w:color w:val="000000"/>
          <w:sz w:val="22"/>
          <w:szCs w:val="22"/>
        </w:rPr>
      </w:pPr>
      <w:r w:rsidRPr="00AF0690">
        <w:rPr>
          <w:rFonts w:asciiTheme="minorHAnsi" w:hAnsiTheme="minorHAnsi" w:cstheme="minorHAnsi"/>
          <w:color w:val="000000"/>
          <w:sz w:val="22"/>
          <w:szCs w:val="22"/>
        </w:rPr>
        <w:t>V</w:t>
      </w:r>
      <w:r w:rsidR="006F65DC">
        <w:rPr>
          <w:rFonts w:asciiTheme="minorHAnsi" w:hAnsiTheme="minorHAnsi" w:cstheme="minorHAnsi"/>
          <w:color w:val="000000"/>
          <w:sz w:val="22"/>
          <w:szCs w:val="22"/>
        </w:rPr>
        <w:t xml:space="preserve"> Praze, </w:t>
      </w:r>
      <w:r w:rsidRPr="00AF0690">
        <w:rPr>
          <w:rFonts w:asciiTheme="minorHAnsi" w:hAnsiTheme="minorHAnsi" w:cstheme="minorHAnsi"/>
          <w:color w:val="000000"/>
          <w:sz w:val="22"/>
          <w:szCs w:val="22"/>
        </w:rPr>
        <w:t>dne ______________</w:t>
      </w:r>
      <w:r w:rsidR="00841DC7">
        <w:rPr>
          <w:rFonts w:asciiTheme="minorHAnsi" w:hAnsiTheme="minorHAnsi" w:cstheme="minorHAnsi"/>
          <w:color w:val="000000"/>
          <w:sz w:val="22"/>
          <w:szCs w:val="22"/>
        </w:rPr>
        <w:t>_</w:t>
      </w:r>
      <w:r w:rsidRPr="00AF0690">
        <w:rPr>
          <w:rFonts w:asciiTheme="minorHAnsi" w:hAnsiTheme="minorHAnsi" w:cstheme="minorHAnsi"/>
          <w:color w:val="000000"/>
          <w:sz w:val="22"/>
          <w:szCs w:val="22"/>
        </w:rPr>
        <w:tab/>
        <w:t xml:space="preserve"> </w:t>
      </w:r>
      <w:r w:rsidRPr="00AF0690">
        <w:rPr>
          <w:rFonts w:asciiTheme="minorHAnsi" w:hAnsiTheme="minorHAnsi" w:cstheme="minorHAnsi"/>
          <w:color w:val="000000"/>
          <w:sz w:val="22"/>
          <w:szCs w:val="22"/>
        </w:rPr>
        <w:tab/>
        <w:t>V</w:t>
      </w:r>
      <w:r w:rsidR="00D7342E">
        <w:rPr>
          <w:rFonts w:asciiTheme="minorHAnsi" w:hAnsiTheme="minorHAnsi" w:cstheme="minorHAnsi"/>
          <w:color w:val="000000"/>
          <w:sz w:val="22"/>
          <w:szCs w:val="22"/>
        </w:rPr>
        <w:t> </w:t>
      </w:r>
      <w:r w:rsidRPr="00AF0690">
        <w:rPr>
          <w:rFonts w:asciiTheme="minorHAnsi" w:hAnsiTheme="minorHAnsi" w:cstheme="minorHAnsi"/>
          <w:color w:val="000000"/>
          <w:sz w:val="22"/>
          <w:szCs w:val="22"/>
        </w:rPr>
        <w:t>Praze</w:t>
      </w:r>
      <w:r w:rsidR="00D7342E">
        <w:rPr>
          <w:rFonts w:asciiTheme="minorHAnsi" w:hAnsiTheme="minorHAnsi" w:cstheme="minorHAnsi"/>
          <w:color w:val="000000"/>
          <w:sz w:val="22"/>
          <w:szCs w:val="22"/>
        </w:rPr>
        <w:t>,</w:t>
      </w:r>
      <w:r w:rsidRPr="00AF0690">
        <w:rPr>
          <w:rFonts w:asciiTheme="minorHAnsi" w:hAnsiTheme="minorHAnsi" w:cstheme="minorHAnsi"/>
          <w:color w:val="000000"/>
          <w:sz w:val="22"/>
          <w:szCs w:val="22"/>
        </w:rPr>
        <w:t xml:space="preserve"> dne __________________</w:t>
      </w:r>
    </w:p>
    <w:p w14:paraId="7DB6347E" w14:textId="77777777" w:rsidR="005267D7" w:rsidRPr="00AF0690" w:rsidRDefault="005267D7">
      <w:pPr>
        <w:pStyle w:val="Standarduser"/>
        <w:keepNext/>
        <w:keepLines/>
        <w:snapToGrid w:val="0"/>
        <w:rPr>
          <w:rFonts w:asciiTheme="minorHAnsi" w:hAnsiTheme="minorHAnsi" w:cstheme="minorHAnsi"/>
          <w:color w:val="000000"/>
          <w:sz w:val="22"/>
          <w:szCs w:val="22"/>
        </w:rPr>
      </w:pPr>
    </w:p>
    <w:p w14:paraId="5208B9B0" w14:textId="77777777" w:rsidR="005267D7" w:rsidRPr="00AF0690" w:rsidRDefault="005267D7">
      <w:pPr>
        <w:pStyle w:val="Standarduser"/>
        <w:snapToGrid w:val="0"/>
        <w:rPr>
          <w:rFonts w:asciiTheme="minorHAnsi" w:hAnsiTheme="minorHAnsi" w:cstheme="minorHAnsi"/>
          <w:color w:val="000000"/>
          <w:sz w:val="22"/>
          <w:szCs w:val="22"/>
        </w:rPr>
      </w:pPr>
    </w:p>
    <w:p w14:paraId="33C86EC7" w14:textId="20D40021" w:rsidR="005267D7" w:rsidRPr="00AF0690" w:rsidRDefault="005267D7">
      <w:pPr>
        <w:pStyle w:val="Standarduser"/>
        <w:keepNext/>
        <w:keepLines/>
        <w:snapToGrid w:val="0"/>
        <w:rPr>
          <w:rFonts w:asciiTheme="minorHAnsi" w:hAnsiTheme="minorHAnsi" w:cstheme="minorHAnsi"/>
          <w:color w:val="000000"/>
          <w:sz w:val="22"/>
          <w:szCs w:val="22"/>
        </w:rPr>
      </w:pPr>
    </w:p>
    <w:p w14:paraId="0015A64B" w14:textId="4AF3240B" w:rsidR="002D7F8B" w:rsidRPr="00AF0690" w:rsidRDefault="002D7F8B">
      <w:pPr>
        <w:pStyle w:val="Standarduser"/>
        <w:keepNext/>
        <w:keepLines/>
        <w:snapToGrid w:val="0"/>
        <w:rPr>
          <w:rFonts w:asciiTheme="minorHAnsi" w:hAnsiTheme="minorHAnsi" w:cstheme="minorHAnsi"/>
          <w:color w:val="000000"/>
          <w:sz w:val="22"/>
          <w:szCs w:val="22"/>
        </w:rPr>
      </w:pPr>
    </w:p>
    <w:p w14:paraId="6CBA9734" w14:textId="77777777" w:rsidR="002D7F8B" w:rsidRPr="00AF0690" w:rsidRDefault="002D7F8B">
      <w:pPr>
        <w:pStyle w:val="Standarduser"/>
        <w:keepNext/>
        <w:keepLines/>
        <w:snapToGrid w:val="0"/>
        <w:rPr>
          <w:rFonts w:asciiTheme="minorHAnsi" w:hAnsiTheme="minorHAnsi" w:cstheme="minorHAnsi"/>
          <w:color w:val="000000"/>
          <w:sz w:val="22"/>
          <w:szCs w:val="22"/>
        </w:rPr>
      </w:pPr>
    </w:p>
    <w:p w14:paraId="2B4E99F7" w14:textId="77777777" w:rsidR="005267D7" w:rsidRPr="00AF0690" w:rsidRDefault="00712B7B">
      <w:pPr>
        <w:pStyle w:val="Standarduser"/>
        <w:tabs>
          <w:tab w:val="left" w:pos="4750"/>
        </w:tabs>
        <w:snapToGrid w:val="0"/>
        <w:rPr>
          <w:rFonts w:asciiTheme="minorHAnsi" w:hAnsiTheme="minorHAnsi" w:cstheme="minorHAnsi"/>
          <w:color w:val="000000"/>
          <w:sz w:val="22"/>
          <w:szCs w:val="22"/>
        </w:rPr>
      </w:pPr>
      <w:r w:rsidRPr="00AF0690">
        <w:rPr>
          <w:rFonts w:asciiTheme="minorHAnsi" w:hAnsiTheme="minorHAnsi" w:cstheme="minorHAnsi"/>
          <w:color w:val="000000"/>
          <w:sz w:val="22"/>
          <w:szCs w:val="22"/>
        </w:rPr>
        <w:tab/>
      </w:r>
    </w:p>
    <w:p w14:paraId="01757220" w14:textId="77777777" w:rsidR="005267D7" w:rsidRPr="00AF0690" w:rsidRDefault="00712B7B">
      <w:pPr>
        <w:pStyle w:val="Standarduser"/>
        <w:keepNext/>
        <w:keepLines/>
        <w:tabs>
          <w:tab w:val="left" w:pos="4750"/>
        </w:tabs>
        <w:snapToGrid w:val="0"/>
        <w:rPr>
          <w:rFonts w:asciiTheme="minorHAnsi" w:hAnsiTheme="minorHAnsi" w:cstheme="minorHAnsi"/>
          <w:color w:val="000000"/>
          <w:sz w:val="22"/>
          <w:szCs w:val="22"/>
        </w:rPr>
      </w:pPr>
      <w:r w:rsidRPr="00AF0690">
        <w:rPr>
          <w:rFonts w:asciiTheme="minorHAnsi" w:hAnsiTheme="minorHAnsi" w:cstheme="minorHAnsi"/>
          <w:color w:val="000000"/>
          <w:sz w:val="22"/>
          <w:szCs w:val="22"/>
        </w:rPr>
        <w:t xml:space="preserve">  _____________________________</w:t>
      </w:r>
      <w:r w:rsidRPr="00AF0690">
        <w:rPr>
          <w:rFonts w:asciiTheme="minorHAnsi" w:hAnsiTheme="minorHAnsi" w:cstheme="minorHAnsi"/>
          <w:color w:val="000000"/>
          <w:sz w:val="22"/>
          <w:szCs w:val="22"/>
        </w:rPr>
        <w:tab/>
      </w:r>
      <w:r w:rsidRPr="00AF0690">
        <w:rPr>
          <w:rFonts w:asciiTheme="minorHAnsi" w:hAnsiTheme="minorHAnsi" w:cstheme="minorHAnsi"/>
          <w:color w:val="000000"/>
          <w:sz w:val="22"/>
          <w:szCs w:val="22"/>
        </w:rPr>
        <w:tab/>
        <w:t>_____________________________</w:t>
      </w:r>
    </w:p>
    <w:p w14:paraId="11A7DD7D" w14:textId="60B681BC" w:rsidR="005267D7" w:rsidRPr="00AF0690" w:rsidRDefault="00FD3378" w:rsidP="0069499B">
      <w:pPr>
        <w:pStyle w:val="Standarduser"/>
        <w:keepNext/>
        <w:keepLines/>
        <w:tabs>
          <w:tab w:val="left" w:pos="4750"/>
        </w:tabs>
        <w:snapToGrid w:val="0"/>
        <w:rPr>
          <w:rFonts w:asciiTheme="minorHAnsi" w:hAnsiTheme="minorHAnsi" w:cstheme="minorHAnsi"/>
          <w:sz w:val="22"/>
          <w:szCs w:val="22"/>
        </w:rPr>
      </w:pPr>
      <w:r w:rsidRPr="00AF0690">
        <w:rPr>
          <w:rFonts w:asciiTheme="minorHAnsi" w:hAnsiTheme="minorHAnsi" w:cstheme="minorHAnsi"/>
          <w:color w:val="000000"/>
          <w:sz w:val="22"/>
          <w:szCs w:val="22"/>
        </w:rPr>
        <w:t xml:space="preserve"> </w:t>
      </w:r>
      <w:r w:rsidR="006F65DC">
        <w:rPr>
          <w:rFonts w:asciiTheme="minorHAnsi" w:hAnsiTheme="minorHAnsi" w:cstheme="minorHAnsi"/>
          <w:color w:val="000000"/>
          <w:sz w:val="22"/>
          <w:szCs w:val="22"/>
        </w:rPr>
        <w:t xml:space="preserve"> Jakub Holubec</w:t>
      </w:r>
      <w:r w:rsidR="00712B7B" w:rsidRPr="00AF0690">
        <w:rPr>
          <w:rFonts w:asciiTheme="minorHAnsi" w:hAnsiTheme="minorHAnsi" w:cstheme="minorHAnsi"/>
          <w:color w:val="000000"/>
          <w:sz w:val="22"/>
          <w:szCs w:val="22"/>
        </w:rPr>
        <w:tab/>
      </w:r>
      <w:r w:rsidR="00712B7B" w:rsidRPr="00AF0690">
        <w:rPr>
          <w:rFonts w:asciiTheme="minorHAnsi" w:hAnsiTheme="minorHAnsi" w:cstheme="minorHAnsi"/>
          <w:color w:val="000000"/>
          <w:sz w:val="22"/>
          <w:szCs w:val="22"/>
        </w:rPr>
        <w:tab/>
      </w:r>
      <w:r w:rsidR="00CE326A">
        <w:rPr>
          <w:rFonts w:asciiTheme="minorHAnsi" w:hAnsiTheme="minorHAnsi" w:cstheme="minorHAnsi"/>
          <w:color w:val="000000"/>
          <w:sz w:val="22"/>
          <w:szCs w:val="22"/>
        </w:rPr>
        <w:t xml:space="preserve">Ing. Jakub </w:t>
      </w:r>
      <w:r w:rsidR="00CE326A" w:rsidRPr="00CE326A">
        <w:rPr>
          <w:rFonts w:asciiTheme="minorHAnsi" w:hAnsiTheme="minorHAnsi" w:cstheme="minorHAnsi" w:hint="eastAsia"/>
          <w:color w:val="000000"/>
          <w:sz w:val="22"/>
          <w:szCs w:val="22"/>
        </w:rPr>
        <w:t>Kleindienst</w:t>
      </w:r>
    </w:p>
    <w:p w14:paraId="6FE8D029" w14:textId="64123CC1" w:rsidR="005267D7" w:rsidRPr="00AF0690" w:rsidRDefault="00712B7B">
      <w:pPr>
        <w:pStyle w:val="Standarduser"/>
        <w:keepNext/>
        <w:keepLines/>
        <w:tabs>
          <w:tab w:val="left" w:pos="4536"/>
        </w:tabs>
        <w:snapToGrid w:val="0"/>
        <w:rPr>
          <w:rFonts w:asciiTheme="minorHAnsi" w:hAnsiTheme="minorHAnsi" w:cstheme="minorHAnsi"/>
          <w:sz w:val="22"/>
          <w:szCs w:val="22"/>
        </w:rPr>
      </w:pPr>
      <w:r w:rsidRPr="00AF0690">
        <w:rPr>
          <w:rFonts w:asciiTheme="minorHAnsi" w:hAnsiTheme="minorHAnsi" w:cstheme="minorHAnsi"/>
          <w:color w:val="000000"/>
          <w:sz w:val="22"/>
          <w:szCs w:val="22"/>
        </w:rPr>
        <w:t xml:space="preserve">  </w:t>
      </w:r>
      <w:r w:rsidR="006F65DC">
        <w:rPr>
          <w:rFonts w:asciiTheme="minorHAnsi" w:hAnsiTheme="minorHAnsi" w:cstheme="minorHAnsi"/>
          <w:color w:val="000000"/>
          <w:sz w:val="22"/>
          <w:szCs w:val="22"/>
        </w:rPr>
        <w:t>předseda představenstva</w:t>
      </w:r>
      <w:r w:rsidR="00DC1222">
        <w:rPr>
          <w:rFonts w:asciiTheme="minorHAnsi" w:hAnsiTheme="minorHAnsi" w:cstheme="minorHAnsi"/>
          <w:color w:val="000000"/>
          <w:sz w:val="22"/>
          <w:szCs w:val="22"/>
        </w:rPr>
        <w:t xml:space="preserve"> </w:t>
      </w:r>
      <w:r w:rsidRPr="00AF0690">
        <w:rPr>
          <w:rFonts w:asciiTheme="minorHAnsi" w:hAnsiTheme="minorHAnsi" w:cstheme="minorHAnsi"/>
          <w:color w:val="000000"/>
          <w:sz w:val="22"/>
          <w:szCs w:val="22"/>
        </w:rPr>
        <w:tab/>
        <w:t xml:space="preserve">  </w:t>
      </w:r>
      <w:r w:rsidRPr="00AF0690">
        <w:rPr>
          <w:rFonts w:asciiTheme="minorHAnsi" w:hAnsiTheme="minorHAnsi" w:cstheme="minorHAnsi"/>
          <w:color w:val="000000"/>
          <w:sz w:val="22"/>
          <w:szCs w:val="22"/>
        </w:rPr>
        <w:tab/>
      </w:r>
      <w:bookmarkEnd w:id="12"/>
      <w:bookmarkEnd w:id="17"/>
      <w:bookmarkEnd w:id="25"/>
      <w:r w:rsidRPr="00AF0690">
        <w:rPr>
          <w:rFonts w:asciiTheme="minorHAnsi" w:hAnsiTheme="minorHAnsi" w:cstheme="minorHAnsi"/>
          <w:color w:val="000000"/>
          <w:sz w:val="22"/>
          <w:szCs w:val="22"/>
        </w:rPr>
        <w:t>kvestor</w:t>
      </w:r>
    </w:p>
    <w:p w14:paraId="5186B2BC" w14:textId="77777777" w:rsidR="009B3550" w:rsidRPr="00AF0690" w:rsidRDefault="009B3550">
      <w:pPr>
        <w:rPr>
          <w:rFonts w:asciiTheme="minorHAnsi" w:eastAsia="Lucida Sans Unicode" w:hAnsiTheme="minorHAnsi" w:cstheme="minorHAnsi"/>
          <w:sz w:val="22"/>
          <w:szCs w:val="22"/>
          <w:lang w:bidi="ar-SA"/>
        </w:rPr>
      </w:pPr>
      <w:r w:rsidRPr="00AF0690">
        <w:rPr>
          <w:rFonts w:asciiTheme="minorHAnsi" w:hAnsiTheme="minorHAnsi" w:cstheme="minorHAnsi"/>
          <w:sz w:val="22"/>
          <w:szCs w:val="22"/>
        </w:rPr>
        <w:br w:type="page"/>
      </w:r>
    </w:p>
    <w:p w14:paraId="3783C5DE" w14:textId="76555098" w:rsidR="005267D7" w:rsidRPr="00D7342E" w:rsidRDefault="009B3550" w:rsidP="004176BC">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lastRenderedPageBreak/>
        <w:t xml:space="preserve">Příloha č. 1 </w:t>
      </w:r>
      <w:r w:rsidR="00891F3E" w:rsidRPr="007144BC">
        <w:rPr>
          <w:rFonts w:asciiTheme="minorHAnsi" w:hAnsiTheme="minorHAnsi" w:cstheme="minorHAnsi"/>
          <w:b/>
          <w:bCs/>
          <w:sz w:val="22"/>
          <w:szCs w:val="22"/>
        </w:rPr>
        <w:t xml:space="preserve">– </w:t>
      </w:r>
      <w:r w:rsidR="003C0477" w:rsidRPr="00D7342E">
        <w:rPr>
          <w:rFonts w:asciiTheme="minorHAnsi" w:hAnsiTheme="minorHAnsi" w:cstheme="minorHAnsi"/>
          <w:b/>
          <w:bCs/>
          <w:sz w:val="22"/>
          <w:szCs w:val="22"/>
        </w:rPr>
        <w:t>Specifikace rozsahu služeb</w:t>
      </w:r>
    </w:p>
    <w:p w14:paraId="2A24A3A6" w14:textId="5A645817" w:rsidR="009B3550" w:rsidRPr="00D7342E" w:rsidRDefault="009B3550" w:rsidP="004176BC">
      <w:pPr>
        <w:pStyle w:val="Standard"/>
        <w:jc w:val="both"/>
        <w:rPr>
          <w:rFonts w:asciiTheme="minorHAnsi" w:hAnsiTheme="minorHAnsi" w:cstheme="minorHAnsi"/>
          <w:sz w:val="22"/>
          <w:szCs w:val="22"/>
        </w:rPr>
      </w:pPr>
    </w:p>
    <w:p w14:paraId="08280DDA"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1. Definice pojmů</w:t>
      </w:r>
    </w:p>
    <w:p w14:paraId="03A814FA" w14:textId="77777777" w:rsidR="00E75A9B" w:rsidRPr="00D7342E" w:rsidRDefault="00E75A9B" w:rsidP="00E75A9B">
      <w:pPr>
        <w:pStyle w:val="Standard"/>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2122"/>
        <w:gridCol w:w="7705"/>
      </w:tblGrid>
      <w:tr w:rsidR="00E75A9B" w:rsidRPr="00D7342E" w14:paraId="3AF78CD6" w14:textId="77777777">
        <w:tc>
          <w:tcPr>
            <w:tcW w:w="2122" w:type="dxa"/>
          </w:tcPr>
          <w:p w14:paraId="623977CF"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Servisní podpora</w:t>
            </w:r>
          </w:p>
        </w:tc>
        <w:tc>
          <w:tcPr>
            <w:tcW w:w="7705" w:type="dxa"/>
          </w:tcPr>
          <w:p w14:paraId="51B63ADB"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 xml:space="preserve">Servisní podporou se rozumí služby spojené s profylaxí stavu prostředí a přípravou návrhů na případné úpravy, diagnostikou, laděním, monitorováním, softwarovým vývojem, testováním, analyzováním, dokumentováním, implementací, nasazováním za účelem řešení závad a chybových stavů, které jsou nebo se jeví jako závady nebo chybové stavy BI. </w:t>
            </w:r>
          </w:p>
          <w:p w14:paraId="56FCCAA9" w14:textId="5C3C2D8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Tyto služby též zahrnují činnosti související s infrastrukturou nezbytně nutné pro řešení incidentů (operační systémy, databázové systémy, cloudové služby, ovladače, komponenty a podobně), a dále zahrnují z toho vyplývající nezbytnou součinnost Dodavatele pro pracovníky Objednatele a jeho ostatních dodavatelů</w:t>
            </w:r>
            <w:r w:rsidR="00892B0A">
              <w:rPr>
                <w:rFonts w:asciiTheme="minorHAnsi" w:hAnsiTheme="minorHAnsi" w:cstheme="minorHAnsi"/>
                <w:sz w:val="22"/>
                <w:szCs w:val="22"/>
              </w:rPr>
              <w:t>.</w:t>
            </w:r>
          </w:p>
        </w:tc>
      </w:tr>
      <w:tr w:rsidR="00E75A9B" w:rsidRPr="00D7342E" w14:paraId="59D3E148" w14:textId="77777777">
        <w:tc>
          <w:tcPr>
            <w:tcW w:w="2122" w:type="dxa"/>
          </w:tcPr>
          <w:p w14:paraId="45E2C69B"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Školení a vzdělávání</w:t>
            </w:r>
          </w:p>
        </w:tc>
        <w:tc>
          <w:tcPr>
            <w:tcW w:w="7705" w:type="dxa"/>
          </w:tcPr>
          <w:p w14:paraId="27EA127C"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Školením a vzděláváním se rozumí poskytnutí školení pracovníkům Objednatele ve smyslu seznámení se se základy či s novinkami v oblasti datových skladů a business intelligence a souvisejících podpůrných technologiích, případně poskytnutí a předání best practice.</w:t>
            </w:r>
          </w:p>
        </w:tc>
      </w:tr>
      <w:tr w:rsidR="00E75A9B" w:rsidRPr="00D7342E" w14:paraId="69F4C029" w14:textId="77777777">
        <w:tc>
          <w:tcPr>
            <w:tcW w:w="2122" w:type="dxa"/>
          </w:tcPr>
          <w:p w14:paraId="307676E0"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Konzultační služba</w:t>
            </w:r>
          </w:p>
        </w:tc>
        <w:tc>
          <w:tcPr>
            <w:tcW w:w="7705" w:type="dxa"/>
          </w:tcPr>
          <w:p w14:paraId="4BBB428C"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Konzultačními službami se rozumí jakékoliv jiné činnosti než servisní podpora a školení a vzdělávání prováděné v souvislosti s touto smlouvou na základě požadavku Objednatele, zejména ad hoc konzultace na specifické téma poskytnuté Objednateli na základě jeho žádosti odborným specialistou Dodavatele. Zahrnují poskytování znalostí o možných způsobech použití či vnitřním fungování aplikace a o informační podpoře procesů Objednatele, a to i nad rámec běžné dokumentace produktu.</w:t>
            </w:r>
          </w:p>
        </w:tc>
      </w:tr>
      <w:tr w:rsidR="00E75A9B" w:rsidRPr="00D7342E" w14:paraId="6B2555D5" w14:textId="77777777">
        <w:tc>
          <w:tcPr>
            <w:tcW w:w="2122" w:type="dxa"/>
          </w:tcPr>
          <w:p w14:paraId="6D7CD3C9"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Incident</w:t>
            </w:r>
          </w:p>
        </w:tc>
        <w:tc>
          <w:tcPr>
            <w:tcW w:w="7705" w:type="dxa"/>
          </w:tcPr>
          <w:p w14:paraId="68D5BFA0"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Incident je záznam problémové události týkající se dodaného produktu či souvisejících služeb. Zejména jej zadává odpovědný pracovník Objednatele.</w:t>
            </w:r>
          </w:p>
        </w:tc>
      </w:tr>
      <w:tr w:rsidR="00E75A9B" w:rsidRPr="00D7342E" w14:paraId="314419B5" w14:textId="77777777">
        <w:tc>
          <w:tcPr>
            <w:tcW w:w="2122" w:type="dxa"/>
          </w:tcPr>
          <w:p w14:paraId="125ABE20"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Klasifikace incidentu</w:t>
            </w:r>
          </w:p>
        </w:tc>
        <w:tc>
          <w:tcPr>
            <w:tcW w:w="7705" w:type="dxa"/>
          </w:tcPr>
          <w:p w14:paraId="3E3C7AE9"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Klasifikace incidentu je ohodnocení incidentu odpovědným pracovníkem Objednatele pomocí dvou položek: typ a priorita. Popis obou klasifikací je uveden v článku 2.1 a 2.2 přílohy č. 1.</w:t>
            </w:r>
          </w:p>
        </w:tc>
      </w:tr>
      <w:tr w:rsidR="00E75A9B" w:rsidRPr="00D7342E" w14:paraId="641804BD" w14:textId="77777777">
        <w:tc>
          <w:tcPr>
            <w:tcW w:w="2122" w:type="dxa"/>
          </w:tcPr>
          <w:p w14:paraId="1C9AFF29"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Hlášení incidentu</w:t>
            </w:r>
          </w:p>
        </w:tc>
        <w:tc>
          <w:tcPr>
            <w:tcW w:w="7705" w:type="dxa"/>
          </w:tcPr>
          <w:p w14:paraId="013B8989"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Hlášení incidentu: je činnost, kterou informuje Objednatel Dodavatele o výskytu incidentu.</w:t>
            </w:r>
          </w:p>
        </w:tc>
      </w:tr>
      <w:tr w:rsidR="00E75A9B" w:rsidRPr="00D7342E" w14:paraId="7A5E0D35" w14:textId="77777777">
        <w:tc>
          <w:tcPr>
            <w:tcW w:w="2122" w:type="dxa"/>
          </w:tcPr>
          <w:p w14:paraId="087ABACE"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Reakční doba (R)</w:t>
            </w:r>
          </w:p>
        </w:tc>
        <w:tc>
          <w:tcPr>
            <w:tcW w:w="7705" w:type="dxa"/>
          </w:tcPr>
          <w:p w14:paraId="675D1E3E"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Reakční doba (R) je lhůta, do které bude Objednatel informován o zahájení jednání Dodavatele, které směřuje k vyřešení incidentu. Začátek reakční doby je stanoven přijetím hlášení incidentu v helpdesku Dodavatele nebo na e-mailu Dodavatele.</w:t>
            </w:r>
          </w:p>
        </w:tc>
      </w:tr>
      <w:tr w:rsidR="00E75A9B" w:rsidRPr="00D7342E" w14:paraId="1616FF20" w14:textId="77777777">
        <w:tc>
          <w:tcPr>
            <w:tcW w:w="2122" w:type="dxa"/>
          </w:tcPr>
          <w:p w14:paraId="052D9E8C"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Vyřešení chyby</w:t>
            </w:r>
          </w:p>
        </w:tc>
        <w:tc>
          <w:tcPr>
            <w:tcW w:w="7705" w:type="dxa"/>
          </w:tcPr>
          <w:p w14:paraId="422810BD"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Vyřešení chyby je provedení nezbytných úkonů směřujících k odstranění nebo vytvoření alternativního řešení, kterým bude chyba překlenuta tak, aby došlo k co nejmenšímu funkčnímu omezení produktu.</w:t>
            </w:r>
          </w:p>
        </w:tc>
      </w:tr>
      <w:tr w:rsidR="00E75A9B" w:rsidRPr="00D7342E" w14:paraId="4AD32132" w14:textId="77777777">
        <w:tc>
          <w:tcPr>
            <w:tcW w:w="2122" w:type="dxa"/>
          </w:tcPr>
          <w:p w14:paraId="0B4627A6"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Správce</w:t>
            </w:r>
          </w:p>
        </w:tc>
        <w:tc>
          <w:tcPr>
            <w:tcW w:w="7705" w:type="dxa"/>
          </w:tcPr>
          <w:p w14:paraId="1D6BC78D"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Správce je pracovník instituce Objednatele, pověřený rutinním udržováním produktu v chodu a oprávněný zastupovat instituci Objednatele v jednáních o úpravách produktu ovlivňující jeho činnost. Za Objednatele vystupuje jako správce vždy Odpovědný pracovník, a případně i další osoby, které Odpovědný pracovník Dodavateli písemně oznámí.</w:t>
            </w:r>
          </w:p>
        </w:tc>
      </w:tr>
      <w:tr w:rsidR="00E75A9B" w:rsidRPr="00D7342E" w14:paraId="038FF628" w14:textId="77777777">
        <w:tc>
          <w:tcPr>
            <w:tcW w:w="2122" w:type="dxa"/>
          </w:tcPr>
          <w:p w14:paraId="20AD651D"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Dokumentace produktu</w:t>
            </w:r>
          </w:p>
        </w:tc>
        <w:tc>
          <w:tcPr>
            <w:tcW w:w="7705" w:type="dxa"/>
          </w:tcPr>
          <w:p w14:paraId="370CDD3B" w14:textId="77777777" w:rsidR="00E75A9B" w:rsidRPr="00D7342E" w:rsidRDefault="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Dokumentace produktu je souhrn veškerých dokumentů, textů a materiálů popisujících vzhled, funkcionalitu, vlastnosti a chování produktu.</w:t>
            </w:r>
          </w:p>
        </w:tc>
      </w:tr>
    </w:tbl>
    <w:p w14:paraId="44E30837" w14:textId="77777777" w:rsidR="00E75A9B" w:rsidRPr="00D7342E" w:rsidRDefault="00E75A9B" w:rsidP="00E75A9B">
      <w:pPr>
        <w:pStyle w:val="Standard"/>
        <w:jc w:val="both"/>
        <w:rPr>
          <w:rFonts w:asciiTheme="minorHAnsi" w:hAnsiTheme="minorHAnsi" w:cstheme="minorHAnsi"/>
          <w:sz w:val="22"/>
          <w:szCs w:val="22"/>
        </w:rPr>
      </w:pPr>
    </w:p>
    <w:p w14:paraId="54BEFBD9" w14:textId="77777777" w:rsidR="00E75A9B" w:rsidRPr="00D7342E" w:rsidRDefault="00E75A9B" w:rsidP="00E75A9B">
      <w:pPr>
        <w:rPr>
          <w:rFonts w:asciiTheme="minorHAnsi" w:eastAsia="Lucida Sans Unicode" w:hAnsiTheme="minorHAnsi" w:cstheme="minorHAnsi"/>
          <w:sz w:val="22"/>
          <w:szCs w:val="22"/>
          <w:lang w:bidi="ar-SA"/>
        </w:rPr>
      </w:pPr>
      <w:r w:rsidRPr="00D7342E">
        <w:rPr>
          <w:rFonts w:asciiTheme="minorHAnsi" w:hAnsiTheme="minorHAnsi" w:cstheme="minorHAnsi"/>
          <w:sz w:val="22"/>
          <w:szCs w:val="22"/>
        </w:rPr>
        <w:br w:type="page"/>
      </w:r>
    </w:p>
    <w:p w14:paraId="3DD093D1"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lastRenderedPageBreak/>
        <w:t>2. Klasifikace incidentů</w:t>
      </w:r>
    </w:p>
    <w:p w14:paraId="05C3868E"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Základní klasifikace incidentu je provedena ihned při jeho vzniku, a to odpovědným pracovníkem Objednatele, který incident hlásí. Může být následně změněna zástupcem Dodavatele. O této změně musí být Objednatel informován.</w:t>
      </w:r>
    </w:p>
    <w:p w14:paraId="390DAFF5" w14:textId="77777777" w:rsidR="00E75A9B" w:rsidRPr="00D7342E" w:rsidRDefault="00E75A9B" w:rsidP="00E75A9B">
      <w:pPr>
        <w:pStyle w:val="Standard"/>
        <w:numPr>
          <w:ilvl w:val="0"/>
          <w:numId w:val="13"/>
        </w:numPr>
        <w:jc w:val="both"/>
        <w:rPr>
          <w:rFonts w:asciiTheme="minorHAnsi" w:hAnsiTheme="minorHAnsi" w:cstheme="minorHAnsi"/>
          <w:sz w:val="22"/>
          <w:szCs w:val="22"/>
        </w:rPr>
      </w:pPr>
      <w:r w:rsidRPr="00D7342E">
        <w:rPr>
          <w:rFonts w:asciiTheme="minorHAnsi" w:hAnsiTheme="minorHAnsi" w:cstheme="minorHAnsi"/>
          <w:sz w:val="22"/>
          <w:szCs w:val="22"/>
        </w:rPr>
        <w:t>Objednatel provede primární označení typu incidentu a jeho prioritu (viz definice pojmů článek 2.1 a 2.2 Přílohy č. 1).</w:t>
      </w:r>
    </w:p>
    <w:p w14:paraId="5D241096" w14:textId="77777777" w:rsidR="00E75A9B" w:rsidRPr="00D7342E" w:rsidRDefault="00E75A9B" w:rsidP="00E75A9B">
      <w:pPr>
        <w:pStyle w:val="Standard"/>
        <w:numPr>
          <w:ilvl w:val="0"/>
          <w:numId w:val="13"/>
        </w:numPr>
        <w:jc w:val="both"/>
        <w:rPr>
          <w:rFonts w:asciiTheme="minorHAnsi" w:hAnsiTheme="minorHAnsi" w:cstheme="minorHAnsi"/>
          <w:sz w:val="22"/>
          <w:szCs w:val="22"/>
        </w:rPr>
      </w:pPr>
      <w:r w:rsidRPr="00D7342E">
        <w:rPr>
          <w:rFonts w:asciiTheme="minorHAnsi" w:hAnsiTheme="minorHAnsi" w:cstheme="minorHAnsi"/>
          <w:sz w:val="22"/>
          <w:szCs w:val="22"/>
        </w:rPr>
        <w:t>Změnu typu a prioritu Incidentu je Dodavatel oprávněn změnit, kdy je Dodavatel povinen tuto změnu zdůvodnit.</w:t>
      </w:r>
    </w:p>
    <w:p w14:paraId="4B9D2861" w14:textId="77777777" w:rsidR="00E75A9B" w:rsidRPr="00D7342E" w:rsidRDefault="00E75A9B" w:rsidP="00E75A9B">
      <w:pPr>
        <w:pStyle w:val="Standard"/>
        <w:jc w:val="both"/>
        <w:rPr>
          <w:rFonts w:asciiTheme="minorHAnsi" w:hAnsiTheme="minorHAnsi" w:cstheme="minorHAnsi"/>
          <w:sz w:val="22"/>
          <w:szCs w:val="22"/>
        </w:rPr>
      </w:pPr>
    </w:p>
    <w:p w14:paraId="6722DB91"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2.1 Typy incidentů</w:t>
      </w:r>
    </w:p>
    <w:p w14:paraId="3F4E2AB5"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 xml:space="preserve">Typ incidentu je základní klasifikací incidentu. Jedná se o hlášení chyb, požadavků či konzultací. </w:t>
      </w:r>
    </w:p>
    <w:p w14:paraId="34C94436" w14:textId="77777777" w:rsidR="00E75A9B" w:rsidRPr="00D7342E" w:rsidRDefault="00E75A9B" w:rsidP="00E75A9B">
      <w:pPr>
        <w:pStyle w:val="Standard"/>
        <w:rPr>
          <w:rFonts w:asciiTheme="minorHAnsi" w:hAnsiTheme="minorHAnsi" w:cstheme="minorHAnsi"/>
          <w:sz w:val="22"/>
          <w:szCs w:val="22"/>
        </w:rPr>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1790"/>
        <w:gridCol w:w="7434"/>
      </w:tblGrid>
      <w:tr w:rsidR="00E75A9B" w:rsidRPr="00D7342E" w14:paraId="4E3A2CE3" w14:textId="77777777">
        <w:trPr>
          <w:trHeight w:val="315"/>
        </w:trPr>
        <w:tc>
          <w:tcPr>
            <w:tcW w:w="1790" w:type="dxa"/>
            <w:tcBorders>
              <w:top w:val="single" w:sz="4" w:space="0" w:color="000000"/>
              <w:left w:val="single" w:sz="4" w:space="0" w:color="000000"/>
              <w:bottom w:val="single" w:sz="4" w:space="0" w:color="000000"/>
            </w:tcBorders>
            <w:shd w:val="clear" w:color="auto" w:fill="C0C0C0"/>
          </w:tcPr>
          <w:p w14:paraId="284A9905" w14:textId="77777777" w:rsidR="00E75A9B" w:rsidRPr="00D7342E" w:rsidRDefault="00E75A9B">
            <w:pPr>
              <w:snapToGrid w:val="0"/>
              <w:jc w:val="both"/>
              <w:rPr>
                <w:rFonts w:asciiTheme="minorHAnsi" w:hAnsiTheme="minorHAnsi" w:cstheme="minorHAnsi"/>
                <w:b/>
                <w:bCs/>
                <w:sz w:val="22"/>
                <w:szCs w:val="22"/>
              </w:rPr>
            </w:pPr>
            <w:r w:rsidRPr="00D7342E">
              <w:rPr>
                <w:rFonts w:asciiTheme="minorHAnsi" w:hAnsiTheme="minorHAnsi" w:cstheme="minorHAnsi"/>
                <w:b/>
                <w:bCs/>
                <w:sz w:val="22"/>
                <w:szCs w:val="22"/>
              </w:rPr>
              <w:t>Typ incidentu</w:t>
            </w:r>
          </w:p>
        </w:tc>
        <w:tc>
          <w:tcPr>
            <w:tcW w:w="7434"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50DD20A5" w14:textId="77777777" w:rsidR="00E75A9B" w:rsidRPr="00D7342E" w:rsidRDefault="00E75A9B">
            <w:pPr>
              <w:snapToGrid w:val="0"/>
              <w:ind w:left="270"/>
              <w:jc w:val="both"/>
              <w:rPr>
                <w:rFonts w:asciiTheme="minorHAnsi" w:hAnsiTheme="minorHAnsi" w:cstheme="minorHAnsi"/>
                <w:b/>
                <w:bCs/>
                <w:sz w:val="22"/>
                <w:szCs w:val="22"/>
              </w:rPr>
            </w:pPr>
            <w:r w:rsidRPr="00D7342E">
              <w:rPr>
                <w:rFonts w:asciiTheme="minorHAnsi" w:hAnsiTheme="minorHAnsi" w:cstheme="minorHAnsi"/>
                <w:b/>
                <w:bCs/>
                <w:sz w:val="22"/>
                <w:szCs w:val="22"/>
              </w:rPr>
              <w:t>Popis</w:t>
            </w:r>
          </w:p>
        </w:tc>
      </w:tr>
      <w:tr w:rsidR="00E75A9B" w:rsidRPr="00D7342E" w14:paraId="342FABDA" w14:textId="77777777">
        <w:trPr>
          <w:trHeight w:val="1215"/>
        </w:trPr>
        <w:tc>
          <w:tcPr>
            <w:tcW w:w="1790" w:type="dxa"/>
            <w:tcBorders>
              <w:left w:val="single" w:sz="4" w:space="0" w:color="000000"/>
              <w:bottom w:val="single" w:sz="4" w:space="0" w:color="000000"/>
            </w:tcBorders>
          </w:tcPr>
          <w:p w14:paraId="28D8DD3A" w14:textId="77777777" w:rsidR="00E75A9B" w:rsidRPr="00D7342E" w:rsidRDefault="00E75A9B">
            <w:pPr>
              <w:pStyle w:val="Zakladnitextcislovany2"/>
              <w:tabs>
                <w:tab w:val="clear" w:pos="0"/>
              </w:tabs>
              <w:snapToGrid w:val="0"/>
              <w:spacing w:after="0"/>
              <w:ind w:left="7" w:right="-8"/>
              <w:jc w:val="both"/>
              <w:rPr>
                <w:rFonts w:asciiTheme="minorHAnsi" w:hAnsiTheme="minorHAnsi" w:cstheme="minorHAnsi"/>
                <w:sz w:val="22"/>
                <w:szCs w:val="22"/>
              </w:rPr>
            </w:pPr>
            <w:r w:rsidRPr="00D7342E">
              <w:rPr>
                <w:rFonts w:asciiTheme="minorHAnsi" w:hAnsiTheme="minorHAnsi" w:cstheme="minorHAnsi"/>
                <w:sz w:val="22"/>
                <w:szCs w:val="22"/>
              </w:rPr>
              <w:t>Chyba</w:t>
            </w:r>
          </w:p>
        </w:tc>
        <w:tc>
          <w:tcPr>
            <w:tcW w:w="7434" w:type="dxa"/>
            <w:tcBorders>
              <w:left w:val="single" w:sz="4" w:space="0" w:color="000000"/>
              <w:bottom w:val="single" w:sz="4" w:space="0" w:color="000000"/>
              <w:right w:val="single" w:sz="4" w:space="0" w:color="000000"/>
            </w:tcBorders>
            <w:tcMar>
              <w:top w:w="0" w:type="dxa"/>
              <w:left w:w="0" w:type="dxa"/>
              <w:bottom w:w="0" w:type="dxa"/>
              <w:right w:w="0" w:type="dxa"/>
            </w:tcMar>
          </w:tcPr>
          <w:p w14:paraId="22ABCEF7" w14:textId="77777777" w:rsidR="00E75A9B" w:rsidRPr="00D7342E" w:rsidRDefault="00E75A9B">
            <w:pPr>
              <w:pStyle w:val="Zakladnitextcislovany2"/>
              <w:tabs>
                <w:tab w:val="clear" w:pos="0"/>
              </w:tabs>
              <w:snapToGrid w:val="0"/>
              <w:spacing w:after="0"/>
              <w:ind w:left="285" w:right="285"/>
              <w:jc w:val="both"/>
              <w:rPr>
                <w:rFonts w:asciiTheme="minorHAnsi" w:hAnsiTheme="minorHAnsi" w:cstheme="minorHAnsi"/>
                <w:sz w:val="22"/>
                <w:szCs w:val="22"/>
              </w:rPr>
            </w:pPr>
            <w:r w:rsidRPr="00D7342E">
              <w:rPr>
                <w:rFonts w:asciiTheme="minorHAnsi" w:hAnsiTheme="minorHAnsi" w:cstheme="minorHAnsi"/>
                <w:sz w:val="22"/>
                <w:szCs w:val="22"/>
              </w:rPr>
              <w:t>je nesprávné provádění nebo ztráta již existující funkcionality produktu. Za nesprávné se považuje pouze takové chování, které není v souladu s popisem uvedeným v dokumentaci produktu. Není-li popis funkce uveden v dokumentaci, je správná funkce taková, která je u produktu obvyklá.</w:t>
            </w:r>
          </w:p>
        </w:tc>
      </w:tr>
      <w:tr w:rsidR="00E75A9B" w:rsidRPr="00D7342E" w14:paraId="12294B7D" w14:textId="77777777">
        <w:trPr>
          <w:trHeight w:val="479"/>
        </w:trPr>
        <w:tc>
          <w:tcPr>
            <w:tcW w:w="1790" w:type="dxa"/>
            <w:tcBorders>
              <w:left w:val="single" w:sz="4" w:space="0" w:color="000000"/>
              <w:bottom w:val="single" w:sz="4" w:space="0" w:color="000000"/>
            </w:tcBorders>
          </w:tcPr>
          <w:p w14:paraId="23E0A709" w14:textId="77777777" w:rsidR="00E75A9B" w:rsidRPr="00D7342E" w:rsidRDefault="00E75A9B">
            <w:pPr>
              <w:pStyle w:val="Zakladnitextcislovany2"/>
              <w:tabs>
                <w:tab w:val="clear" w:pos="0"/>
              </w:tabs>
              <w:snapToGrid w:val="0"/>
              <w:spacing w:after="0"/>
              <w:ind w:left="7" w:right="-8"/>
              <w:jc w:val="both"/>
              <w:rPr>
                <w:rFonts w:asciiTheme="minorHAnsi" w:hAnsiTheme="minorHAnsi" w:cstheme="minorHAnsi"/>
                <w:sz w:val="22"/>
                <w:szCs w:val="22"/>
              </w:rPr>
            </w:pPr>
            <w:r w:rsidRPr="00D7342E">
              <w:rPr>
                <w:rFonts w:asciiTheme="minorHAnsi" w:hAnsiTheme="minorHAnsi" w:cstheme="minorHAnsi"/>
                <w:sz w:val="22"/>
                <w:szCs w:val="22"/>
              </w:rPr>
              <w:t>Požadavek</w:t>
            </w:r>
          </w:p>
        </w:tc>
        <w:tc>
          <w:tcPr>
            <w:tcW w:w="7434" w:type="dxa"/>
            <w:tcBorders>
              <w:left w:val="single" w:sz="4" w:space="0" w:color="000000"/>
              <w:bottom w:val="single" w:sz="4" w:space="0" w:color="000000"/>
              <w:right w:val="single" w:sz="4" w:space="0" w:color="000000"/>
            </w:tcBorders>
            <w:tcMar>
              <w:top w:w="0" w:type="dxa"/>
              <w:left w:w="0" w:type="dxa"/>
              <w:bottom w:w="0" w:type="dxa"/>
              <w:right w:w="0" w:type="dxa"/>
            </w:tcMar>
          </w:tcPr>
          <w:p w14:paraId="7C74B9C4" w14:textId="77777777" w:rsidR="00E75A9B" w:rsidRPr="00D7342E" w:rsidRDefault="00E75A9B">
            <w:pPr>
              <w:pStyle w:val="Zakladnitextcislovany2"/>
              <w:tabs>
                <w:tab w:val="clear" w:pos="0"/>
              </w:tabs>
              <w:snapToGrid w:val="0"/>
              <w:spacing w:after="0"/>
              <w:ind w:left="285" w:right="285"/>
              <w:jc w:val="both"/>
              <w:rPr>
                <w:rFonts w:asciiTheme="minorHAnsi" w:hAnsiTheme="minorHAnsi" w:cstheme="minorHAnsi"/>
                <w:sz w:val="22"/>
                <w:szCs w:val="22"/>
              </w:rPr>
            </w:pPr>
            <w:r w:rsidRPr="00D7342E">
              <w:rPr>
                <w:rFonts w:asciiTheme="minorHAnsi" w:hAnsiTheme="minorHAnsi" w:cstheme="minorHAnsi"/>
                <w:sz w:val="22"/>
                <w:szCs w:val="22"/>
              </w:rPr>
              <w:t xml:space="preserve">je požadavek </w:t>
            </w:r>
          </w:p>
          <w:p w14:paraId="25078892" w14:textId="77777777" w:rsidR="00E75A9B" w:rsidRPr="00D7342E" w:rsidRDefault="00E75A9B" w:rsidP="00E75A9B">
            <w:pPr>
              <w:pStyle w:val="Zakladnitextcislovany2"/>
              <w:numPr>
                <w:ilvl w:val="0"/>
                <w:numId w:val="14"/>
              </w:numPr>
              <w:snapToGrid w:val="0"/>
              <w:spacing w:after="0"/>
              <w:ind w:right="285"/>
              <w:jc w:val="both"/>
              <w:rPr>
                <w:rFonts w:asciiTheme="minorHAnsi" w:hAnsiTheme="minorHAnsi" w:cstheme="minorHAnsi"/>
                <w:sz w:val="22"/>
                <w:szCs w:val="22"/>
              </w:rPr>
            </w:pPr>
            <w:r w:rsidRPr="00D7342E">
              <w:rPr>
                <w:rFonts w:asciiTheme="minorHAnsi" w:hAnsiTheme="minorHAnsi" w:cstheme="minorHAnsi"/>
                <w:sz w:val="22"/>
                <w:szCs w:val="22"/>
              </w:rPr>
              <w:t xml:space="preserve">na změnu existující funkcionality produktu, pokud je vyloučeno, že se jedná o chybu, nebo </w:t>
            </w:r>
          </w:p>
          <w:p w14:paraId="2D0EFFF7" w14:textId="77777777" w:rsidR="00E75A9B" w:rsidRPr="00D7342E" w:rsidRDefault="00E75A9B" w:rsidP="00E75A9B">
            <w:pPr>
              <w:pStyle w:val="Zakladnitextcislovany2"/>
              <w:numPr>
                <w:ilvl w:val="0"/>
                <w:numId w:val="14"/>
              </w:numPr>
              <w:snapToGrid w:val="0"/>
              <w:spacing w:after="0"/>
              <w:ind w:right="285"/>
              <w:jc w:val="both"/>
              <w:rPr>
                <w:rFonts w:asciiTheme="minorHAnsi" w:hAnsiTheme="minorHAnsi" w:cstheme="minorHAnsi"/>
                <w:sz w:val="22"/>
                <w:szCs w:val="22"/>
              </w:rPr>
            </w:pPr>
            <w:r w:rsidRPr="00D7342E">
              <w:rPr>
                <w:rFonts w:asciiTheme="minorHAnsi" w:hAnsiTheme="minorHAnsi" w:cstheme="minorHAnsi"/>
                <w:sz w:val="22"/>
                <w:szCs w:val="22"/>
              </w:rPr>
              <w:t xml:space="preserve">na přidání dosud neexistující funkcionality produktu nebo </w:t>
            </w:r>
          </w:p>
          <w:p w14:paraId="337E5FAD" w14:textId="77777777" w:rsidR="00E75A9B" w:rsidRPr="00D7342E" w:rsidRDefault="00E75A9B" w:rsidP="00E75A9B">
            <w:pPr>
              <w:pStyle w:val="Zakladnitextcislovany2"/>
              <w:numPr>
                <w:ilvl w:val="0"/>
                <w:numId w:val="14"/>
              </w:numPr>
              <w:snapToGrid w:val="0"/>
              <w:spacing w:after="0"/>
              <w:ind w:right="285"/>
              <w:jc w:val="both"/>
              <w:rPr>
                <w:rFonts w:asciiTheme="minorHAnsi" w:hAnsiTheme="minorHAnsi" w:cstheme="minorHAnsi"/>
                <w:sz w:val="22"/>
                <w:szCs w:val="22"/>
              </w:rPr>
            </w:pPr>
            <w:r w:rsidRPr="00D7342E">
              <w:rPr>
                <w:rFonts w:asciiTheme="minorHAnsi" w:hAnsiTheme="minorHAnsi" w:cstheme="minorHAnsi"/>
                <w:sz w:val="22"/>
                <w:szCs w:val="22"/>
              </w:rPr>
              <w:t>na rozšíření datového modelu BI.</w:t>
            </w:r>
          </w:p>
        </w:tc>
      </w:tr>
      <w:tr w:rsidR="00E75A9B" w:rsidRPr="00D7342E" w14:paraId="3DC4B0E8" w14:textId="77777777">
        <w:trPr>
          <w:trHeight w:val="315"/>
        </w:trPr>
        <w:tc>
          <w:tcPr>
            <w:tcW w:w="1790" w:type="dxa"/>
            <w:tcBorders>
              <w:left w:val="single" w:sz="4" w:space="0" w:color="000000"/>
              <w:bottom w:val="single" w:sz="4" w:space="0" w:color="000000"/>
            </w:tcBorders>
          </w:tcPr>
          <w:p w14:paraId="5541B381" w14:textId="77777777" w:rsidR="00E75A9B" w:rsidRPr="00D7342E" w:rsidRDefault="00E75A9B">
            <w:pPr>
              <w:pStyle w:val="Zakladnitextcislovany2"/>
              <w:tabs>
                <w:tab w:val="clear" w:pos="0"/>
              </w:tabs>
              <w:snapToGrid w:val="0"/>
              <w:spacing w:after="0"/>
              <w:ind w:left="7" w:right="-8"/>
              <w:jc w:val="both"/>
              <w:rPr>
                <w:rFonts w:asciiTheme="minorHAnsi" w:hAnsiTheme="minorHAnsi" w:cstheme="minorHAnsi"/>
                <w:sz w:val="22"/>
                <w:szCs w:val="22"/>
              </w:rPr>
            </w:pPr>
            <w:r w:rsidRPr="00D7342E">
              <w:rPr>
                <w:rFonts w:asciiTheme="minorHAnsi" w:hAnsiTheme="minorHAnsi" w:cstheme="minorHAnsi"/>
                <w:sz w:val="22"/>
                <w:szCs w:val="22"/>
              </w:rPr>
              <w:t>Konzultace</w:t>
            </w:r>
          </w:p>
        </w:tc>
        <w:tc>
          <w:tcPr>
            <w:tcW w:w="7434" w:type="dxa"/>
            <w:tcBorders>
              <w:left w:val="single" w:sz="4" w:space="0" w:color="000000"/>
              <w:bottom w:val="single" w:sz="4" w:space="0" w:color="000000"/>
              <w:right w:val="single" w:sz="4" w:space="0" w:color="000000"/>
            </w:tcBorders>
            <w:tcMar>
              <w:top w:w="0" w:type="dxa"/>
              <w:left w:w="0" w:type="dxa"/>
              <w:bottom w:w="0" w:type="dxa"/>
              <w:right w:w="0" w:type="dxa"/>
            </w:tcMar>
          </w:tcPr>
          <w:p w14:paraId="54904570" w14:textId="77777777" w:rsidR="00E75A9B" w:rsidRPr="00D7342E" w:rsidRDefault="00E75A9B">
            <w:pPr>
              <w:pStyle w:val="Zakladnitextcislovany2"/>
              <w:tabs>
                <w:tab w:val="clear" w:pos="0"/>
              </w:tabs>
              <w:snapToGrid w:val="0"/>
              <w:spacing w:after="0"/>
              <w:ind w:left="285" w:right="285"/>
              <w:jc w:val="both"/>
              <w:rPr>
                <w:rFonts w:asciiTheme="minorHAnsi" w:hAnsiTheme="minorHAnsi" w:cstheme="minorHAnsi"/>
                <w:sz w:val="22"/>
                <w:szCs w:val="22"/>
              </w:rPr>
            </w:pPr>
            <w:r w:rsidRPr="00D7342E">
              <w:rPr>
                <w:rFonts w:asciiTheme="minorHAnsi" w:hAnsiTheme="minorHAnsi" w:cstheme="minorHAnsi"/>
                <w:sz w:val="22"/>
                <w:szCs w:val="22"/>
              </w:rPr>
              <w:t>je incident charakteru opakovaného dotazu, který nevyžaduje žádný opravný zásah do produktu, tzn. jde o vlastnost produktu nebo je incident způsoben jinými důvody než na straně Produktu.</w:t>
            </w:r>
          </w:p>
        </w:tc>
      </w:tr>
    </w:tbl>
    <w:p w14:paraId="3DC3783E" w14:textId="77777777" w:rsidR="00E75A9B" w:rsidRPr="00D7342E" w:rsidRDefault="00E75A9B" w:rsidP="00E75A9B">
      <w:pPr>
        <w:pStyle w:val="Standard"/>
        <w:jc w:val="both"/>
        <w:rPr>
          <w:rFonts w:asciiTheme="minorHAnsi" w:hAnsiTheme="minorHAnsi" w:cstheme="minorHAnsi"/>
          <w:sz w:val="22"/>
          <w:szCs w:val="22"/>
        </w:rPr>
      </w:pPr>
    </w:p>
    <w:p w14:paraId="0EE8B2B3"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2.2 Priority incidentů</w:t>
      </w:r>
    </w:p>
    <w:p w14:paraId="101C3E25"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Priorita incidentu je klasifikací incidentu, která určuje reakční dobu a dobu na jeho vyřešení.</w:t>
      </w:r>
    </w:p>
    <w:p w14:paraId="2688BF00" w14:textId="77777777" w:rsidR="00E75A9B" w:rsidRPr="00D7342E" w:rsidRDefault="00E75A9B" w:rsidP="00E75A9B">
      <w:pPr>
        <w:pStyle w:val="Standard"/>
        <w:jc w:val="both"/>
        <w:rPr>
          <w:rFonts w:asciiTheme="minorHAnsi" w:hAnsiTheme="minorHAnsi" w:cstheme="minorHAnsi"/>
          <w:sz w:val="22"/>
          <w:szCs w:val="22"/>
        </w:rPr>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1805"/>
        <w:gridCol w:w="7419"/>
      </w:tblGrid>
      <w:tr w:rsidR="00E75A9B" w:rsidRPr="00D7342E" w14:paraId="3DD4EC2C" w14:textId="77777777">
        <w:trPr>
          <w:trHeight w:val="315"/>
        </w:trPr>
        <w:tc>
          <w:tcPr>
            <w:tcW w:w="1805" w:type="dxa"/>
            <w:tcBorders>
              <w:top w:val="single" w:sz="4" w:space="0" w:color="000000" w:themeColor="text1"/>
              <w:left w:val="single" w:sz="4" w:space="0" w:color="000000" w:themeColor="text1"/>
              <w:bottom w:val="single" w:sz="4" w:space="0" w:color="000000" w:themeColor="text1"/>
            </w:tcBorders>
            <w:shd w:val="clear" w:color="auto" w:fill="C0C0C0"/>
          </w:tcPr>
          <w:p w14:paraId="67142742" w14:textId="77777777" w:rsidR="00E75A9B" w:rsidRPr="007144BC" w:rsidRDefault="00E75A9B">
            <w:pPr>
              <w:keepNext/>
              <w:snapToGrid w:val="0"/>
              <w:rPr>
                <w:rFonts w:asciiTheme="minorHAnsi" w:hAnsiTheme="minorHAnsi" w:cstheme="minorHAnsi"/>
                <w:b/>
                <w:bCs/>
                <w:sz w:val="22"/>
                <w:szCs w:val="22"/>
              </w:rPr>
            </w:pPr>
            <w:r w:rsidRPr="007144BC">
              <w:rPr>
                <w:rFonts w:asciiTheme="minorHAnsi" w:hAnsiTheme="minorHAnsi" w:cstheme="minorHAnsi" w:hint="eastAsia"/>
                <w:b/>
                <w:bCs/>
                <w:sz w:val="22"/>
                <w:szCs w:val="22"/>
              </w:rPr>
              <w:t>Priorita Incidentu</w:t>
            </w:r>
          </w:p>
        </w:tc>
        <w:tc>
          <w:tcPr>
            <w:tcW w:w="7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0" w:type="dxa"/>
              <w:bottom w:w="0" w:type="dxa"/>
              <w:right w:w="0" w:type="dxa"/>
            </w:tcMar>
          </w:tcPr>
          <w:p w14:paraId="0B32FB07" w14:textId="77777777" w:rsidR="00E75A9B" w:rsidRPr="007144BC" w:rsidRDefault="00E75A9B">
            <w:pPr>
              <w:keepNext/>
              <w:snapToGrid w:val="0"/>
              <w:ind w:left="180"/>
              <w:rPr>
                <w:rFonts w:asciiTheme="minorHAnsi" w:hAnsiTheme="minorHAnsi" w:cstheme="minorHAnsi"/>
                <w:b/>
                <w:bCs/>
                <w:sz w:val="22"/>
                <w:szCs w:val="22"/>
              </w:rPr>
            </w:pPr>
            <w:r w:rsidRPr="007144BC">
              <w:rPr>
                <w:rFonts w:asciiTheme="minorHAnsi" w:hAnsiTheme="minorHAnsi" w:cstheme="minorHAnsi" w:hint="eastAsia"/>
                <w:b/>
                <w:bCs/>
                <w:sz w:val="22"/>
                <w:szCs w:val="22"/>
              </w:rPr>
              <w:t>Popis</w:t>
            </w:r>
          </w:p>
        </w:tc>
      </w:tr>
      <w:tr w:rsidR="00E75A9B" w:rsidRPr="00D7342E" w14:paraId="25DCE6FF" w14:textId="77777777">
        <w:trPr>
          <w:trHeight w:val="113"/>
        </w:trPr>
        <w:tc>
          <w:tcPr>
            <w:tcW w:w="1805" w:type="dxa"/>
            <w:tcBorders>
              <w:top w:val="single" w:sz="4" w:space="0" w:color="000000" w:themeColor="text1"/>
              <w:left w:val="single" w:sz="4" w:space="0" w:color="000000" w:themeColor="text1"/>
              <w:bottom w:val="single" w:sz="4" w:space="0" w:color="000000" w:themeColor="text1"/>
            </w:tcBorders>
          </w:tcPr>
          <w:p w14:paraId="2C752967" w14:textId="77777777" w:rsidR="00E75A9B" w:rsidRPr="007144BC" w:rsidRDefault="00E75A9B">
            <w:pPr>
              <w:pStyle w:val="Zakladnitextcislovany2"/>
              <w:tabs>
                <w:tab w:val="clear" w:pos="0"/>
              </w:tabs>
              <w:snapToGrid w:val="0"/>
              <w:spacing w:after="0"/>
              <w:ind w:left="-8" w:right="-8"/>
              <w:rPr>
                <w:rFonts w:asciiTheme="minorHAnsi" w:hAnsiTheme="minorHAnsi" w:cstheme="minorHAnsi"/>
                <w:sz w:val="22"/>
                <w:szCs w:val="22"/>
              </w:rPr>
            </w:pPr>
            <w:r w:rsidRPr="007144BC">
              <w:rPr>
                <w:rFonts w:asciiTheme="minorHAnsi" w:hAnsiTheme="minorHAnsi" w:cstheme="minorHAnsi"/>
                <w:sz w:val="22"/>
                <w:szCs w:val="22"/>
              </w:rPr>
              <w:t>Havárie</w:t>
            </w:r>
          </w:p>
        </w:tc>
        <w:tc>
          <w:tcPr>
            <w:tcW w:w="7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5C230F5" w14:textId="77777777" w:rsidR="00E75A9B" w:rsidRPr="00D7342E" w:rsidRDefault="00E75A9B">
            <w:pPr>
              <w:pStyle w:val="Zakladnitextcislovany2"/>
              <w:snapToGrid w:val="0"/>
              <w:spacing w:after="0"/>
              <w:ind w:left="195"/>
              <w:rPr>
                <w:rFonts w:asciiTheme="minorHAnsi" w:eastAsiaTheme="minorEastAsia" w:hAnsiTheme="minorHAnsi" w:cstheme="minorHAnsi"/>
                <w:sz w:val="22"/>
                <w:szCs w:val="22"/>
              </w:rPr>
            </w:pPr>
            <w:r w:rsidRPr="007144BC">
              <w:rPr>
                <w:rFonts w:asciiTheme="minorHAnsi" w:hAnsiTheme="minorHAnsi" w:cstheme="minorHAnsi"/>
                <w:sz w:val="22"/>
                <w:szCs w:val="22"/>
              </w:rPr>
              <w:t>Blokuje práci (aplikace nebo modul nejde například vůbec spustit)</w:t>
            </w:r>
          </w:p>
        </w:tc>
      </w:tr>
      <w:tr w:rsidR="00E75A9B" w:rsidRPr="00D7342E" w14:paraId="1C56E9DE" w14:textId="77777777">
        <w:trPr>
          <w:trHeight w:val="113"/>
        </w:trPr>
        <w:tc>
          <w:tcPr>
            <w:tcW w:w="1805" w:type="dxa"/>
            <w:tcBorders>
              <w:top w:val="single" w:sz="4" w:space="0" w:color="000000" w:themeColor="text1"/>
              <w:left w:val="single" w:sz="4" w:space="0" w:color="000000" w:themeColor="text1"/>
              <w:bottom w:val="single" w:sz="4" w:space="0" w:color="000000" w:themeColor="text1"/>
            </w:tcBorders>
          </w:tcPr>
          <w:p w14:paraId="26967CC3" w14:textId="77777777" w:rsidR="00E75A9B" w:rsidRPr="007144BC" w:rsidRDefault="00E75A9B">
            <w:pPr>
              <w:pStyle w:val="Zakladnitextcislovany2"/>
              <w:tabs>
                <w:tab w:val="clear" w:pos="0"/>
              </w:tabs>
              <w:snapToGrid w:val="0"/>
              <w:spacing w:after="0"/>
              <w:ind w:left="-8" w:right="-8"/>
              <w:rPr>
                <w:rFonts w:asciiTheme="minorHAnsi" w:hAnsiTheme="minorHAnsi" w:cstheme="minorHAnsi"/>
                <w:sz w:val="22"/>
                <w:szCs w:val="22"/>
              </w:rPr>
            </w:pPr>
            <w:r w:rsidRPr="007144BC">
              <w:rPr>
                <w:rFonts w:asciiTheme="minorHAnsi" w:hAnsiTheme="minorHAnsi" w:cstheme="minorHAnsi"/>
                <w:sz w:val="22"/>
                <w:szCs w:val="22"/>
              </w:rPr>
              <w:t>Kritická</w:t>
            </w:r>
          </w:p>
        </w:tc>
        <w:tc>
          <w:tcPr>
            <w:tcW w:w="7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63CFA30" w14:textId="77777777" w:rsidR="00E75A9B" w:rsidRPr="00D7342E" w:rsidRDefault="00E75A9B">
            <w:pPr>
              <w:snapToGrid w:val="0"/>
              <w:ind w:left="195"/>
              <w:rPr>
                <w:rFonts w:asciiTheme="minorHAnsi" w:eastAsiaTheme="minorEastAsia" w:hAnsiTheme="minorHAnsi" w:cstheme="minorHAnsi"/>
                <w:sz w:val="22"/>
                <w:szCs w:val="22"/>
              </w:rPr>
            </w:pPr>
            <w:r w:rsidRPr="007144BC">
              <w:rPr>
                <w:rFonts w:asciiTheme="minorHAnsi" w:hAnsiTheme="minorHAnsi" w:cstheme="minorHAnsi" w:hint="eastAsia"/>
                <w:sz w:val="22"/>
                <w:szCs w:val="22"/>
              </w:rPr>
              <w:t>Znemo</w:t>
            </w:r>
            <w:r w:rsidRPr="007144BC">
              <w:rPr>
                <w:rFonts w:asciiTheme="minorHAnsi" w:hAnsiTheme="minorHAnsi" w:cstheme="minorHAnsi" w:hint="eastAsia"/>
                <w:sz w:val="22"/>
                <w:szCs w:val="22"/>
              </w:rPr>
              <w:t>žň</w:t>
            </w:r>
            <w:r w:rsidRPr="007144BC">
              <w:rPr>
                <w:rFonts w:asciiTheme="minorHAnsi" w:hAnsiTheme="minorHAnsi" w:cstheme="minorHAnsi" w:hint="eastAsia"/>
                <w:sz w:val="22"/>
                <w:szCs w:val="22"/>
              </w:rPr>
              <w:t>uje informa</w:t>
            </w:r>
            <w:r w:rsidRPr="007144BC">
              <w:rPr>
                <w:rFonts w:asciiTheme="minorHAnsi" w:hAnsiTheme="minorHAnsi" w:cstheme="minorHAnsi" w:hint="cs"/>
                <w:sz w:val="22"/>
                <w:szCs w:val="22"/>
              </w:rPr>
              <w:t>č</w:t>
            </w:r>
            <w:r w:rsidRPr="007144BC">
              <w:rPr>
                <w:rFonts w:asciiTheme="minorHAnsi" w:hAnsiTheme="minorHAnsi" w:cstheme="minorHAnsi" w:hint="eastAsia"/>
                <w:sz w:val="22"/>
                <w:szCs w:val="22"/>
              </w:rPr>
              <w:t>n</w:t>
            </w:r>
            <w:r w:rsidRPr="007144BC">
              <w:rPr>
                <w:rFonts w:asciiTheme="minorHAnsi" w:hAnsiTheme="minorHAnsi" w:cstheme="minorHAnsi" w:hint="eastAsia"/>
                <w:sz w:val="22"/>
                <w:szCs w:val="22"/>
              </w:rPr>
              <w:t>í</w:t>
            </w:r>
            <w:r w:rsidRPr="007144BC">
              <w:rPr>
                <w:rFonts w:asciiTheme="minorHAnsi" w:hAnsiTheme="minorHAnsi" w:cstheme="minorHAnsi" w:hint="eastAsia"/>
                <w:sz w:val="22"/>
                <w:szCs w:val="22"/>
              </w:rPr>
              <w:t xml:space="preserve"> podporu hlavn</w:t>
            </w:r>
            <w:r w:rsidRPr="007144BC">
              <w:rPr>
                <w:rFonts w:asciiTheme="minorHAnsi" w:hAnsiTheme="minorHAnsi" w:cstheme="minorHAnsi" w:hint="eastAsia"/>
                <w:sz w:val="22"/>
                <w:szCs w:val="22"/>
              </w:rPr>
              <w:t>í</w:t>
            </w:r>
            <w:r w:rsidRPr="007144BC">
              <w:rPr>
                <w:rFonts w:asciiTheme="minorHAnsi" w:hAnsiTheme="minorHAnsi" w:cstheme="minorHAnsi" w:hint="eastAsia"/>
                <w:sz w:val="22"/>
                <w:szCs w:val="22"/>
              </w:rPr>
              <w:t>ch proces</w:t>
            </w:r>
            <w:r w:rsidRPr="007144BC">
              <w:rPr>
                <w:rFonts w:asciiTheme="minorHAnsi" w:hAnsiTheme="minorHAnsi" w:cstheme="minorHAnsi" w:hint="cs"/>
                <w:sz w:val="22"/>
                <w:szCs w:val="22"/>
              </w:rPr>
              <w:t>ů</w:t>
            </w:r>
            <w:r w:rsidRPr="007144BC">
              <w:rPr>
                <w:rFonts w:asciiTheme="minorHAnsi" w:hAnsiTheme="minorHAnsi" w:cstheme="minorHAnsi" w:hint="eastAsia"/>
                <w:sz w:val="22"/>
                <w:szCs w:val="22"/>
              </w:rPr>
              <w:t xml:space="preserve"> Objednatele</w:t>
            </w:r>
          </w:p>
        </w:tc>
      </w:tr>
      <w:tr w:rsidR="00E75A9B" w:rsidRPr="00D7342E" w14:paraId="0E9F11F2" w14:textId="77777777">
        <w:trPr>
          <w:trHeight w:val="113"/>
        </w:trPr>
        <w:tc>
          <w:tcPr>
            <w:tcW w:w="1805" w:type="dxa"/>
            <w:tcBorders>
              <w:top w:val="single" w:sz="4" w:space="0" w:color="000000" w:themeColor="text1"/>
              <w:left w:val="single" w:sz="4" w:space="0" w:color="000000" w:themeColor="text1"/>
              <w:bottom w:val="single" w:sz="4" w:space="0" w:color="000000" w:themeColor="text1"/>
            </w:tcBorders>
          </w:tcPr>
          <w:p w14:paraId="4D56A8D0" w14:textId="77777777" w:rsidR="00E75A9B" w:rsidRPr="007144BC" w:rsidRDefault="00E75A9B">
            <w:pPr>
              <w:pStyle w:val="Zakladnitextcislovany2"/>
              <w:tabs>
                <w:tab w:val="clear" w:pos="0"/>
              </w:tabs>
              <w:snapToGrid w:val="0"/>
              <w:spacing w:after="0"/>
              <w:ind w:left="-8" w:right="-8"/>
              <w:rPr>
                <w:rFonts w:asciiTheme="minorHAnsi" w:hAnsiTheme="minorHAnsi" w:cstheme="minorHAnsi"/>
                <w:sz w:val="22"/>
                <w:szCs w:val="22"/>
              </w:rPr>
            </w:pPr>
            <w:r w:rsidRPr="007144BC">
              <w:rPr>
                <w:rFonts w:asciiTheme="minorHAnsi" w:hAnsiTheme="minorHAnsi" w:cstheme="minorHAnsi"/>
                <w:sz w:val="22"/>
                <w:szCs w:val="22"/>
              </w:rPr>
              <w:t>Závažná</w:t>
            </w:r>
          </w:p>
        </w:tc>
        <w:tc>
          <w:tcPr>
            <w:tcW w:w="7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0971220" w14:textId="77777777" w:rsidR="00E75A9B" w:rsidRPr="00D7342E" w:rsidRDefault="00E75A9B">
            <w:pPr>
              <w:pStyle w:val="Zakladnitextcislovany2"/>
              <w:snapToGrid w:val="0"/>
              <w:spacing w:after="0"/>
              <w:ind w:left="195"/>
              <w:rPr>
                <w:rFonts w:asciiTheme="minorHAnsi" w:eastAsiaTheme="minorEastAsia" w:hAnsiTheme="minorHAnsi" w:cstheme="minorHAnsi"/>
                <w:sz w:val="22"/>
                <w:szCs w:val="22"/>
              </w:rPr>
            </w:pPr>
            <w:r w:rsidRPr="007144BC">
              <w:rPr>
                <w:rFonts w:asciiTheme="minorHAnsi" w:hAnsiTheme="minorHAnsi" w:cstheme="minorHAnsi"/>
                <w:sz w:val="22"/>
                <w:szCs w:val="22"/>
              </w:rPr>
              <w:t>Znesnadňuje práci, lze obejít (např. za cenu výrazného navýšení režie Objednatele)</w:t>
            </w:r>
          </w:p>
        </w:tc>
      </w:tr>
      <w:tr w:rsidR="00E75A9B" w:rsidRPr="00D7342E" w14:paraId="1BFFB109" w14:textId="77777777">
        <w:trPr>
          <w:trHeight w:val="113"/>
        </w:trPr>
        <w:tc>
          <w:tcPr>
            <w:tcW w:w="1805" w:type="dxa"/>
            <w:tcBorders>
              <w:top w:val="single" w:sz="4" w:space="0" w:color="000000" w:themeColor="text1"/>
              <w:left w:val="single" w:sz="4" w:space="0" w:color="000000" w:themeColor="text1"/>
              <w:bottom w:val="single" w:sz="4" w:space="0" w:color="000000" w:themeColor="text1"/>
            </w:tcBorders>
          </w:tcPr>
          <w:p w14:paraId="07802CDC" w14:textId="77777777" w:rsidR="00E75A9B" w:rsidRPr="007144BC" w:rsidRDefault="00E75A9B">
            <w:pPr>
              <w:pStyle w:val="Zakladnitextcislovany2"/>
              <w:tabs>
                <w:tab w:val="clear" w:pos="0"/>
              </w:tabs>
              <w:snapToGrid w:val="0"/>
              <w:spacing w:after="0"/>
              <w:ind w:left="-8" w:right="-8"/>
              <w:rPr>
                <w:rFonts w:asciiTheme="minorHAnsi" w:hAnsiTheme="minorHAnsi" w:cstheme="minorHAnsi"/>
                <w:sz w:val="22"/>
                <w:szCs w:val="22"/>
              </w:rPr>
            </w:pPr>
            <w:r w:rsidRPr="007144BC">
              <w:rPr>
                <w:rFonts w:asciiTheme="minorHAnsi" w:hAnsiTheme="minorHAnsi" w:cstheme="minorHAnsi"/>
                <w:sz w:val="22"/>
                <w:szCs w:val="22"/>
              </w:rPr>
              <w:t>Drobná</w:t>
            </w:r>
          </w:p>
        </w:tc>
        <w:tc>
          <w:tcPr>
            <w:tcW w:w="7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B45B363" w14:textId="77777777" w:rsidR="00E75A9B" w:rsidRPr="00D7342E" w:rsidRDefault="00E75A9B">
            <w:pPr>
              <w:pStyle w:val="Zakladnitextcislovany2"/>
              <w:snapToGrid w:val="0"/>
              <w:spacing w:after="0"/>
              <w:ind w:left="195"/>
              <w:rPr>
                <w:rFonts w:asciiTheme="minorHAnsi" w:eastAsiaTheme="minorEastAsia" w:hAnsiTheme="minorHAnsi" w:cstheme="minorHAnsi"/>
                <w:sz w:val="22"/>
                <w:szCs w:val="22"/>
              </w:rPr>
            </w:pPr>
            <w:r w:rsidRPr="007144BC">
              <w:rPr>
                <w:rFonts w:asciiTheme="minorHAnsi" w:hAnsiTheme="minorHAnsi" w:cstheme="minorHAnsi"/>
                <w:sz w:val="22"/>
                <w:szCs w:val="22"/>
              </w:rPr>
              <w:t>Znepříjemňuje práci, lze snadno obejít</w:t>
            </w:r>
          </w:p>
        </w:tc>
      </w:tr>
      <w:tr w:rsidR="00E75A9B" w:rsidRPr="00D7342E" w14:paraId="7ED29E02" w14:textId="77777777">
        <w:trPr>
          <w:trHeight w:val="113"/>
        </w:trPr>
        <w:tc>
          <w:tcPr>
            <w:tcW w:w="1805" w:type="dxa"/>
            <w:tcBorders>
              <w:top w:val="single" w:sz="4" w:space="0" w:color="000000" w:themeColor="text1"/>
              <w:left w:val="single" w:sz="4" w:space="0" w:color="000000" w:themeColor="text1"/>
              <w:bottom w:val="single" w:sz="4" w:space="0" w:color="000000" w:themeColor="text1"/>
            </w:tcBorders>
          </w:tcPr>
          <w:p w14:paraId="3B377877" w14:textId="77777777" w:rsidR="00E75A9B" w:rsidRPr="007144BC" w:rsidRDefault="00E75A9B">
            <w:pPr>
              <w:pStyle w:val="Zakladnitextcislovany2"/>
              <w:tabs>
                <w:tab w:val="clear" w:pos="0"/>
              </w:tabs>
              <w:snapToGrid w:val="0"/>
              <w:spacing w:after="0"/>
              <w:ind w:left="-8" w:right="-8"/>
              <w:rPr>
                <w:rFonts w:asciiTheme="minorHAnsi" w:hAnsiTheme="minorHAnsi" w:cstheme="minorHAnsi"/>
                <w:sz w:val="22"/>
                <w:szCs w:val="22"/>
              </w:rPr>
            </w:pPr>
            <w:r w:rsidRPr="007144BC">
              <w:rPr>
                <w:rFonts w:asciiTheme="minorHAnsi" w:hAnsiTheme="minorHAnsi" w:cstheme="minorHAnsi"/>
                <w:sz w:val="22"/>
                <w:szCs w:val="22"/>
              </w:rPr>
              <w:t>Triviální</w:t>
            </w:r>
          </w:p>
        </w:tc>
        <w:tc>
          <w:tcPr>
            <w:tcW w:w="7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A155109" w14:textId="77777777" w:rsidR="00E75A9B" w:rsidRPr="00D7342E" w:rsidRDefault="00E75A9B">
            <w:pPr>
              <w:pStyle w:val="Zakladnitextcislovany2"/>
              <w:snapToGrid w:val="0"/>
              <w:spacing w:after="0"/>
              <w:ind w:left="195"/>
              <w:rPr>
                <w:rFonts w:asciiTheme="minorHAnsi" w:eastAsiaTheme="minorEastAsia" w:hAnsiTheme="minorHAnsi" w:cstheme="minorHAnsi"/>
                <w:sz w:val="22"/>
                <w:szCs w:val="22"/>
              </w:rPr>
            </w:pPr>
            <w:r w:rsidRPr="007144BC">
              <w:rPr>
                <w:rFonts w:asciiTheme="minorHAnsi" w:hAnsiTheme="minorHAnsi" w:cstheme="minorHAnsi"/>
                <w:sz w:val="22"/>
                <w:szCs w:val="22"/>
              </w:rPr>
              <w:t>Ostatní</w:t>
            </w:r>
          </w:p>
        </w:tc>
      </w:tr>
    </w:tbl>
    <w:p w14:paraId="7104A776" w14:textId="77777777" w:rsidR="00E75A9B" w:rsidRPr="00D7342E" w:rsidRDefault="00E75A9B" w:rsidP="00E75A9B">
      <w:pPr>
        <w:pStyle w:val="Standard"/>
        <w:jc w:val="both"/>
        <w:rPr>
          <w:rFonts w:asciiTheme="minorHAnsi" w:hAnsiTheme="minorHAnsi" w:cstheme="minorHAnsi"/>
          <w:b/>
          <w:bCs/>
          <w:sz w:val="22"/>
          <w:szCs w:val="22"/>
        </w:rPr>
      </w:pPr>
    </w:p>
    <w:p w14:paraId="5A995A11" w14:textId="77777777" w:rsidR="00E75A9B" w:rsidRPr="00D7342E" w:rsidRDefault="00E75A9B" w:rsidP="00E75A9B">
      <w:pPr>
        <w:pStyle w:val="Standard"/>
        <w:jc w:val="both"/>
        <w:rPr>
          <w:rFonts w:asciiTheme="minorHAnsi" w:hAnsiTheme="minorHAnsi" w:cstheme="minorHAnsi"/>
          <w:b/>
          <w:bCs/>
          <w:sz w:val="22"/>
          <w:szCs w:val="22"/>
        </w:rPr>
      </w:pPr>
    </w:p>
    <w:p w14:paraId="48213649" w14:textId="77777777" w:rsidR="00E75A9B" w:rsidRPr="00D7342E" w:rsidRDefault="00E75A9B" w:rsidP="00E75A9B">
      <w:pPr>
        <w:rPr>
          <w:rFonts w:asciiTheme="minorHAnsi" w:eastAsia="Lucida Sans Unicode" w:hAnsiTheme="minorHAnsi" w:cstheme="minorHAnsi"/>
          <w:b/>
          <w:bCs/>
          <w:sz w:val="22"/>
          <w:szCs w:val="22"/>
          <w:lang w:bidi="ar-SA"/>
        </w:rPr>
      </w:pPr>
      <w:r w:rsidRPr="00D7342E">
        <w:rPr>
          <w:rFonts w:asciiTheme="minorHAnsi" w:hAnsiTheme="minorHAnsi" w:cstheme="minorHAnsi"/>
          <w:b/>
          <w:bCs/>
          <w:sz w:val="22"/>
          <w:szCs w:val="22"/>
        </w:rPr>
        <w:br w:type="page"/>
      </w:r>
    </w:p>
    <w:p w14:paraId="3D2C6EE1"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lastRenderedPageBreak/>
        <w:t>3. Měsíční podpora</w:t>
      </w:r>
    </w:p>
    <w:p w14:paraId="6CA677D7" w14:textId="0DEFDE59"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 xml:space="preserve">Dodavatel se zavazuje v rámci </w:t>
      </w:r>
      <w:r w:rsidR="003C1C1B">
        <w:rPr>
          <w:rFonts w:asciiTheme="minorHAnsi" w:hAnsiTheme="minorHAnsi" w:cstheme="minorHAnsi"/>
          <w:sz w:val="22"/>
          <w:szCs w:val="22"/>
        </w:rPr>
        <w:t xml:space="preserve">Služeb dle </w:t>
      </w:r>
      <w:r w:rsidRPr="00D7342E">
        <w:rPr>
          <w:rFonts w:asciiTheme="minorHAnsi" w:hAnsiTheme="minorHAnsi" w:cstheme="minorHAnsi"/>
          <w:sz w:val="22"/>
          <w:szCs w:val="22"/>
        </w:rPr>
        <w:t xml:space="preserve">této smlouvy poskytovat </w:t>
      </w:r>
      <w:r w:rsidR="00A55966">
        <w:rPr>
          <w:rFonts w:asciiTheme="minorHAnsi" w:hAnsiTheme="minorHAnsi" w:cstheme="minorHAnsi"/>
          <w:sz w:val="22"/>
          <w:szCs w:val="22"/>
        </w:rPr>
        <w:t>M</w:t>
      </w:r>
      <w:r w:rsidRPr="00D7342E">
        <w:rPr>
          <w:rFonts w:asciiTheme="minorHAnsi" w:hAnsiTheme="minorHAnsi" w:cstheme="minorHAnsi"/>
          <w:sz w:val="22"/>
          <w:szCs w:val="22"/>
        </w:rPr>
        <w:t>ěsíční podporu</w:t>
      </w:r>
      <w:r w:rsidR="00F57D89">
        <w:rPr>
          <w:rFonts w:asciiTheme="minorHAnsi" w:hAnsiTheme="minorHAnsi" w:cstheme="minorHAnsi"/>
          <w:sz w:val="22"/>
          <w:szCs w:val="22"/>
        </w:rPr>
        <w:t>:</w:t>
      </w:r>
    </w:p>
    <w:p w14:paraId="49506598" w14:textId="77777777" w:rsidR="00E75A9B" w:rsidRPr="00D7342E" w:rsidRDefault="00E75A9B" w:rsidP="00E75A9B">
      <w:pPr>
        <w:pStyle w:val="Standard"/>
        <w:jc w:val="both"/>
        <w:rPr>
          <w:rFonts w:asciiTheme="minorHAnsi" w:hAnsiTheme="minorHAnsi" w:cstheme="minorHAnsi"/>
          <w:sz w:val="22"/>
          <w:szCs w:val="22"/>
        </w:rPr>
      </w:pPr>
    </w:p>
    <w:p w14:paraId="2C56670A"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3.1 Poskytované služby</w:t>
      </w:r>
    </w:p>
    <w:p w14:paraId="09BBB6EA" w14:textId="77777777" w:rsidR="00E75A9B" w:rsidRPr="00D7342E" w:rsidRDefault="00E75A9B" w:rsidP="00E75A9B">
      <w:pPr>
        <w:pStyle w:val="Standard"/>
        <w:jc w:val="both"/>
        <w:rPr>
          <w:rFonts w:asciiTheme="minorHAnsi" w:hAnsiTheme="minorHAnsi" w:cstheme="minorHAnsi"/>
          <w:sz w:val="22"/>
          <w:szCs w:val="22"/>
        </w:rPr>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675"/>
        <w:gridCol w:w="3816"/>
        <w:gridCol w:w="4840"/>
      </w:tblGrid>
      <w:tr w:rsidR="00E75A9B" w:rsidRPr="00D7342E" w14:paraId="12942A33" w14:textId="77777777">
        <w:trPr>
          <w:trHeight w:val="315"/>
        </w:trPr>
        <w:tc>
          <w:tcPr>
            <w:tcW w:w="675" w:type="dxa"/>
            <w:tcBorders>
              <w:top w:val="single" w:sz="4" w:space="0" w:color="000000"/>
              <w:left w:val="single" w:sz="4" w:space="0" w:color="000000"/>
              <w:bottom w:val="single" w:sz="4" w:space="0" w:color="000000"/>
            </w:tcBorders>
            <w:shd w:val="clear" w:color="auto" w:fill="C0C0C0"/>
          </w:tcPr>
          <w:p w14:paraId="0164DF0A" w14:textId="77777777" w:rsidR="00E75A9B" w:rsidRPr="00D7342E" w:rsidRDefault="00E75A9B">
            <w:pPr>
              <w:snapToGrid w:val="0"/>
              <w:jc w:val="both"/>
              <w:rPr>
                <w:rFonts w:asciiTheme="minorHAnsi" w:hAnsiTheme="minorHAnsi" w:cstheme="minorHAnsi"/>
                <w:b/>
                <w:bCs/>
                <w:sz w:val="22"/>
                <w:szCs w:val="22"/>
              </w:rPr>
            </w:pPr>
            <w:r w:rsidRPr="00D7342E">
              <w:rPr>
                <w:rFonts w:asciiTheme="minorHAnsi" w:hAnsiTheme="minorHAnsi" w:cstheme="minorHAnsi"/>
                <w:b/>
                <w:bCs/>
                <w:sz w:val="22"/>
                <w:szCs w:val="22"/>
              </w:rPr>
              <w:t>Kód</w:t>
            </w:r>
          </w:p>
        </w:tc>
        <w:tc>
          <w:tcPr>
            <w:tcW w:w="3816"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tcPr>
          <w:p w14:paraId="15CD46AC" w14:textId="77777777" w:rsidR="00E75A9B" w:rsidRPr="00D7342E" w:rsidRDefault="00E75A9B">
            <w:pPr>
              <w:snapToGrid w:val="0"/>
              <w:ind w:left="150"/>
              <w:jc w:val="both"/>
              <w:rPr>
                <w:rFonts w:asciiTheme="minorHAnsi" w:hAnsiTheme="minorHAnsi" w:cstheme="minorHAnsi"/>
                <w:b/>
                <w:bCs/>
                <w:sz w:val="22"/>
                <w:szCs w:val="22"/>
              </w:rPr>
            </w:pPr>
            <w:r w:rsidRPr="00D7342E">
              <w:rPr>
                <w:rFonts w:asciiTheme="minorHAnsi" w:hAnsiTheme="minorHAnsi" w:cstheme="minorHAnsi"/>
                <w:b/>
                <w:bCs/>
                <w:sz w:val="22"/>
                <w:szCs w:val="22"/>
              </w:rPr>
              <w:t>Název</w:t>
            </w:r>
          </w:p>
        </w:tc>
        <w:tc>
          <w:tcPr>
            <w:tcW w:w="4840"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7F1CE543" w14:textId="77777777" w:rsidR="00E75A9B" w:rsidRPr="00D7342E" w:rsidRDefault="00E75A9B">
            <w:pPr>
              <w:snapToGrid w:val="0"/>
              <w:ind w:left="210"/>
              <w:jc w:val="both"/>
              <w:rPr>
                <w:rFonts w:asciiTheme="minorHAnsi" w:hAnsiTheme="minorHAnsi" w:cstheme="minorHAnsi"/>
                <w:b/>
                <w:bCs/>
                <w:sz w:val="22"/>
                <w:szCs w:val="22"/>
              </w:rPr>
            </w:pPr>
            <w:r w:rsidRPr="00D7342E">
              <w:rPr>
                <w:rFonts w:asciiTheme="minorHAnsi" w:hAnsiTheme="minorHAnsi" w:cstheme="minorHAnsi"/>
                <w:b/>
                <w:bCs/>
                <w:sz w:val="22"/>
                <w:szCs w:val="22"/>
              </w:rPr>
              <w:t>Poznámka</w:t>
            </w:r>
          </w:p>
        </w:tc>
      </w:tr>
      <w:tr w:rsidR="00E75A9B" w:rsidRPr="00D7342E" w14:paraId="71613E5B" w14:textId="77777777">
        <w:trPr>
          <w:trHeight w:val="505"/>
        </w:trPr>
        <w:tc>
          <w:tcPr>
            <w:tcW w:w="675" w:type="dxa"/>
            <w:tcBorders>
              <w:left w:val="single" w:sz="4" w:space="0" w:color="000000"/>
              <w:bottom w:val="single" w:sz="4" w:space="0" w:color="000000"/>
            </w:tcBorders>
          </w:tcPr>
          <w:p w14:paraId="5923A325" w14:textId="77777777" w:rsidR="00E75A9B" w:rsidRPr="00D7342E" w:rsidRDefault="00E75A9B">
            <w:pPr>
              <w:pStyle w:val="Zkladntext"/>
              <w:snapToGrid w:val="0"/>
              <w:jc w:val="both"/>
              <w:rPr>
                <w:rFonts w:asciiTheme="minorHAnsi" w:hAnsiTheme="minorHAnsi" w:cstheme="minorHAnsi"/>
                <w:sz w:val="22"/>
                <w:szCs w:val="22"/>
              </w:rPr>
            </w:pPr>
            <w:r w:rsidRPr="00D7342E">
              <w:rPr>
                <w:rFonts w:asciiTheme="minorHAnsi" w:hAnsiTheme="minorHAnsi" w:cstheme="minorHAnsi"/>
                <w:sz w:val="22"/>
                <w:szCs w:val="22"/>
              </w:rPr>
              <w:t>Z1</w:t>
            </w:r>
          </w:p>
        </w:tc>
        <w:tc>
          <w:tcPr>
            <w:tcW w:w="3816" w:type="dxa"/>
            <w:tcBorders>
              <w:left w:val="single" w:sz="4" w:space="0" w:color="000000"/>
              <w:bottom w:val="single" w:sz="4" w:space="0" w:color="000000"/>
            </w:tcBorders>
            <w:tcMar>
              <w:top w:w="0" w:type="dxa"/>
              <w:left w:w="0" w:type="dxa"/>
              <w:bottom w:w="0" w:type="dxa"/>
              <w:right w:w="0" w:type="dxa"/>
            </w:tcMar>
          </w:tcPr>
          <w:p w14:paraId="47369A42" w14:textId="77777777" w:rsidR="00E75A9B" w:rsidRPr="00D7342E" w:rsidRDefault="00E75A9B">
            <w:pPr>
              <w:pStyle w:val="Zkladntext"/>
              <w:snapToGrid w:val="0"/>
              <w:ind w:left="165"/>
              <w:jc w:val="both"/>
              <w:rPr>
                <w:rFonts w:asciiTheme="minorHAnsi" w:hAnsiTheme="minorHAnsi" w:cstheme="minorHAnsi"/>
                <w:bCs/>
                <w:sz w:val="22"/>
                <w:szCs w:val="22"/>
              </w:rPr>
            </w:pPr>
            <w:r w:rsidRPr="00D7342E">
              <w:rPr>
                <w:rFonts w:asciiTheme="minorHAnsi" w:hAnsiTheme="minorHAnsi" w:cstheme="minorHAnsi"/>
                <w:bCs/>
                <w:sz w:val="22"/>
                <w:szCs w:val="22"/>
              </w:rPr>
              <w:t>Servisní podpora</w:t>
            </w:r>
          </w:p>
        </w:tc>
        <w:tc>
          <w:tcPr>
            <w:tcW w:w="4840" w:type="dxa"/>
            <w:tcBorders>
              <w:left w:val="single" w:sz="4" w:space="0" w:color="000000"/>
              <w:bottom w:val="single" w:sz="4" w:space="0" w:color="000000"/>
              <w:right w:val="single" w:sz="4" w:space="0" w:color="000000"/>
            </w:tcBorders>
            <w:tcMar>
              <w:top w:w="0" w:type="dxa"/>
              <w:left w:w="0" w:type="dxa"/>
              <w:bottom w:w="0" w:type="dxa"/>
              <w:right w:w="0" w:type="dxa"/>
            </w:tcMar>
          </w:tcPr>
          <w:p w14:paraId="14C8AB53" w14:textId="77777777" w:rsidR="00E75A9B" w:rsidRPr="00D7342E" w:rsidRDefault="00E75A9B">
            <w:pPr>
              <w:pStyle w:val="Zkladntext"/>
              <w:snapToGrid w:val="0"/>
              <w:ind w:left="225"/>
              <w:jc w:val="both"/>
              <w:rPr>
                <w:rFonts w:asciiTheme="minorHAnsi" w:hAnsiTheme="minorHAnsi" w:cstheme="minorHAnsi"/>
                <w:bCs/>
                <w:sz w:val="22"/>
                <w:szCs w:val="22"/>
              </w:rPr>
            </w:pPr>
            <w:r w:rsidRPr="00D7342E">
              <w:rPr>
                <w:rFonts w:asciiTheme="minorHAnsi" w:hAnsiTheme="minorHAnsi" w:cstheme="minorHAnsi"/>
                <w:bCs/>
                <w:sz w:val="22"/>
                <w:szCs w:val="22"/>
              </w:rPr>
              <w:t>v ceně paušálu</w:t>
            </w:r>
          </w:p>
        </w:tc>
      </w:tr>
      <w:tr w:rsidR="00E75A9B" w:rsidRPr="00D7342E" w14:paraId="03A0F100" w14:textId="77777777">
        <w:trPr>
          <w:trHeight w:val="332"/>
        </w:trPr>
        <w:tc>
          <w:tcPr>
            <w:tcW w:w="675" w:type="dxa"/>
            <w:tcBorders>
              <w:left w:val="single" w:sz="4" w:space="0" w:color="000000"/>
              <w:bottom w:val="single" w:sz="4" w:space="0" w:color="000000"/>
            </w:tcBorders>
          </w:tcPr>
          <w:p w14:paraId="3AA21388" w14:textId="77777777" w:rsidR="00E75A9B" w:rsidRPr="00D7342E" w:rsidRDefault="00E75A9B">
            <w:pPr>
              <w:pStyle w:val="Zkladntext"/>
              <w:snapToGrid w:val="0"/>
              <w:jc w:val="both"/>
              <w:rPr>
                <w:rFonts w:asciiTheme="minorHAnsi" w:hAnsiTheme="minorHAnsi" w:cstheme="minorHAnsi"/>
                <w:sz w:val="22"/>
                <w:szCs w:val="22"/>
              </w:rPr>
            </w:pPr>
            <w:r w:rsidRPr="00D7342E">
              <w:rPr>
                <w:rFonts w:asciiTheme="minorHAnsi" w:hAnsiTheme="minorHAnsi" w:cstheme="minorHAnsi"/>
                <w:sz w:val="22"/>
                <w:szCs w:val="22"/>
              </w:rPr>
              <w:t>Z2</w:t>
            </w:r>
          </w:p>
        </w:tc>
        <w:tc>
          <w:tcPr>
            <w:tcW w:w="3816" w:type="dxa"/>
            <w:tcBorders>
              <w:left w:val="single" w:sz="4" w:space="0" w:color="000000"/>
              <w:bottom w:val="single" w:sz="4" w:space="0" w:color="000000"/>
            </w:tcBorders>
            <w:tcMar>
              <w:top w:w="0" w:type="dxa"/>
              <w:left w:w="0" w:type="dxa"/>
              <w:bottom w:w="0" w:type="dxa"/>
              <w:right w:w="0" w:type="dxa"/>
            </w:tcMar>
          </w:tcPr>
          <w:p w14:paraId="76D42697" w14:textId="77777777" w:rsidR="00E75A9B" w:rsidRPr="00D7342E" w:rsidRDefault="00E75A9B">
            <w:pPr>
              <w:pStyle w:val="Zkladntext"/>
              <w:snapToGrid w:val="0"/>
              <w:ind w:left="165"/>
              <w:jc w:val="both"/>
              <w:rPr>
                <w:rFonts w:asciiTheme="minorHAnsi" w:hAnsiTheme="minorHAnsi" w:cstheme="minorHAnsi"/>
                <w:bCs/>
                <w:sz w:val="22"/>
                <w:szCs w:val="22"/>
              </w:rPr>
            </w:pPr>
            <w:r w:rsidRPr="00D7342E">
              <w:rPr>
                <w:rFonts w:asciiTheme="minorHAnsi" w:hAnsiTheme="minorHAnsi" w:cstheme="minorHAnsi"/>
                <w:bCs/>
                <w:sz w:val="22"/>
                <w:szCs w:val="22"/>
              </w:rPr>
              <w:t>Monitoring a profylaxe</w:t>
            </w:r>
          </w:p>
        </w:tc>
        <w:tc>
          <w:tcPr>
            <w:tcW w:w="4840" w:type="dxa"/>
            <w:tcBorders>
              <w:left w:val="single" w:sz="4" w:space="0" w:color="000000"/>
              <w:bottom w:val="single" w:sz="4" w:space="0" w:color="000000"/>
              <w:right w:val="single" w:sz="4" w:space="0" w:color="000000"/>
            </w:tcBorders>
            <w:tcMar>
              <w:top w:w="0" w:type="dxa"/>
              <w:left w:w="0" w:type="dxa"/>
              <w:bottom w:w="0" w:type="dxa"/>
              <w:right w:w="0" w:type="dxa"/>
            </w:tcMar>
          </w:tcPr>
          <w:p w14:paraId="43D9550F" w14:textId="77777777" w:rsidR="00E75A9B" w:rsidRPr="00D7342E" w:rsidRDefault="00E75A9B">
            <w:pPr>
              <w:pStyle w:val="Zkladntext"/>
              <w:snapToGrid w:val="0"/>
              <w:ind w:left="225"/>
              <w:jc w:val="both"/>
              <w:rPr>
                <w:rFonts w:asciiTheme="minorHAnsi" w:hAnsiTheme="minorHAnsi" w:cstheme="minorHAnsi"/>
                <w:bCs/>
                <w:sz w:val="22"/>
                <w:szCs w:val="22"/>
              </w:rPr>
            </w:pPr>
            <w:r w:rsidRPr="00D7342E">
              <w:rPr>
                <w:rFonts w:asciiTheme="minorHAnsi" w:hAnsiTheme="minorHAnsi" w:cstheme="minorHAnsi"/>
                <w:bCs/>
                <w:sz w:val="22"/>
                <w:szCs w:val="22"/>
              </w:rPr>
              <w:t>v ceně paušálu</w:t>
            </w:r>
          </w:p>
        </w:tc>
      </w:tr>
      <w:tr w:rsidR="00E75A9B" w:rsidRPr="00D7342E" w14:paraId="03CC195C" w14:textId="77777777">
        <w:trPr>
          <w:trHeight w:val="315"/>
        </w:trPr>
        <w:tc>
          <w:tcPr>
            <w:tcW w:w="675" w:type="dxa"/>
            <w:tcBorders>
              <w:left w:val="single" w:sz="4" w:space="0" w:color="000000"/>
              <w:bottom w:val="single" w:sz="4" w:space="0" w:color="000000"/>
            </w:tcBorders>
          </w:tcPr>
          <w:p w14:paraId="504A4A97" w14:textId="77777777" w:rsidR="00E75A9B" w:rsidRPr="00D7342E" w:rsidRDefault="00E75A9B">
            <w:pPr>
              <w:pStyle w:val="Zkladntext"/>
              <w:snapToGrid w:val="0"/>
              <w:jc w:val="both"/>
              <w:rPr>
                <w:rFonts w:asciiTheme="minorHAnsi" w:hAnsiTheme="minorHAnsi" w:cstheme="minorHAnsi"/>
                <w:sz w:val="22"/>
                <w:szCs w:val="22"/>
              </w:rPr>
            </w:pPr>
            <w:r w:rsidRPr="00D7342E">
              <w:rPr>
                <w:rFonts w:asciiTheme="minorHAnsi" w:hAnsiTheme="minorHAnsi" w:cstheme="minorHAnsi"/>
                <w:sz w:val="22"/>
                <w:szCs w:val="22"/>
              </w:rPr>
              <w:t>Z3</w:t>
            </w:r>
          </w:p>
        </w:tc>
        <w:tc>
          <w:tcPr>
            <w:tcW w:w="3816" w:type="dxa"/>
            <w:tcBorders>
              <w:left w:val="single" w:sz="4" w:space="0" w:color="000000"/>
              <w:bottom w:val="single" w:sz="4" w:space="0" w:color="000000"/>
            </w:tcBorders>
            <w:tcMar>
              <w:top w:w="0" w:type="dxa"/>
              <w:left w:w="0" w:type="dxa"/>
              <w:bottom w:w="0" w:type="dxa"/>
              <w:right w:w="0" w:type="dxa"/>
            </w:tcMar>
          </w:tcPr>
          <w:p w14:paraId="4D1C6888" w14:textId="77777777" w:rsidR="00E75A9B" w:rsidRPr="00D7342E" w:rsidRDefault="00E75A9B">
            <w:pPr>
              <w:pStyle w:val="Zkladntext"/>
              <w:snapToGrid w:val="0"/>
              <w:ind w:left="165"/>
              <w:jc w:val="both"/>
              <w:rPr>
                <w:rFonts w:asciiTheme="minorHAnsi" w:hAnsiTheme="minorHAnsi" w:cstheme="minorHAnsi"/>
                <w:bCs/>
                <w:sz w:val="22"/>
                <w:szCs w:val="22"/>
              </w:rPr>
            </w:pPr>
            <w:r w:rsidRPr="00D7342E">
              <w:rPr>
                <w:rFonts w:asciiTheme="minorHAnsi" w:hAnsiTheme="minorHAnsi" w:cstheme="minorHAnsi"/>
                <w:bCs/>
                <w:sz w:val="22"/>
                <w:szCs w:val="22"/>
              </w:rPr>
              <w:t>Aktualizace produktu</w:t>
            </w:r>
          </w:p>
        </w:tc>
        <w:tc>
          <w:tcPr>
            <w:tcW w:w="4840" w:type="dxa"/>
            <w:tcBorders>
              <w:left w:val="single" w:sz="4" w:space="0" w:color="000000"/>
              <w:bottom w:val="single" w:sz="4" w:space="0" w:color="000000"/>
              <w:right w:val="single" w:sz="4" w:space="0" w:color="000000"/>
            </w:tcBorders>
            <w:tcMar>
              <w:top w:w="0" w:type="dxa"/>
              <w:left w:w="0" w:type="dxa"/>
              <w:bottom w:w="0" w:type="dxa"/>
              <w:right w:w="0" w:type="dxa"/>
            </w:tcMar>
          </w:tcPr>
          <w:p w14:paraId="55E315E7" w14:textId="77777777" w:rsidR="00E75A9B" w:rsidRPr="00D7342E" w:rsidRDefault="00E75A9B">
            <w:pPr>
              <w:pStyle w:val="Zkladntext"/>
              <w:snapToGrid w:val="0"/>
              <w:ind w:left="225"/>
              <w:jc w:val="both"/>
              <w:rPr>
                <w:rFonts w:asciiTheme="minorHAnsi" w:hAnsiTheme="minorHAnsi" w:cstheme="minorHAnsi"/>
                <w:bCs/>
                <w:sz w:val="22"/>
                <w:szCs w:val="22"/>
              </w:rPr>
            </w:pPr>
            <w:r w:rsidRPr="00D7342E">
              <w:rPr>
                <w:rFonts w:asciiTheme="minorHAnsi" w:hAnsiTheme="minorHAnsi" w:cstheme="minorHAnsi"/>
                <w:bCs/>
                <w:sz w:val="22"/>
                <w:szCs w:val="22"/>
              </w:rPr>
              <w:t>v ceně paušálu</w:t>
            </w:r>
          </w:p>
        </w:tc>
      </w:tr>
      <w:tr w:rsidR="00E75A9B" w:rsidRPr="00D7342E" w14:paraId="36314E09" w14:textId="77777777">
        <w:trPr>
          <w:trHeight w:val="315"/>
        </w:trPr>
        <w:tc>
          <w:tcPr>
            <w:tcW w:w="675" w:type="dxa"/>
            <w:tcBorders>
              <w:left w:val="single" w:sz="4" w:space="0" w:color="000000"/>
              <w:bottom w:val="single" w:sz="4" w:space="0" w:color="000000"/>
            </w:tcBorders>
          </w:tcPr>
          <w:p w14:paraId="47F59B1D" w14:textId="77777777" w:rsidR="00E75A9B" w:rsidRPr="00D7342E" w:rsidRDefault="00E75A9B">
            <w:pPr>
              <w:pStyle w:val="Zkladntext"/>
              <w:snapToGrid w:val="0"/>
              <w:jc w:val="both"/>
              <w:rPr>
                <w:rFonts w:asciiTheme="minorHAnsi" w:hAnsiTheme="minorHAnsi" w:cstheme="minorHAnsi"/>
                <w:sz w:val="22"/>
                <w:szCs w:val="22"/>
              </w:rPr>
            </w:pPr>
            <w:r w:rsidRPr="00D7342E">
              <w:rPr>
                <w:rFonts w:asciiTheme="minorHAnsi" w:hAnsiTheme="minorHAnsi" w:cstheme="minorHAnsi"/>
                <w:sz w:val="22"/>
                <w:szCs w:val="22"/>
              </w:rPr>
              <w:t>Z4</w:t>
            </w:r>
          </w:p>
        </w:tc>
        <w:tc>
          <w:tcPr>
            <w:tcW w:w="3816" w:type="dxa"/>
            <w:tcBorders>
              <w:left w:val="single" w:sz="4" w:space="0" w:color="000000"/>
              <w:bottom w:val="single" w:sz="4" w:space="0" w:color="000000"/>
            </w:tcBorders>
            <w:tcMar>
              <w:top w:w="0" w:type="dxa"/>
              <w:left w:w="0" w:type="dxa"/>
              <w:bottom w:w="0" w:type="dxa"/>
              <w:right w:w="0" w:type="dxa"/>
            </w:tcMar>
          </w:tcPr>
          <w:p w14:paraId="344C8652" w14:textId="77777777" w:rsidR="00E75A9B" w:rsidRPr="00D7342E" w:rsidRDefault="00E75A9B">
            <w:pPr>
              <w:pStyle w:val="Zkladntext"/>
              <w:snapToGrid w:val="0"/>
              <w:ind w:left="165"/>
              <w:jc w:val="both"/>
              <w:rPr>
                <w:rFonts w:asciiTheme="minorHAnsi" w:hAnsiTheme="minorHAnsi" w:cstheme="minorHAnsi"/>
                <w:bCs/>
                <w:sz w:val="22"/>
                <w:szCs w:val="22"/>
              </w:rPr>
            </w:pPr>
            <w:r w:rsidRPr="00D7342E">
              <w:rPr>
                <w:rFonts w:asciiTheme="minorHAnsi" w:hAnsiTheme="minorHAnsi" w:cstheme="minorHAnsi"/>
                <w:bCs/>
                <w:sz w:val="22"/>
                <w:szCs w:val="22"/>
              </w:rPr>
              <w:t>Konzultační služby</w:t>
            </w:r>
          </w:p>
        </w:tc>
        <w:tc>
          <w:tcPr>
            <w:tcW w:w="4840" w:type="dxa"/>
            <w:tcBorders>
              <w:left w:val="single" w:sz="4" w:space="0" w:color="000000"/>
              <w:bottom w:val="single" w:sz="4" w:space="0" w:color="000000"/>
              <w:right w:val="single" w:sz="4" w:space="0" w:color="000000"/>
            </w:tcBorders>
            <w:tcMar>
              <w:top w:w="0" w:type="dxa"/>
              <w:left w:w="0" w:type="dxa"/>
              <w:bottom w:w="0" w:type="dxa"/>
              <w:right w:w="0" w:type="dxa"/>
            </w:tcMar>
          </w:tcPr>
          <w:p w14:paraId="76C9C902" w14:textId="77777777" w:rsidR="00E75A9B" w:rsidRPr="00D7342E" w:rsidRDefault="00E75A9B">
            <w:pPr>
              <w:pStyle w:val="Zkladntext"/>
              <w:snapToGrid w:val="0"/>
              <w:ind w:left="225"/>
              <w:jc w:val="both"/>
              <w:rPr>
                <w:rFonts w:asciiTheme="minorHAnsi" w:hAnsiTheme="minorHAnsi" w:cstheme="minorHAnsi"/>
                <w:bCs/>
                <w:sz w:val="22"/>
                <w:szCs w:val="22"/>
              </w:rPr>
            </w:pPr>
            <w:r w:rsidRPr="00D7342E">
              <w:rPr>
                <w:rFonts w:asciiTheme="minorHAnsi" w:hAnsiTheme="minorHAnsi" w:cstheme="minorHAnsi"/>
                <w:bCs/>
                <w:sz w:val="22"/>
                <w:szCs w:val="22"/>
              </w:rPr>
              <w:t>8 hodin měsíčně v ceně paušálu</w:t>
            </w:r>
          </w:p>
        </w:tc>
      </w:tr>
    </w:tbl>
    <w:p w14:paraId="1C8B6FEF" w14:textId="77777777" w:rsidR="00E75A9B" w:rsidRPr="00D7342E" w:rsidRDefault="00E75A9B" w:rsidP="00E75A9B">
      <w:pPr>
        <w:pStyle w:val="Standard"/>
        <w:jc w:val="both"/>
        <w:rPr>
          <w:rFonts w:asciiTheme="minorHAnsi" w:hAnsiTheme="minorHAnsi" w:cstheme="minorHAnsi"/>
          <w:sz w:val="22"/>
          <w:szCs w:val="22"/>
        </w:rPr>
      </w:pPr>
    </w:p>
    <w:p w14:paraId="2C51F44C"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3.1.1 Servisní podpora</w:t>
      </w:r>
    </w:p>
    <w:p w14:paraId="5F15E498"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V ceně paušálu služeb je zahrnuto:</w:t>
      </w:r>
    </w:p>
    <w:p w14:paraId="65EF8504" w14:textId="77777777" w:rsidR="00E75A9B" w:rsidRPr="00D7342E" w:rsidRDefault="00E75A9B" w:rsidP="00E75A9B">
      <w:pPr>
        <w:pStyle w:val="Standard"/>
        <w:numPr>
          <w:ilvl w:val="0"/>
          <w:numId w:val="15"/>
        </w:numPr>
        <w:jc w:val="both"/>
        <w:rPr>
          <w:rFonts w:asciiTheme="minorHAnsi" w:hAnsiTheme="minorHAnsi" w:cstheme="minorHAnsi"/>
          <w:sz w:val="22"/>
          <w:szCs w:val="22"/>
        </w:rPr>
      </w:pPr>
      <w:r w:rsidRPr="00D7342E">
        <w:rPr>
          <w:rFonts w:asciiTheme="minorHAnsi" w:hAnsiTheme="minorHAnsi" w:cstheme="minorHAnsi"/>
          <w:sz w:val="22"/>
          <w:szCs w:val="22"/>
        </w:rPr>
        <w:t>pohotovostní režim 5 (pracovních dnů) x 8 (hodin) (běžný pracovní týden v době 9:00-17:00)</w:t>
      </w:r>
    </w:p>
    <w:p w14:paraId="30CED693" w14:textId="77777777" w:rsidR="00E75A9B" w:rsidRPr="00D7342E" w:rsidRDefault="00E75A9B" w:rsidP="00E75A9B">
      <w:pPr>
        <w:pStyle w:val="Standard"/>
        <w:numPr>
          <w:ilvl w:val="0"/>
          <w:numId w:val="15"/>
        </w:numPr>
        <w:jc w:val="both"/>
        <w:rPr>
          <w:rFonts w:asciiTheme="minorHAnsi" w:hAnsiTheme="minorHAnsi" w:cstheme="minorHAnsi"/>
          <w:sz w:val="22"/>
          <w:szCs w:val="22"/>
        </w:rPr>
      </w:pPr>
      <w:r w:rsidRPr="00D7342E">
        <w:rPr>
          <w:rFonts w:asciiTheme="minorHAnsi" w:hAnsiTheme="minorHAnsi" w:cstheme="minorHAnsi"/>
          <w:sz w:val="22"/>
          <w:szCs w:val="22"/>
        </w:rPr>
        <w:t>standardní reakční doba a doba pro vyřešení chyby (dle klasifikace priorit – viz tabulka), doba pro vyřešení chyby bude odlišná od dob uvedených níže, pokud povaha Incidentu v konkrétním případě neumožňuje vyřešení chyby v dobách uvedených níže.</w:t>
      </w:r>
    </w:p>
    <w:p w14:paraId="0A0AA35E" w14:textId="77777777" w:rsidR="00E75A9B" w:rsidRPr="00D7342E" w:rsidRDefault="00E75A9B" w:rsidP="00E75A9B">
      <w:pPr>
        <w:pStyle w:val="Standard"/>
        <w:jc w:val="both"/>
        <w:rPr>
          <w:rFonts w:asciiTheme="minorHAnsi" w:hAnsiTheme="minorHAnsi" w:cstheme="minorHAnsi"/>
          <w:sz w:val="22"/>
          <w:szCs w:val="22"/>
        </w:rPr>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2501"/>
        <w:gridCol w:w="3127"/>
        <w:gridCol w:w="3137"/>
      </w:tblGrid>
      <w:tr w:rsidR="00E75A9B" w:rsidRPr="00D7342E" w14:paraId="5C60879C" w14:textId="77777777">
        <w:trPr>
          <w:trHeight w:val="315"/>
        </w:trPr>
        <w:tc>
          <w:tcPr>
            <w:tcW w:w="2501" w:type="dxa"/>
            <w:tcBorders>
              <w:top w:val="single" w:sz="4" w:space="0" w:color="000000"/>
              <w:left w:val="single" w:sz="4" w:space="0" w:color="000000"/>
              <w:bottom w:val="single" w:sz="4" w:space="0" w:color="000000"/>
            </w:tcBorders>
            <w:shd w:val="clear" w:color="auto" w:fill="C0C0C0"/>
          </w:tcPr>
          <w:p w14:paraId="5529F815" w14:textId="77777777" w:rsidR="00E75A9B" w:rsidRPr="00D7342E" w:rsidRDefault="00E75A9B">
            <w:pPr>
              <w:keepNext/>
              <w:snapToGrid w:val="0"/>
              <w:jc w:val="both"/>
              <w:rPr>
                <w:rFonts w:asciiTheme="minorHAnsi" w:hAnsiTheme="minorHAnsi" w:cstheme="minorHAnsi"/>
                <w:b/>
                <w:bCs/>
                <w:sz w:val="22"/>
                <w:szCs w:val="22"/>
              </w:rPr>
            </w:pPr>
            <w:r w:rsidRPr="00D7342E">
              <w:rPr>
                <w:rFonts w:asciiTheme="minorHAnsi" w:hAnsiTheme="minorHAnsi" w:cstheme="minorHAnsi"/>
                <w:b/>
                <w:bCs/>
                <w:sz w:val="22"/>
                <w:szCs w:val="22"/>
              </w:rPr>
              <w:t>Priorita Incidentu</w:t>
            </w:r>
          </w:p>
        </w:tc>
        <w:tc>
          <w:tcPr>
            <w:tcW w:w="312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tcPr>
          <w:p w14:paraId="461F1A8A" w14:textId="77777777" w:rsidR="00E75A9B" w:rsidRPr="00D7342E" w:rsidRDefault="00E75A9B">
            <w:pPr>
              <w:keepNext/>
              <w:snapToGrid w:val="0"/>
              <w:ind w:left="375"/>
              <w:jc w:val="both"/>
              <w:rPr>
                <w:rFonts w:asciiTheme="minorHAnsi" w:hAnsiTheme="minorHAnsi" w:cstheme="minorHAnsi"/>
                <w:b/>
                <w:bCs/>
                <w:sz w:val="22"/>
                <w:szCs w:val="22"/>
              </w:rPr>
            </w:pPr>
            <w:r w:rsidRPr="00D7342E">
              <w:rPr>
                <w:rFonts w:asciiTheme="minorHAnsi" w:hAnsiTheme="minorHAnsi" w:cstheme="minorHAnsi"/>
                <w:b/>
                <w:bCs/>
                <w:sz w:val="22"/>
                <w:szCs w:val="22"/>
              </w:rPr>
              <w:t>Reakční doba (R)</w:t>
            </w:r>
          </w:p>
        </w:tc>
        <w:tc>
          <w:tcPr>
            <w:tcW w:w="3137"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324A02F7" w14:textId="77777777" w:rsidR="00E75A9B" w:rsidRPr="00D7342E" w:rsidRDefault="00E75A9B">
            <w:pPr>
              <w:keepNext/>
              <w:snapToGrid w:val="0"/>
              <w:jc w:val="both"/>
              <w:rPr>
                <w:rFonts w:asciiTheme="minorHAnsi" w:hAnsiTheme="minorHAnsi" w:cstheme="minorHAnsi"/>
                <w:b/>
                <w:bCs/>
                <w:sz w:val="22"/>
                <w:szCs w:val="22"/>
              </w:rPr>
            </w:pPr>
            <w:r w:rsidRPr="00D7342E">
              <w:rPr>
                <w:rFonts w:asciiTheme="minorHAnsi" w:hAnsiTheme="minorHAnsi" w:cstheme="minorHAnsi"/>
                <w:b/>
                <w:bCs/>
                <w:sz w:val="22"/>
                <w:szCs w:val="22"/>
              </w:rPr>
              <w:t>Vyřešení chyby</w:t>
            </w:r>
          </w:p>
        </w:tc>
      </w:tr>
      <w:tr w:rsidR="00E75A9B" w:rsidRPr="00D7342E" w14:paraId="4F98994C" w14:textId="77777777">
        <w:trPr>
          <w:trHeight w:val="227"/>
        </w:trPr>
        <w:tc>
          <w:tcPr>
            <w:tcW w:w="2501" w:type="dxa"/>
            <w:tcBorders>
              <w:top w:val="single" w:sz="4" w:space="0" w:color="000000"/>
              <w:left w:val="single" w:sz="4" w:space="0" w:color="000000"/>
              <w:bottom w:val="single" w:sz="4" w:space="0" w:color="000000"/>
            </w:tcBorders>
          </w:tcPr>
          <w:p w14:paraId="7E3F4941" w14:textId="77777777" w:rsidR="00E75A9B" w:rsidRPr="00D7342E" w:rsidRDefault="00E75A9B">
            <w:pPr>
              <w:pStyle w:val="Zakladnitextcislovany2"/>
              <w:tabs>
                <w:tab w:val="clear" w:pos="0"/>
              </w:tabs>
              <w:snapToGrid w:val="0"/>
              <w:spacing w:after="0"/>
              <w:ind w:left="-8" w:right="-8"/>
              <w:jc w:val="both"/>
              <w:rPr>
                <w:rFonts w:asciiTheme="minorHAnsi" w:hAnsiTheme="minorHAnsi" w:cstheme="minorHAnsi"/>
                <w:sz w:val="22"/>
                <w:szCs w:val="22"/>
              </w:rPr>
            </w:pPr>
            <w:r w:rsidRPr="00D7342E">
              <w:rPr>
                <w:rFonts w:asciiTheme="minorHAnsi" w:hAnsiTheme="minorHAnsi" w:cstheme="minorHAnsi"/>
                <w:sz w:val="22"/>
                <w:szCs w:val="22"/>
              </w:rPr>
              <w:t>Havárie</w:t>
            </w:r>
          </w:p>
        </w:tc>
        <w:tc>
          <w:tcPr>
            <w:tcW w:w="3127" w:type="dxa"/>
            <w:tcBorders>
              <w:left w:val="single" w:sz="4" w:space="0" w:color="000000"/>
              <w:bottom w:val="single" w:sz="4" w:space="0" w:color="000000"/>
            </w:tcBorders>
            <w:tcMar>
              <w:top w:w="0" w:type="dxa"/>
              <w:left w:w="0" w:type="dxa"/>
              <w:bottom w:w="0" w:type="dxa"/>
              <w:right w:w="0" w:type="dxa"/>
            </w:tcMar>
          </w:tcPr>
          <w:p w14:paraId="5CEA3DCB" w14:textId="77777777" w:rsidR="00E75A9B" w:rsidRPr="00D7342E" w:rsidRDefault="00E75A9B">
            <w:pPr>
              <w:pStyle w:val="Zakladnitextcislovany2"/>
              <w:tabs>
                <w:tab w:val="clear" w:pos="0"/>
              </w:tabs>
              <w:snapToGrid w:val="0"/>
              <w:spacing w:after="0"/>
              <w:ind w:left="708"/>
              <w:jc w:val="both"/>
              <w:rPr>
                <w:rFonts w:asciiTheme="minorHAnsi" w:hAnsiTheme="minorHAnsi" w:cstheme="minorHAnsi"/>
                <w:sz w:val="22"/>
                <w:szCs w:val="22"/>
              </w:rPr>
            </w:pPr>
            <w:r w:rsidRPr="00D7342E">
              <w:rPr>
                <w:rFonts w:asciiTheme="minorHAnsi" w:hAnsiTheme="minorHAnsi" w:cstheme="minorHAnsi"/>
                <w:sz w:val="22"/>
                <w:szCs w:val="22"/>
              </w:rPr>
              <w:t>12 hod.</w:t>
            </w:r>
          </w:p>
        </w:tc>
        <w:tc>
          <w:tcPr>
            <w:tcW w:w="3137" w:type="dxa"/>
            <w:tcBorders>
              <w:left w:val="single" w:sz="4" w:space="0" w:color="000000"/>
              <w:bottom w:val="single" w:sz="4" w:space="0" w:color="000000"/>
              <w:right w:val="single" w:sz="4" w:space="0" w:color="000000"/>
            </w:tcBorders>
            <w:tcMar>
              <w:top w:w="0" w:type="dxa"/>
              <w:left w:w="0" w:type="dxa"/>
              <w:bottom w:w="0" w:type="dxa"/>
              <w:right w:w="0" w:type="dxa"/>
            </w:tcMar>
          </w:tcPr>
          <w:p w14:paraId="21518644" w14:textId="77777777" w:rsidR="00E75A9B" w:rsidRPr="00D7342E" w:rsidRDefault="00E75A9B">
            <w:pPr>
              <w:pStyle w:val="Zakladnitextcislovany2"/>
              <w:tabs>
                <w:tab w:val="clear" w:pos="0"/>
              </w:tabs>
              <w:snapToGrid w:val="0"/>
              <w:spacing w:after="0"/>
              <w:ind w:left="-135"/>
              <w:jc w:val="both"/>
              <w:rPr>
                <w:rFonts w:asciiTheme="minorHAnsi" w:hAnsiTheme="minorHAnsi" w:cstheme="minorHAnsi"/>
                <w:sz w:val="22"/>
                <w:szCs w:val="22"/>
              </w:rPr>
            </w:pPr>
            <w:r w:rsidRPr="00D7342E">
              <w:rPr>
                <w:rFonts w:asciiTheme="minorHAnsi" w:hAnsiTheme="minorHAnsi" w:cstheme="minorHAnsi"/>
                <w:sz w:val="22"/>
                <w:szCs w:val="22"/>
              </w:rPr>
              <w:t>R + 12 hod.</w:t>
            </w:r>
          </w:p>
        </w:tc>
      </w:tr>
      <w:tr w:rsidR="00E75A9B" w:rsidRPr="00D7342E" w14:paraId="2124144F" w14:textId="77777777">
        <w:trPr>
          <w:trHeight w:val="227"/>
        </w:trPr>
        <w:tc>
          <w:tcPr>
            <w:tcW w:w="2501" w:type="dxa"/>
            <w:tcBorders>
              <w:top w:val="single" w:sz="4" w:space="0" w:color="000000"/>
              <w:left w:val="single" w:sz="4" w:space="0" w:color="000000"/>
              <w:bottom w:val="single" w:sz="4" w:space="0" w:color="000000"/>
            </w:tcBorders>
          </w:tcPr>
          <w:p w14:paraId="2C3DD419" w14:textId="77777777" w:rsidR="00E75A9B" w:rsidRPr="00D7342E" w:rsidRDefault="00E75A9B">
            <w:pPr>
              <w:pStyle w:val="Zakladnitextcislovany2"/>
              <w:tabs>
                <w:tab w:val="clear" w:pos="0"/>
              </w:tabs>
              <w:snapToGrid w:val="0"/>
              <w:spacing w:after="0"/>
              <w:ind w:left="-8" w:right="-8"/>
              <w:jc w:val="both"/>
              <w:rPr>
                <w:rFonts w:asciiTheme="minorHAnsi" w:hAnsiTheme="minorHAnsi" w:cstheme="minorHAnsi"/>
                <w:sz w:val="22"/>
                <w:szCs w:val="22"/>
              </w:rPr>
            </w:pPr>
            <w:r w:rsidRPr="00D7342E">
              <w:rPr>
                <w:rFonts w:asciiTheme="minorHAnsi" w:hAnsiTheme="minorHAnsi" w:cstheme="minorHAnsi"/>
                <w:sz w:val="22"/>
                <w:szCs w:val="22"/>
              </w:rPr>
              <w:t>Kritická</w:t>
            </w:r>
          </w:p>
        </w:tc>
        <w:tc>
          <w:tcPr>
            <w:tcW w:w="3127" w:type="dxa"/>
            <w:tcBorders>
              <w:left w:val="single" w:sz="4" w:space="0" w:color="000000"/>
              <w:bottom w:val="single" w:sz="4" w:space="0" w:color="000000"/>
            </w:tcBorders>
            <w:tcMar>
              <w:top w:w="0" w:type="dxa"/>
              <w:left w:w="0" w:type="dxa"/>
              <w:bottom w:w="0" w:type="dxa"/>
              <w:right w:w="0" w:type="dxa"/>
            </w:tcMar>
          </w:tcPr>
          <w:p w14:paraId="5AFE949A" w14:textId="77777777" w:rsidR="00E75A9B" w:rsidRPr="00D7342E" w:rsidRDefault="00E75A9B">
            <w:pPr>
              <w:pStyle w:val="Zakladnitextcislovany2"/>
              <w:tabs>
                <w:tab w:val="clear" w:pos="0"/>
              </w:tabs>
              <w:snapToGrid w:val="0"/>
              <w:spacing w:after="0"/>
              <w:ind w:left="708"/>
              <w:jc w:val="both"/>
              <w:rPr>
                <w:rFonts w:asciiTheme="minorHAnsi" w:hAnsiTheme="minorHAnsi" w:cstheme="minorHAnsi"/>
                <w:sz w:val="22"/>
                <w:szCs w:val="22"/>
              </w:rPr>
            </w:pPr>
            <w:r w:rsidRPr="00D7342E">
              <w:rPr>
                <w:rFonts w:asciiTheme="minorHAnsi" w:hAnsiTheme="minorHAnsi" w:cstheme="minorHAnsi"/>
                <w:sz w:val="22"/>
                <w:szCs w:val="22"/>
              </w:rPr>
              <w:t>24 hod.</w:t>
            </w:r>
          </w:p>
        </w:tc>
        <w:tc>
          <w:tcPr>
            <w:tcW w:w="3137" w:type="dxa"/>
            <w:tcBorders>
              <w:left w:val="single" w:sz="4" w:space="0" w:color="000000"/>
              <w:bottom w:val="single" w:sz="4" w:space="0" w:color="000000"/>
              <w:right w:val="single" w:sz="4" w:space="0" w:color="000000"/>
            </w:tcBorders>
            <w:tcMar>
              <w:top w:w="0" w:type="dxa"/>
              <w:left w:w="0" w:type="dxa"/>
              <w:bottom w:w="0" w:type="dxa"/>
              <w:right w:w="0" w:type="dxa"/>
            </w:tcMar>
          </w:tcPr>
          <w:p w14:paraId="7397C9C2" w14:textId="77777777" w:rsidR="00E75A9B" w:rsidRPr="00D7342E" w:rsidRDefault="00E75A9B">
            <w:pPr>
              <w:pStyle w:val="Zakladnitextcislovany2"/>
              <w:tabs>
                <w:tab w:val="clear" w:pos="0"/>
              </w:tabs>
              <w:snapToGrid w:val="0"/>
              <w:spacing w:after="0"/>
              <w:ind w:left="-135"/>
              <w:jc w:val="both"/>
              <w:rPr>
                <w:rFonts w:asciiTheme="minorHAnsi" w:hAnsiTheme="minorHAnsi" w:cstheme="minorHAnsi"/>
                <w:sz w:val="22"/>
                <w:szCs w:val="22"/>
              </w:rPr>
            </w:pPr>
            <w:r w:rsidRPr="00D7342E">
              <w:rPr>
                <w:rFonts w:asciiTheme="minorHAnsi" w:hAnsiTheme="minorHAnsi" w:cstheme="minorHAnsi"/>
                <w:sz w:val="22"/>
                <w:szCs w:val="22"/>
              </w:rPr>
              <w:t>R + 24 hod.</w:t>
            </w:r>
          </w:p>
        </w:tc>
      </w:tr>
      <w:tr w:rsidR="00E75A9B" w:rsidRPr="00D7342E" w14:paraId="2D6578F1" w14:textId="77777777">
        <w:trPr>
          <w:trHeight w:val="227"/>
        </w:trPr>
        <w:tc>
          <w:tcPr>
            <w:tcW w:w="2501" w:type="dxa"/>
            <w:tcBorders>
              <w:top w:val="single" w:sz="4" w:space="0" w:color="000000"/>
              <w:left w:val="single" w:sz="4" w:space="0" w:color="000000"/>
              <w:bottom w:val="single" w:sz="4" w:space="0" w:color="000000"/>
            </w:tcBorders>
          </w:tcPr>
          <w:p w14:paraId="002BE5DB" w14:textId="77777777" w:rsidR="00E75A9B" w:rsidRPr="00D7342E" w:rsidRDefault="00E75A9B">
            <w:pPr>
              <w:pStyle w:val="Zakladnitextcislovany2"/>
              <w:tabs>
                <w:tab w:val="clear" w:pos="0"/>
              </w:tabs>
              <w:snapToGrid w:val="0"/>
              <w:spacing w:after="0"/>
              <w:ind w:left="-8" w:right="-8"/>
              <w:jc w:val="both"/>
              <w:rPr>
                <w:rFonts w:asciiTheme="minorHAnsi" w:hAnsiTheme="minorHAnsi" w:cstheme="minorHAnsi"/>
                <w:sz w:val="22"/>
                <w:szCs w:val="22"/>
              </w:rPr>
            </w:pPr>
            <w:r w:rsidRPr="00D7342E">
              <w:rPr>
                <w:rFonts w:asciiTheme="minorHAnsi" w:hAnsiTheme="minorHAnsi" w:cstheme="minorHAnsi"/>
                <w:sz w:val="22"/>
                <w:szCs w:val="22"/>
              </w:rPr>
              <w:t>Závažná</w:t>
            </w:r>
          </w:p>
        </w:tc>
        <w:tc>
          <w:tcPr>
            <w:tcW w:w="3127" w:type="dxa"/>
            <w:tcBorders>
              <w:left w:val="single" w:sz="4" w:space="0" w:color="000000"/>
              <w:bottom w:val="single" w:sz="4" w:space="0" w:color="000000"/>
            </w:tcBorders>
            <w:tcMar>
              <w:top w:w="0" w:type="dxa"/>
              <w:left w:w="0" w:type="dxa"/>
              <w:bottom w:w="0" w:type="dxa"/>
              <w:right w:w="0" w:type="dxa"/>
            </w:tcMar>
          </w:tcPr>
          <w:p w14:paraId="2F1DBD27" w14:textId="77777777" w:rsidR="00E75A9B" w:rsidRPr="00D7342E" w:rsidRDefault="00E75A9B">
            <w:pPr>
              <w:pStyle w:val="Zakladnitextcislovany2"/>
              <w:tabs>
                <w:tab w:val="clear" w:pos="0"/>
              </w:tabs>
              <w:snapToGrid w:val="0"/>
              <w:spacing w:after="0"/>
              <w:ind w:left="708"/>
              <w:jc w:val="both"/>
              <w:rPr>
                <w:rFonts w:asciiTheme="minorHAnsi" w:hAnsiTheme="minorHAnsi" w:cstheme="minorHAnsi"/>
                <w:sz w:val="22"/>
                <w:szCs w:val="22"/>
              </w:rPr>
            </w:pPr>
            <w:r w:rsidRPr="00D7342E">
              <w:rPr>
                <w:rFonts w:asciiTheme="minorHAnsi" w:hAnsiTheme="minorHAnsi" w:cstheme="minorHAnsi"/>
                <w:sz w:val="22"/>
                <w:szCs w:val="22"/>
              </w:rPr>
              <w:t>48 hod.</w:t>
            </w:r>
          </w:p>
        </w:tc>
        <w:tc>
          <w:tcPr>
            <w:tcW w:w="3137" w:type="dxa"/>
            <w:tcBorders>
              <w:left w:val="single" w:sz="4" w:space="0" w:color="000000"/>
              <w:bottom w:val="single" w:sz="4" w:space="0" w:color="000000"/>
              <w:right w:val="single" w:sz="4" w:space="0" w:color="000000"/>
            </w:tcBorders>
            <w:tcMar>
              <w:top w:w="0" w:type="dxa"/>
              <w:left w:w="0" w:type="dxa"/>
              <w:bottom w:w="0" w:type="dxa"/>
              <w:right w:w="0" w:type="dxa"/>
            </w:tcMar>
          </w:tcPr>
          <w:p w14:paraId="22EE5CA9" w14:textId="77777777" w:rsidR="00E75A9B" w:rsidRPr="00D7342E" w:rsidRDefault="00E75A9B">
            <w:pPr>
              <w:pStyle w:val="Zakladnitextcislovany2"/>
              <w:tabs>
                <w:tab w:val="clear" w:pos="0"/>
              </w:tabs>
              <w:snapToGrid w:val="0"/>
              <w:spacing w:after="0"/>
              <w:ind w:left="-135"/>
              <w:jc w:val="both"/>
              <w:rPr>
                <w:rFonts w:asciiTheme="minorHAnsi" w:hAnsiTheme="minorHAnsi" w:cstheme="minorHAnsi"/>
                <w:sz w:val="22"/>
                <w:szCs w:val="22"/>
              </w:rPr>
            </w:pPr>
            <w:r w:rsidRPr="00D7342E">
              <w:rPr>
                <w:rFonts w:asciiTheme="minorHAnsi" w:hAnsiTheme="minorHAnsi" w:cstheme="minorHAnsi"/>
                <w:sz w:val="22"/>
                <w:szCs w:val="22"/>
              </w:rPr>
              <w:t>R + 7 d</w:t>
            </w:r>
          </w:p>
        </w:tc>
      </w:tr>
      <w:tr w:rsidR="00E75A9B" w:rsidRPr="00D7342E" w14:paraId="4DA2F4A5" w14:textId="77777777">
        <w:trPr>
          <w:trHeight w:val="227"/>
        </w:trPr>
        <w:tc>
          <w:tcPr>
            <w:tcW w:w="2501" w:type="dxa"/>
            <w:tcBorders>
              <w:top w:val="single" w:sz="4" w:space="0" w:color="000000"/>
              <w:left w:val="single" w:sz="4" w:space="0" w:color="000000"/>
              <w:bottom w:val="single" w:sz="4" w:space="0" w:color="000000"/>
            </w:tcBorders>
          </w:tcPr>
          <w:p w14:paraId="28DD7C36" w14:textId="77777777" w:rsidR="00E75A9B" w:rsidRPr="00D7342E" w:rsidRDefault="00E75A9B">
            <w:pPr>
              <w:pStyle w:val="Zakladnitextcislovany2"/>
              <w:tabs>
                <w:tab w:val="clear" w:pos="0"/>
              </w:tabs>
              <w:snapToGrid w:val="0"/>
              <w:spacing w:after="0"/>
              <w:ind w:left="-8" w:right="-8"/>
              <w:jc w:val="both"/>
              <w:rPr>
                <w:rFonts w:asciiTheme="minorHAnsi" w:hAnsiTheme="minorHAnsi" w:cstheme="minorHAnsi"/>
                <w:sz w:val="22"/>
                <w:szCs w:val="22"/>
              </w:rPr>
            </w:pPr>
            <w:r w:rsidRPr="00D7342E">
              <w:rPr>
                <w:rFonts w:asciiTheme="minorHAnsi" w:hAnsiTheme="minorHAnsi" w:cstheme="minorHAnsi"/>
                <w:sz w:val="22"/>
                <w:szCs w:val="22"/>
              </w:rPr>
              <w:t>Drobná</w:t>
            </w:r>
          </w:p>
        </w:tc>
        <w:tc>
          <w:tcPr>
            <w:tcW w:w="3127" w:type="dxa"/>
            <w:tcBorders>
              <w:top w:val="single" w:sz="4" w:space="0" w:color="000000"/>
              <w:left w:val="single" w:sz="4" w:space="0" w:color="000000"/>
              <w:bottom w:val="single" w:sz="4" w:space="0" w:color="000000"/>
            </w:tcBorders>
            <w:tcMar>
              <w:top w:w="0" w:type="dxa"/>
              <w:left w:w="0" w:type="dxa"/>
              <w:bottom w:w="0" w:type="dxa"/>
              <w:right w:w="0" w:type="dxa"/>
            </w:tcMar>
          </w:tcPr>
          <w:p w14:paraId="53F2E21B" w14:textId="77777777" w:rsidR="00E75A9B" w:rsidRPr="00D7342E" w:rsidRDefault="00E75A9B">
            <w:pPr>
              <w:pStyle w:val="Zakladnitextcislovany2"/>
              <w:tabs>
                <w:tab w:val="clear" w:pos="0"/>
              </w:tabs>
              <w:snapToGrid w:val="0"/>
              <w:spacing w:after="0"/>
              <w:ind w:left="708"/>
              <w:jc w:val="both"/>
              <w:rPr>
                <w:rFonts w:asciiTheme="minorHAnsi" w:hAnsiTheme="minorHAnsi" w:cstheme="minorHAnsi"/>
                <w:sz w:val="22"/>
                <w:szCs w:val="22"/>
              </w:rPr>
            </w:pPr>
            <w:r w:rsidRPr="00D7342E">
              <w:rPr>
                <w:rFonts w:asciiTheme="minorHAnsi" w:hAnsiTheme="minorHAnsi" w:cstheme="minorHAnsi"/>
                <w:sz w:val="22"/>
                <w:szCs w:val="22"/>
              </w:rPr>
              <w:t>96 hod.</w:t>
            </w:r>
          </w:p>
        </w:tc>
        <w:tc>
          <w:tcPr>
            <w:tcW w:w="3137" w:type="dxa"/>
            <w:tcBorders>
              <w:left w:val="single" w:sz="4" w:space="0" w:color="000000"/>
              <w:bottom w:val="single" w:sz="4" w:space="0" w:color="000000"/>
              <w:right w:val="single" w:sz="4" w:space="0" w:color="000000"/>
            </w:tcBorders>
            <w:tcMar>
              <w:top w:w="0" w:type="dxa"/>
              <w:left w:w="0" w:type="dxa"/>
              <w:bottom w:w="0" w:type="dxa"/>
              <w:right w:w="0" w:type="dxa"/>
            </w:tcMar>
          </w:tcPr>
          <w:p w14:paraId="27D91262" w14:textId="77777777" w:rsidR="00E75A9B" w:rsidRPr="00D7342E" w:rsidRDefault="00E75A9B">
            <w:pPr>
              <w:pStyle w:val="Zakladnitextcislovany2"/>
              <w:tabs>
                <w:tab w:val="clear" w:pos="0"/>
              </w:tabs>
              <w:snapToGrid w:val="0"/>
              <w:spacing w:after="0"/>
              <w:ind w:left="-135"/>
              <w:jc w:val="both"/>
              <w:rPr>
                <w:rFonts w:asciiTheme="minorHAnsi" w:hAnsiTheme="minorHAnsi" w:cstheme="minorHAnsi"/>
                <w:sz w:val="22"/>
                <w:szCs w:val="22"/>
              </w:rPr>
            </w:pPr>
            <w:r w:rsidRPr="00D7342E">
              <w:rPr>
                <w:rFonts w:asciiTheme="minorHAnsi" w:hAnsiTheme="minorHAnsi" w:cstheme="minorHAnsi"/>
                <w:sz w:val="22"/>
                <w:szCs w:val="22"/>
              </w:rPr>
              <w:t>R + 15 d</w:t>
            </w:r>
          </w:p>
        </w:tc>
      </w:tr>
      <w:tr w:rsidR="00E75A9B" w:rsidRPr="00D7342E" w14:paraId="39B5A009" w14:textId="77777777">
        <w:trPr>
          <w:trHeight w:val="227"/>
        </w:trPr>
        <w:tc>
          <w:tcPr>
            <w:tcW w:w="2501" w:type="dxa"/>
            <w:tcBorders>
              <w:top w:val="single" w:sz="4" w:space="0" w:color="000000"/>
              <w:left w:val="single" w:sz="4" w:space="0" w:color="000000"/>
              <w:bottom w:val="single" w:sz="4" w:space="0" w:color="000000"/>
            </w:tcBorders>
          </w:tcPr>
          <w:p w14:paraId="7F903CDF" w14:textId="77777777" w:rsidR="00E75A9B" w:rsidRPr="00D7342E" w:rsidRDefault="00E75A9B">
            <w:pPr>
              <w:pStyle w:val="Zakladnitextcislovany2"/>
              <w:tabs>
                <w:tab w:val="clear" w:pos="0"/>
              </w:tabs>
              <w:snapToGrid w:val="0"/>
              <w:spacing w:after="0"/>
              <w:ind w:left="-8" w:right="-8"/>
              <w:jc w:val="both"/>
              <w:rPr>
                <w:rFonts w:asciiTheme="minorHAnsi" w:hAnsiTheme="minorHAnsi" w:cstheme="minorHAnsi"/>
                <w:sz w:val="22"/>
                <w:szCs w:val="22"/>
              </w:rPr>
            </w:pPr>
            <w:r w:rsidRPr="00D7342E">
              <w:rPr>
                <w:rFonts w:asciiTheme="minorHAnsi" w:hAnsiTheme="minorHAnsi" w:cstheme="minorHAnsi"/>
                <w:sz w:val="22"/>
                <w:szCs w:val="22"/>
              </w:rPr>
              <w:t>Triviální</w:t>
            </w:r>
          </w:p>
        </w:tc>
        <w:tc>
          <w:tcPr>
            <w:tcW w:w="3127" w:type="dxa"/>
            <w:tcBorders>
              <w:top w:val="single" w:sz="4" w:space="0" w:color="000000"/>
              <w:left w:val="single" w:sz="4" w:space="0" w:color="000000"/>
              <w:bottom w:val="single" w:sz="4" w:space="0" w:color="000000"/>
            </w:tcBorders>
            <w:tcMar>
              <w:top w:w="0" w:type="dxa"/>
              <w:left w:w="0" w:type="dxa"/>
              <w:bottom w:w="0" w:type="dxa"/>
              <w:right w:w="0" w:type="dxa"/>
            </w:tcMar>
          </w:tcPr>
          <w:p w14:paraId="5B7C3C88" w14:textId="77777777" w:rsidR="00E75A9B" w:rsidRPr="00D7342E" w:rsidRDefault="00E75A9B">
            <w:pPr>
              <w:pStyle w:val="Zakladnitextcislovany2"/>
              <w:tabs>
                <w:tab w:val="clear" w:pos="0"/>
              </w:tabs>
              <w:snapToGrid w:val="0"/>
              <w:spacing w:after="0"/>
              <w:ind w:left="708"/>
              <w:jc w:val="both"/>
              <w:rPr>
                <w:rFonts w:asciiTheme="minorHAnsi" w:hAnsiTheme="minorHAnsi" w:cstheme="minorHAnsi"/>
                <w:sz w:val="22"/>
                <w:szCs w:val="22"/>
              </w:rPr>
            </w:pPr>
            <w:r w:rsidRPr="00D7342E">
              <w:rPr>
                <w:rFonts w:asciiTheme="minorHAnsi" w:hAnsiTheme="minorHAnsi" w:cstheme="minorHAnsi"/>
                <w:sz w:val="22"/>
                <w:szCs w:val="22"/>
              </w:rPr>
              <w:t>192 hod.</w:t>
            </w:r>
          </w:p>
        </w:tc>
        <w:tc>
          <w:tcPr>
            <w:tcW w:w="3137" w:type="dxa"/>
            <w:tcBorders>
              <w:left w:val="single" w:sz="4" w:space="0" w:color="000000"/>
              <w:bottom w:val="single" w:sz="4" w:space="0" w:color="000000"/>
              <w:right w:val="single" w:sz="4" w:space="0" w:color="000000"/>
            </w:tcBorders>
            <w:tcMar>
              <w:top w:w="0" w:type="dxa"/>
              <w:left w:w="0" w:type="dxa"/>
              <w:bottom w:w="0" w:type="dxa"/>
              <w:right w:w="0" w:type="dxa"/>
            </w:tcMar>
          </w:tcPr>
          <w:p w14:paraId="482B219F" w14:textId="77777777" w:rsidR="00E75A9B" w:rsidRPr="00D7342E" w:rsidRDefault="00E75A9B">
            <w:pPr>
              <w:pStyle w:val="Zakladnitextcislovany2"/>
              <w:tabs>
                <w:tab w:val="clear" w:pos="0"/>
              </w:tabs>
              <w:snapToGrid w:val="0"/>
              <w:spacing w:after="0"/>
              <w:ind w:left="-135"/>
              <w:jc w:val="both"/>
              <w:rPr>
                <w:rFonts w:asciiTheme="minorHAnsi" w:hAnsiTheme="minorHAnsi" w:cstheme="minorHAnsi"/>
                <w:sz w:val="22"/>
                <w:szCs w:val="22"/>
              </w:rPr>
            </w:pPr>
            <w:r w:rsidRPr="00D7342E">
              <w:rPr>
                <w:rFonts w:asciiTheme="minorHAnsi" w:hAnsiTheme="minorHAnsi" w:cstheme="minorHAnsi"/>
                <w:sz w:val="22"/>
                <w:szCs w:val="22"/>
              </w:rPr>
              <w:t>R + 30 d</w:t>
            </w:r>
          </w:p>
        </w:tc>
      </w:tr>
    </w:tbl>
    <w:p w14:paraId="07C959DB" w14:textId="77777777" w:rsidR="00E75A9B" w:rsidRPr="00D7342E" w:rsidRDefault="00E75A9B" w:rsidP="00E75A9B">
      <w:pPr>
        <w:pStyle w:val="Standard"/>
        <w:jc w:val="both"/>
        <w:rPr>
          <w:rFonts w:asciiTheme="minorHAnsi" w:hAnsiTheme="minorHAnsi" w:cstheme="minorHAnsi"/>
          <w:sz w:val="22"/>
          <w:szCs w:val="22"/>
        </w:rPr>
      </w:pPr>
    </w:p>
    <w:p w14:paraId="5288DF34"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V ceně paušálu služeb je dále zahrnuta pohotovost a připravenost pro řešení havárií nezpůsobených Dodavatelem (například závada HW Objednatele, zásah Objednatele do konfigurace nebo zdrojového kódu neautorizovaný Dodavatelem, porucha či změna ostatních systémů Objednatele apod.). Dodavatel v takovém případě vyčlení v přiměřené době expertní kapacity pro metodickou podporu a řešení problému. Vlastní práce se hradí zvlášť dle ceny uvedené v článku 4 přílohy.</w:t>
      </w:r>
    </w:p>
    <w:p w14:paraId="67E7B404" w14:textId="77777777" w:rsidR="00E75A9B" w:rsidRPr="00D7342E" w:rsidRDefault="00E75A9B" w:rsidP="00E75A9B">
      <w:pPr>
        <w:pStyle w:val="Standard"/>
        <w:jc w:val="both"/>
        <w:rPr>
          <w:rFonts w:asciiTheme="minorHAnsi" w:hAnsiTheme="minorHAnsi" w:cstheme="minorHAnsi"/>
          <w:sz w:val="22"/>
          <w:szCs w:val="22"/>
        </w:rPr>
      </w:pPr>
    </w:p>
    <w:p w14:paraId="3EF1ED65"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3.1.2 Monitoring a profylaxe</w:t>
      </w:r>
    </w:p>
    <w:p w14:paraId="622D23C4"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Dodavatel bude provádět pravidelné sledování chodu produktu a související infrastruktury v rutinním provozu a další činnosti pro Objednatele za účelem:</w:t>
      </w:r>
    </w:p>
    <w:p w14:paraId="78C1FB81" w14:textId="77777777" w:rsidR="00E75A9B" w:rsidRPr="00D7342E" w:rsidRDefault="00E75A9B" w:rsidP="00E75A9B">
      <w:pPr>
        <w:pStyle w:val="Standard"/>
        <w:numPr>
          <w:ilvl w:val="0"/>
          <w:numId w:val="17"/>
        </w:numPr>
        <w:jc w:val="both"/>
        <w:rPr>
          <w:rFonts w:asciiTheme="minorHAnsi" w:hAnsiTheme="minorHAnsi" w:cstheme="minorHAnsi"/>
          <w:sz w:val="22"/>
          <w:szCs w:val="22"/>
        </w:rPr>
      </w:pPr>
      <w:r w:rsidRPr="00D7342E">
        <w:rPr>
          <w:rFonts w:asciiTheme="minorHAnsi" w:hAnsiTheme="minorHAnsi" w:cstheme="minorHAnsi"/>
          <w:sz w:val="22"/>
          <w:szCs w:val="22"/>
        </w:rPr>
        <w:t>predikce provozních problémů</w:t>
      </w:r>
    </w:p>
    <w:p w14:paraId="44DA73E2" w14:textId="77777777" w:rsidR="00E75A9B" w:rsidRPr="00D7342E" w:rsidRDefault="00E75A9B" w:rsidP="00E75A9B">
      <w:pPr>
        <w:pStyle w:val="Standard"/>
        <w:numPr>
          <w:ilvl w:val="0"/>
          <w:numId w:val="17"/>
        </w:numPr>
        <w:jc w:val="both"/>
        <w:rPr>
          <w:rFonts w:asciiTheme="minorHAnsi" w:hAnsiTheme="minorHAnsi" w:cstheme="minorHAnsi"/>
          <w:sz w:val="22"/>
          <w:szCs w:val="22"/>
        </w:rPr>
      </w:pPr>
      <w:r w:rsidRPr="00D7342E">
        <w:rPr>
          <w:rFonts w:asciiTheme="minorHAnsi" w:hAnsiTheme="minorHAnsi" w:cstheme="minorHAnsi"/>
          <w:sz w:val="22"/>
          <w:szCs w:val="22"/>
        </w:rPr>
        <w:t>operativní optimalizace aplikace</w:t>
      </w:r>
    </w:p>
    <w:p w14:paraId="0B9C6DDC" w14:textId="77777777" w:rsidR="00E75A9B" w:rsidRPr="00D7342E" w:rsidRDefault="00E75A9B" w:rsidP="00E75A9B">
      <w:pPr>
        <w:pStyle w:val="Standard"/>
        <w:numPr>
          <w:ilvl w:val="0"/>
          <w:numId w:val="17"/>
        </w:numPr>
        <w:jc w:val="both"/>
        <w:rPr>
          <w:rFonts w:asciiTheme="minorHAnsi" w:hAnsiTheme="minorHAnsi" w:cstheme="minorHAnsi"/>
          <w:sz w:val="22"/>
          <w:szCs w:val="22"/>
        </w:rPr>
      </w:pPr>
      <w:r w:rsidRPr="00D7342E">
        <w:rPr>
          <w:rFonts w:asciiTheme="minorHAnsi" w:hAnsiTheme="minorHAnsi" w:cstheme="minorHAnsi"/>
          <w:sz w:val="22"/>
          <w:szCs w:val="22"/>
        </w:rPr>
        <w:t>doporučení pro hardware a software třetích stran.</w:t>
      </w:r>
    </w:p>
    <w:p w14:paraId="0B2F52B6" w14:textId="77777777" w:rsidR="00E75A9B" w:rsidRPr="00D7342E" w:rsidRDefault="00E75A9B" w:rsidP="00E75A9B">
      <w:pPr>
        <w:pStyle w:val="Standard"/>
        <w:jc w:val="both"/>
        <w:rPr>
          <w:rFonts w:asciiTheme="minorHAnsi" w:hAnsiTheme="minorHAnsi" w:cstheme="minorHAnsi"/>
          <w:sz w:val="22"/>
          <w:szCs w:val="22"/>
        </w:rPr>
      </w:pPr>
    </w:p>
    <w:p w14:paraId="3184D607"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3.1.3 Aktualizace produktu</w:t>
      </w:r>
    </w:p>
    <w:p w14:paraId="50139013"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Aktualizace produktu v rámci této smlouvy a po dobu trvání této smlouvy v nezbytném rozsahu pro udržení řádného fungování produktu se vztahují na aplikace nebo jejich moduly. Aktualizace nezahrnuje tvorbu nových modulů či rozšiřování datového modelu BI o nové objekty na vyžádání Objednatele.</w:t>
      </w:r>
    </w:p>
    <w:p w14:paraId="198B1853"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 xml:space="preserve">Rozvoj další funkcionality či úpravy nad rámec této služby vyžádané Objednatelem jsou realizovány dle článku 4 přílohy, nebo vytvořením nové objednávky. </w:t>
      </w:r>
    </w:p>
    <w:p w14:paraId="0830DF74" w14:textId="77777777" w:rsidR="00E75A9B" w:rsidRPr="00D7342E" w:rsidRDefault="00E75A9B" w:rsidP="00E75A9B">
      <w:pPr>
        <w:pStyle w:val="Standard"/>
        <w:jc w:val="both"/>
        <w:rPr>
          <w:rFonts w:asciiTheme="minorHAnsi" w:hAnsiTheme="minorHAnsi" w:cstheme="minorHAnsi"/>
          <w:sz w:val="22"/>
          <w:szCs w:val="22"/>
        </w:rPr>
      </w:pPr>
    </w:p>
    <w:p w14:paraId="55F91A90"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Dodavatel provádí operativní aktualizace Produktu v případě:</w:t>
      </w:r>
    </w:p>
    <w:p w14:paraId="507CF3B5" w14:textId="77777777" w:rsidR="00E75A9B" w:rsidRPr="00D7342E" w:rsidRDefault="00E75A9B" w:rsidP="00E75A9B">
      <w:pPr>
        <w:pStyle w:val="Standard"/>
        <w:numPr>
          <w:ilvl w:val="0"/>
          <w:numId w:val="19"/>
        </w:numPr>
        <w:jc w:val="both"/>
        <w:rPr>
          <w:rFonts w:asciiTheme="minorHAnsi" w:hAnsiTheme="minorHAnsi" w:cstheme="minorHAnsi"/>
          <w:sz w:val="22"/>
          <w:szCs w:val="22"/>
        </w:rPr>
      </w:pPr>
      <w:r w:rsidRPr="00D7342E">
        <w:rPr>
          <w:rFonts w:asciiTheme="minorHAnsi" w:hAnsiTheme="minorHAnsi" w:cstheme="minorHAnsi"/>
          <w:sz w:val="22"/>
          <w:szCs w:val="22"/>
        </w:rPr>
        <w:t>úprav vynucených změnou legislativy vztahující se přímo k produktu</w:t>
      </w:r>
    </w:p>
    <w:p w14:paraId="649E4815" w14:textId="77777777" w:rsidR="00E75A9B" w:rsidRPr="00D7342E" w:rsidRDefault="00E75A9B" w:rsidP="00E75A9B">
      <w:pPr>
        <w:pStyle w:val="Standard"/>
        <w:numPr>
          <w:ilvl w:val="0"/>
          <w:numId w:val="19"/>
        </w:numPr>
        <w:jc w:val="both"/>
        <w:rPr>
          <w:rFonts w:asciiTheme="minorHAnsi" w:hAnsiTheme="minorHAnsi" w:cstheme="minorHAnsi"/>
          <w:sz w:val="22"/>
          <w:szCs w:val="22"/>
        </w:rPr>
      </w:pPr>
      <w:r w:rsidRPr="00D7342E">
        <w:rPr>
          <w:rFonts w:asciiTheme="minorHAnsi" w:hAnsiTheme="minorHAnsi" w:cstheme="minorHAnsi"/>
          <w:sz w:val="22"/>
          <w:szCs w:val="22"/>
        </w:rPr>
        <w:t>úprav integračních rozhraní (legislativní změny v ceně) nebo infrastrukturních změn</w:t>
      </w:r>
    </w:p>
    <w:p w14:paraId="27404BF6" w14:textId="77777777" w:rsidR="00E75A9B" w:rsidRPr="00D7342E" w:rsidRDefault="00E75A9B" w:rsidP="00E75A9B">
      <w:pPr>
        <w:pStyle w:val="Standard"/>
        <w:numPr>
          <w:ilvl w:val="0"/>
          <w:numId w:val="19"/>
        </w:numPr>
        <w:jc w:val="both"/>
        <w:rPr>
          <w:rFonts w:asciiTheme="minorHAnsi" w:hAnsiTheme="minorHAnsi" w:cstheme="minorHAnsi"/>
          <w:sz w:val="22"/>
          <w:szCs w:val="22"/>
        </w:rPr>
      </w:pPr>
      <w:r w:rsidRPr="00D7342E">
        <w:rPr>
          <w:rFonts w:asciiTheme="minorHAnsi" w:hAnsiTheme="minorHAnsi" w:cstheme="minorHAnsi"/>
          <w:sz w:val="22"/>
          <w:szCs w:val="22"/>
        </w:rPr>
        <w:t>opravy chyb nižší priority (včetně těch, které odhalí pouze Dodavatel či jiní klienti).</w:t>
      </w:r>
    </w:p>
    <w:p w14:paraId="68AED948" w14:textId="77777777" w:rsidR="00E75A9B" w:rsidRPr="00D7342E" w:rsidRDefault="00E75A9B" w:rsidP="00E75A9B">
      <w:pPr>
        <w:pStyle w:val="Standard"/>
        <w:jc w:val="both"/>
        <w:rPr>
          <w:rFonts w:asciiTheme="minorHAnsi" w:hAnsiTheme="minorHAnsi" w:cstheme="minorHAnsi"/>
          <w:sz w:val="22"/>
          <w:szCs w:val="22"/>
        </w:rPr>
      </w:pPr>
    </w:p>
    <w:p w14:paraId="16D292D9"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Dodavatel provádí kumulativní aktualizace z důvodu:</w:t>
      </w:r>
    </w:p>
    <w:p w14:paraId="275853B1" w14:textId="77777777" w:rsidR="00E75A9B" w:rsidRPr="00D7342E" w:rsidRDefault="00E75A9B" w:rsidP="00E75A9B">
      <w:pPr>
        <w:pStyle w:val="Standard"/>
        <w:numPr>
          <w:ilvl w:val="0"/>
          <w:numId w:val="21"/>
        </w:numPr>
        <w:jc w:val="both"/>
        <w:rPr>
          <w:rFonts w:asciiTheme="minorHAnsi" w:hAnsiTheme="minorHAnsi" w:cstheme="minorHAnsi"/>
          <w:sz w:val="22"/>
          <w:szCs w:val="22"/>
        </w:rPr>
      </w:pPr>
      <w:r w:rsidRPr="00D7342E">
        <w:rPr>
          <w:rFonts w:asciiTheme="minorHAnsi" w:hAnsiTheme="minorHAnsi" w:cstheme="minorHAnsi"/>
          <w:sz w:val="22"/>
          <w:szCs w:val="22"/>
        </w:rPr>
        <w:t>změn v jádru aplikace či podpůrných technologiích</w:t>
      </w:r>
    </w:p>
    <w:p w14:paraId="028F845F" w14:textId="77777777" w:rsidR="00E75A9B" w:rsidRPr="00D7342E" w:rsidRDefault="00E75A9B" w:rsidP="00E75A9B">
      <w:pPr>
        <w:pStyle w:val="Standard"/>
        <w:numPr>
          <w:ilvl w:val="0"/>
          <w:numId w:val="21"/>
        </w:numPr>
        <w:jc w:val="both"/>
        <w:rPr>
          <w:rFonts w:asciiTheme="minorHAnsi" w:hAnsiTheme="minorHAnsi" w:cstheme="minorHAnsi"/>
          <w:sz w:val="22"/>
          <w:szCs w:val="22"/>
        </w:rPr>
      </w:pPr>
      <w:r w:rsidRPr="00D7342E">
        <w:rPr>
          <w:rFonts w:asciiTheme="minorHAnsi" w:hAnsiTheme="minorHAnsi" w:cstheme="minorHAnsi"/>
          <w:sz w:val="22"/>
          <w:szCs w:val="22"/>
        </w:rPr>
        <w:t>optimalizačních úprav většího rozsahu.</w:t>
      </w:r>
    </w:p>
    <w:p w14:paraId="56D5E689" w14:textId="77777777" w:rsidR="00E75A9B" w:rsidRPr="00D7342E" w:rsidRDefault="00E75A9B" w:rsidP="00E75A9B">
      <w:pPr>
        <w:pStyle w:val="Standard"/>
        <w:jc w:val="both"/>
        <w:rPr>
          <w:rFonts w:asciiTheme="minorHAnsi" w:hAnsiTheme="minorHAnsi" w:cstheme="minorHAnsi"/>
          <w:sz w:val="22"/>
          <w:szCs w:val="22"/>
        </w:rPr>
      </w:pPr>
    </w:p>
    <w:p w14:paraId="66F9EE2F"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3.1.4 Konzultační služby</w:t>
      </w:r>
    </w:p>
    <w:p w14:paraId="1D337ECE"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 xml:space="preserve">Dodavatel se zavazuje Objednateli poskytovat konzultační služby v telefonické, písemné formě, kdy za písemnou formu je pro účely této smlouvy považována elektronická komunikace (např. e-mail) nebo při osobní návštěvě v sídle Objednatele v rámci hlavního města Prahy, a to na základě doručeného požadavku (emailem, požadavkem v aplikaci helpdesk Dodavatele, osobně). Požadavek musí obsahovat </w:t>
      </w:r>
    </w:p>
    <w:p w14:paraId="5B9476BB" w14:textId="77777777" w:rsidR="00E75A9B" w:rsidRPr="00D7342E" w:rsidRDefault="00E75A9B" w:rsidP="00E75A9B">
      <w:pPr>
        <w:pStyle w:val="Standard"/>
        <w:numPr>
          <w:ilvl w:val="0"/>
          <w:numId w:val="25"/>
        </w:numPr>
        <w:ind w:left="709" w:hanging="349"/>
        <w:jc w:val="both"/>
        <w:rPr>
          <w:rFonts w:asciiTheme="minorHAnsi" w:hAnsiTheme="minorHAnsi" w:cstheme="minorHAnsi"/>
          <w:sz w:val="22"/>
          <w:szCs w:val="22"/>
        </w:rPr>
      </w:pPr>
      <w:r w:rsidRPr="00D7342E">
        <w:rPr>
          <w:rFonts w:asciiTheme="minorHAnsi" w:hAnsiTheme="minorHAnsi" w:cstheme="minorHAnsi"/>
          <w:sz w:val="22"/>
          <w:szCs w:val="22"/>
        </w:rPr>
        <w:t>jméno a pracoviště žadatele o konzultaci</w:t>
      </w:r>
    </w:p>
    <w:p w14:paraId="699BD23A" w14:textId="77777777" w:rsidR="00E75A9B" w:rsidRPr="00D7342E" w:rsidRDefault="00E75A9B" w:rsidP="00E75A9B">
      <w:pPr>
        <w:pStyle w:val="Standard"/>
        <w:numPr>
          <w:ilvl w:val="0"/>
          <w:numId w:val="25"/>
        </w:numPr>
        <w:ind w:left="709" w:hanging="349"/>
        <w:jc w:val="both"/>
        <w:rPr>
          <w:rFonts w:asciiTheme="minorHAnsi" w:hAnsiTheme="minorHAnsi" w:cstheme="minorHAnsi"/>
          <w:sz w:val="22"/>
          <w:szCs w:val="22"/>
        </w:rPr>
      </w:pPr>
      <w:r w:rsidRPr="00D7342E">
        <w:rPr>
          <w:rFonts w:asciiTheme="minorHAnsi" w:hAnsiTheme="minorHAnsi" w:cstheme="minorHAnsi"/>
          <w:sz w:val="22"/>
          <w:szCs w:val="22"/>
        </w:rPr>
        <w:t>téma (předmět) konzultace.</w:t>
      </w:r>
    </w:p>
    <w:p w14:paraId="19DCE34C" w14:textId="77777777" w:rsidR="00E75A9B" w:rsidRPr="00D7342E" w:rsidRDefault="00E75A9B" w:rsidP="00E75A9B">
      <w:pPr>
        <w:pStyle w:val="Standard"/>
        <w:jc w:val="both"/>
        <w:rPr>
          <w:rFonts w:asciiTheme="minorHAnsi" w:hAnsiTheme="minorHAnsi" w:cstheme="minorHAnsi"/>
          <w:sz w:val="22"/>
          <w:szCs w:val="22"/>
        </w:rPr>
      </w:pPr>
    </w:p>
    <w:p w14:paraId="4A08A77C" w14:textId="7777777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Rozsah konzultačních služeb je vždy dopředu odsouhlasen mezi Dodavatelem a Objednatelem, a to emailem, požadavkem v aplikaci helpdesk Dodavatele nebo jiným způsobem). Tato úroveň služeb bude poskytnuta do 10 pracovních dní od oznámení přesné specifikace o konzultační podporu formou emailu a poté, co bude požadavek odsouhlasen Dodavatelem.</w:t>
      </w:r>
    </w:p>
    <w:p w14:paraId="490E27D3" w14:textId="77777777" w:rsidR="00E75A9B" w:rsidRPr="00D7342E" w:rsidRDefault="00E75A9B" w:rsidP="00E75A9B">
      <w:pPr>
        <w:pStyle w:val="Standard"/>
        <w:jc w:val="both"/>
        <w:rPr>
          <w:rFonts w:asciiTheme="minorHAnsi" w:hAnsiTheme="minorHAnsi" w:cstheme="minorHAnsi"/>
          <w:sz w:val="22"/>
          <w:szCs w:val="22"/>
        </w:rPr>
      </w:pPr>
    </w:p>
    <w:p w14:paraId="27385AC0" w14:textId="77777777" w:rsidR="00E75A9B" w:rsidRPr="00D7342E" w:rsidRDefault="00E75A9B" w:rsidP="00E75A9B">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t>4. Nadlimitní práce</w:t>
      </w:r>
    </w:p>
    <w:p w14:paraId="37FE40CE" w14:textId="228F64FE"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 xml:space="preserve">Dodavatel se zavazuje Objednateli poskytovat </w:t>
      </w:r>
      <w:r w:rsidR="00F57D89" w:rsidRPr="00D7342E">
        <w:rPr>
          <w:rFonts w:asciiTheme="minorHAnsi" w:hAnsiTheme="minorHAnsi" w:cstheme="minorHAnsi"/>
          <w:sz w:val="22"/>
          <w:szCs w:val="22"/>
        </w:rPr>
        <w:t xml:space="preserve">v rámci </w:t>
      </w:r>
      <w:r w:rsidR="00F57D89">
        <w:rPr>
          <w:rFonts w:asciiTheme="minorHAnsi" w:hAnsiTheme="minorHAnsi" w:cstheme="minorHAnsi"/>
          <w:sz w:val="22"/>
          <w:szCs w:val="22"/>
        </w:rPr>
        <w:t xml:space="preserve">Služeb dle </w:t>
      </w:r>
      <w:r w:rsidR="00F57D89" w:rsidRPr="00D7342E">
        <w:rPr>
          <w:rFonts w:asciiTheme="minorHAnsi" w:hAnsiTheme="minorHAnsi" w:cstheme="minorHAnsi"/>
          <w:sz w:val="22"/>
          <w:szCs w:val="22"/>
        </w:rPr>
        <w:t xml:space="preserve">této smlouvy </w:t>
      </w:r>
      <w:r w:rsidR="00F57D89">
        <w:rPr>
          <w:rFonts w:asciiTheme="minorHAnsi" w:hAnsiTheme="minorHAnsi" w:cstheme="minorHAnsi"/>
          <w:sz w:val="22"/>
          <w:szCs w:val="22"/>
        </w:rPr>
        <w:t>N</w:t>
      </w:r>
      <w:r w:rsidR="00340B4C">
        <w:rPr>
          <w:rFonts w:asciiTheme="minorHAnsi" w:hAnsiTheme="minorHAnsi" w:cstheme="minorHAnsi"/>
          <w:sz w:val="22"/>
          <w:szCs w:val="22"/>
        </w:rPr>
        <w:t>adlimitní práce</w:t>
      </w:r>
      <w:r w:rsidRPr="00D7342E">
        <w:rPr>
          <w:rFonts w:asciiTheme="minorHAnsi" w:hAnsiTheme="minorHAnsi" w:cstheme="minorHAnsi"/>
          <w:sz w:val="22"/>
          <w:szCs w:val="22"/>
        </w:rPr>
        <w:t xml:space="preserve"> v telefonické, písemné formě, kdy za písemnou formu je pro účely této smlouvy považována elektronická komunikace (např. e-mail) nebo při osobní návštěvě v sídle Objednatele v rámci hlavního města Prahy, a to na základě doručeného požadavku (emailem, požadavkem v aplikaci helpdesk Dodavatele, osobně). Požadavek musí obsahovat </w:t>
      </w:r>
    </w:p>
    <w:p w14:paraId="3008FC7F" w14:textId="77777777" w:rsidR="00E75A9B" w:rsidRPr="00D7342E" w:rsidRDefault="00E75A9B" w:rsidP="00E75A9B">
      <w:pPr>
        <w:pStyle w:val="Standard"/>
        <w:numPr>
          <w:ilvl w:val="0"/>
          <w:numId w:val="25"/>
        </w:numPr>
        <w:ind w:left="709" w:hanging="349"/>
        <w:jc w:val="both"/>
        <w:rPr>
          <w:rFonts w:asciiTheme="minorHAnsi" w:hAnsiTheme="minorHAnsi" w:cstheme="minorHAnsi"/>
          <w:sz w:val="22"/>
          <w:szCs w:val="22"/>
        </w:rPr>
      </w:pPr>
      <w:r w:rsidRPr="00D7342E">
        <w:rPr>
          <w:rFonts w:asciiTheme="minorHAnsi" w:hAnsiTheme="minorHAnsi" w:cstheme="minorHAnsi"/>
          <w:sz w:val="22"/>
          <w:szCs w:val="22"/>
        </w:rPr>
        <w:t>jméno a pracoviště žadatele o rozvoj</w:t>
      </w:r>
    </w:p>
    <w:p w14:paraId="63CB6FEC" w14:textId="77777777" w:rsidR="00E75A9B" w:rsidRPr="00D7342E" w:rsidRDefault="00E75A9B" w:rsidP="00E75A9B">
      <w:pPr>
        <w:pStyle w:val="Standard"/>
        <w:numPr>
          <w:ilvl w:val="0"/>
          <w:numId w:val="25"/>
        </w:numPr>
        <w:ind w:left="709" w:hanging="349"/>
        <w:jc w:val="both"/>
        <w:rPr>
          <w:rFonts w:asciiTheme="minorHAnsi" w:hAnsiTheme="minorHAnsi" w:cstheme="minorHAnsi"/>
          <w:sz w:val="22"/>
          <w:szCs w:val="22"/>
        </w:rPr>
      </w:pPr>
      <w:r w:rsidRPr="00D7342E">
        <w:rPr>
          <w:rFonts w:asciiTheme="minorHAnsi" w:hAnsiTheme="minorHAnsi" w:cstheme="minorHAnsi"/>
          <w:sz w:val="22"/>
          <w:szCs w:val="22"/>
        </w:rPr>
        <w:t>téma (předmět) rozvoj.</w:t>
      </w:r>
    </w:p>
    <w:p w14:paraId="0E919E22" w14:textId="77777777" w:rsidR="00E75A9B" w:rsidRPr="00D7342E" w:rsidRDefault="00E75A9B" w:rsidP="00E75A9B">
      <w:pPr>
        <w:pStyle w:val="Standard"/>
        <w:jc w:val="both"/>
        <w:rPr>
          <w:rFonts w:asciiTheme="minorHAnsi" w:hAnsiTheme="minorHAnsi" w:cstheme="minorHAnsi"/>
          <w:sz w:val="22"/>
          <w:szCs w:val="22"/>
        </w:rPr>
      </w:pPr>
    </w:p>
    <w:p w14:paraId="036C3953" w14:textId="1D15AFF7"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 xml:space="preserve">Rozsah </w:t>
      </w:r>
      <w:r w:rsidR="00340B4C">
        <w:rPr>
          <w:rFonts w:asciiTheme="minorHAnsi" w:hAnsiTheme="minorHAnsi" w:cstheme="minorHAnsi"/>
          <w:sz w:val="22"/>
          <w:szCs w:val="22"/>
        </w:rPr>
        <w:t>nadlimitních prací</w:t>
      </w:r>
      <w:r w:rsidRPr="00D7342E">
        <w:rPr>
          <w:rFonts w:asciiTheme="minorHAnsi" w:hAnsiTheme="minorHAnsi" w:cstheme="minorHAnsi"/>
          <w:sz w:val="22"/>
          <w:szCs w:val="22"/>
        </w:rPr>
        <w:t xml:space="preserve"> je vždy dopředu odsouhlasen mezi Dodavatelem a Objednatelem, a to emailem, požadavkem v aplikaci helpdesk Dodavatele nebo jiným způsobem). Tato úroveň služeb bude poskytnuta do 5 pracovních dní od oznámení přesné specifikace o rozvojovou podporu formou emailu a poté, co bude požadavek odsouhlasen Dodavatelem.</w:t>
      </w:r>
    </w:p>
    <w:p w14:paraId="69DFD6C1" w14:textId="77777777" w:rsidR="00E75A9B" w:rsidRPr="00D7342E" w:rsidRDefault="00E75A9B" w:rsidP="00E75A9B">
      <w:pPr>
        <w:pStyle w:val="Standard"/>
        <w:jc w:val="both"/>
        <w:rPr>
          <w:rFonts w:asciiTheme="minorHAnsi" w:hAnsiTheme="minorHAnsi" w:cstheme="minorHAnsi"/>
          <w:sz w:val="22"/>
          <w:szCs w:val="22"/>
        </w:rPr>
      </w:pPr>
    </w:p>
    <w:p w14:paraId="4B3E8D65" w14:textId="125900B6" w:rsidR="00E75A9B" w:rsidRPr="00D7342E" w:rsidRDefault="00E75A9B" w:rsidP="00E75A9B">
      <w:pPr>
        <w:pStyle w:val="Standard"/>
        <w:jc w:val="both"/>
        <w:rPr>
          <w:rFonts w:asciiTheme="minorHAnsi" w:hAnsiTheme="minorHAnsi" w:cstheme="minorHAnsi"/>
          <w:sz w:val="22"/>
          <w:szCs w:val="22"/>
        </w:rPr>
      </w:pPr>
      <w:r w:rsidRPr="00D7342E">
        <w:rPr>
          <w:rFonts w:asciiTheme="minorHAnsi" w:hAnsiTheme="minorHAnsi" w:cstheme="minorHAnsi"/>
          <w:sz w:val="22"/>
          <w:szCs w:val="22"/>
        </w:rPr>
        <w:t xml:space="preserve">Veškeré požadavky jsou klasifikovány v jedné kategorii „Základní“, které garantuje odezvu od dodavatele </w:t>
      </w:r>
      <w:r w:rsidR="00340B4C">
        <w:rPr>
          <w:rFonts w:asciiTheme="minorHAnsi" w:hAnsiTheme="minorHAnsi" w:cstheme="minorHAnsi"/>
          <w:sz w:val="22"/>
          <w:szCs w:val="22"/>
        </w:rPr>
        <w:t xml:space="preserve">v </w:t>
      </w:r>
      <w:r w:rsidRPr="00D7342E">
        <w:rPr>
          <w:rFonts w:asciiTheme="minorHAnsi" w:hAnsiTheme="minorHAnsi" w:cstheme="minorHAnsi"/>
          <w:sz w:val="22"/>
          <w:szCs w:val="22"/>
        </w:rPr>
        <w:t>„Reakční doba“ a dobu do kdy dodavatel doručí analýzu s definicí pracnosti a s návrhem časového harmonogramu „Doba dodání analýzy“.</w:t>
      </w:r>
    </w:p>
    <w:p w14:paraId="39C32905" w14:textId="77777777" w:rsidR="00E75A9B" w:rsidRPr="00D7342E" w:rsidRDefault="00E75A9B" w:rsidP="00E75A9B">
      <w:pPr>
        <w:pStyle w:val="Standard"/>
        <w:jc w:val="both"/>
        <w:rPr>
          <w:rFonts w:asciiTheme="minorHAnsi" w:hAnsiTheme="minorHAnsi" w:cstheme="minorHAnsi"/>
          <w:sz w:val="22"/>
          <w:szCs w:val="22"/>
        </w:rPr>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2501"/>
        <w:gridCol w:w="3127"/>
        <w:gridCol w:w="3137"/>
      </w:tblGrid>
      <w:tr w:rsidR="00E75A9B" w:rsidRPr="00D7342E" w14:paraId="35503C2F" w14:textId="77777777">
        <w:trPr>
          <w:trHeight w:val="315"/>
        </w:trPr>
        <w:tc>
          <w:tcPr>
            <w:tcW w:w="2501" w:type="dxa"/>
            <w:tcBorders>
              <w:top w:val="single" w:sz="4" w:space="0" w:color="000000"/>
              <w:left w:val="single" w:sz="4" w:space="0" w:color="000000"/>
              <w:bottom w:val="single" w:sz="4" w:space="0" w:color="000000"/>
            </w:tcBorders>
            <w:shd w:val="clear" w:color="auto" w:fill="C0C0C0"/>
          </w:tcPr>
          <w:p w14:paraId="0F0969AE" w14:textId="77777777" w:rsidR="00E75A9B" w:rsidRPr="00D7342E" w:rsidRDefault="00E75A9B">
            <w:pPr>
              <w:keepNext/>
              <w:snapToGrid w:val="0"/>
              <w:jc w:val="both"/>
              <w:rPr>
                <w:rFonts w:asciiTheme="minorHAnsi" w:hAnsiTheme="minorHAnsi" w:cstheme="minorHAnsi"/>
                <w:b/>
                <w:bCs/>
                <w:sz w:val="22"/>
                <w:szCs w:val="22"/>
              </w:rPr>
            </w:pPr>
            <w:r w:rsidRPr="00D7342E">
              <w:rPr>
                <w:rFonts w:asciiTheme="minorHAnsi" w:hAnsiTheme="minorHAnsi" w:cstheme="minorHAnsi"/>
                <w:b/>
                <w:bCs/>
                <w:sz w:val="22"/>
                <w:szCs w:val="22"/>
              </w:rPr>
              <w:t>Priorita požadavku</w:t>
            </w:r>
          </w:p>
        </w:tc>
        <w:tc>
          <w:tcPr>
            <w:tcW w:w="3127" w:type="dxa"/>
            <w:tcBorders>
              <w:top w:val="single" w:sz="4" w:space="0" w:color="000000"/>
              <w:left w:val="single" w:sz="4" w:space="0" w:color="000000"/>
              <w:bottom w:val="single" w:sz="4" w:space="0" w:color="000000"/>
            </w:tcBorders>
            <w:shd w:val="clear" w:color="auto" w:fill="C0C0C0"/>
            <w:tcMar>
              <w:top w:w="0" w:type="dxa"/>
              <w:left w:w="0" w:type="dxa"/>
              <w:bottom w:w="0" w:type="dxa"/>
              <w:right w:w="0" w:type="dxa"/>
            </w:tcMar>
          </w:tcPr>
          <w:p w14:paraId="7727E8E9" w14:textId="77777777" w:rsidR="00E75A9B" w:rsidRPr="00D7342E" w:rsidRDefault="00E75A9B">
            <w:pPr>
              <w:keepNext/>
              <w:snapToGrid w:val="0"/>
              <w:ind w:left="375"/>
              <w:jc w:val="both"/>
              <w:rPr>
                <w:rFonts w:asciiTheme="minorHAnsi" w:hAnsiTheme="minorHAnsi" w:cstheme="minorHAnsi"/>
                <w:b/>
                <w:bCs/>
                <w:sz w:val="22"/>
                <w:szCs w:val="22"/>
              </w:rPr>
            </w:pPr>
            <w:r w:rsidRPr="00D7342E">
              <w:rPr>
                <w:rFonts w:asciiTheme="minorHAnsi" w:hAnsiTheme="minorHAnsi" w:cstheme="minorHAnsi"/>
                <w:b/>
                <w:bCs/>
                <w:sz w:val="22"/>
                <w:szCs w:val="22"/>
              </w:rPr>
              <w:t>Reakční doba (R)</w:t>
            </w:r>
          </w:p>
        </w:tc>
        <w:tc>
          <w:tcPr>
            <w:tcW w:w="3137" w:type="dxa"/>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511F3565" w14:textId="77777777" w:rsidR="00E75A9B" w:rsidRPr="00D7342E" w:rsidRDefault="00E75A9B">
            <w:pPr>
              <w:keepNext/>
              <w:snapToGrid w:val="0"/>
              <w:jc w:val="both"/>
              <w:rPr>
                <w:rFonts w:asciiTheme="minorHAnsi" w:hAnsiTheme="minorHAnsi" w:cstheme="minorHAnsi"/>
                <w:b/>
                <w:bCs/>
                <w:sz w:val="22"/>
                <w:szCs w:val="22"/>
              </w:rPr>
            </w:pPr>
            <w:r w:rsidRPr="00D7342E">
              <w:rPr>
                <w:rFonts w:asciiTheme="minorHAnsi" w:hAnsiTheme="minorHAnsi" w:cstheme="minorHAnsi"/>
                <w:b/>
                <w:bCs/>
                <w:sz w:val="22"/>
                <w:szCs w:val="22"/>
              </w:rPr>
              <w:t xml:space="preserve"> Doba dodání analýzy</w:t>
            </w:r>
          </w:p>
        </w:tc>
      </w:tr>
      <w:tr w:rsidR="00E75A9B" w:rsidRPr="00D7342E" w14:paraId="2D491E17" w14:textId="77777777">
        <w:trPr>
          <w:trHeight w:val="227"/>
        </w:trPr>
        <w:tc>
          <w:tcPr>
            <w:tcW w:w="2501" w:type="dxa"/>
            <w:tcBorders>
              <w:top w:val="single" w:sz="4" w:space="0" w:color="000000"/>
              <w:left w:val="single" w:sz="4" w:space="0" w:color="000000"/>
              <w:bottom w:val="single" w:sz="4" w:space="0" w:color="000000"/>
            </w:tcBorders>
          </w:tcPr>
          <w:p w14:paraId="62219E67" w14:textId="77777777" w:rsidR="00E75A9B" w:rsidRPr="00D7342E" w:rsidRDefault="00E75A9B">
            <w:pPr>
              <w:pStyle w:val="Zakladnitextcislovany2"/>
              <w:tabs>
                <w:tab w:val="clear" w:pos="0"/>
              </w:tabs>
              <w:snapToGrid w:val="0"/>
              <w:spacing w:after="0"/>
              <w:ind w:left="-8" w:right="-8"/>
              <w:jc w:val="both"/>
              <w:rPr>
                <w:rFonts w:asciiTheme="minorHAnsi" w:hAnsiTheme="minorHAnsi" w:cstheme="minorHAnsi"/>
                <w:sz w:val="22"/>
                <w:szCs w:val="22"/>
              </w:rPr>
            </w:pPr>
            <w:r w:rsidRPr="00D7342E">
              <w:rPr>
                <w:rFonts w:asciiTheme="minorHAnsi" w:hAnsiTheme="minorHAnsi" w:cstheme="minorHAnsi"/>
                <w:sz w:val="22"/>
                <w:szCs w:val="22"/>
              </w:rPr>
              <w:t>Základní</w:t>
            </w:r>
          </w:p>
        </w:tc>
        <w:tc>
          <w:tcPr>
            <w:tcW w:w="3127" w:type="dxa"/>
            <w:tcBorders>
              <w:top w:val="single" w:sz="4" w:space="0" w:color="000000"/>
              <w:left w:val="single" w:sz="4" w:space="0" w:color="000000"/>
              <w:bottom w:val="single" w:sz="4" w:space="0" w:color="000000"/>
            </w:tcBorders>
            <w:tcMar>
              <w:top w:w="0" w:type="dxa"/>
              <w:left w:w="0" w:type="dxa"/>
              <w:bottom w:w="0" w:type="dxa"/>
              <w:right w:w="0" w:type="dxa"/>
            </w:tcMar>
          </w:tcPr>
          <w:p w14:paraId="3EC6D2A0" w14:textId="77777777" w:rsidR="00E75A9B" w:rsidRPr="00D7342E" w:rsidRDefault="00E75A9B">
            <w:pPr>
              <w:pStyle w:val="Zakladnitextcislovany2"/>
              <w:tabs>
                <w:tab w:val="clear" w:pos="0"/>
              </w:tabs>
              <w:snapToGrid w:val="0"/>
              <w:spacing w:after="0"/>
              <w:ind w:left="708"/>
              <w:jc w:val="both"/>
              <w:rPr>
                <w:rFonts w:asciiTheme="minorHAnsi" w:hAnsiTheme="minorHAnsi" w:cstheme="minorHAnsi"/>
                <w:sz w:val="22"/>
                <w:szCs w:val="22"/>
              </w:rPr>
            </w:pPr>
            <w:r w:rsidRPr="00D7342E">
              <w:rPr>
                <w:rFonts w:asciiTheme="minorHAnsi" w:hAnsiTheme="minorHAnsi" w:cstheme="minorHAnsi"/>
                <w:sz w:val="22"/>
                <w:szCs w:val="22"/>
              </w:rPr>
              <w:t>5 d</w:t>
            </w:r>
          </w:p>
        </w:tc>
        <w:tc>
          <w:tcPr>
            <w:tcW w:w="3137" w:type="dxa"/>
            <w:tcBorders>
              <w:left w:val="single" w:sz="4" w:space="0" w:color="000000"/>
              <w:bottom w:val="single" w:sz="4" w:space="0" w:color="000000"/>
              <w:right w:val="single" w:sz="4" w:space="0" w:color="000000"/>
            </w:tcBorders>
            <w:tcMar>
              <w:top w:w="0" w:type="dxa"/>
              <w:left w:w="0" w:type="dxa"/>
              <w:bottom w:w="0" w:type="dxa"/>
              <w:right w:w="0" w:type="dxa"/>
            </w:tcMar>
          </w:tcPr>
          <w:p w14:paraId="6C8B0B9B" w14:textId="77777777" w:rsidR="00E75A9B" w:rsidRPr="00D7342E" w:rsidRDefault="00E75A9B">
            <w:pPr>
              <w:pStyle w:val="Zakladnitextcislovany2"/>
              <w:tabs>
                <w:tab w:val="clear" w:pos="0"/>
              </w:tabs>
              <w:snapToGrid w:val="0"/>
              <w:spacing w:after="0"/>
              <w:ind w:left="-135"/>
              <w:jc w:val="both"/>
              <w:rPr>
                <w:rFonts w:asciiTheme="minorHAnsi" w:hAnsiTheme="minorHAnsi" w:cstheme="minorHAnsi"/>
                <w:sz w:val="22"/>
                <w:szCs w:val="22"/>
              </w:rPr>
            </w:pPr>
            <w:r w:rsidRPr="00D7342E">
              <w:rPr>
                <w:rFonts w:asciiTheme="minorHAnsi" w:hAnsiTheme="minorHAnsi" w:cstheme="minorHAnsi"/>
                <w:sz w:val="22"/>
                <w:szCs w:val="22"/>
              </w:rPr>
              <w:t>R + 14 d</w:t>
            </w:r>
          </w:p>
        </w:tc>
      </w:tr>
    </w:tbl>
    <w:p w14:paraId="0EE545F0" w14:textId="540D80AB" w:rsidR="00E75A9B" w:rsidRPr="00D7342E" w:rsidRDefault="00E75A9B" w:rsidP="004176BC">
      <w:pPr>
        <w:pStyle w:val="Standard"/>
        <w:jc w:val="both"/>
        <w:rPr>
          <w:rFonts w:asciiTheme="minorHAnsi" w:hAnsiTheme="minorHAnsi" w:cstheme="minorHAnsi"/>
          <w:sz w:val="22"/>
          <w:szCs w:val="22"/>
        </w:rPr>
      </w:pPr>
    </w:p>
    <w:p w14:paraId="250E03A1" w14:textId="77777777" w:rsidR="00E75A9B" w:rsidRPr="00D7342E" w:rsidRDefault="00E75A9B">
      <w:pPr>
        <w:rPr>
          <w:rFonts w:asciiTheme="minorHAnsi" w:eastAsia="Lucida Sans Unicode" w:hAnsiTheme="minorHAnsi" w:cstheme="minorHAnsi"/>
          <w:sz w:val="22"/>
          <w:szCs w:val="22"/>
          <w:lang w:bidi="ar-SA"/>
        </w:rPr>
      </w:pPr>
      <w:r w:rsidRPr="00D7342E">
        <w:rPr>
          <w:rFonts w:asciiTheme="minorHAnsi" w:hAnsiTheme="minorHAnsi" w:cstheme="minorHAnsi"/>
          <w:sz w:val="22"/>
          <w:szCs w:val="22"/>
        </w:rPr>
        <w:br w:type="page"/>
      </w:r>
    </w:p>
    <w:p w14:paraId="2AF6AB11" w14:textId="41F079D3" w:rsidR="00EC3313" w:rsidRPr="00D7342E" w:rsidRDefault="006D3887" w:rsidP="004176BC">
      <w:pPr>
        <w:pStyle w:val="Standard"/>
        <w:jc w:val="both"/>
        <w:rPr>
          <w:rFonts w:asciiTheme="minorHAnsi" w:hAnsiTheme="minorHAnsi" w:cstheme="minorHAnsi"/>
          <w:b/>
          <w:bCs/>
          <w:sz w:val="22"/>
          <w:szCs w:val="22"/>
        </w:rPr>
      </w:pPr>
      <w:r w:rsidRPr="00D7342E">
        <w:rPr>
          <w:rFonts w:asciiTheme="minorHAnsi" w:hAnsiTheme="minorHAnsi" w:cstheme="minorHAnsi"/>
          <w:b/>
          <w:bCs/>
          <w:sz w:val="22"/>
          <w:szCs w:val="22"/>
        </w:rPr>
        <w:lastRenderedPageBreak/>
        <w:t>Příloha č. 2 – DOHODA O MLČENLIVOSTI A OCHRANĚ DŮVĚRNÝCH INFORMACÍ</w:t>
      </w:r>
    </w:p>
    <w:p w14:paraId="1A6E0FD3" w14:textId="77777777" w:rsidR="005A04D8" w:rsidRPr="00D7342E" w:rsidRDefault="005A04D8" w:rsidP="004176BC">
      <w:pPr>
        <w:pStyle w:val="Standard"/>
        <w:jc w:val="both"/>
        <w:rPr>
          <w:rFonts w:asciiTheme="minorHAnsi" w:hAnsiTheme="minorHAnsi" w:cstheme="minorHAnsi"/>
          <w:sz w:val="22"/>
          <w:szCs w:val="22"/>
        </w:rPr>
      </w:pPr>
    </w:p>
    <w:p w14:paraId="5DA7ECC2" w14:textId="77777777" w:rsidR="001638AB" w:rsidRPr="007144BC" w:rsidRDefault="001638AB" w:rsidP="001638AB">
      <w:pPr>
        <w:jc w:val="center"/>
        <w:outlineLvl w:val="0"/>
        <w:rPr>
          <w:rFonts w:asciiTheme="minorHAnsi" w:hAnsiTheme="minorHAnsi" w:cstheme="minorHAnsi"/>
          <w:b/>
          <w:sz w:val="22"/>
          <w:szCs w:val="22"/>
        </w:rPr>
      </w:pPr>
      <w:r w:rsidRPr="007144BC">
        <w:rPr>
          <w:rFonts w:asciiTheme="minorHAnsi" w:hAnsiTheme="minorHAnsi" w:cstheme="minorHAnsi"/>
          <w:b/>
          <w:sz w:val="22"/>
          <w:szCs w:val="22"/>
        </w:rPr>
        <w:t>DOHODA O MLČENLIVOSTI</w:t>
      </w:r>
    </w:p>
    <w:p w14:paraId="0E32B608" w14:textId="77777777" w:rsidR="001638AB" w:rsidRPr="007144BC" w:rsidRDefault="001638AB" w:rsidP="001638AB">
      <w:pPr>
        <w:jc w:val="center"/>
        <w:outlineLvl w:val="0"/>
        <w:rPr>
          <w:rFonts w:asciiTheme="minorHAnsi" w:hAnsiTheme="minorHAnsi" w:cstheme="minorHAnsi"/>
          <w:b/>
          <w:sz w:val="22"/>
          <w:szCs w:val="22"/>
        </w:rPr>
      </w:pPr>
      <w:r w:rsidRPr="007144BC">
        <w:rPr>
          <w:rFonts w:asciiTheme="minorHAnsi" w:hAnsiTheme="minorHAnsi" w:cstheme="minorHAnsi"/>
          <w:b/>
          <w:sz w:val="22"/>
          <w:szCs w:val="22"/>
        </w:rPr>
        <w:t>A OCHRANĚ DŮVĚRNÝCH INFORMACÍ</w:t>
      </w:r>
    </w:p>
    <w:p w14:paraId="4A7E056E" w14:textId="77777777" w:rsidR="001638AB" w:rsidRPr="007144BC" w:rsidRDefault="001638AB" w:rsidP="001638AB">
      <w:pPr>
        <w:jc w:val="center"/>
        <w:rPr>
          <w:rFonts w:asciiTheme="minorHAnsi" w:hAnsiTheme="minorHAnsi" w:cstheme="minorHAnsi"/>
          <w:sz w:val="22"/>
          <w:szCs w:val="22"/>
        </w:rPr>
      </w:pPr>
      <w:r w:rsidRPr="007144BC">
        <w:rPr>
          <w:rFonts w:asciiTheme="minorHAnsi" w:hAnsiTheme="minorHAnsi" w:cstheme="minorHAnsi"/>
          <w:sz w:val="22"/>
          <w:szCs w:val="22"/>
        </w:rPr>
        <w:t>(dále jen „</w:t>
      </w:r>
      <w:r w:rsidRPr="007144BC">
        <w:rPr>
          <w:rFonts w:asciiTheme="minorHAnsi" w:hAnsiTheme="minorHAnsi" w:cstheme="minorHAnsi"/>
          <w:b/>
          <w:sz w:val="22"/>
          <w:szCs w:val="22"/>
        </w:rPr>
        <w:t>dohoda</w:t>
      </w:r>
      <w:r w:rsidRPr="007144BC">
        <w:rPr>
          <w:rFonts w:asciiTheme="minorHAnsi" w:hAnsiTheme="minorHAnsi" w:cstheme="minorHAnsi"/>
          <w:sz w:val="22"/>
          <w:szCs w:val="22"/>
        </w:rPr>
        <w:t>“)</w:t>
      </w:r>
    </w:p>
    <w:p w14:paraId="5FA33376" w14:textId="77777777" w:rsidR="001638AB" w:rsidRPr="007144BC" w:rsidRDefault="001638AB" w:rsidP="001638AB">
      <w:pPr>
        <w:rPr>
          <w:rFonts w:asciiTheme="minorHAnsi" w:hAnsiTheme="minorHAnsi" w:cstheme="minorHAnsi"/>
          <w:b/>
          <w:sz w:val="22"/>
          <w:szCs w:val="22"/>
        </w:rPr>
      </w:pPr>
    </w:p>
    <w:p w14:paraId="12FA224B" w14:textId="77777777" w:rsidR="001638AB" w:rsidRPr="007144BC" w:rsidRDefault="001638AB" w:rsidP="001638AB">
      <w:pPr>
        <w:jc w:val="center"/>
        <w:rPr>
          <w:rFonts w:asciiTheme="minorHAnsi" w:hAnsiTheme="minorHAnsi" w:cstheme="minorHAnsi"/>
          <w:i/>
          <w:sz w:val="22"/>
          <w:szCs w:val="22"/>
        </w:rPr>
      </w:pPr>
      <w:r w:rsidRPr="007144BC">
        <w:rPr>
          <w:rFonts w:asciiTheme="minorHAnsi" w:hAnsiTheme="minorHAnsi" w:cstheme="minorHAnsi"/>
          <w:i/>
          <w:sz w:val="22"/>
          <w:szCs w:val="22"/>
        </w:rPr>
        <w:t xml:space="preserve">uzavřená ve smyslu § 1746 odst. 2 zákona č. 89/2012 Sb., občanský zákoník, ve znění pozdějších předpisů </w:t>
      </w:r>
      <w:r w:rsidRPr="007144BC">
        <w:rPr>
          <w:rFonts w:asciiTheme="minorHAnsi" w:hAnsiTheme="minorHAnsi" w:cstheme="minorHAnsi"/>
          <w:i/>
          <w:iCs/>
          <w:sz w:val="22"/>
          <w:szCs w:val="22"/>
        </w:rPr>
        <w:t>(dále jen „</w:t>
      </w:r>
      <w:r w:rsidRPr="007144BC">
        <w:rPr>
          <w:rFonts w:asciiTheme="minorHAnsi" w:hAnsiTheme="minorHAnsi" w:cstheme="minorHAnsi"/>
          <w:b/>
          <w:i/>
          <w:iCs/>
          <w:sz w:val="22"/>
          <w:szCs w:val="22"/>
        </w:rPr>
        <w:t>občanský zákoník</w:t>
      </w:r>
      <w:r w:rsidRPr="007144BC">
        <w:rPr>
          <w:rFonts w:asciiTheme="minorHAnsi" w:hAnsiTheme="minorHAnsi" w:cstheme="minorHAnsi"/>
          <w:i/>
          <w:iCs/>
          <w:sz w:val="22"/>
          <w:szCs w:val="22"/>
        </w:rPr>
        <w:t>“)</w:t>
      </w:r>
    </w:p>
    <w:p w14:paraId="2102445B" w14:textId="77777777" w:rsidR="001638AB" w:rsidRPr="007144BC" w:rsidRDefault="001638AB" w:rsidP="001638AB">
      <w:pPr>
        <w:rPr>
          <w:rFonts w:asciiTheme="minorHAnsi" w:hAnsiTheme="minorHAnsi" w:cstheme="minorHAnsi"/>
          <w:b/>
          <w:sz w:val="22"/>
          <w:szCs w:val="22"/>
        </w:rPr>
      </w:pPr>
    </w:p>
    <w:p w14:paraId="6F0517DE" w14:textId="77777777" w:rsidR="001638AB" w:rsidRPr="007144BC" w:rsidRDefault="001638AB" w:rsidP="001638AB">
      <w:pPr>
        <w:rPr>
          <w:rFonts w:asciiTheme="minorHAnsi" w:hAnsiTheme="minorHAnsi" w:cstheme="minorHAnsi"/>
          <w:sz w:val="22"/>
          <w:szCs w:val="22"/>
        </w:rPr>
      </w:pPr>
    </w:p>
    <w:p w14:paraId="3171A46C" w14:textId="77777777" w:rsidR="001638AB" w:rsidRPr="007144BC" w:rsidRDefault="001638AB" w:rsidP="001638AB">
      <w:pPr>
        <w:pStyle w:val="Odstavec11"/>
        <w:numPr>
          <w:ilvl w:val="0"/>
          <w:numId w:val="0"/>
        </w:numPr>
        <w:spacing w:before="0"/>
        <w:rPr>
          <w:rFonts w:asciiTheme="minorHAnsi" w:hAnsiTheme="minorHAnsi" w:cstheme="minorHAnsi"/>
          <w:sz w:val="22"/>
          <w:szCs w:val="22"/>
        </w:rPr>
      </w:pPr>
      <w:r w:rsidRPr="007144BC">
        <w:rPr>
          <w:rFonts w:asciiTheme="minorHAnsi" w:hAnsiTheme="minorHAnsi" w:cstheme="minorHAnsi"/>
          <w:b/>
          <w:sz w:val="22"/>
          <w:szCs w:val="22"/>
        </w:rPr>
        <w:t>Česká zemědělská univerzita v Praze</w:t>
      </w:r>
    </w:p>
    <w:p w14:paraId="6FBD97FA" w14:textId="77777777" w:rsidR="001638AB" w:rsidRPr="007144BC" w:rsidRDefault="001638AB" w:rsidP="001638AB">
      <w:pPr>
        <w:pStyle w:val="Odstavec11"/>
        <w:numPr>
          <w:ilvl w:val="0"/>
          <w:numId w:val="0"/>
        </w:numPr>
        <w:spacing w:before="0"/>
        <w:rPr>
          <w:rFonts w:asciiTheme="minorHAnsi" w:hAnsiTheme="minorHAnsi" w:cstheme="minorHAnsi"/>
          <w:sz w:val="22"/>
          <w:szCs w:val="22"/>
        </w:rPr>
      </w:pPr>
      <w:r w:rsidRPr="007144BC">
        <w:rPr>
          <w:rFonts w:asciiTheme="minorHAnsi" w:hAnsiTheme="minorHAnsi" w:cstheme="minorHAnsi"/>
          <w:sz w:val="22"/>
          <w:szCs w:val="22"/>
        </w:rPr>
        <w:t>Sídlo:</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color w:val="000000"/>
          <w:sz w:val="22"/>
          <w:szCs w:val="22"/>
        </w:rPr>
        <w:t>Kamýcká 129, 165 00 Praha – Suchdol</w:t>
      </w:r>
    </w:p>
    <w:p w14:paraId="577C3C5E" w14:textId="6061D2FF" w:rsidR="001638AB" w:rsidRPr="007144BC" w:rsidRDefault="001638AB" w:rsidP="001638AB">
      <w:pPr>
        <w:pStyle w:val="Odstavec11"/>
        <w:numPr>
          <w:ilvl w:val="0"/>
          <w:numId w:val="0"/>
        </w:numPr>
        <w:spacing w:before="0"/>
        <w:rPr>
          <w:rFonts w:asciiTheme="minorHAnsi" w:hAnsiTheme="minorHAnsi" w:cstheme="minorHAnsi"/>
          <w:sz w:val="22"/>
          <w:szCs w:val="22"/>
        </w:rPr>
      </w:pPr>
      <w:r w:rsidRPr="007144BC">
        <w:rPr>
          <w:rFonts w:asciiTheme="minorHAnsi" w:hAnsiTheme="minorHAnsi" w:cstheme="minorHAnsi"/>
          <w:sz w:val="22"/>
          <w:szCs w:val="22"/>
        </w:rPr>
        <w:t>Zastoupený:</w:t>
      </w:r>
      <w:r w:rsidRPr="007144BC">
        <w:rPr>
          <w:rFonts w:asciiTheme="minorHAnsi" w:hAnsiTheme="minorHAnsi" w:cstheme="minorHAnsi"/>
          <w:sz w:val="22"/>
          <w:szCs w:val="22"/>
        </w:rPr>
        <w:tab/>
        <w:t>Ing. Jakub</w:t>
      </w:r>
      <w:r w:rsidR="007A1173">
        <w:rPr>
          <w:rFonts w:asciiTheme="minorHAnsi" w:hAnsiTheme="minorHAnsi" w:cstheme="minorHAnsi"/>
          <w:sz w:val="22"/>
          <w:szCs w:val="22"/>
        </w:rPr>
        <w:t>em</w:t>
      </w:r>
      <w:r w:rsidRPr="007144BC">
        <w:rPr>
          <w:rFonts w:asciiTheme="minorHAnsi" w:hAnsiTheme="minorHAnsi" w:cstheme="minorHAnsi"/>
          <w:sz w:val="22"/>
          <w:szCs w:val="22"/>
        </w:rPr>
        <w:t xml:space="preserve"> Kleindienst</w:t>
      </w:r>
      <w:r w:rsidR="007A1173">
        <w:rPr>
          <w:rFonts w:asciiTheme="minorHAnsi" w:hAnsiTheme="minorHAnsi" w:cstheme="minorHAnsi"/>
          <w:sz w:val="22"/>
          <w:szCs w:val="22"/>
        </w:rPr>
        <w:t>em</w:t>
      </w:r>
      <w:r w:rsidRPr="007144BC">
        <w:rPr>
          <w:rFonts w:asciiTheme="minorHAnsi" w:hAnsiTheme="minorHAnsi" w:cstheme="minorHAnsi"/>
          <w:sz w:val="22"/>
          <w:szCs w:val="22"/>
        </w:rPr>
        <w:t>, kvestor</w:t>
      </w:r>
      <w:r w:rsidR="007A1173">
        <w:rPr>
          <w:rFonts w:asciiTheme="minorHAnsi" w:hAnsiTheme="minorHAnsi" w:cstheme="minorHAnsi"/>
          <w:sz w:val="22"/>
          <w:szCs w:val="22"/>
        </w:rPr>
        <w:t>em</w:t>
      </w:r>
    </w:p>
    <w:p w14:paraId="5424C760" w14:textId="77777777"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IČO:</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color w:val="000000"/>
          <w:sz w:val="22"/>
          <w:szCs w:val="22"/>
        </w:rPr>
        <w:t>60460709</w:t>
      </w:r>
    </w:p>
    <w:p w14:paraId="220196ED" w14:textId="77777777"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DIČ:</w:t>
      </w:r>
      <w:r w:rsidRPr="007144BC">
        <w:rPr>
          <w:rFonts w:asciiTheme="minorHAnsi" w:hAnsiTheme="minorHAnsi" w:cstheme="minorHAnsi"/>
          <w:sz w:val="22"/>
          <w:szCs w:val="22"/>
        </w:rPr>
        <w:tab/>
      </w:r>
      <w:r w:rsidRPr="007144BC">
        <w:rPr>
          <w:rFonts w:asciiTheme="minorHAnsi" w:hAnsiTheme="minorHAnsi" w:cstheme="minorHAnsi"/>
          <w:sz w:val="22"/>
          <w:szCs w:val="22"/>
        </w:rPr>
        <w:tab/>
        <w:t>CZ</w:t>
      </w:r>
      <w:r w:rsidRPr="007144BC">
        <w:rPr>
          <w:rFonts w:asciiTheme="minorHAnsi" w:hAnsiTheme="minorHAnsi" w:cstheme="minorHAnsi"/>
          <w:color w:val="000000"/>
          <w:sz w:val="22"/>
          <w:szCs w:val="22"/>
        </w:rPr>
        <w:t>60460709</w:t>
      </w:r>
    </w:p>
    <w:p w14:paraId="3207CEE6" w14:textId="77777777"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(dále jen „</w:t>
      </w:r>
      <w:r w:rsidRPr="007144BC">
        <w:rPr>
          <w:rFonts w:asciiTheme="minorHAnsi" w:hAnsiTheme="minorHAnsi" w:cstheme="minorHAnsi"/>
          <w:b/>
          <w:sz w:val="22"/>
          <w:szCs w:val="22"/>
        </w:rPr>
        <w:t>ČZU</w:t>
      </w:r>
      <w:r w:rsidRPr="007144BC">
        <w:rPr>
          <w:rFonts w:asciiTheme="minorHAnsi" w:hAnsiTheme="minorHAnsi" w:cstheme="minorHAnsi"/>
          <w:sz w:val="22"/>
          <w:szCs w:val="22"/>
        </w:rPr>
        <w:t>“) na straně jedné</w:t>
      </w:r>
    </w:p>
    <w:p w14:paraId="70992E5C" w14:textId="77777777" w:rsidR="001638AB" w:rsidRPr="007144BC" w:rsidRDefault="001638AB" w:rsidP="001638AB">
      <w:pPr>
        <w:rPr>
          <w:rFonts w:asciiTheme="minorHAnsi" w:hAnsiTheme="minorHAnsi" w:cstheme="minorHAnsi"/>
          <w:sz w:val="22"/>
          <w:szCs w:val="22"/>
        </w:rPr>
      </w:pPr>
    </w:p>
    <w:p w14:paraId="3F947356" w14:textId="77777777"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a</w:t>
      </w:r>
    </w:p>
    <w:p w14:paraId="3D198415" w14:textId="77777777" w:rsidR="001638AB" w:rsidRPr="007144BC" w:rsidRDefault="001638AB" w:rsidP="001638AB">
      <w:pPr>
        <w:rPr>
          <w:rFonts w:asciiTheme="minorHAnsi" w:hAnsiTheme="minorHAnsi" w:cstheme="minorHAnsi"/>
          <w:sz w:val="22"/>
          <w:szCs w:val="22"/>
        </w:rPr>
      </w:pPr>
    </w:p>
    <w:p w14:paraId="16ECEB4E" w14:textId="46AFED1A" w:rsidR="001638AB" w:rsidRPr="005B0FD7" w:rsidRDefault="005B0FD7" w:rsidP="001638AB">
      <w:pPr>
        <w:pStyle w:val="Odstavec11"/>
        <w:numPr>
          <w:ilvl w:val="0"/>
          <w:numId w:val="0"/>
        </w:numPr>
        <w:spacing w:before="0"/>
        <w:ind w:left="567" w:hanging="567"/>
        <w:rPr>
          <w:rFonts w:asciiTheme="minorHAnsi" w:hAnsiTheme="minorHAnsi" w:cstheme="minorHAnsi"/>
          <w:sz w:val="22"/>
          <w:szCs w:val="22"/>
        </w:rPr>
      </w:pPr>
      <w:r w:rsidRPr="005B0FD7">
        <w:rPr>
          <w:rFonts w:asciiTheme="minorHAnsi" w:hAnsiTheme="minorHAnsi" w:cstheme="minorHAnsi"/>
          <w:b/>
          <w:sz w:val="22"/>
          <w:szCs w:val="22"/>
        </w:rPr>
        <w:t>dolphin consulting a.s.</w:t>
      </w:r>
    </w:p>
    <w:p w14:paraId="1A0BC25D" w14:textId="0FF1859C" w:rsidR="001638AB" w:rsidRPr="007144BC" w:rsidRDefault="001638AB" w:rsidP="001638AB">
      <w:pPr>
        <w:pStyle w:val="Odstavec11"/>
        <w:numPr>
          <w:ilvl w:val="0"/>
          <w:numId w:val="0"/>
        </w:numPr>
        <w:spacing w:before="0"/>
        <w:rPr>
          <w:rFonts w:asciiTheme="minorHAnsi" w:hAnsiTheme="minorHAnsi" w:cstheme="minorHAnsi"/>
          <w:sz w:val="22"/>
          <w:szCs w:val="22"/>
        </w:rPr>
      </w:pPr>
      <w:r w:rsidRPr="007144BC">
        <w:rPr>
          <w:rFonts w:asciiTheme="minorHAnsi" w:hAnsiTheme="minorHAnsi" w:cstheme="minorHAnsi"/>
          <w:sz w:val="22"/>
          <w:szCs w:val="22"/>
        </w:rPr>
        <w:t>Sídlo:</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005B0FD7">
        <w:rPr>
          <w:rFonts w:asciiTheme="minorHAnsi" w:hAnsiTheme="minorHAnsi" w:cstheme="minorHAnsi"/>
          <w:sz w:val="22"/>
          <w:szCs w:val="22"/>
        </w:rPr>
        <w:t>Litvínovská 609/3, 190 00 Praha 9</w:t>
      </w:r>
    </w:p>
    <w:p w14:paraId="502C3802" w14:textId="7D4EEF06" w:rsidR="001638AB" w:rsidRPr="007144BC" w:rsidRDefault="001638AB" w:rsidP="001638AB">
      <w:pPr>
        <w:pStyle w:val="Odstavec11"/>
        <w:numPr>
          <w:ilvl w:val="0"/>
          <w:numId w:val="0"/>
        </w:numPr>
        <w:spacing w:before="0"/>
        <w:rPr>
          <w:rFonts w:asciiTheme="minorHAnsi" w:hAnsiTheme="minorHAnsi" w:cstheme="minorHAnsi"/>
          <w:sz w:val="22"/>
          <w:szCs w:val="22"/>
        </w:rPr>
      </w:pPr>
      <w:r w:rsidRPr="007144BC">
        <w:rPr>
          <w:rFonts w:asciiTheme="minorHAnsi" w:hAnsiTheme="minorHAnsi" w:cstheme="minorHAnsi"/>
          <w:sz w:val="22"/>
          <w:szCs w:val="22"/>
        </w:rPr>
        <w:t>Zastoupený:</w:t>
      </w:r>
      <w:r w:rsidRPr="007144BC">
        <w:rPr>
          <w:rFonts w:asciiTheme="minorHAnsi" w:hAnsiTheme="minorHAnsi" w:cstheme="minorHAnsi"/>
          <w:sz w:val="22"/>
          <w:szCs w:val="22"/>
        </w:rPr>
        <w:tab/>
      </w:r>
      <w:r w:rsidR="00BB6433">
        <w:rPr>
          <w:rFonts w:asciiTheme="minorHAnsi" w:hAnsiTheme="minorHAnsi" w:cstheme="minorHAnsi"/>
          <w:sz w:val="22"/>
          <w:szCs w:val="22"/>
        </w:rPr>
        <w:t>Jakubem Holubcem</w:t>
      </w:r>
      <w:r w:rsidR="0038783E">
        <w:rPr>
          <w:rFonts w:asciiTheme="minorHAnsi" w:hAnsiTheme="minorHAnsi" w:cstheme="minorHAnsi"/>
          <w:sz w:val="22"/>
          <w:szCs w:val="22"/>
        </w:rPr>
        <w:t>, předsedou představenstva</w:t>
      </w:r>
      <w:r w:rsidR="0038783E">
        <w:rPr>
          <w:rFonts w:asciiTheme="minorHAnsi" w:hAnsiTheme="minorHAnsi" w:cstheme="minorHAnsi"/>
          <w:sz w:val="22"/>
          <w:szCs w:val="22"/>
        </w:rPr>
        <w:tab/>
      </w:r>
      <w:r w:rsidR="00BB6433">
        <w:rPr>
          <w:rFonts w:asciiTheme="minorHAnsi" w:hAnsiTheme="minorHAnsi" w:cstheme="minorHAnsi"/>
          <w:sz w:val="22"/>
          <w:szCs w:val="22"/>
        </w:rPr>
        <w:tab/>
      </w:r>
    </w:p>
    <w:p w14:paraId="4B6D96D8" w14:textId="2FB19375"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IČO:</w:t>
      </w:r>
      <w:r w:rsidRPr="007144BC">
        <w:rPr>
          <w:rFonts w:asciiTheme="minorHAnsi" w:hAnsiTheme="minorHAnsi" w:cstheme="minorHAnsi"/>
          <w:sz w:val="22"/>
          <w:szCs w:val="22"/>
        </w:rPr>
        <w:tab/>
      </w:r>
      <w:r w:rsidR="00BB6433">
        <w:rPr>
          <w:rFonts w:asciiTheme="minorHAnsi" w:hAnsiTheme="minorHAnsi" w:cstheme="minorHAnsi"/>
          <w:sz w:val="22"/>
          <w:szCs w:val="22"/>
        </w:rPr>
        <w:t xml:space="preserve"> </w:t>
      </w:r>
      <w:r w:rsidR="00BB6433">
        <w:rPr>
          <w:rFonts w:asciiTheme="minorHAnsi" w:hAnsiTheme="minorHAnsi" w:cstheme="minorHAnsi"/>
          <w:sz w:val="22"/>
          <w:szCs w:val="22"/>
        </w:rPr>
        <w:tab/>
      </w:r>
      <w:r w:rsidR="004F5EE0">
        <w:rPr>
          <w:rFonts w:asciiTheme="minorHAnsi" w:hAnsiTheme="minorHAnsi" w:cstheme="minorHAnsi"/>
          <w:sz w:val="22"/>
          <w:szCs w:val="22"/>
        </w:rPr>
        <w:t>29008972</w:t>
      </w:r>
    </w:p>
    <w:p w14:paraId="4640A872" w14:textId="63152DC1"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DIČ:</w:t>
      </w:r>
      <w:r w:rsidRPr="007144BC">
        <w:rPr>
          <w:rFonts w:asciiTheme="minorHAnsi" w:hAnsiTheme="minorHAnsi" w:cstheme="minorHAnsi"/>
          <w:sz w:val="22"/>
          <w:szCs w:val="22"/>
        </w:rPr>
        <w:tab/>
      </w:r>
      <w:r w:rsidR="004F5EE0">
        <w:rPr>
          <w:rFonts w:asciiTheme="minorHAnsi" w:hAnsiTheme="minorHAnsi" w:cstheme="minorHAnsi"/>
          <w:sz w:val="22"/>
          <w:szCs w:val="22"/>
        </w:rPr>
        <w:tab/>
        <w:t>CZ29008972</w:t>
      </w:r>
    </w:p>
    <w:p w14:paraId="398AFE4C" w14:textId="152E1115" w:rsidR="001638AB" w:rsidRPr="00D7342E"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 xml:space="preserve">zapsaný v OR vedeném </w:t>
      </w:r>
      <w:r w:rsidR="001A502D">
        <w:rPr>
          <w:rFonts w:asciiTheme="minorHAnsi" w:hAnsiTheme="minorHAnsi" w:cstheme="minorHAnsi"/>
          <w:sz w:val="22"/>
          <w:szCs w:val="22"/>
        </w:rPr>
        <w:t>u Městského soudu</w:t>
      </w:r>
      <w:r w:rsidRPr="007144BC">
        <w:rPr>
          <w:rFonts w:asciiTheme="minorHAnsi" w:hAnsiTheme="minorHAnsi" w:cstheme="minorHAnsi"/>
          <w:sz w:val="22"/>
          <w:szCs w:val="22"/>
        </w:rPr>
        <w:t xml:space="preserve"> v</w:t>
      </w:r>
      <w:r w:rsidR="002831D9">
        <w:rPr>
          <w:rFonts w:asciiTheme="minorHAnsi" w:hAnsiTheme="minorHAnsi" w:cstheme="minorHAnsi"/>
          <w:sz w:val="22"/>
          <w:szCs w:val="22"/>
        </w:rPr>
        <w:t xml:space="preserve"> Praze </w:t>
      </w:r>
      <w:r w:rsidRPr="007144BC">
        <w:rPr>
          <w:rFonts w:asciiTheme="minorHAnsi" w:hAnsiTheme="minorHAnsi" w:cstheme="minorHAnsi"/>
          <w:sz w:val="22"/>
          <w:szCs w:val="22"/>
        </w:rPr>
        <w:t xml:space="preserve">oddíl </w:t>
      </w:r>
      <w:r w:rsidR="002831D9">
        <w:rPr>
          <w:rFonts w:asciiTheme="minorHAnsi" w:hAnsiTheme="minorHAnsi" w:cstheme="minorHAnsi"/>
          <w:sz w:val="22"/>
          <w:szCs w:val="22"/>
        </w:rPr>
        <w:t xml:space="preserve">B </w:t>
      </w:r>
      <w:r w:rsidRPr="00D7342E">
        <w:rPr>
          <w:rFonts w:asciiTheme="minorHAnsi" w:hAnsiTheme="minorHAnsi" w:cstheme="minorHAnsi"/>
          <w:sz w:val="22"/>
          <w:szCs w:val="22"/>
        </w:rPr>
        <w:t>vložka</w:t>
      </w:r>
      <w:r w:rsidR="002831D9">
        <w:rPr>
          <w:rFonts w:asciiTheme="minorHAnsi" w:hAnsiTheme="minorHAnsi" w:cstheme="minorHAnsi"/>
          <w:sz w:val="22"/>
          <w:szCs w:val="22"/>
        </w:rPr>
        <w:t xml:space="preserve"> 25456</w:t>
      </w:r>
    </w:p>
    <w:p w14:paraId="244A7E21" w14:textId="77777777" w:rsidR="001638AB" w:rsidRPr="00D7342E" w:rsidRDefault="001638AB" w:rsidP="001638AB">
      <w:pPr>
        <w:rPr>
          <w:rFonts w:asciiTheme="minorHAnsi" w:hAnsiTheme="minorHAnsi" w:cstheme="minorHAnsi"/>
          <w:sz w:val="22"/>
          <w:szCs w:val="22"/>
        </w:rPr>
      </w:pPr>
      <w:r w:rsidRPr="00D7342E">
        <w:rPr>
          <w:rFonts w:asciiTheme="minorHAnsi" w:hAnsiTheme="minorHAnsi" w:cstheme="minorHAnsi"/>
          <w:sz w:val="22"/>
          <w:szCs w:val="22"/>
        </w:rPr>
        <w:t>(dále jen „</w:t>
      </w:r>
      <w:r w:rsidRPr="00D7342E">
        <w:rPr>
          <w:rFonts w:asciiTheme="minorHAnsi" w:hAnsiTheme="minorHAnsi" w:cstheme="minorHAnsi"/>
          <w:b/>
          <w:sz w:val="22"/>
          <w:szCs w:val="22"/>
        </w:rPr>
        <w:t>Partner</w:t>
      </w:r>
      <w:r w:rsidRPr="00D7342E">
        <w:rPr>
          <w:rFonts w:asciiTheme="minorHAnsi" w:hAnsiTheme="minorHAnsi" w:cstheme="minorHAnsi"/>
          <w:sz w:val="22"/>
          <w:szCs w:val="22"/>
        </w:rPr>
        <w:t xml:space="preserve">“) na straně druhé </w:t>
      </w:r>
    </w:p>
    <w:p w14:paraId="58D58DA1" w14:textId="77777777" w:rsidR="001638AB" w:rsidRPr="00D7342E" w:rsidRDefault="001638AB" w:rsidP="001638AB">
      <w:pPr>
        <w:rPr>
          <w:rFonts w:asciiTheme="minorHAnsi" w:hAnsiTheme="minorHAnsi" w:cstheme="minorHAnsi"/>
          <w:sz w:val="22"/>
          <w:szCs w:val="22"/>
        </w:rPr>
      </w:pPr>
    </w:p>
    <w:p w14:paraId="13A74AEF" w14:textId="77777777" w:rsidR="001638AB" w:rsidRPr="00D7342E" w:rsidRDefault="001638AB" w:rsidP="001638AB">
      <w:pPr>
        <w:rPr>
          <w:rFonts w:asciiTheme="minorHAnsi" w:hAnsiTheme="minorHAnsi" w:cstheme="minorHAnsi"/>
          <w:sz w:val="22"/>
          <w:szCs w:val="22"/>
        </w:rPr>
      </w:pPr>
      <w:r w:rsidRPr="00D7342E">
        <w:rPr>
          <w:rFonts w:asciiTheme="minorHAnsi" w:hAnsiTheme="minorHAnsi" w:cstheme="minorHAnsi"/>
          <w:sz w:val="22"/>
          <w:szCs w:val="22"/>
        </w:rPr>
        <w:t>(společně dále také jako „</w:t>
      </w:r>
      <w:r w:rsidRPr="00D7342E">
        <w:rPr>
          <w:rFonts w:asciiTheme="minorHAnsi" w:hAnsiTheme="minorHAnsi" w:cstheme="minorHAnsi"/>
          <w:b/>
          <w:sz w:val="22"/>
          <w:szCs w:val="22"/>
        </w:rPr>
        <w:t>strany dohody</w:t>
      </w:r>
      <w:r w:rsidRPr="00D7342E">
        <w:rPr>
          <w:rFonts w:asciiTheme="minorHAnsi" w:hAnsiTheme="minorHAnsi" w:cstheme="minorHAnsi"/>
          <w:sz w:val="22"/>
          <w:szCs w:val="22"/>
        </w:rPr>
        <w:t>“)</w:t>
      </w:r>
    </w:p>
    <w:p w14:paraId="13F26674" w14:textId="77777777" w:rsidR="001638AB" w:rsidRPr="00D7342E" w:rsidRDefault="001638AB" w:rsidP="001638AB">
      <w:pPr>
        <w:rPr>
          <w:rFonts w:asciiTheme="minorHAnsi" w:hAnsiTheme="minorHAnsi" w:cstheme="minorHAnsi"/>
          <w:sz w:val="22"/>
          <w:szCs w:val="22"/>
        </w:rPr>
      </w:pPr>
    </w:p>
    <w:p w14:paraId="55512963" w14:textId="77777777" w:rsidR="001638AB" w:rsidRPr="00D7342E" w:rsidRDefault="001638AB" w:rsidP="001638AB">
      <w:pPr>
        <w:jc w:val="both"/>
        <w:rPr>
          <w:rFonts w:asciiTheme="minorHAnsi" w:hAnsiTheme="minorHAnsi" w:cstheme="minorHAnsi"/>
          <w:sz w:val="22"/>
          <w:szCs w:val="22"/>
        </w:rPr>
      </w:pPr>
      <w:r w:rsidRPr="00D7342E">
        <w:rPr>
          <w:rFonts w:asciiTheme="minorHAnsi" w:hAnsiTheme="minorHAnsi" w:cstheme="minorHAnsi"/>
          <w:sz w:val="22"/>
          <w:szCs w:val="22"/>
        </w:rPr>
        <w:t>Vzhledem k tomu, že:</w:t>
      </w:r>
    </w:p>
    <w:p w14:paraId="25AD8C1D" w14:textId="4A697943" w:rsidR="001638AB" w:rsidRPr="00D7342E" w:rsidRDefault="001638AB" w:rsidP="001638AB">
      <w:pPr>
        <w:pStyle w:val="Odstavecseseznamem"/>
        <w:numPr>
          <w:ilvl w:val="0"/>
          <w:numId w:val="29"/>
        </w:numPr>
        <w:suppressAutoHyphens w:val="0"/>
        <w:autoSpaceDN/>
        <w:jc w:val="both"/>
        <w:textAlignment w:val="auto"/>
        <w:rPr>
          <w:rFonts w:asciiTheme="minorHAnsi" w:hAnsiTheme="minorHAnsi" w:cstheme="minorHAnsi"/>
          <w:sz w:val="22"/>
          <w:szCs w:val="22"/>
        </w:rPr>
      </w:pPr>
      <w:r w:rsidRPr="00D7342E">
        <w:rPr>
          <w:rFonts w:asciiTheme="minorHAnsi" w:hAnsiTheme="minorHAnsi" w:cstheme="minorHAnsi"/>
          <w:bCs/>
          <w:sz w:val="22"/>
          <w:szCs w:val="22"/>
        </w:rPr>
        <w:t>ČZU</w:t>
      </w:r>
      <w:r w:rsidRPr="00D7342E">
        <w:rPr>
          <w:rFonts w:asciiTheme="minorHAnsi" w:hAnsiTheme="minorHAnsi" w:cstheme="minorHAnsi"/>
          <w:sz w:val="22"/>
          <w:szCs w:val="22"/>
        </w:rPr>
        <w:t xml:space="preserve"> má oprávněný zájem na přísném zachování důvěrnosti veškerých informací poskytnutých v souvislosti </w:t>
      </w:r>
      <w:r w:rsidR="00457AF4">
        <w:rPr>
          <w:rFonts w:asciiTheme="minorHAnsi" w:hAnsiTheme="minorHAnsi" w:cstheme="minorHAnsi"/>
          <w:sz w:val="22"/>
          <w:szCs w:val="22"/>
        </w:rPr>
        <w:t xml:space="preserve">s plněním ze smlouvy o </w:t>
      </w:r>
      <w:r w:rsidR="00457AF4">
        <w:rPr>
          <w:rFonts w:asciiTheme="minorHAnsi" w:hAnsiTheme="minorHAnsi" w:cstheme="minorHAnsi"/>
          <w:b/>
          <w:sz w:val="22"/>
          <w:szCs w:val="22"/>
        </w:rPr>
        <w:t>s</w:t>
      </w:r>
      <w:r w:rsidRPr="00D7342E">
        <w:rPr>
          <w:rFonts w:asciiTheme="minorHAnsi" w:hAnsiTheme="minorHAnsi" w:cstheme="minorHAnsi"/>
          <w:b/>
          <w:sz w:val="22"/>
          <w:szCs w:val="22"/>
        </w:rPr>
        <w:t xml:space="preserve">ervisní </w:t>
      </w:r>
      <w:r w:rsidR="00457AF4" w:rsidRPr="00D7342E">
        <w:rPr>
          <w:rFonts w:asciiTheme="minorHAnsi" w:hAnsiTheme="minorHAnsi" w:cstheme="minorHAnsi"/>
          <w:b/>
          <w:sz w:val="22"/>
          <w:szCs w:val="22"/>
        </w:rPr>
        <w:t>podpo</w:t>
      </w:r>
      <w:r w:rsidR="00457AF4">
        <w:rPr>
          <w:rFonts w:asciiTheme="minorHAnsi" w:hAnsiTheme="minorHAnsi" w:cstheme="minorHAnsi"/>
          <w:b/>
          <w:sz w:val="22"/>
          <w:szCs w:val="22"/>
        </w:rPr>
        <w:t>ře</w:t>
      </w:r>
      <w:r w:rsidRPr="00D7342E">
        <w:rPr>
          <w:rFonts w:asciiTheme="minorHAnsi" w:hAnsiTheme="minorHAnsi" w:cstheme="minorHAnsi"/>
          <w:b/>
          <w:sz w:val="22"/>
          <w:szCs w:val="22"/>
        </w:rPr>
        <w:t xml:space="preserve">, </w:t>
      </w:r>
      <w:r w:rsidR="00457AF4" w:rsidRPr="00D7342E">
        <w:rPr>
          <w:rFonts w:asciiTheme="minorHAnsi" w:hAnsiTheme="minorHAnsi" w:cstheme="minorHAnsi"/>
          <w:b/>
          <w:sz w:val="22"/>
          <w:szCs w:val="22"/>
        </w:rPr>
        <w:t>údržb</w:t>
      </w:r>
      <w:r w:rsidR="00457AF4">
        <w:rPr>
          <w:rFonts w:asciiTheme="minorHAnsi" w:hAnsiTheme="minorHAnsi" w:cstheme="minorHAnsi"/>
          <w:b/>
          <w:sz w:val="22"/>
          <w:szCs w:val="22"/>
        </w:rPr>
        <w:t>ě</w:t>
      </w:r>
      <w:r w:rsidR="00457AF4" w:rsidRPr="00D7342E">
        <w:rPr>
          <w:rFonts w:asciiTheme="minorHAnsi" w:hAnsiTheme="minorHAnsi" w:cstheme="minorHAnsi"/>
          <w:b/>
          <w:sz w:val="22"/>
          <w:szCs w:val="22"/>
        </w:rPr>
        <w:t xml:space="preserve"> </w:t>
      </w:r>
      <w:r w:rsidRPr="00D7342E">
        <w:rPr>
          <w:rFonts w:asciiTheme="minorHAnsi" w:hAnsiTheme="minorHAnsi" w:cstheme="minorHAnsi"/>
          <w:b/>
          <w:sz w:val="22"/>
          <w:szCs w:val="22"/>
        </w:rPr>
        <w:t>a rozvoj</w:t>
      </w:r>
      <w:r w:rsidR="00457AF4">
        <w:rPr>
          <w:rFonts w:asciiTheme="minorHAnsi" w:hAnsiTheme="minorHAnsi" w:cstheme="minorHAnsi"/>
          <w:b/>
          <w:sz w:val="22"/>
          <w:szCs w:val="22"/>
        </w:rPr>
        <w:t>i</w:t>
      </w:r>
      <w:r w:rsidRPr="00D7342E">
        <w:rPr>
          <w:rFonts w:asciiTheme="minorHAnsi" w:hAnsiTheme="minorHAnsi" w:cstheme="minorHAnsi"/>
          <w:b/>
          <w:sz w:val="22"/>
          <w:szCs w:val="22"/>
        </w:rPr>
        <w:t xml:space="preserve"> Business Intelligence a datového skladu </w:t>
      </w:r>
      <w:r w:rsidRPr="000E7DB8">
        <w:rPr>
          <w:rFonts w:asciiTheme="minorHAnsi" w:hAnsiTheme="minorHAnsi" w:cstheme="minorHAnsi"/>
          <w:b/>
          <w:sz w:val="22"/>
          <w:szCs w:val="22"/>
        </w:rPr>
        <w:t xml:space="preserve">ČZU </w:t>
      </w:r>
      <w:r w:rsidRPr="000E7DB8">
        <w:rPr>
          <w:rFonts w:asciiTheme="minorHAnsi" w:hAnsiTheme="minorHAnsi" w:cstheme="minorHAnsi"/>
          <w:sz w:val="22"/>
          <w:szCs w:val="22"/>
        </w:rPr>
        <w:t>(dále jen „</w:t>
      </w:r>
      <w:r w:rsidRPr="000E7DB8">
        <w:rPr>
          <w:rFonts w:asciiTheme="minorHAnsi" w:hAnsiTheme="minorHAnsi" w:cstheme="minorHAnsi"/>
          <w:b/>
          <w:bCs/>
          <w:sz w:val="22"/>
          <w:szCs w:val="22"/>
        </w:rPr>
        <w:t>projekt</w:t>
      </w:r>
      <w:r w:rsidRPr="000E7DB8">
        <w:rPr>
          <w:rFonts w:asciiTheme="minorHAnsi" w:hAnsiTheme="minorHAnsi" w:cstheme="minorHAnsi"/>
          <w:sz w:val="22"/>
          <w:szCs w:val="22"/>
        </w:rPr>
        <w:t>);</w:t>
      </w:r>
    </w:p>
    <w:p w14:paraId="0DE50383" w14:textId="77777777" w:rsidR="001638AB" w:rsidRPr="00D7342E" w:rsidRDefault="001638AB" w:rsidP="001638AB">
      <w:pPr>
        <w:pStyle w:val="Odstavecseseznamem"/>
        <w:numPr>
          <w:ilvl w:val="0"/>
          <w:numId w:val="29"/>
        </w:numPr>
        <w:suppressAutoHyphens w:val="0"/>
        <w:autoSpaceDN/>
        <w:jc w:val="both"/>
        <w:textAlignment w:val="auto"/>
        <w:rPr>
          <w:rFonts w:asciiTheme="minorHAnsi" w:hAnsiTheme="minorHAnsi" w:cstheme="minorHAnsi"/>
          <w:sz w:val="22"/>
          <w:szCs w:val="22"/>
        </w:rPr>
      </w:pPr>
      <w:r w:rsidRPr="00D7342E">
        <w:rPr>
          <w:rFonts w:asciiTheme="minorHAnsi" w:hAnsiTheme="minorHAnsi" w:cstheme="minorHAnsi"/>
          <w:bCs/>
          <w:sz w:val="22"/>
          <w:szCs w:val="22"/>
        </w:rPr>
        <w:t>ČZU</w:t>
      </w:r>
      <w:r w:rsidRPr="00D7342E">
        <w:rPr>
          <w:rFonts w:asciiTheme="minorHAnsi" w:hAnsiTheme="minorHAnsi" w:cstheme="minorHAnsi"/>
          <w:sz w:val="22"/>
          <w:szCs w:val="22"/>
        </w:rPr>
        <w:t xml:space="preserve"> očekává, že Partner vyvine pro zachování důvěrnosti informací maximální možné úsilí, které je po ní možné spravedlivě požadovat;</w:t>
      </w:r>
    </w:p>
    <w:p w14:paraId="25C47D4D" w14:textId="77777777" w:rsidR="001638AB" w:rsidRPr="00D7342E" w:rsidRDefault="001638AB" w:rsidP="001638AB">
      <w:pPr>
        <w:pStyle w:val="Odstavecseseznamem"/>
        <w:numPr>
          <w:ilvl w:val="0"/>
          <w:numId w:val="29"/>
        </w:numPr>
        <w:suppressAutoHyphens w:val="0"/>
        <w:autoSpaceDN/>
        <w:jc w:val="both"/>
        <w:textAlignment w:val="auto"/>
        <w:rPr>
          <w:rFonts w:asciiTheme="minorHAnsi" w:hAnsiTheme="minorHAnsi" w:cstheme="minorHAnsi"/>
          <w:sz w:val="22"/>
          <w:szCs w:val="22"/>
        </w:rPr>
      </w:pPr>
      <w:r w:rsidRPr="00D7342E">
        <w:rPr>
          <w:rFonts w:asciiTheme="minorHAnsi" w:hAnsiTheme="minorHAnsi" w:cstheme="minorHAnsi"/>
          <w:bCs/>
          <w:sz w:val="22"/>
          <w:szCs w:val="22"/>
        </w:rPr>
        <w:t xml:space="preserve">ČZU </w:t>
      </w:r>
      <w:r w:rsidRPr="00D7342E">
        <w:rPr>
          <w:rFonts w:asciiTheme="minorHAnsi" w:hAnsiTheme="minorHAnsi" w:cstheme="minorHAnsi"/>
          <w:sz w:val="22"/>
          <w:szCs w:val="22"/>
        </w:rPr>
        <w:t>by případné vyzrazení informací třetím osobám mohlo způsobit vážnou újmu;</w:t>
      </w:r>
    </w:p>
    <w:p w14:paraId="7E07BC19" w14:textId="77777777" w:rsidR="001638AB" w:rsidRPr="00D7342E" w:rsidRDefault="001638AB" w:rsidP="001638AB">
      <w:pPr>
        <w:pStyle w:val="Odstavecseseznamem"/>
        <w:numPr>
          <w:ilvl w:val="0"/>
          <w:numId w:val="29"/>
        </w:numPr>
        <w:suppressAutoHyphens w:val="0"/>
        <w:autoSpaceDN/>
        <w:jc w:val="both"/>
        <w:textAlignment w:val="auto"/>
        <w:rPr>
          <w:rFonts w:asciiTheme="minorHAnsi" w:hAnsiTheme="minorHAnsi" w:cstheme="minorHAnsi"/>
          <w:sz w:val="22"/>
          <w:szCs w:val="22"/>
        </w:rPr>
      </w:pPr>
      <w:r w:rsidRPr="00D7342E">
        <w:rPr>
          <w:rFonts w:asciiTheme="minorHAnsi" w:hAnsiTheme="minorHAnsi" w:cstheme="minorHAnsi"/>
          <w:sz w:val="22"/>
          <w:szCs w:val="22"/>
        </w:rPr>
        <w:t xml:space="preserve">Partner považuje tento požadavek za oprávněný a zavazuje se dodržovat závazky stanovené v této dohodě tak, aby oprávněný zájem </w:t>
      </w:r>
      <w:r w:rsidRPr="00D7342E">
        <w:rPr>
          <w:rFonts w:asciiTheme="minorHAnsi" w:hAnsiTheme="minorHAnsi" w:cstheme="minorHAnsi"/>
          <w:bCs/>
          <w:sz w:val="22"/>
          <w:szCs w:val="22"/>
        </w:rPr>
        <w:t xml:space="preserve">ČZU </w:t>
      </w:r>
      <w:r w:rsidRPr="00D7342E">
        <w:rPr>
          <w:rFonts w:asciiTheme="minorHAnsi" w:hAnsiTheme="minorHAnsi" w:cstheme="minorHAnsi"/>
          <w:sz w:val="22"/>
          <w:szCs w:val="22"/>
        </w:rPr>
        <w:t>na zachování důvěrnosti byl naplněn;</w:t>
      </w:r>
    </w:p>
    <w:p w14:paraId="09C81614" w14:textId="77777777" w:rsidR="001638AB" w:rsidRPr="00D7342E" w:rsidRDefault="001638AB" w:rsidP="001638AB">
      <w:pPr>
        <w:jc w:val="both"/>
        <w:rPr>
          <w:rFonts w:asciiTheme="minorHAnsi" w:hAnsiTheme="minorHAnsi" w:cstheme="minorHAnsi"/>
          <w:sz w:val="22"/>
          <w:szCs w:val="22"/>
        </w:rPr>
      </w:pPr>
    </w:p>
    <w:p w14:paraId="5C03AEA4" w14:textId="77777777" w:rsidR="001638AB" w:rsidRPr="00D7342E" w:rsidRDefault="001638AB" w:rsidP="001638AB">
      <w:pPr>
        <w:jc w:val="both"/>
        <w:rPr>
          <w:rFonts w:asciiTheme="minorHAnsi" w:hAnsiTheme="minorHAnsi" w:cstheme="minorHAnsi"/>
          <w:sz w:val="22"/>
          <w:szCs w:val="22"/>
        </w:rPr>
      </w:pPr>
      <w:r w:rsidRPr="00D7342E">
        <w:rPr>
          <w:rFonts w:asciiTheme="minorHAnsi" w:hAnsiTheme="minorHAnsi" w:cstheme="minorHAnsi"/>
          <w:sz w:val="22"/>
          <w:szCs w:val="22"/>
        </w:rPr>
        <w:t>uzavírají strany dohody níže uvedeného dne, měsíce a roku dohodu následujícího znění:</w:t>
      </w:r>
    </w:p>
    <w:p w14:paraId="144FBE52" w14:textId="77777777" w:rsidR="001638AB" w:rsidRPr="00D7342E" w:rsidRDefault="001638AB" w:rsidP="001638AB">
      <w:pPr>
        <w:jc w:val="both"/>
        <w:rPr>
          <w:rFonts w:asciiTheme="minorHAnsi" w:hAnsiTheme="minorHAnsi" w:cstheme="minorHAnsi"/>
          <w:sz w:val="22"/>
          <w:szCs w:val="22"/>
        </w:rPr>
      </w:pPr>
    </w:p>
    <w:p w14:paraId="5245031D" w14:textId="77777777" w:rsidR="001638AB" w:rsidRPr="00D7342E" w:rsidRDefault="001638AB" w:rsidP="001638AB">
      <w:pPr>
        <w:jc w:val="center"/>
        <w:rPr>
          <w:rFonts w:asciiTheme="minorHAnsi" w:hAnsiTheme="minorHAnsi" w:cstheme="minorHAnsi"/>
          <w:b/>
          <w:sz w:val="22"/>
          <w:szCs w:val="22"/>
        </w:rPr>
      </w:pPr>
      <w:r w:rsidRPr="00D7342E">
        <w:rPr>
          <w:rFonts w:asciiTheme="minorHAnsi" w:hAnsiTheme="minorHAnsi" w:cstheme="minorHAnsi"/>
          <w:b/>
          <w:sz w:val="22"/>
          <w:szCs w:val="22"/>
        </w:rPr>
        <w:t>I.</w:t>
      </w:r>
    </w:p>
    <w:p w14:paraId="3C9559A2" w14:textId="77777777" w:rsidR="001638AB" w:rsidRPr="00D7342E" w:rsidRDefault="001638AB" w:rsidP="001638AB">
      <w:pPr>
        <w:jc w:val="center"/>
        <w:rPr>
          <w:rFonts w:asciiTheme="minorHAnsi" w:hAnsiTheme="minorHAnsi" w:cstheme="minorHAnsi"/>
          <w:b/>
          <w:sz w:val="22"/>
          <w:szCs w:val="22"/>
        </w:rPr>
      </w:pPr>
      <w:r w:rsidRPr="00D7342E">
        <w:rPr>
          <w:rFonts w:asciiTheme="minorHAnsi" w:hAnsiTheme="minorHAnsi" w:cstheme="minorHAnsi"/>
          <w:b/>
          <w:sz w:val="22"/>
          <w:szCs w:val="22"/>
        </w:rPr>
        <w:t>Předmět dohody a vymezení důvěrných informací</w:t>
      </w:r>
    </w:p>
    <w:p w14:paraId="489C7D7C" w14:textId="77777777" w:rsidR="001638AB" w:rsidRPr="00D7342E" w:rsidRDefault="001638AB" w:rsidP="001638AB">
      <w:pPr>
        <w:jc w:val="both"/>
        <w:rPr>
          <w:rFonts w:asciiTheme="minorHAnsi" w:hAnsiTheme="minorHAnsi" w:cstheme="minorHAnsi"/>
          <w:sz w:val="22"/>
          <w:szCs w:val="22"/>
        </w:rPr>
      </w:pPr>
    </w:p>
    <w:p w14:paraId="3686CB86" w14:textId="77777777" w:rsidR="001638AB" w:rsidRPr="00D7342E" w:rsidRDefault="001638AB" w:rsidP="001638AB">
      <w:pPr>
        <w:pStyle w:val="Odstavecseseznamem"/>
        <w:numPr>
          <w:ilvl w:val="0"/>
          <w:numId w:val="30"/>
        </w:numPr>
        <w:suppressAutoHyphens w:val="0"/>
        <w:autoSpaceDN/>
        <w:ind w:left="426" w:hanging="426"/>
        <w:jc w:val="both"/>
        <w:textAlignment w:val="auto"/>
        <w:rPr>
          <w:rFonts w:asciiTheme="minorHAnsi" w:hAnsiTheme="minorHAnsi" w:cstheme="minorHAnsi"/>
          <w:sz w:val="22"/>
          <w:szCs w:val="22"/>
        </w:rPr>
      </w:pPr>
      <w:r w:rsidRPr="00D7342E">
        <w:rPr>
          <w:rFonts w:asciiTheme="minorHAnsi" w:hAnsiTheme="minorHAnsi" w:cstheme="minorHAnsi"/>
          <w:sz w:val="22"/>
          <w:szCs w:val="22"/>
        </w:rPr>
        <w:t>Partner se zavazuje zachovávat mlčenlivost o důvěrných informacích, o nichž se dozví v souvislosti s projektem.</w:t>
      </w:r>
    </w:p>
    <w:p w14:paraId="6C3AA679" w14:textId="77777777" w:rsidR="001638AB" w:rsidRPr="00D7342E" w:rsidRDefault="001638AB" w:rsidP="001638AB">
      <w:pPr>
        <w:jc w:val="both"/>
        <w:rPr>
          <w:rFonts w:asciiTheme="minorHAnsi" w:hAnsiTheme="minorHAnsi" w:cstheme="minorHAnsi"/>
          <w:sz w:val="22"/>
          <w:szCs w:val="22"/>
        </w:rPr>
      </w:pPr>
    </w:p>
    <w:p w14:paraId="21116526" w14:textId="77777777" w:rsidR="001638AB" w:rsidRPr="00D7342E" w:rsidRDefault="001638AB" w:rsidP="001638AB">
      <w:pPr>
        <w:pStyle w:val="Odstavecseseznamem"/>
        <w:numPr>
          <w:ilvl w:val="0"/>
          <w:numId w:val="30"/>
        </w:numPr>
        <w:suppressAutoHyphens w:val="0"/>
        <w:autoSpaceDN/>
        <w:ind w:left="426" w:hanging="426"/>
        <w:jc w:val="both"/>
        <w:textAlignment w:val="auto"/>
        <w:rPr>
          <w:rFonts w:asciiTheme="minorHAnsi" w:hAnsiTheme="minorHAnsi" w:cstheme="minorHAnsi"/>
          <w:sz w:val="22"/>
          <w:szCs w:val="22"/>
        </w:rPr>
      </w:pPr>
      <w:r w:rsidRPr="00D7342E">
        <w:rPr>
          <w:rFonts w:asciiTheme="minorHAnsi" w:hAnsiTheme="minorHAnsi" w:cstheme="minorHAnsi"/>
          <w:sz w:val="22"/>
          <w:szCs w:val="22"/>
        </w:rPr>
        <w:t xml:space="preserve">Důvěrnou informací dle této dohody se rozumí veškeré informace a skutečnosti důvěrné povahy jakéhokoliv druhu, know-how, včetně informací obchodní, organizační a technické povahy, jakož i veškeré další informace, které Partner získal sám anebo které byly či budou Partnerovi sděleny ze strany </w:t>
      </w:r>
      <w:r w:rsidRPr="00D7342E">
        <w:rPr>
          <w:rFonts w:asciiTheme="minorHAnsi" w:hAnsiTheme="minorHAnsi" w:cstheme="minorHAnsi"/>
          <w:bCs/>
          <w:sz w:val="22"/>
          <w:szCs w:val="22"/>
        </w:rPr>
        <w:t>ČZU</w:t>
      </w:r>
      <w:r w:rsidRPr="00D7342E">
        <w:rPr>
          <w:rFonts w:asciiTheme="minorHAnsi" w:hAnsiTheme="minorHAnsi" w:cstheme="minorHAnsi"/>
          <w:sz w:val="22"/>
          <w:szCs w:val="22"/>
        </w:rPr>
        <w:t>, nebo jí pověřených třetích osob, v </w:t>
      </w:r>
      <w:r w:rsidRPr="000E7DB8">
        <w:rPr>
          <w:rFonts w:asciiTheme="minorHAnsi" w:hAnsiTheme="minorHAnsi" w:cstheme="minorHAnsi"/>
          <w:sz w:val="22"/>
          <w:szCs w:val="22"/>
        </w:rPr>
        <w:t>souvislosti s projektem nebo</w:t>
      </w:r>
      <w:r w:rsidRPr="00D7342E">
        <w:rPr>
          <w:rFonts w:asciiTheme="minorHAnsi" w:hAnsiTheme="minorHAnsi" w:cstheme="minorHAnsi"/>
          <w:sz w:val="22"/>
          <w:szCs w:val="22"/>
        </w:rPr>
        <w:t xml:space="preserve"> v průběhu trvání spolupráce, s výjimkou informací, které jsou veřejně známé nebo dostupné (dále jen „</w:t>
      </w:r>
      <w:r w:rsidRPr="00D7342E">
        <w:rPr>
          <w:rFonts w:asciiTheme="minorHAnsi" w:hAnsiTheme="minorHAnsi" w:cstheme="minorHAnsi"/>
          <w:b/>
          <w:sz w:val="22"/>
          <w:szCs w:val="22"/>
        </w:rPr>
        <w:t>důvěrné informace</w:t>
      </w:r>
      <w:r w:rsidRPr="00D7342E">
        <w:rPr>
          <w:rFonts w:asciiTheme="minorHAnsi" w:hAnsiTheme="minorHAnsi" w:cstheme="minorHAnsi"/>
          <w:sz w:val="22"/>
          <w:szCs w:val="22"/>
        </w:rPr>
        <w:t xml:space="preserve">“). Důvěrnými informacemi se rozumí také informace a skutečnosti v souvislosti s projektem, o kterých vzhledem k jejich povaze může Partner předpokládat, že na jejich utajení má ČZU oprávněný zájem, a také jejichž zveřejnění či poskytnutí třetím osobám by mohlo </w:t>
      </w:r>
      <w:r w:rsidRPr="00D7342E">
        <w:rPr>
          <w:rFonts w:asciiTheme="minorHAnsi" w:hAnsiTheme="minorHAnsi" w:cstheme="minorHAnsi"/>
          <w:bCs/>
          <w:sz w:val="22"/>
          <w:szCs w:val="22"/>
        </w:rPr>
        <w:t>ČZU</w:t>
      </w:r>
      <w:r w:rsidRPr="00D7342E">
        <w:rPr>
          <w:rFonts w:asciiTheme="minorHAnsi" w:hAnsiTheme="minorHAnsi" w:cstheme="minorHAnsi"/>
          <w:sz w:val="22"/>
          <w:szCs w:val="22"/>
        </w:rPr>
        <w:t xml:space="preserve"> způsobit škodu. </w:t>
      </w:r>
    </w:p>
    <w:p w14:paraId="33621994" w14:textId="77777777" w:rsidR="001638AB" w:rsidRPr="00D7342E" w:rsidRDefault="001638AB" w:rsidP="001638AB">
      <w:pPr>
        <w:ind w:left="426" w:hanging="426"/>
        <w:jc w:val="both"/>
        <w:rPr>
          <w:rFonts w:asciiTheme="minorHAnsi" w:hAnsiTheme="minorHAnsi" w:cstheme="minorHAnsi"/>
          <w:sz w:val="22"/>
          <w:szCs w:val="22"/>
        </w:rPr>
      </w:pPr>
    </w:p>
    <w:p w14:paraId="557C1423" w14:textId="77777777" w:rsidR="001638AB" w:rsidRPr="00D7342E" w:rsidRDefault="001638AB" w:rsidP="001638AB">
      <w:pPr>
        <w:pStyle w:val="Odstavecseseznamem"/>
        <w:widowControl/>
        <w:numPr>
          <w:ilvl w:val="0"/>
          <w:numId w:val="30"/>
        </w:numPr>
        <w:suppressAutoHyphens w:val="0"/>
        <w:autoSpaceDN/>
        <w:ind w:left="426" w:hanging="426"/>
        <w:jc w:val="both"/>
        <w:textAlignment w:val="auto"/>
        <w:rPr>
          <w:rFonts w:asciiTheme="minorHAnsi" w:hAnsiTheme="minorHAnsi" w:cstheme="minorHAnsi"/>
          <w:sz w:val="22"/>
          <w:szCs w:val="22"/>
        </w:rPr>
      </w:pPr>
      <w:r w:rsidRPr="00D7342E">
        <w:rPr>
          <w:rFonts w:asciiTheme="minorHAnsi" w:hAnsiTheme="minorHAnsi" w:cstheme="minorHAnsi"/>
          <w:sz w:val="22"/>
          <w:szCs w:val="22"/>
        </w:rPr>
        <w:lastRenderedPageBreak/>
        <w:t xml:space="preserve">Mezi důvěrné informace dle předchozího odstavce jsou zařazeny rovněž veškeré osobní údaje ve smyslu zákona č. 110/2019 Sb., o zpracování osobních údajů, ve znění pozdějších předpisů, získá-li Partner v souvislosti s projektem přístup k informacím obsahujícím osobní údaje. </w:t>
      </w:r>
    </w:p>
    <w:p w14:paraId="141D6699" w14:textId="77777777" w:rsidR="001638AB" w:rsidRPr="00D7342E" w:rsidRDefault="001638AB" w:rsidP="001638AB">
      <w:pPr>
        <w:ind w:left="426" w:hanging="426"/>
        <w:jc w:val="both"/>
        <w:rPr>
          <w:rFonts w:asciiTheme="minorHAnsi" w:hAnsiTheme="minorHAnsi" w:cstheme="minorHAnsi"/>
          <w:sz w:val="22"/>
          <w:szCs w:val="22"/>
        </w:rPr>
      </w:pPr>
    </w:p>
    <w:p w14:paraId="46F5B3EE" w14:textId="77777777" w:rsidR="001638AB" w:rsidRPr="00D7342E" w:rsidRDefault="001638AB" w:rsidP="001638AB">
      <w:pPr>
        <w:pStyle w:val="Odstavecseseznamem"/>
        <w:widowControl/>
        <w:numPr>
          <w:ilvl w:val="0"/>
          <w:numId w:val="30"/>
        </w:numPr>
        <w:suppressAutoHyphens w:val="0"/>
        <w:autoSpaceDN/>
        <w:ind w:left="426" w:hanging="426"/>
        <w:jc w:val="both"/>
        <w:textAlignment w:val="auto"/>
        <w:rPr>
          <w:rFonts w:asciiTheme="minorHAnsi" w:hAnsiTheme="minorHAnsi" w:cstheme="minorHAnsi"/>
          <w:sz w:val="22"/>
          <w:szCs w:val="22"/>
        </w:rPr>
      </w:pPr>
      <w:r w:rsidRPr="00D7342E">
        <w:rPr>
          <w:rFonts w:asciiTheme="minorHAnsi" w:hAnsiTheme="minorHAnsi" w:cstheme="minorHAnsi"/>
          <w:sz w:val="22"/>
          <w:szCs w:val="22"/>
        </w:rPr>
        <w:t>Partner se rovněž zavazuje zachovávat mlčenlivost i o těch skutečnostech a informacích, které Partner výslovně označil za důvěrné informace, a to prostřednictvím poznámky „tajné", „důvěrné", „obchodní tajemství“ či obdobně. Takto označené informace jsou považovány za důvěrné informace ve smyslu této dohody. Pro vyloučení pochybností se stanoví, že důvěrné informace není nutné vždy jednotlivě výslovně označovat způsobem dle předchozí věty, avšak za účelem vyloučení pochybností o charakteru informací může ČZU v jednotlivých případech při zvýšeném zájmu toto označení pro jednotlivé informace či skutečnosti použít.</w:t>
      </w:r>
    </w:p>
    <w:p w14:paraId="5B047BB7" w14:textId="77777777" w:rsidR="001638AB" w:rsidRPr="00D7342E" w:rsidRDefault="001638AB" w:rsidP="001638AB">
      <w:pPr>
        <w:ind w:left="426" w:hanging="426"/>
        <w:jc w:val="both"/>
        <w:rPr>
          <w:rFonts w:asciiTheme="minorHAnsi" w:hAnsiTheme="minorHAnsi" w:cstheme="minorHAnsi"/>
          <w:sz w:val="22"/>
          <w:szCs w:val="22"/>
        </w:rPr>
      </w:pPr>
    </w:p>
    <w:p w14:paraId="560AF58B" w14:textId="77777777" w:rsidR="001638AB" w:rsidRPr="00D7342E" w:rsidRDefault="001638AB" w:rsidP="001638AB">
      <w:pPr>
        <w:pStyle w:val="Odstavecseseznamem"/>
        <w:widowControl/>
        <w:numPr>
          <w:ilvl w:val="0"/>
          <w:numId w:val="30"/>
        </w:numPr>
        <w:suppressAutoHyphens w:val="0"/>
        <w:autoSpaceDN/>
        <w:ind w:left="426" w:hanging="426"/>
        <w:jc w:val="both"/>
        <w:textAlignment w:val="auto"/>
        <w:rPr>
          <w:rFonts w:asciiTheme="minorHAnsi" w:hAnsiTheme="minorHAnsi" w:cstheme="minorHAnsi"/>
          <w:sz w:val="22"/>
          <w:szCs w:val="22"/>
        </w:rPr>
      </w:pPr>
      <w:r w:rsidRPr="00D7342E">
        <w:rPr>
          <w:rFonts w:asciiTheme="minorHAnsi" w:hAnsiTheme="minorHAnsi" w:cstheme="minorHAnsi"/>
          <w:sz w:val="22"/>
          <w:szCs w:val="22"/>
        </w:rPr>
        <w:t>Všechny důvěrné informace dle této dohody, poskytnuté písemně, verbálně nebo v jiné formě, mají důvěrný charakter, a to i v případech, že je nelze považovat za obchodní tajemství ve smyslu § 504 občanského zákoníku.</w:t>
      </w:r>
    </w:p>
    <w:p w14:paraId="7D7ABC12" w14:textId="77777777" w:rsidR="001638AB" w:rsidRPr="00D7342E" w:rsidRDefault="001638AB" w:rsidP="001638AB">
      <w:pPr>
        <w:ind w:left="426" w:hanging="426"/>
        <w:jc w:val="both"/>
        <w:rPr>
          <w:rFonts w:asciiTheme="minorHAnsi" w:hAnsiTheme="minorHAnsi" w:cstheme="minorHAnsi"/>
          <w:sz w:val="22"/>
          <w:szCs w:val="22"/>
        </w:rPr>
      </w:pPr>
    </w:p>
    <w:p w14:paraId="288706D0" w14:textId="6785F7CD" w:rsidR="001638AB" w:rsidRPr="000E7DB8" w:rsidRDefault="001638AB" w:rsidP="000E7DB8">
      <w:pPr>
        <w:pStyle w:val="Odstavecseseznamem"/>
        <w:widowControl/>
        <w:numPr>
          <w:ilvl w:val="0"/>
          <w:numId w:val="30"/>
        </w:numPr>
        <w:suppressAutoHyphens w:val="0"/>
        <w:autoSpaceDN/>
        <w:ind w:left="426" w:hanging="426"/>
        <w:jc w:val="both"/>
        <w:textAlignment w:val="auto"/>
        <w:rPr>
          <w:rFonts w:asciiTheme="minorHAnsi" w:hAnsiTheme="minorHAnsi" w:cstheme="minorHAnsi"/>
          <w:sz w:val="22"/>
          <w:szCs w:val="22"/>
        </w:rPr>
      </w:pPr>
      <w:r w:rsidRPr="00D7342E">
        <w:rPr>
          <w:rFonts w:asciiTheme="minorHAnsi" w:hAnsiTheme="minorHAnsi" w:cstheme="minorHAnsi"/>
          <w:sz w:val="22"/>
          <w:szCs w:val="22"/>
        </w:rPr>
        <w:t xml:space="preserve">Strany dohody si sjednávají, že povinnost mlčenlivosti se vztahuje vždy, nikoli však pouze, </w:t>
      </w:r>
      <w:r w:rsidRPr="000E7DB8">
        <w:rPr>
          <w:rFonts w:asciiTheme="minorHAnsi" w:eastAsiaTheme="minorHAnsi" w:hAnsiTheme="minorHAnsi" w:cstheme="minorHAnsi"/>
          <w:sz w:val="22"/>
          <w:szCs w:val="22"/>
          <w:lang w:eastAsia="en-US"/>
        </w:rPr>
        <w:t>na veškeré výsledky, závěry nebo výstupy projektu a/nebo jakékoliv jejich dílčí části.</w:t>
      </w:r>
    </w:p>
    <w:p w14:paraId="5F1D1AC0" w14:textId="77777777" w:rsidR="001638AB" w:rsidRPr="00D7342E" w:rsidRDefault="001638AB" w:rsidP="001638AB">
      <w:pPr>
        <w:spacing w:before="240"/>
        <w:jc w:val="center"/>
        <w:rPr>
          <w:rFonts w:asciiTheme="minorHAnsi" w:hAnsiTheme="minorHAnsi" w:cstheme="minorHAnsi"/>
          <w:b/>
          <w:sz w:val="22"/>
          <w:szCs w:val="22"/>
        </w:rPr>
      </w:pPr>
      <w:r w:rsidRPr="00D7342E">
        <w:rPr>
          <w:rFonts w:asciiTheme="minorHAnsi" w:hAnsiTheme="minorHAnsi" w:cstheme="minorHAnsi"/>
          <w:b/>
          <w:sz w:val="22"/>
          <w:szCs w:val="22"/>
        </w:rPr>
        <w:t>II.</w:t>
      </w:r>
    </w:p>
    <w:p w14:paraId="7A9812A3" w14:textId="77777777" w:rsidR="001638AB" w:rsidRPr="00D7342E" w:rsidRDefault="001638AB" w:rsidP="001638AB">
      <w:pPr>
        <w:jc w:val="center"/>
        <w:rPr>
          <w:rFonts w:asciiTheme="minorHAnsi" w:hAnsiTheme="minorHAnsi" w:cstheme="minorHAnsi"/>
          <w:b/>
          <w:sz w:val="22"/>
          <w:szCs w:val="22"/>
        </w:rPr>
      </w:pPr>
      <w:r w:rsidRPr="00D7342E">
        <w:rPr>
          <w:rFonts w:asciiTheme="minorHAnsi" w:hAnsiTheme="minorHAnsi" w:cstheme="minorHAnsi"/>
          <w:b/>
          <w:sz w:val="22"/>
          <w:szCs w:val="22"/>
        </w:rPr>
        <w:t>Práva a povinnosti stran dohody</w:t>
      </w:r>
    </w:p>
    <w:p w14:paraId="370FDDB8" w14:textId="77777777" w:rsidR="001638AB" w:rsidRPr="00D7342E" w:rsidRDefault="001638AB" w:rsidP="001638AB">
      <w:pPr>
        <w:jc w:val="both"/>
        <w:rPr>
          <w:rFonts w:asciiTheme="minorHAnsi" w:hAnsiTheme="minorHAnsi" w:cstheme="minorHAnsi"/>
          <w:sz w:val="22"/>
          <w:szCs w:val="22"/>
        </w:rPr>
      </w:pPr>
    </w:p>
    <w:p w14:paraId="76B9A1E6" w14:textId="77777777" w:rsidR="001638AB" w:rsidRPr="00D7342E" w:rsidRDefault="001638AB" w:rsidP="001638AB">
      <w:pPr>
        <w:pStyle w:val="Odstavecseseznamem"/>
        <w:widowControl/>
        <w:numPr>
          <w:ilvl w:val="0"/>
          <w:numId w:val="31"/>
        </w:numPr>
        <w:suppressAutoHyphens w:val="0"/>
        <w:autoSpaceDE w:val="0"/>
        <w:adjustRightInd w:val="0"/>
        <w:ind w:left="426" w:hanging="426"/>
        <w:jc w:val="both"/>
        <w:textAlignment w:val="auto"/>
        <w:rPr>
          <w:rFonts w:asciiTheme="minorHAnsi" w:hAnsiTheme="minorHAnsi" w:cstheme="minorHAnsi"/>
          <w:sz w:val="22"/>
          <w:szCs w:val="22"/>
        </w:rPr>
      </w:pPr>
      <w:r w:rsidRPr="00D7342E">
        <w:rPr>
          <w:rFonts w:asciiTheme="minorHAnsi" w:hAnsiTheme="minorHAnsi" w:cstheme="minorHAnsi"/>
          <w:sz w:val="22"/>
          <w:szCs w:val="22"/>
        </w:rPr>
        <w:t>V případě pochyb o tom, zda se v konkrétním případě jedná o důvěrnou informaci, o které je na základě této dohody nutno zachovávat mlčenlivost, zavazuje se Partner si před jejím zveřejněním či poskytnutím třetím osobám vždy vyžádat předchozí písemný souhlas ČZU.</w:t>
      </w:r>
    </w:p>
    <w:p w14:paraId="4A84EE63" w14:textId="77777777" w:rsidR="001638AB" w:rsidRPr="00D7342E" w:rsidRDefault="001638AB" w:rsidP="001638AB">
      <w:pPr>
        <w:autoSpaceDE w:val="0"/>
        <w:adjustRightInd w:val="0"/>
        <w:ind w:left="426" w:hanging="426"/>
        <w:jc w:val="both"/>
        <w:rPr>
          <w:rFonts w:asciiTheme="minorHAnsi" w:hAnsiTheme="minorHAnsi" w:cstheme="minorHAnsi"/>
          <w:sz w:val="22"/>
          <w:szCs w:val="22"/>
        </w:rPr>
      </w:pPr>
    </w:p>
    <w:p w14:paraId="68BA334A" w14:textId="77777777" w:rsidR="001638AB" w:rsidRPr="00D7342E" w:rsidRDefault="001638AB" w:rsidP="001638AB">
      <w:pPr>
        <w:pStyle w:val="Odstavecseseznamem"/>
        <w:widowControl/>
        <w:numPr>
          <w:ilvl w:val="0"/>
          <w:numId w:val="31"/>
        </w:numPr>
        <w:suppressAutoHyphens w:val="0"/>
        <w:autoSpaceDE w:val="0"/>
        <w:adjustRightInd w:val="0"/>
        <w:ind w:left="426" w:hanging="426"/>
        <w:jc w:val="both"/>
        <w:textAlignment w:val="auto"/>
        <w:rPr>
          <w:rFonts w:asciiTheme="minorHAnsi" w:hAnsiTheme="minorHAnsi" w:cstheme="minorHAnsi"/>
          <w:sz w:val="22"/>
          <w:szCs w:val="22"/>
        </w:rPr>
      </w:pPr>
      <w:r w:rsidRPr="00D7342E">
        <w:rPr>
          <w:rFonts w:asciiTheme="minorHAnsi" w:hAnsiTheme="minorHAnsi" w:cstheme="minorHAnsi"/>
          <w:sz w:val="22"/>
          <w:szCs w:val="22"/>
        </w:rPr>
        <w:t>V případě, že důvěrnými informacemi jsou osobní údaje dle čl. I., odst. 3 této dohody, zavazuje se Partner nakládat s osobními údaji výhradně v souladu se zákonem č. 110/2019 Sb., o zpracování osobních údajů, ve znění pozdějších předpisů a použít důvěrné informace obsahující osobní údaje výhradně v souvislosti s projektem zamezit jejich jakémukoli zneužití či vyzrazení a učinit v souladu s platnými právními předpisy dostatečná opatření zabraňující přístupu neoprávněných osob k důvěrným informacím obsahujícím osobní údaje.</w:t>
      </w:r>
    </w:p>
    <w:p w14:paraId="4A4E8A3B" w14:textId="77777777" w:rsidR="001638AB" w:rsidRPr="00D7342E" w:rsidRDefault="001638AB" w:rsidP="001638AB">
      <w:pPr>
        <w:autoSpaceDE w:val="0"/>
        <w:adjustRightInd w:val="0"/>
        <w:ind w:left="426" w:hanging="426"/>
        <w:jc w:val="both"/>
        <w:rPr>
          <w:rFonts w:asciiTheme="minorHAnsi" w:eastAsiaTheme="minorHAnsi" w:hAnsiTheme="minorHAnsi" w:cstheme="minorHAnsi"/>
          <w:sz w:val="22"/>
          <w:szCs w:val="22"/>
          <w:lang w:eastAsia="en-US"/>
        </w:rPr>
      </w:pPr>
    </w:p>
    <w:p w14:paraId="4219C5F0" w14:textId="77777777" w:rsidR="001638AB" w:rsidRPr="00D7342E" w:rsidRDefault="001638AB" w:rsidP="001638AB">
      <w:pPr>
        <w:pStyle w:val="Odstavecseseznamem"/>
        <w:widowControl/>
        <w:numPr>
          <w:ilvl w:val="0"/>
          <w:numId w:val="31"/>
        </w:numPr>
        <w:suppressAutoHyphens w:val="0"/>
        <w:autoSpaceDE w:val="0"/>
        <w:adjustRightInd w:val="0"/>
        <w:ind w:left="426" w:hanging="426"/>
        <w:jc w:val="both"/>
        <w:textAlignment w:val="auto"/>
        <w:rPr>
          <w:rFonts w:asciiTheme="minorHAnsi" w:eastAsiaTheme="minorHAnsi" w:hAnsiTheme="minorHAnsi" w:cstheme="minorHAnsi"/>
          <w:sz w:val="22"/>
          <w:szCs w:val="22"/>
          <w:lang w:eastAsia="en-US"/>
        </w:rPr>
      </w:pPr>
      <w:r w:rsidRPr="00D7342E">
        <w:rPr>
          <w:rFonts w:asciiTheme="minorHAnsi" w:eastAsiaTheme="minorHAnsi" w:hAnsiTheme="minorHAnsi" w:cstheme="minorHAnsi"/>
          <w:sz w:val="22"/>
          <w:szCs w:val="22"/>
          <w:lang w:eastAsia="en-US"/>
        </w:rPr>
        <w:t xml:space="preserve">Partner se zavazuje vynaložit maximální úsilí a zajistit, aby nedošlo k zpřístupnění, úniku, zveřejnění a šíření důvěrných informací získaných od </w:t>
      </w:r>
      <w:r w:rsidRPr="00D7342E">
        <w:rPr>
          <w:rFonts w:asciiTheme="minorHAnsi" w:hAnsiTheme="minorHAnsi" w:cstheme="minorHAnsi"/>
          <w:sz w:val="22"/>
          <w:szCs w:val="22"/>
        </w:rPr>
        <w:t>ČZU</w:t>
      </w:r>
      <w:r w:rsidRPr="00D7342E">
        <w:rPr>
          <w:rFonts w:asciiTheme="minorHAnsi" w:eastAsiaTheme="minorHAnsi" w:hAnsiTheme="minorHAnsi" w:cstheme="minorHAnsi"/>
          <w:sz w:val="22"/>
          <w:szCs w:val="22"/>
          <w:lang w:eastAsia="en-US"/>
        </w:rPr>
        <w:t>, nebo</w:t>
      </w:r>
      <w:r w:rsidRPr="00D7342E">
        <w:rPr>
          <w:rFonts w:asciiTheme="minorHAnsi" w:hAnsiTheme="minorHAnsi" w:cstheme="minorHAnsi"/>
          <w:sz w:val="22"/>
          <w:szCs w:val="22"/>
        </w:rPr>
        <w:t xml:space="preserve"> jím pověřených třetích osob,</w:t>
      </w:r>
      <w:r w:rsidRPr="00D7342E">
        <w:rPr>
          <w:rFonts w:asciiTheme="minorHAnsi" w:eastAsiaTheme="minorHAnsi" w:hAnsiTheme="minorHAnsi" w:cstheme="minorHAnsi"/>
          <w:sz w:val="22"/>
          <w:szCs w:val="22"/>
          <w:lang w:eastAsia="en-US"/>
        </w:rPr>
        <w:t xml:space="preserve"> v souvislosti </w:t>
      </w:r>
      <w:r w:rsidRPr="00D7342E">
        <w:rPr>
          <w:rFonts w:asciiTheme="minorHAnsi" w:hAnsiTheme="minorHAnsi" w:cstheme="minorHAnsi"/>
          <w:sz w:val="22"/>
          <w:szCs w:val="22"/>
        </w:rPr>
        <w:t>s </w:t>
      </w:r>
      <w:r w:rsidRPr="000E7DB8">
        <w:rPr>
          <w:rFonts w:asciiTheme="minorHAnsi" w:hAnsiTheme="minorHAnsi" w:cstheme="minorHAnsi"/>
          <w:sz w:val="22"/>
          <w:szCs w:val="22"/>
        </w:rPr>
        <w:t>projektem</w:t>
      </w:r>
      <w:r w:rsidRPr="00D7342E">
        <w:rPr>
          <w:rFonts w:asciiTheme="minorHAnsi" w:hAnsiTheme="minorHAnsi" w:cstheme="minorHAnsi"/>
          <w:sz w:val="22"/>
          <w:szCs w:val="22"/>
        </w:rPr>
        <w:t xml:space="preserve"> nebo v průběhu trvání spolupráce</w:t>
      </w:r>
      <w:r w:rsidRPr="00D7342E">
        <w:rPr>
          <w:rFonts w:asciiTheme="minorHAnsi" w:eastAsiaTheme="minorHAnsi" w:hAnsiTheme="minorHAnsi" w:cstheme="minorHAnsi"/>
          <w:sz w:val="22"/>
          <w:szCs w:val="22"/>
          <w:lang w:eastAsia="en-US"/>
        </w:rPr>
        <w:t xml:space="preserve">, a zavazuje se chránit tajnost důvěrných informací minimálně stejným způsobem, jakým by chránila své vlastní důvěrné informace. Výjimkou z výše uvedeného jsou případy, kdy si tyto důvěrné informace vyžádá soud nebo jiný oprávněný státní orgán, včetně orgánu dotačního a kontrolního. V takovém případě se Partner zavazuje před takovým poskytnutím důvěrné informace písemně informovat </w:t>
      </w:r>
      <w:r w:rsidRPr="00D7342E">
        <w:rPr>
          <w:rFonts w:asciiTheme="minorHAnsi" w:hAnsiTheme="minorHAnsi" w:cstheme="minorHAnsi"/>
          <w:sz w:val="22"/>
          <w:szCs w:val="22"/>
        </w:rPr>
        <w:t>ČZU</w:t>
      </w:r>
      <w:r w:rsidRPr="00D7342E">
        <w:rPr>
          <w:rFonts w:asciiTheme="minorHAnsi" w:eastAsiaTheme="minorHAnsi" w:hAnsiTheme="minorHAnsi" w:cstheme="minorHAnsi"/>
          <w:sz w:val="22"/>
          <w:szCs w:val="22"/>
          <w:lang w:eastAsia="en-US"/>
        </w:rPr>
        <w:t>, že byla o poskytnutí důvěrné informace požádána a kterým orgánem, a není-li to z objektivních důvodů předem možné, tak bez zbytečného odkladu, nejpozději do 5 pracovních dnů, od poskytnutí důvěrné informace.</w:t>
      </w:r>
    </w:p>
    <w:p w14:paraId="71CB4D1E" w14:textId="77777777" w:rsidR="001638AB" w:rsidRPr="00D7342E" w:rsidRDefault="001638AB" w:rsidP="001638AB">
      <w:pPr>
        <w:ind w:left="426" w:hanging="426"/>
        <w:jc w:val="both"/>
        <w:rPr>
          <w:rFonts w:asciiTheme="minorHAnsi" w:hAnsiTheme="minorHAnsi" w:cstheme="minorHAnsi"/>
          <w:sz w:val="22"/>
          <w:szCs w:val="22"/>
        </w:rPr>
      </w:pPr>
    </w:p>
    <w:p w14:paraId="1F5A7C4D" w14:textId="77777777" w:rsidR="001638AB" w:rsidRPr="00D7342E" w:rsidRDefault="001638AB" w:rsidP="001638AB">
      <w:pPr>
        <w:pStyle w:val="Odstavecseseznamem"/>
        <w:widowControl/>
        <w:numPr>
          <w:ilvl w:val="0"/>
          <w:numId w:val="31"/>
        </w:numPr>
        <w:suppressAutoHyphens w:val="0"/>
        <w:autoSpaceDE w:val="0"/>
        <w:adjustRightInd w:val="0"/>
        <w:ind w:left="426" w:hanging="426"/>
        <w:jc w:val="both"/>
        <w:textAlignment w:val="auto"/>
        <w:rPr>
          <w:rFonts w:asciiTheme="minorHAnsi" w:eastAsiaTheme="minorHAnsi" w:hAnsiTheme="minorHAnsi" w:cstheme="minorHAnsi"/>
          <w:sz w:val="22"/>
          <w:szCs w:val="22"/>
          <w:lang w:eastAsia="en-US"/>
        </w:rPr>
      </w:pPr>
      <w:r w:rsidRPr="00D7342E">
        <w:rPr>
          <w:rFonts w:asciiTheme="minorHAnsi" w:eastAsiaTheme="minorHAnsi" w:hAnsiTheme="minorHAnsi" w:cstheme="minorHAnsi"/>
          <w:sz w:val="22"/>
          <w:szCs w:val="22"/>
          <w:lang w:eastAsia="en-US"/>
        </w:rPr>
        <w:t xml:space="preserve">Partner se zavazuje nakládat s důvěrnými informacemi získanými od </w:t>
      </w:r>
      <w:r w:rsidRPr="00D7342E">
        <w:rPr>
          <w:rFonts w:asciiTheme="minorHAnsi" w:hAnsiTheme="minorHAnsi" w:cstheme="minorHAnsi"/>
          <w:sz w:val="22"/>
          <w:szCs w:val="22"/>
        </w:rPr>
        <w:t>ČZU</w:t>
      </w:r>
      <w:r w:rsidRPr="00D7342E">
        <w:rPr>
          <w:rFonts w:asciiTheme="minorHAnsi" w:eastAsiaTheme="minorHAnsi" w:hAnsiTheme="minorHAnsi" w:cstheme="minorHAnsi"/>
          <w:sz w:val="22"/>
          <w:szCs w:val="22"/>
          <w:lang w:eastAsia="en-US"/>
        </w:rPr>
        <w:t>, nebo</w:t>
      </w:r>
      <w:r w:rsidRPr="00D7342E">
        <w:rPr>
          <w:rFonts w:asciiTheme="minorHAnsi" w:hAnsiTheme="minorHAnsi" w:cstheme="minorHAnsi"/>
          <w:sz w:val="22"/>
          <w:szCs w:val="22"/>
        </w:rPr>
        <w:t xml:space="preserve"> jím pověřených třetích osob,</w:t>
      </w:r>
      <w:r w:rsidRPr="00D7342E">
        <w:rPr>
          <w:rFonts w:asciiTheme="minorHAnsi" w:eastAsiaTheme="minorHAnsi" w:hAnsiTheme="minorHAnsi" w:cstheme="minorHAnsi"/>
          <w:sz w:val="22"/>
          <w:szCs w:val="22"/>
          <w:lang w:eastAsia="en-US"/>
        </w:rPr>
        <w:t xml:space="preserve"> v </w:t>
      </w:r>
      <w:r w:rsidRPr="000E7DB8">
        <w:rPr>
          <w:rFonts w:asciiTheme="minorHAnsi" w:eastAsiaTheme="minorHAnsi" w:hAnsiTheme="minorHAnsi" w:cstheme="minorHAnsi"/>
          <w:sz w:val="22"/>
          <w:szCs w:val="22"/>
          <w:lang w:eastAsia="en-US"/>
        </w:rPr>
        <w:t xml:space="preserve">souvislosti </w:t>
      </w:r>
      <w:r w:rsidRPr="000E7DB8">
        <w:rPr>
          <w:rFonts w:asciiTheme="minorHAnsi" w:hAnsiTheme="minorHAnsi" w:cstheme="minorHAnsi"/>
          <w:sz w:val="22"/>
          <w:szCs w:val="22"/>
        </w:rPr>
        <w:t xml:space="preserve">s projektem </w:t>
      </w:r>
      <w:r w:rsidRPr="000E7DB8">
        <w:rPr>
          <w:rFonts w:asciiTheme="minorHAnsi" w:eastAsiaTheme="minorHAnsi" w:hAnsiTheme="minorHAnsi" w:cstheme="minorHAnsi"/>
          <w:sz w:val="22"/>
          <w:szCs w:val="22"/>
          <w:lang w:eastAsia="en-US"/>
        </w:rPr>
        <w:t>pouze pro potřeby projektu, a nikoliv</w:t>
      </w:r>
      <w:r w:rsidRPr="00D7342E">
        <w:rPr>
          <w:rFonts w:asciiTheme="minorHAnsi" w:eastAsiaTheme="minorHAnsi" w:hAnsiTheme="minorHAnsi" w:cstheme="minorHAnsi"/>
          <w:sz w:val="22"/>
          <w:szCs w:val="22"/>
          <w:lang w:eastAsia="en-US"/>
        </w:rPr>
        <w:t xml:space="preserve"> pro jakýkoli jiný účel.</w:t>
      </w:r>
    </w:p>
    <w:p w14:paraId="6D5F47F3" w14:textId="77777777" w:rsidR="001638AB" w:rsidRPr="00D7342E" w:rsidRDefault="001638AB" w:rsidP="001638AB">
      <w:pPr>
        <w:pStyle w:val="Odstavecseseznamem"/>
        <w:rPr>
          <w:rFonts w:asciiTheme="minorHAnsi" w:eastAsiaTheme="minorHAnsi" w:hAnsiTheme="minorHAnsi" w:cstheme="minorHAnsi"/>
          <w:sz w:val="22"/>
          <w:szCs w:val="22"/>
          <w:lang w:eastAsia="en-US"/>
        </w:rPr>
      </w:pPr>
    </w:p>
    <w:p w14:paraId="7B581508" w14:textId="77777777" w:rsidR="001638AB" w:rsidRPr="00D7342E" w:rsidRDefault="001638AB" w:rsidP="001638AB">
      <w:pPr>
        <w:pStyle w:val="Odstavecseseznamem"/>
        <w:widowControl/>
        <w:numPr>
          <w:ilvl w:val="0"/>
          <w:numId w:val="31"/>
        </w:numPr>
        <w:suppressAutoHyphens w:val="0"/>
        <w:autoSpaceDE w:val="0"/>
        <w:adjustRightInd w:val="0"/>
        <w:ind w:left="426" w:hanging="426"/>
        <w:jc w:val="both"/>
        <w:textAlignment w:val="auto"/>
        <w:rPr>
          <w:rFonts w:asciiTheme="minorHAnsi" w:eastAsiaTheme="minorHAnsi" w:hAnsiTheme="minorHAnsi" w:cstheme="minorHAnsi"/>
          <w:sz w:val="22"/>
          <w:szCs w:val="22"/>
          <w:lang w:eastAsia="en-US"/>
        </w:rPr>
      </w:pPr>
      <w:r w:rsidRPr="00D7342E">
        <w:rPr>
          <w:rFonts w:asciiTheme="minorHAnsi" w:eastAsiaTheme="minorHAnsi" w:hAnsiTheme="minorHAnsi" w:cstheme="minorHAnsi"/>
          <w:sz w:val="22"/>
          <w:szCs w:val="22"/>
          <w:lang w:eastAsia="en-US"/>
        </w:rPr>
        <w:t xml:space="preserve">Smluvní strany se dohodly, </w:t>
      </w:r>
      <w:r w:rsidRPr="000E7DB8">
        <w:rPr>
          <w:rFonts w:asciiTheme="minorHAnsi" w:eastAsiaTheme="minorHAnsi" w:hAnsiTheme="minorHAnsi" w:cstheme="minorHAnsi"/>
          <w:sz w:val="22"/>
          <w:szCs w:val="22"/>
          <w:lang w:eastAsia="en-US"/>
        </w:rPr>
        <w:t>že výsledky, závěry nebo výstupy projektu a/nebo jakékoliv jejich dílčí části jsou ve výlučném vlastnictví ČZU a Partner je není opr</w:t>
      </w:r>
      <w:r w:rsidRPr="00D7342E">
        <w:rPr>
          <w:rFonts w:asciiTheme="minorHAnsi" w:eastAsiaTheme="minorHAnsi" w:hAnsiTheme="minorHAnsi" w:cstheme="minorHAnsi"/>
          <w:sz w:val="22"/>
          <w:szCs w:val="22"/>
          <w:lang w:eastAsia="en-US"/>
        </w:rPr>
        <w:t>ávněn poskytnout úplatně či bezúplatně a/nebo předat a /nebo umožnit nakládání s nimi jakékoliv třetí osobě. Smluvní strany se dále dohodly</w:t>
      </w:r>
      <w:r w:rsidRPr="000E7DB8">
        <w:rPr>
          <w:rFonts w:asciiTheme="minorHAnsi" w:eastAsiaTheme="minorHAnsi" w:hAnsiTheme="minorHAnsi" w:cstheme="minorHAnsi"/>
          <w:sz w:val="22"/>
          <w:szCs w:val="22"/>
          <w:lang w:eastAsia="en-US"/>
        </w:rPr>
        <w:t>, že výsledky, závěry nebo výstupy projektu a/nebo jakékoliv jejich dílčí části není oprávněn Partner</w:t>
      </w:r>
      <w:r w:rsidRPr="00D7342E">
        <w:rPr>
          <w:rFonts w:asciiTheme="minorHAnsi" w:eastAsiaTheme="minorHAnsi" w:hAnsiTheme="minorHAnsi" w:cstheme="minorHAnsi"/>
          <w:sz w:val="22"/>
          <w:szCs w:val="22"/>
          <w:lang w:eastAsia="en-US"/>
        </w:rPr>
        <w:t xml:space="preserve"> použít ani pro vlastní účely, a to ani pro výukové účely. V případě zájmu Partnera nebo jakékoliv třetí osoby využít závěry nebo výstupy projektu a/nebo jakékoliv jejich dílčí části je nutno předem vyžádat písemný souhlas ČZU a definovat podmínky takového využití a jeho úplatu.</w:t>
      </w:r>
    </w:p>
    <w:p w14:paraId="7D2BD980" w14:textId="77777777" w:rsidR="001638AB" w:rsidRPr="00D7342E" w:rsidRDefault="001638AB" w:rsidP="001638AB">
      <w:pPr>
        <w:pStyle w:val="Odstavecseseznamem"/>
        <w:rPr>
          <w:rFonts w:asciiTheme="minorHAnsi" w:eastAsiaTheme="minorHAnsi" w:hAnsiTheme="minorHAnsi" w:cstheme="minorHAnsi"/>
          <w:sz w:val="22"/>
          <w:szCs w:val="22"/>
          <w:lang w:eastAsia="en-US"/>
        </w:rPr>
      </w:pPr>
    </w:p>
    <w:p w14:paraId="1643FE9C" w14:textId="77777777" w:rsidR="001638AB" w:rsidRPr="00D7342E" w:rsidRDefault="001638AB" w:rsidP="001638AB">
      <w:pPr>
        <w:pStyle w:val="Odstavecseseznamem"/>
        <w:widowControl/>
        <w:numPr>
          <w:ilvl w:val="0"/>
          <w:numId w:val="31"/>
        </w:numPr>
        <w:suppressAutoHyphens w:val="0"/>
        <w:autoSpaceDE w:val="0"/>
        <w:adjustRightInd w:val="0"/>
        <w:ind w:left="426" w:hanging="426"/>
        <w:jc w:val="both"/>
        <w:textAlignment w:val="auto"/>
        <w:rPr>
          <w:rFonts w:asciiTheme="minorHAnsi" w:eastAsiaTheme="minorHAnsi" w:hAnsiTheme="minorHAnsi" w:cstheme="minorHAnsi"/>
          <w:sz w:val="22"/>
          <w:szCs w:val="22"/>
          <w:lang w:eastAsia="en-US"/>
        </w:rPr>
      </w:pPr>
      <w:r w:rsidRPr="00D7342E">
        <w:rPr>
          <w:rFonts w:asciiTheme="minorHAnsi" w:eastAsiaTheme="minorHAnsi" w:hAnsiTheme="minorHAnsi" w:cstheme="minorHAnsi"/>
          <w:sz w:val="22"/>
          <w:szCs w:val="22"/>
          <w:lang w:eastAsia="en-US"/>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Informace, které mohou být zveřejněny Partnerem, a </w:t>
      </w:r>
      <w:r w:rsidRPr="00D7342E">
        <w:rPr>
          <w:rFonts w:asciiTheme="minorHAnsi" w:eastAsiaTheme="minorHAnsi" w:hAnsiTheme="minorHAnsi" w:cstheme="minorHAnsi"/>
          <w:sz w:val="22"/>
          <w:szCs w:val="22"/>
          <w:lang w:eastAsia="en-US"/>
        </w:rPr>
        <w:lastRenderedPageBreak/>
        <w:t>to za předpokladu udělení souhlasu ČZU nebo způsobem, který je v souladu s touto dohodou, nebudou obsahovat žádné údaje, záruky, jistiny, ručení nebo stimuly jakéhokoliv druhu, které jsou v rozporu s právy ochranných známek, patentovými právy, autorskými právy nebo nějakými dalšími právy duševního vlastnictví ČZU nebo jejích příslušných součástí.</w:t>
      </w:r>
    </w:p>
    <w:p w14:paraId="04921883" w14:textId="77777777" w:rsidR="001638AB" w:rsidRPr="00D7342E" w:rsidRDefault="001638AB" w:rsidP="001638AB">
      <w:pPr>
        <w:jc w:val="center"/>
        <w:rPr>
          <w:rFonts w:asciiTheme="minorHAnsi" w:hAnsiTheme="minorHAnsi" w:cstheme="minorHAnsi"/>
          <w:b/>
          <w:sz w:val="22"/>
          <w:szCs w:val="22"/>
        </w:rPr>
      </w:pPr>
    </w:p>
    <w:p w14:paraId="73C30A37" w14:textId="77777777" w:rsidR="001638AB" w:rsidRPr="00D7342E" w:rsidRDefault="001638AB" w:rsidP="001638AB">
      <w:pPr>
        <w:jc w:val="center"/>
        <w:rPr>
          <w:rFonts w:asciiTheme="minorHAnsi" w:hAnsiTheme="minorHAnsi" w:cstheme="minorHAnsi"/>
          <w:b/>
          <w:sz w:val="22"/>
          <w:szCs w:val="22"/>
        </w:rPr>
      </w:pPr>
      <w:r w:rsidRPr="00D7342E">
        <w:rPr>
          <w:rFonts w:asciiTheme="minorHAnsi" w:hAnsiTheme="minorHAnsi" w:cstheme="minorHAnsi"/>
          <w:b/>
          <w:sz w:val="22"/>
          <w:szCs w:val="22"/>
        </w:rPr>
        <w:t>III.</w:t>
      </w:r>
    </w:p>
    <w:p w14:paraId="1C6BDBC4" w14:textId="77777777" w:rsidR="001638AB" w:rsidRPr="00D7342E" w:rsidRDefault="001638AB" w:rsidP="001638AB">
      <w:pPr>
        <w:jc w:val="center"/>
        <w:rPr>
          <w:rFonts w:asciiTheme="minorHAnsi" w:hAnsiTheme="minorHAnsi" w:cstheme="minorHAnsi"/>
          <w:b/>
          <w:sz w:val="22"/>
          <w:szCs w:val="22"/>
        </w:rPr>
      </w:pPr>
      <w:r w:rsidRPr="00D7342E">
        <w:rPr>
          <w:rFonts w:asciiTheme="minorHAnsi" w:hAnsiTheme="minorHAnsi" w:cstheme="minorHAnsi"/>
          <w:b/>
          <w:sz w:val="22"/>
          <w:szCs w:val="22"/>
        </w:rPr>
        <w:t>Sankční ujednání</w:t>
      </w:r>
    </w:p>
    <w:p w14:paraId="70DAA460" w14:textId="77777777" w:rsidR="001638AB" w:rsidRPr="00D7342E" w:rsidRDefault="001638AB" w:rsidP="001638AB">
      <w:pPr>
        <w:jc w:val="center"/>
        <w:rPr>
          <w:rFonts w:asciiTheme="minorHAnsi" w:hAnsiTheme="minorHAnsi" w:cstheme="minorHAnsi"/>
          <w:b/>
          <w:sz w:val="22"/>
          <w:szCs w:val="22"/>
        </w:rPr>
      </w:pPr>
    </w:p>
    <w:p w14:paraId="0EE0DD3B" w14:textId="4EDE47A3" w:rsidR="001638AB" w:rsidRPr="007144BC" w:rsidRDefault="001638AB" w:rsidP="001638AB">
      <w:pPr>
        <w:pStyle w:val="Odstavecseseznamem"/>
        <w:widowControl/>
        <w:numPr>
          <w:ilvl w:val="0"/>
          <w:numId w:val="32"/>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 xml:space="preserve">V případě, že Partner poruší </w:t>
      </w:r>
      <w:r w:rsidR="0064381B">
        <w:rPr>
          <w:rFonts w:asciiTheme="minorHAnsi" w:hAnsiTheme="minorHAnsi" w:cstheme="minorHAnsi"/>
          <w:sz w:val="22"/>
          <w:szCs w:val="22"/>
        </w:rPr>
        <w:t xml:space="preserve">jakoukoliv </w:t>
      </w:r>
      <w:r w:rsidRPr="007144BC">
        <w:rPr>
          <w:rFonts w:asciiTheme="minorHAnsi" w:hAnsiTheme="minorHAnsi" w:cstheme="minorHAnsi"/>
          <w:sz w:val="22"/>
          <w:szCs w:val="22"/>
        </w:rPr>
        <w:t>povinnost uveden</w:t>
      </w:r>
      <w:r w:rsidR="0064381B">
        <w:rPr>
          <w:rFonts w:asciiTheme="minorHAnsi" w:hAnsiTheme="minorHAnsi" w:cstheme="minorHAnsi"/>
          <w:sz w:val="22"/>
          <w:szCs w:val="22"/>
        </w:rPr>
        <w:t>ou</w:t>
      </w:r>
      <w:r w:rsidRPr="007144BC">
        <w:rPr>
          <w:rFonts w:asciiTheme="minorHAnsi" w:hAnsiTheme="minorHAnsi" w:cstheme="minorHAnsi"/>
          <w:sz w:val="22"/>
          <w:szCs w:val="22"/>
        </w:rPr>
        <w:t xml:space="preserve"> v čl. I. a v čl. II. této dohody je povinen zaplatit ČZU smluvní pokutu ve výši </w:t>
      </w:r>
      <w:r w:rsidRPr="000E7DB8">
        <w:rPr>
          <w:rFonts w:asciiTheme="minorHAnsi" w:hAnsiTheme="minorHAnsi" w:cstheme="minorHAnsi"/>
          <w:sz w:val="22"/>
          <w:szCs w:val="22"/>
        </w:rPr>
        <w:t>100.000, - Kč (slovy: Jedno</w:t>
      </w:r>
      <w:r w:rsidRPr="007144BC">
        <w:rPr>
          <w:rFonts w:asciiTheme="minorHAnsi" w:hAnsiTheme="minorHAnsi" w:cstheme="minorHAnsi"/>
          <w:sz w:val="22"/>
          <w:szCs w:val="22"/>
        </w:rPr>
        <w:t xml:space="preserve"> sto tisíc korun českých) za každý jednotlivý případ porušení takové povinnosti, a to i opakovaně.</w:t>
      </w:r>
    </w:p>
    <w:p w14:paraId="6393D8B4" w14:textId="77777777" w:rsidR="001638AB" w:rsidRPr="007144BC" w:rsidRDefault="001638AB" w:rsidP="001638AB">
      <w:pPr>
        <w:ind w:left="426" w:hanging="426"/>
        <w:jc w:val="both"/>
        <w:rPr>
          <w:rFonts w:asciiTheme="minorHAnsi" w:hAnsiTheme="minorHAnsi" w:cstheme="minorHAnsi"/>
          <w:sz w:val="22"/>
          <w:szCs w:val="22"/>
        </w:rPr>
      </w:pPr>
    </w:p>
    <w:p w14:paraId="39ED5B0A" w14:textId="77777777" w:rsidR="001638AB" w:rsidRDefault="001638AB" w:rsidP="001638AB">
      <w:pPr>
        <w:pStyle w:val="Odstavecseseznamem"/>
        <w:widowControl/>
        <w:numPr>
          <w:ilvl w:val="0"/>
          <w:numId w:val="32"/>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Smluvní pokuta je splatná do 30 (patnácti) dnů ode dne doručení písemné výzvy k úhradě ze strany ČZU Partnerovi, a to způsobem uvedeným ve výzvě.</w:t>
      </w:r>
    </w:p>
    <w:p w14:paraId="79615899" w14:textId="77777777" w:rsidR="00EA2272" w:rsidRPr="005A37BC" w:rsidRDefault="00EA2272" w:rsidP="005A37BC">
      <w:pPr>
        <w:pStyle w:val="Odstavecseseznamem"/>
        <w:rPr>
          <w:rFonts w:asciiTheme="minorHAnsi" w:hAnsiTheme="minorHAnsi" w:cstheme="minorHAnsi"/>
          <w:sz w:val="22"/>
          <w:szCs w:val="22"/>
        </w:rPr>
      </w:pPr>
    </w:p>
    <w:p w14:paraId="101B10D4" w14:textId="77777777" w:rsidR="00EA2272" w:rsidRDefault="00EA2272" w:rsidP="001638AB">
      <w:pPr>
        <w:pStyle w:val="Odstavecseseznamem"/>
        <w:widowControl/>
        <w:numPr>
          <w:ilvl w:val="0"/>
          <w:numId w:val="32"/>
        </w:numPr>
        <w:suppressAutoHyphens w:val="0"/>
        <w:autoSpaceDN/>
        <w:ind w:left="426" w:hanging="426"/>
        <w:jc w:val="both"/>
        <w:textAlignment w:val="auto"/>
        <w:rPr>
          <w:rFonts w:asciiTheme="minorHAnsi" w:hAnsiTheme="minorHAnsi" w:cstheme="minorHAnsi"/>
          <w:sz w:val="22"/>
          <w:szCs w:val="22"/>
        </w:rPr>
      </w:pPr>
    </w:p>
    <w:p w14:paraId="659A2194" w14:textId="77777777" w:rsidR="00EA2272" w:rsidRPr="005A37BC" w:rsidRDefault="00EA2272" w:rsidP="005A37BC">
      <w:pPr>
        <w:pStyle w:val="Odstavecseseznamem"/>
        <w:rPr>
          <w:rFonts w:asciiTheme="minorHAnsi" w:hAnsiTheme="minorHAnsi" w:cstheme="minorHAnsi"/>
          <w:sz w:val="22"/>
          <w:szCs w:val="22"/>
        </w:rPr>
      </w:pPr>
    </w:p>
    <w:p w14:paraId="7C4C7398" w14:textId="62E00CF4" w:rsidR="00EA2272" w:rsidRPr="005A37BC" w:rsidRDefault="00EA2272" w:rsidP="005A37BC">
      <w:pPr>
        <w:pStyle w:val="Odstavecseseznamem"/>
        <w:widowControl/>
        <w:suppressAutoHyphens w:val="0"/>
        <w:autoSpaceDN/>
        <w:ind w:left="426"/>
        <w:jc w:val="both"/>
        <w:textAlignment w:val="auto"/>
        <w:rPr>
          <w:rFonts w:ascii="Calibri" w:hAnsi="Calibri"/>
        </w:rPr>
      </w:pPr>
      <w:r w:rsidRPr="005A37BC">
        <w:rPr>
          <w:rFonts w:ascii="Calibri" w:hAnsi="Calibri" w:cs="Calibri"/>
          <w:sz w:val="22"/>
          <w:szCs w:val="22"/>
        </w:rPr>
        <w:t xml:space="preserve">Pro odstranění pochybností </w:t>
      </w:r>
      <w:r w:rsidR="00D63BD6" w:rsidRPr="005A37BC">
        <w:rPr>
          <w:rFonts w:ascii="Calibri" w:hAnsi="Calibri" w:cs="Calibri"/>
          <w:sz w:val="22"/>
          <w:szCs w:val="22"/>
        </w:rPr>
        <w:t>s</w:t>
      </w:r>
      <w:r w:rsidRPr="005A37BC">
        <w:rPr>
          <w:rFonts w:ascii="Calibri" w:hAnsi="Calibri" w:cs="Calibri"/>
          <w:sz w:val="22"/>
          <w:szCs w:val="22"/>
        </w:rPr>
        <w:t xml:space="preserve">mluvní strany stvrzují, že úhradou smluvní pokuty není dotčeno právo ČZU na náhradu škody, jakož i právo ukončit </w:t>
      </w:r>
      <w:r w:rsidR="00570B57">
        <w:rPr>
          <w:rFonts w:ascii="Calibri" w:hAnsi="Calibri" w:cs="Calibri"/>
          <w:sz w:val="22"/>
          <w:szCs w:val="22"/>
        </w:rPr>
        <w:t>d</w:t>
      </w:r>
      <w:r w:rsidRPr="005A37BC">
        <w:rPr>
          <w:rFonts w:ascii="Calibri" w:hAnsi="Calibri" w:cs="Calibri"/>
          <w:sz w:val="22"/>
          <w:szCs w:val="22"/>
        </w:rPr>
        <w:t xml:space="preserve">ohodu doručením odstoupení ČZU od </w:t>
      </w:r>
      <w:r w:rsidR="00570B57">
        <w:rPr>
          <w:rFonts w:ascii="Calibri" w:hAnsi="Calibri" w:cs="Calibri"/>
          <w:sz w:val="22"/>
          <w:szCs w:val="22"/>
        </w:rPr>
        <w:t>d</w:t>
      </w:r>
      <w:r w:rsidRPr="005A37BC">
        <w:rPr>
          <w:rFonts w:ascii="Calibri" w:hAnsi="Calibri" w:cs="Calibri"/>
          <w:sz w:val="22"/>
          <w:szCs w:val="22"/>
        </w:rPr>
        <w:t xml:space="preserve">ohody Partnerovi.  </w:t>
      </w:r>
    </w:p>
    <w:p w14:paraId="61CA6CD1" w14:textId="77777777" w:rsidR="001638AB" w:rsidRPr="007144BC" w:rsidRDefault="001638AB" w:rsidP="001638AB">
      <w:pPr>
        <w:ind w:left="426" w:hanging="426"/>
        <w:jc w:val="both"/>
        <w:rPr>
          <w:rFonts w:asciiTheme="minorHAnsi" w:hAnsiTheme="minorHAnsi" w:cstheme="minorHAnsi"/>
          <w:sz w:val="22"/>
          <w:szCs w:val="22"/>
        </w:rPr>
      </w:pPr>
    </w:p>
    <w:p w14:paraId="2DBD7421" w14:textId="77777777" w:rsidR="001638AB" w:rsidRPr="00D7342E" w:rsidRDefault="001638AB" w:rsidP="001638AB">
      <w:pPr>
        <w:jc w:val="center"/>
        <w:rPr>
          <w:rFonts w:asciiTheme="minorHAnsi" w:hAnsiTheme="minorHAnsi" w:cstheme="minorHAnsi"/>
          <w:b/>
          <w:sz w:val="22"/>
          <w:szCs w:val="22"/>
        </w:rPr>
      </w:pPr>
      <w:r w:rsidRPr="00D7342E">
        <w:rPr>
          <w:rFonts w:asciiTheme="minorHAnsi" w:hAnsiTheme="minorHAnsi" w:cstheme="minorHAnsi"/>
          <w:b/>
          <w:sz w:val="22"/>
          <w:szCs w:val="22"/>
        </w:rPr>
        <w:t>IV.</w:t>
      </w:r>
    </w:p>
    <w:p w14:paraId="581CE689" w14:textId="77777777" w:rsidR="001638AB" w:rsidRPr="00D7342E" w:rsidRDefault="001638AB" w:rsidP="001638AB">
      <w:pPr>
        <w:jc w:val="center"/>
        <w:rPr>
          <w:rFonts w:asciiTheme="minorHAnsi" w:hAnsiTheme="minorHAnsi" w:cstheme="minorHAnsi"/>
          <w:b/>
          <w:sz w:val="22"/>
          <w:szCs w:val="22"/>
        </w:rPr>
      </w:pPr>
      <w:r w:rsidRPr="00D7342E">
        <w:rPr>
          <w:rFonts w:asciiTheme="minorHAnsi" w:hAnsiTheme="minorHAnsi" w:cstheme="minorHAnsi"/>
          <w:b/>
          <w:sz w:val="22"/>
          <w:szCs w:val="22"/>
        </w:rPr>
        <w:t>Závěrečná ustanovení</w:t>
      </w:r>
    </w:p>
    <w:p w14:paraId="67C4F9B9" w14:textId="77777777" w:rsidR="001638AB" w:rsidRPr="007144BC" w:rsidRDefault="001638AB" w:rsidP="001638AB">
      <w:pPr>
        <w:jc w:val="both"/>
        <w:rPr>
          <w:rFonts w:asciiTheme="minorHAnsi" w:hAnsiTheme="minorHAnsi" w:cstheme="minorHAnsi"/>
          <w:sz w:val="22"/>
          <w:szCs w:val="22"/>
        </w:rPr>
      </w:pPr>
    </w:p>
    <w:p w14:paraId="0AAD13E3" w14:textId="02600780" w:rsidR="001638AB" w:rsidRPr="007144BC" w:rsidRDefault="001638AB" w:rsidP="001638AB">
      <w:pPr>
        <w:pStyle w:val="Odstavecseseznamem"/>
        <w:widowControl/>
        <w:numPr>
          <w:ilvl w:val="0"/>
          <w:numId w:val="33"/>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 xml:space="preserve">Tato dohoda se uzavírá </w:t>
      </w:r>
      <w:r w:rsidRPr="000E7DB8">
        <w:rPr>
          <w:rFonts w:asciiTheme="minorHAnsi" w:hAnsiTheme="minorHAnsi" w:cstheme="minorHAnsi"/>
          <w:sz w:val="22"/>
          <w:szCs w:val="22"/>
        </w:rPr>
        <w:t>na dobu neurčitou. Tato dohoda</w:t>
      </w:r>
      <w:r w:rsidRPr="007144BC">
        <w:rPr>
          <w:rFonts w:asciiTheme="minorHAnsi" w:hAnsiTheme="minorHAnsi" w:cstheme="minorHAnsi"/>
          <w:sz w:val="22"/>
          <w:szCs w:val="22"/>
        </w:rPr>
        <w:t xml:space="preserve"> nabývá platnosti a účinnosti dnem jejího podpisu oprávněnými zástupci obou stran dohody. </w:t>
      </w:r>
    </w:p>
    <w:p w14:paraId="237B15EA" w14:textId="1CD610DE" w:rsidR="0069041F" w:rsidRPr="005A37BC" w:rsidRDefault="0069041F" w:rsidP="005A37BC">
      <w:pPr>
        <w:pStyle w:val="Nadpis2"/>
        <w:numPr>
          <w:ilvl w:val="0"/>
          <w:numId w:val="0"/>
        </w:numPr>
        <w:rPr>
          <w:rFonts w:ascii="Calibri" w:hAnsi="Calibri"/>
        </w:rPr>
      </w:pPr>
      <w:r w:rsidRPr="005A37BC">
        <w:rPr>
          <w:rFonts w:ascii="Calibri" w:hAnsi="Calibri"/>
        </w:rPr>
        <w:t xml:space="preserve">V případě, že tato </w:t>
      </w:r>
      <w:r w:rsidR="00482478">
        <w:rPr>
          <w:rFonts w:ascii="Calibri" w:hAnsi="Calibri"/>
        </w:rPr>
        <w:t>d</w:t>
      </w:r>
      <w:r w:rsidRPr="005A37BC">
        <w:rPr>
          <w:rFonts w:ascii="Calibri" w:hAnsi="Calibri"/>
        </w:rPr>
        <w:t>ohoda splňuje podmínky stanovené pro její uveřejnění zákonem č. 340/2015 Sb., o zvláštních podmínkách účinnosti některých smluv, uveřejňování těchto smluv a o registru smluv (zákon o registru smluv), ve znění pozdějších předpisů, nabývá účinnosti až tímto uveřejněním.</w:t>
      </w:r>
    </w:p>
    <w:p w14:paraId="2CE0B199" w14:textId="77777777" w:rsidR="001638AB" w:rsidRPr="007144BC" w:rsidRDefault="001638AB" w:rsidP="001638AB">
      <w:pPr>
        <w:pStyle w:val="Odstavecseseznamem"/>
        <w:ind w:left="426"/>
        <w:jc w:val="both"/>
        <w:rPr>
          <w:rFonts w:asciiTheme="minorHAnsi" w:hAnsiTheme="minorHAnsi" w:cstheme="minorHAnsi"/>
          <w:sz w:val="22"/>
          <w:szCs w:val="22"/>
        </w:rPr>
      </w:pPr>
    </w:p>
    <w:p w14:paraId="430A1505" w14:textId="77777777" w:rsidR="001638AB" w:rsidRPr="007144BC" w:rsidRDefault="001638AB" w:rsidP="001638AB">
      <w:pPr>
        <w:pStyle w:val="Odstavecseseznamem"/>
        <w:widowControl/>
        <w:numPr>
          <w:ilvl w:val="0"/>
          <w:numId w:val="33"/>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Strany dohody výslovné sjednávají, že povinnost Partnera zachovávat mlčenlivost o důvěrných informacích bude trvat i po ukončení platnosti a účinnosti této dohody, a to do doby, než se důvěrné informace stanou obecně známými za předpokladu, že se tak nestane v důsledku porušení povinnosti Partnera.</w:t>
      </w:r>
    </w:p>
    <w:p w14:paraId="74D543DE" w14:textId="77777777" w:rsidR="001638AB" w:rsidRPr="007144BC" w:rsidRDefault="001638AB" w:rsidP="001638AB">
      <w:pPr>
        <w:ind w:left="426" w:hanging="426"/>
        <w:jc w:val="both"/>
        <w:rPr>
          <w:rFonts w:asciiTheme="minorHAnsi" w:hAnsiTheme="minorHAnsi" w:cstheme="minorHAnsi"/>
          <w:sz w:val="22"/>
          <w:szCs w:val="22"/>
        </w:rPr>
      </w:pPr>
    </w:p>
    <w:p w14:paraId="3499A0CC" w14:textId="77777777" w:rsidR="001638AB" w:rsidRPr="007144BC" w:rsidRDefault="001638AB" w:rsidP="001638AB">
      <w:pPr>
        <w:pStyle w:val="Odstavecseseznamem"/>
        <w:widowControl/>
        <w:numPr>
          <w:ilvl w:val="0"/>
          <w:numId w:val="33"/>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Vztahy mezi stranami dohody se řídí českým právním řádem. Ve věcech dohodou výslovně neupravených se právní vztahy z ní vznikající a vyplývající řídí příslušnými ustanoveními občanského zákoníku a ostatními obecně závaznými právními předpisy.</w:t>
      </w:r>
    </w:p>
    <w:p w14:paraId="04BA8369" w14:textId="77777777" w:rsidR="001638AB" w:rsidRPr="007144BC" w:rsidRDefault="001638AB" w:rsidP="001638AB">
      <w:pPr>
        <w:ind w:left="426" w:hanging="426"/>
        <w:jc w:val="both"/>
        <w:rPr>
          <w:rFonts w:asciiTheme="minorHAnsi" w:hAnsiTheme="minorHAnsi" w:cstheme="minorHAnsi"/>
          <w:sz w:val="22"/>
          <w:szCs w:val="22"/>
        </w:rPr>
      </w:pPr>
    </w:p>
    <w:p w14:paraId="025009B2" w14:textId="77777777" w:rsidR="001638AB" w:rsidRPr="007144BC" w:rsidRDefault="001638AB" w:rsidP="001638AB">
      <w:pPr>
        <w:pStyle w:val="Odstavecseseznamem"/>
        <w:widowControl/>
        <w:numPr>
          <w:ilvl w:val="0"/>
          <w:numId w:val="33"/>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Veškeré změny či doplnění dohody lze učinit pouze na základě písemné dohody stran dohody. Takové dohody musí mít podobu datovaných, číslovaných a oběma stranami dohody podepsaných dodatků dohody.</w:t>
      </w:r>
    </w:p>
    <w:p w14:paraId="5390AE21" w14:textId="77777777" w:rsidR="001638AB" w:rsidRPr="007144BC" w:rsidRDefault="001638AB" w:rsidP="001638AB">
      <w:pPr>
        <w:ind w:left="426" w:hanging="426"/>
        <w:jc w:val="both"/>
        <w:rPr>
          <w:rFonts w:asciiTheme="minorHAnsi" w:hAnsiTheme="minorHAnsi" w:cstheme="minorHAnsi"/>
          <w:sz w:val="22"/>
          <w:szCs w:val="22"/>
        </w:rPr>
      </w:pPr>
    </w:p>
    <w:p w14:paraId="7075183B" w14:textId="77777777" w:rsidR="001638AB" w:rsidRPr="00D7342E" w:rsidRDefault="001638AB" w:rsidP="001638AB">
      <w:pPr>
        <w:pStyle w:val="Odstavecseseznamem"/>
        <w:widowControl/>
        <w:numPr>
          <w:ilvl w:val="0"/>
          <w:numId w:val="33"/>
        </w:numPr>
        <w:suppressAutoHyphens w:val="0"/>
        <w:autoSpaceDE w:val="0"/>
        <w:adjustRightInd w:val="0"/>
        <w:ind w:left="426" w:hanging="426"/>
        <w:jc w:val="both"/>
        <w:textAlignment w:val="auto"/>
        <w:rPr>
          <w:rFonts w:asciiTheme="minorHAnsi" w:hAnsiTheme="minorHAnsi" w:cstheme="minorHAnsi"/>
          <w:sz w:val="22"/>
          <w:szCs w:val="22"/>
        </w:rPr>
      </w:pPr>
      <w:r w:rsidRPr="00D7342E">
        <w:rPr>
          <w:rFonts w:asciiTheme="minorHAnsi" w:eastAsiaTheme="minorHAnsi" w:hAnsiTheme="minorHAnsi" w:cstheme="minorHAnsi"/>
          <w:sz w:val="22"/>
          <w:szCs w:val="22"/>
          <w:lang w:eastAsia="en-US"/>
        </w:rPr>
        <w:t xml:space="preserve">Pokud bude kterékoli ustanovení této dohody považováno za neplatné, neúčinné nebo nevymahatelné, </w:t>
      </w:r>
      <w:r w:rsidRPr="00D7342E">
        <w:rPr>
          <w:rFonts w:asciiTheme="minorHAnsi" w:hAnsiTheme="minorHAnsi" w:cstheme="minorHAnsi"/>
          <w:sz w:val="22"/>
          <w:szCs w:val="22"/>
        </w:rPr>
        <w:t>je neplatným, neúčinným nebo nevymahatelným pouze toto ustanovení, pokud z jeho povahy, obsahu anebo z okolností, za nichž bylo sjednáno, nevyplývá, že jej nelze oddělit od ostatního obsahu dohody</w:t>
      </w:r>
      <w:r w:rsidRPr="00D7342E">
        <w:rPr>
          <w:rFonts w:asciiTheme="minorHAnsi" w:eastAsiaTheme="minorHAnsi" w:hAnsiTheme="minorHAnsi" w:cstheme="minorHAnsi"/>
          <w:sz w:val="22"/>
          <w:szCs w:val="22"/>
          <w:lang w:eastAsia="en-US"/>
        </w:rPr>
        <w:t>. V takovém případě se strany dohody zavazují takové neplatné, neúčinné nebo nevymahatelné ustanovení nahradit ujednáním, které svým obsahem naplní účel sledovaný takovým neplatným, neúčinným nebo nevymahatelným ustanovením.</w:t>
      </w:r>
    </w:p>
    <w:p w14:paraId="572F8405" w14:textId="77777777" w:rsidR="001638AB" w:rsidRPr="007144BC" w:rsidRDefault="001638AB" w:rsidP="001638AB">
      <w:pPr>
        <w:ind w:left="426" w:hanging="426"/>
        <w:jc w:val="both"/>
        <w:rPr>
          <w:rFonts w:asciiTheme="minorHAnsi" w:hAnsiTheme="minorHAnsi" w:cstheme="minorHAnsi"/>
          <w:sz w:val="22"/>
          <w:szCs w:val="22"/>
        </w:rPr>
      </w:pPr>
    </w:p>
    <w:p w14:paraId="54E8A5EE" w14:textId="77777777" w:rsidR="001638AB" w:rsidRPr="007144BC" w:rsidRDefault="001638AB" w:rsidP="001638AB">
      <w:pPr>
        <w:pStyle w:val="Odstavecseseznamem"/>
        <w:widowControl/>
        <w:numPr>
          <w:ilvl w:val="0"/>
          <w:numId w:val="33"/>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Strany dohody budou vždy usilovat o přátelské urovnání případných sporů vzniklých z dohody. Pokud nebude dosaženo přátelského urovnání sporu ani do 30 pracovních dnů po jeho prvním oznámení druhé straně dohody, je kterákoliv ze stran dohody oprávněna obrátit se svým nárokem k příslušnému soudu.</w:t>
      </w:r>
    </w:p>
    <w:p w14:paraId="7C328DCC" w14:textId="77777777" w:rsidR="001638AB" w:rsidRPr="007144BC" w:rsidRDefault="001638AB" w:rsidP="001638AB">
      <w:pPr>
        <w:ind w:left="426" w:hanging="426"/>
        <w:jc w:val="both"/>
        <w:rPr>
          <w:rFonts w:asciiTheme="minorHAnsi" w:hAnsiTheme="minorHAnsi" w:cstheme="minorHAnsi"/>
          <w:sz w:val="22"/>
          <w:szCs w:val="22"/>
        </w:rPr>
      </w:pPr>
    </w:p>
    <w:p w14:paraId="3A76D25B" w14:textId="77777777" w:rsidR="001638AB" w:rsidRPr="007144BC" w:rsidRDefault="001638AB" w:rsidP="001638AB">
      <w:pPr>
        <w:pStyle w:val="Odstavecseseznamem"/>
        <w:widowControl/>
        <w:numPr>
          <w:ilvl w:val="0"/>
          <w:numId w:val="33"/>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Pokud je tato dohoda uzavírána elektronickými prostředky, je vyhotovena v jednom originále. Pokud je tato dohoda uzavírána v listinné formě, je sepsána v 4 vyhotoveních s platností originálu, přičemž každá ze smluvních stran obdrží dvě vyhotovení.</w:t>
      </w:r>
    </w:p>
    <w:p w14:paraId="7B70C1A6" w14:textId="77777777" w:rsidR="001638AB" w:rsidRPr="007144BC" w:rsidRDefault="001638AB" w:rsidP="001638AB">
      <w:pPr>
        <w:jc w:val="both"/>
        <w:rPr>
          <w:rFonts w:asciiTheme="minorHAnsi" w:hAnsiTheme="minorHAnsi" w:cstheme="minorHAnsi"/>
          <w:sz w:val="22"/>
          <w:szCs w:val="22"/>
        </w:rPr>
      </w:pPr>
    </w:p>
    <w:p w14:paraId="2FC20048" w14:textId="77777777" w:rsidR="001638AB" w:rsidRPr="007144BC" w:rsidRDefault="001638AB" w:rsidP="001638AB">
      <w:pPr>
        <w:pStyle w:val="Odstavecseseznamem"/>
        <w:widowControl/>
        <w:numPr>
          <w:ilvl w:val="0"/>
          <w:numId w:val="33"/>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lastRenderedPageBreak/>
        <w:t>Partner bezvýhradně souhlasí se zveřejněním plného znění dohody tak, aby tato dohoda mohla být předmětem poskytnuté informace ve smyslu zákona č. 106/1999 Sb., o svobodném přístupu k informacím, ve znění pozdějších předpisů a se zveřejněním plného znění dohody dle zákona č. 340/2015 Sb., o zvláštních podmínkách účinnosti některých smluv, uveřejňování těchto smluv a o registru smluv (zákon o registru smluv), ve znění pozdějších předpisů.</w:t>
      </w:r>
    </w:p>
    <w:p w14:paraId="4091911D" w14:textId="77777777" w:rsidR="001638AB" w:rsidRPr="007144BC" w:rsidRDefault="001638AB" w:rsidP="001638AB">
      <w:pPr>
        <w:ind w:left="426" w:hanging="426"/>
        <w:jc w:val="both"/>
        <w:rPr>
          <w:rFonts w:asciiTheme="minorHAnsi" w:hAnsiTheme="minorHAnsi" w:cstheme="minorHAnsi"/>
          <w:sz w:val="22"/>
          <w:szCs w:val="22"/>
        </w:rPr>
      </w:pPr>
    </w:p>
    <w:p w14:paraId="2B78DFE6" w14:textId="77777777" w:rsidR="001638AB" w:rsidRPr="007144BC" w:rsidRDefault="001638AB" w:rsidP="001638AB">
      <w:pPr>
        <w:pStyle w:val="Odstavecseseznamem"/>
        <w:widowControl/>
        <w:numPr>
          <w:ilvl w:val="0"/>
          <w:numId w:val="33"/>
        </w:numPr>
        <w:suppressAutoHyphens w:val="0"/>
        <w:autoSpaceDN/>
        <w:ind w:left="426" w:hanging="426"/>
        <w:jc w:val="both"/>
        <w:textAlignment w:val="auto"/>
        <w:rPr>
          <w:rFonts w:asciiTheme="minorHAnsi" w:hAnsiTheme="minorHAnsi" w:cstheme="minorHAnsi"/>
          <w:sz w:val="22"/>
          <w:szCs w:val="22"/>
        </w:rPr>
      </w:pPr>
      <w:r w:rsidRPr="007144BC">
        <w:rPr>
          <w:rFonts w:asciiTheme="minorHAnsi" w:hAnsiTheme="minorHAnsi" w:cstheme="minorHAnsi"/>
          <w:sz w:val="22"/>
          <w:szCs w:val="22"/>
        </w:rPr>
        <w:t>Strany dohody prohlašují, že si dohodu před jejím podpisem přečetly a s jejím obsahem bez výhrad souhlasí. Dohoda je vyjádřením jejich pravé, skutečné, svobodné a vážné vůle. Na důkaz pravosti a pravdivosti těchto prohlášení připojují oprávnění zástupci stran dohody své vlastnoruční podpisy.</w:t>
      </w:r>
    </w:p>
    <w:p w14:paraId="573256A4" w14:textId="77777777" w:rsidR="001638AB" w:rsidRPr="00D7342E" w:rsidRDefault="001638AB" w:rsidP="001638AB">
      <w:pPr>
        <w:jc w:val="both"/>
        <w:rPr>
          <w:rFonts w:asciiTheme="minorHAnsi" w:hAnsiTheme="minorHAnsi" w:cstheme="minorHAnsi"/>
          <w:sz w:val="22"/>
          <w:szCs w:val="22"/>
        </w:rPr>
      </w:pPr>
    </w:p>
    <w:p w14:paraId="4132B47C" w14:textId="77777777" w:rsidR="001638AB" w:rsidRPr="007144BC" w:rsidRDefault="001638AB" w:rsidP="001638AB">
      <w:pPr>
        <w:rPr>
          <w:rFonts w:asciiTheme="minorHAnsi" w:hAnsiTheme="minorHAnsi" w:cstheme="minorHAnsi"/>
          <w:sz w:val="22"/>
          <w:szCs w:val="22"/>
        </w:rPr>
      </w:pPr>
    </w:p>
    <w:p w14:paraId="5142C9E5" w14:textId="1E61054F"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V Praze dne</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t xml:space="preserve">V </w:t>
      </w:r>
      <w:r w:rsidR="00EF64B0">
        <w:rPr>
          <w:rFonts w:asciiTheme="minorHAnsi" w:hAnsiTheme="minorHAnsi" w:cstheme="minorHAnsi"/>
          <w:sz w:val="22"/>
          <w:szCs w:val="22"/>
        </w:rPr>
        <w:t>Praze</w:t>
      </w:r>
      <w:r w:rsidRPr="007144BC">
        <w:rPr>
          <w:rFonts w:asciiTheme="minorHAnsi" w:hAnsiTheme="minorHAnsi" w:cstheme="minorHAnsi"/>
          <w:sz w:val="22"/>
          <w:szCs w:val="22"/>
        </w:rPr>
        <w:t xml:space="preserve"> dne </w:t>
      </w:r>
    </w:p>
    <w:p w14:paraId="0A482FA9" w14:textId="77777777" w:rsidR="001638AB" w:rsidRPr="007144BC" w:rsidRDefault="001638AB" w:rsidP="001638AB">
      <w:pPr>
        <w:rPr>
          <w:rFonts w:asciiTheme="minorHAnsi" w:hAnsiTheme="minorHAnsi" w:cstheme="minorHAnsi"/>
          <w:sz w:val="22"/>
          <w:szCs w:val="22"/>
        </w:rPr>
      </w:pPr>
    </w:p>
    <w:p w14:paraId="0E59153A" w14:textId="77777777"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Za ČZU:</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t>Za Partnera:</w:t>
      </w:r>
    </w:p>
    <w:p w14:paraId="0A9019B5" w14:textId="77777777" w:rsidR="001638AB" w:rsidRPr="007144BC" w:rsidRDefault="001638AB" w:rsidP="001638AB">
      <w:pPr>
        <w:rPr>
          <w:rFonts w:asciiTheme="minorHAnsi" w:hAnsiTheme="minorHAnsi" w:cstheme="minorHAnsi"/>
          <w:sz w:val="22"/>
          <w:szCs w:val="22"/>
        </w:rPr>
      </w:pPr>
    </w:p>
    <w:p w14:paraId="5536DABE" w14:textId="77777777" w:rsidR="001638AB" w:rsidRPr="007144BC" w:rsidRDefault="001638AB" w:rsidP="001638AB">
      <w:pPr>
        <w:rPr>
          <w:rFonts w:asciiTheme="minorHAnsi" w:hAnsiTheme="minorHAnsi" w:cstheme="minorHAnsi"/>
          <w:sz w:val="22"/>
          <w:szCs w:val="22"/>
        </w:rPr>
      </w:pPr>
    </w:p>
    <w:p w14:paraId="34728863" w14:textId="77777777" w:rsidR="001638AB" w:rsidRPr="007144BC" w:rsidRDefault="001638AB" w:rsidP="001638AB">
      <w:pPr>
        <w:rPr>
          <w:rFonts w:asciiTheme="minorHAnsi" w:hAnsiTheme="minorHAnsi" w:cstheme="minorHAnsi"/>
          <w:sz w:val="22"/>
          <w:szCs w:val="22"/>
        </w:rPr>
      </w:pPr>
    </w:p>
    <w:p w14:paraId="28E6FDE1" w14:textId="77777777" w:rsidR="001638AB" w:rsidRPr="007144BC" w:rsidRDefault="001638AB" w:rsidP="001638AB">
      <w:pPr>
        <w:rPr>
          <w:rFonts w:asciiTheme="minorHAnsi" w:hAnsiTheme="minorHAnsi" w:cstheme="minorHAnsi"/>
          <w:sz w:val="22"/>
          <w:szCs w:val="22"/>
        </w:rPr>
      </w:pPr>
    </w:p>
    <w:p w14:paraId="40A67841" w14:textId="77777777" w:rsidR="001638AB" w:rsidRPr="007144BC" w:rsidRDefault="001638AB" w:rsidP="001638AB">
      <w:pPr>
        <w:rPr>
          <w:rFonts w:asciiTheme="minorHAnsi" w:hAnsiTheme="minorHAnsi" w:cstheme="minorHAnsi"/>
          <w:sz w:val="22"/>
          <w:szCs w:val="22"/>
        </w:rPr>
      </w:pPr>
    </w:p>
    <w:p w14:paraId="4D603572" w14:textId="77777777"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t>……………………………………………………………</w:t>
      </w:r>
    </w:p>
    <w:p w14:paraId="7EEF3C76" w14:textId="12DFD361"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Ing. Jakub Kleindienst</w:t>
      </w:r>
      <w:r w:rsidRPr="007144BC">
        <w:rPr>
          <w:rFonts w:asciiTheme="minorHAnsi" w:hAnsiTheme="minorHAnsi" w:cstheme="minorHAnsi"/>
          <w:sz w:val="22"/>
          <w:szCs w:val="22"/>
        </w:rPr>
        <w:tab/>
      </w:r>
      <w:r w:rsidRPr="007144BC">
        <w:rPr>
          <w:rFonts w:asciiTheme="minorHAnsi" w:hAnsiTheme="minorHAnsi" w:cstheme="minorHAnsi"/>
          <w:sz w:val="22"/>
          <w:szCs w:val="22"/>
        </w:rPr>
        <w:tab/>
        <w:t xml:space="preserve"> </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00EF64B0">
        <w:rPr>
          <w:rFonts w:asciiTheme="minorHAnsi" w:hAnsiTheme="minorHAnsi" w:cstheme="minorHAnsi"/>
          <w:sz w:val="22"/>
          <w:szCs w:val="22"/>
        </w:rPr>
        <w:t xml:space="preserve"> Jakub Holubec</w:t>
      </w:r>
    </w:p>
    <w:p w14:paraId="3AEF8A35" w14:textId="786603B1" w:rsidR="001638AB" w:rsidRPr="007144BC" w:rsidRDefault="001638AB" w:rsidP="001638AB">
      <w:pPr>
        <w:rPr>
          <w:rFonts w:asciiTheme="minorHAnsi" w:hAnsiTheme="minorHAnsi" w:cstheme="minorHAnsi"/>
          <w:sz w:val="22"/>
          <w:szCs w:val="22"/>
        </w:rPr>
      </w:pPr>
      <w:r w:rsidRPr="007144BC">
        <w:rPr>
          <w:rFonts w:asciiTheme="minorHAnsi" w:hAnsiTheme="minorHAnsi" w:cstheme="minorHAnsi"/>
          <w:sz w:val="22"/>
          <w:szCs w:val="22"/>
        </w:rPr>
        <w:t>kvestor</w:t>
      </w:r>
      <w:r w:rsidRPr="007144BC">
        <w:rPr>
          <w:rFonts w:asciiTheme="minorHAnsi" w:hAnsiTheme="minorHAnsi" w:cstheme="minorHAnsi"/>
          <w:sz w:val="22"/>
          <w:szCs w:val="22"/>
        </w:rPr>
        <w:tab/>
        <w:t xml:space="preserve"> </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r>
      <w:r w:rsidRPr="007144BC">
        <w:rPr>
          <w:rFonts w:asciiTheme="minorHAnsi" w:hAnsiTheme="minorHAnsi" w:cstheme="minorHAnsi"/>
          <w:sz w:val="22"/>
          <w:szCs w:val="22"/>
        </w:rPr>
        <w:tab/>
        <w:t xml:space="preserve"> </w:t>
      </w:r>
      <w:r w:rsidRPr="007144BC">
        <w:rPr>
          <w:rFonts w:asciiTheme="minorHAnsi" w:hAnsiTheme="minorHAnsi" w:cstheme="minorHAnsi"/>
          <w:sz w:val="22"/>
          <w:szCs w:val="22"/>
        </w:rPr>
        <w:tab/>
      </w:r>
      <w:r w:rsidRPr="007144BC">
        <w:rPr>
          <w:rFonts w:asciiTheme="minorHAnsi" w:hAnsiTheme="minorHAnsi" w:cstheme="minorHAnsi"/>
          <w:sz w:val="22"/>
          <w:szCs w:val="22"/>
        </w:rPr>
        <w:tab/>
      </w:r>
      <w:r w:rsidR="00EF64B0">
        <w:rPr>
          <w:rFonts w:asciiTheme="minorHAnsi" w:hAnsiTheme="minorHAnsi" w:cstheme="minorHAnsi"/>
          <w:sz w:val="22"/>
          <w:szCs w:val="22"/>
        </w:rPr>
        <w:t xml:space="preserve"> předseda představenstva</w:t>
      </w:r>
    </w:p>
    <w:p w14:paraId="1295D92A" w14:textId="77777777" w:rsidR="001638AB" w:rsidRPr="00D7342E" w:rsidRDefault="001638AB" w:rsidP="001638AB">
      <w:pPr>
        <w:jc w:val="both"/>
        <w:rPr>
          <w:rFonts w:asciiTheme="minorHAnsi" w:hAnsiTheme="minorHAnsi" w:cstheme="minorHAnsi"/>
          <w:sz w:val="22"/>
          <w:szCs w:val="22"/>
        </w:rPr>
      </w:pPr>
    </w:p>
    <w:p w14:paraId="2B6E56DF" w14:textId="77777777" w:rsidR="005A04D8" w:rsidRPr="00D7342E" w:rsidRDefault="005A04D8" w:rsidP="004176BC">
      <w:pPr>
        <w:pStyle w:val="Standard"/>
        <w:jc w:val="both"/>
        <w:rPr>
          <w:rFonts w:asciiTheme="minorHAnsi" w:hAnsiTheme="minorHAnsi" w:cstheme="minorHAnsi"/>
          <w:sz w:val="22"/>
          <w:szCs w:val="22"/>
        </w:rPr>
      </w:pPr>
    </w:p>
    <w:sectPr w:rsidR="005A04D8" w:rsidRPr="00D7342E" w:rsidSect="001F73F0">
      <w:footerReference w:type="default" r:id="rId10"/>
      <w:headerReference w:type="first" r:id="rId11"/>
      <w:pgSz w:w="11906" w:h="16838"/>
      <w:pgMar w:top="935" w:right="935" w:bottom="651" w:left="1134" w:header="708" w:footer="43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66ED" w14:textId="77777777" w:rsidR="006446A4" w:rsidRDefault="006446A4">
      <w:pPr>
        <w:rPr>
          <w:rFonts w:hint="eastAsia"/>
        </w:rPr>
      </w:pPr>
      <w:r>
        <w:separator/>
      </w:r>
    </w:p>
  </w:endnote>
  <w:endnote w:type="continuationSeparator" w:id="0">
    <w:p w14:paraId="6BC68BEC" w14:textId="77777777" w:rsidR="006446A4" w:rsidRDefault="006446A4">
      <w:pPr>
        <w:rPr>
          <w:rFonts w:hint="eastAsia"/>
        </w:rPr>
      </w:pPr>
      <w:r>
        <w:continuationSeparator/>
      </w:r>
    </w:p>
  </w:endnote>
  <w:endnote w:type="continuationNotice" w:id="1">
    <w:p w14:paraId="10D6832A" w14:textId="77777777" w:rsidR="006446A4" w:rsidRDefault="006446A4">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6FC5E" w14:textId="39BE2040" w:rsidR="000268BE" w:rsidRDefault="00712B7B">
    <w:pPr>
      <w:pStyle w:val="Zpat"/>
      <w:jc w:val="cente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F305FA">
      <w:rPr>
        <w:rStyle w:val="slostrnky"/>
        <w:noProof/>
        <w:sz w:val="16"/>
        <w:szCs w:val="16"/>
      </w:rPr>
      <w:t>1</w:t>
    </w:r>
    <w:r>
      <w:rPr>
        <w:rStyle w:val="slostrnky"/>
        <w:sz w:val="16"/>
        <w:szCs w:val="16"/>
      </w:rPr>
      <w:fldChar w:fldCharType="end"/>
    </w:r>
    <w:r>
      <w:rPr>
        <w:rStyle w:val="slostrnky"/>
        <w:sz w:val="16"/>
        <w:szCs w:val="16"/>
      </w:rPr>
      <w:t xml:space="preserve"> ze </w:t>
    </w:r>
    <w:r>
      <w:rPr>
        <w:rStyle w:val="slostrnky"/>
        <w:sz w:val="16"/>
        <w:szCs w:val="16"/>
      </w:rPr>
      <w:fldChar w:fldCharType="begin"/>
    </w:r>
    <w:r>
      <w:rPr>
        <w:rStyle w:val="slostrnky"/>
        <w:sz w:val="16"/>
        <w:szCs w:val="16"/>
      </w:rPr>
      <w:instrText xml:space="preserve"> NUMPAGES \* ARABIC </w:instrText>
    </w:r>
    <w:r>
      <w:rPr>
        <w:rStyle w:val="slostrnky"/>
        <w:sz w:val="16"/>
        <w:szCs w:val="16"/>
      </w:rPr>
      <w:fldChar w:fldCharType="separate"/>
    </w:r>
    <w:r w:rsidR="00F305FA">
      <w:rPr>
        <w:rStyle w:val="slostrnky"/>
        <w:noProof/>
        <w:sz w:val="16"/>
        <w:szCs w:val="16"/>
      </w:rPr>
      <w:t>9</w:t>
    </w:r>
    <w:r>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7C9E2" w14:textId="77777777" w:rsidR="006446A4" w:rsidRDefault="006446A4">
      <w:pPr>
        <w:rPr>
          <w:rFonts w:hint="eastAsia"/>
        </w:rPr>
      </w:pPr>
      <w:r>
        <w:rPr>
          <w:color w:val="000000"/>
        </w:rPr>
        <w:ptab w:relativeTo="margin" w:alignment="center" w:leader="none"/>
      </w:r>
    </w:p>
  </w:footnote>
  <w:footnote w:type="continuationSeparator" w:id="0">
    <w:p w14:paraId="577612DF" w14:textId="77777777" w:rsidR="006446A4" w:rsidRDefault="006446A4">
      <w:pPr>
        <w:rPr>
          <w:rFonts w:hint="eastAsia"/>
        </w:rPr>
      </w:pPr>
      <w:r>
        <w:continuationSeparator/>
      </w:r>
    </w:p>
  </w:footnote>
  <w:footnote w:type="continuationNotice" w:id="1">
    <w:p w14:paraId="20C9F393" w14:textId="77777777" w:rsidR="006446A4" w:rsidRDefault="006446A4">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25B97" w14:textId="2E4FF264" w:rsidR="003060EC" w:rsidRPr="005A37BC" w:rsidRDefault="003060EC" w:rsidP="007144BC">
    <w:pPr>
      <w:pStyle w:val="Zhlav"/>
      <w:jc w:val="right"/>
      <w:rPr>
        <w:rFonts w:asciiTheme="minorHAnsi" w:hAnsiTheme="minorHAnsi" w:cstheme="minorHAnsi"/>
        <w:sz w:val="22"/>
        <w:szCs w:val="22"/>
      </w:rPr>
    </w:pPr>
    <w:r w:rsidRPr="005A37BC">
      <w:rPr>
        <w:rFonts w:asciiTheme="minorHAnsi" w:hAnsiTheme="minorHAnsi" w:cstheme="minorHAnsi"/>
        <w:sz w:val="22"/>
        <w:szCs w:val="22"/>
      </w:rPr>
      <w:t>PO</w:t>
    </w:r>
    <w:r w:rsidR="0072719F">
      <w:rPr>
        <w:rFonts w:asciiTheme="minorHAnsi" w:hAnsiTheme="minorHAnsi" w:cstheme="minorHAnsi"/>
        <w:sz w:val="22"/>
        <w:szCs w:val="22"/>
      </w:rPr>
      <w:t>616</w:t>
    </w:r>
    <w:r w:rsidRPr="005A37BC">
      <w:rPr>
        <w:rFonts w:asciiTheme="minorHAnsi" w:hAnsiTheme="minorHAnsi" w:cstheme="minorHAnsi"/>
        <w:sz w:val="22"/>
        <w:szCs w:val="22"/>
      </w:rPr>
      <w:t>/</w:t>
    </w:r>
    <w:r w:rsidR="0072719F" w:rsidRPr="005A37BC">
      <w:rPr>
        <w:rFonts w:asciiTheme="minorHAnsi" w:hAnsiTheme="minorHAnsi" w:cstheme="minorHAnsi"/>
        <w:sz w:val="22"/>
        <w:szCs w:val="22"/>
      </w:rPr>
      <w:t>202</w:t>
    </w:r>
    <w:r w:rsidR="0072719F">
      <w:rPr>
        <w:rFonts w:asciiTheme="minorHAnsi" w:hAnsiTheme="minorHAnsi" w:cstheme="minorHAnsi"/>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1FA13C5"/>
    <w:multiLevelType w:val="hybridMultilevel"/>
    <w:tmpl w:val="CCCC4E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9FA5AB4"/>
    <w:multiLevelType w:val="hybridMultilevel"/>
    <w:tmpl w:val="E8BC2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1C7D99"/>
    <w:multiLevelType w:val="hybridMultilevel"/>
    <w:tmpl w:val="6BA0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DC1FA2"/>
    <w:multiLevelType w:val="hybridMultilevel"/>
    <w:tmpl w:val="36BAF526"/>
    <w:lvl w:ilvl="0" w:tplc="48042D40">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E5BCF"/>
    <w:multiLevelType w:val="hybridMultilevel"/>
    <w:tmpl w:val="C720B4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AB4E21"/>
    <w:multiLevelType w:val="hybridMultilevel"/>
    <w:tmpl w:val="396C3D52"/>
    <w:lvl w:ilvl="0" w:tplc="FA64754A">
      <w:start w:val="1"/>
      <w:numFmt w:val="bullet"/>
      <w:lvlText w:val="•"/>
      <w:lvlJc w:val="left"/>
      <w:pPr>
        <w:ind w:left="1065" w:hanging="705"/>
      </w:pPr>
      <w:rPr>
        <w:rFonts w:ascii="Calibri" w:eastAsia="Lucida Sans Unicode"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1568E4"/>
    <w:multiLevelType w:val="hybridMultilevel"/>
    <w:tmpl w:val="262496E8"/>
    <w:lvl w:ilvl="0" w:tplc="C8F03BC4">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9E7345"/>
    <w:multiLevelType w:val="hybridMultilevel"/>
    <w:tmpl w:val="F2623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9E4355"/>
    <w:multiLevelType w:val="hybridMultilevel"/>
    <w:tmpl w:val="BEFA0A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A26CF"/>
    <w:multiLevelType w:val="hybridMultilevel"/>
    <w:tmpl w:val="03D68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0B2F56"/>
    <w:multiLevelType w:val="hybridMultilevel"/>
    <w:tmpl w:val="6A9A0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C00CF6"/>
    <w:multiLevelType w:val="hybridMultilevel"/>
    <w:tmpl w:val="0AD25B40"/>
    <w:lvl w:ilvl="0" w:tplc="FA64754A">
      <w:start w:val="1"/>
      <w:numFmt w:val="bullet"/>
      <w:lvlText w:val="•"/>
      <w:lvlJc w:val="left"/>
      <w:pPr>
        <w:ind w:left="1065" w:hanging="705"/>
      </w:pPr>
      <w:rPr>
        <w:rFonts w:ascii="Calibri" w:eastAsia="Lucida Sans Unicode"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E16E2E"/>
    <w:multiLevelType w:val="hybridMultilevel"/>
    <w:tmpl w:val="AB2C2DBE"/>
    <w:lvl w:ilvl="0" w:tplc="2B582DF6">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5C5C69"/>
    <w:multiLevelType w:val="hybridMultilevel"/>
    <w:tmpl w:val="DE785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CE2ED8"/>
    <w:multiLevelType w:val="multilevel"/>
    <w:tmpl w:val="BF7EDD28"/>
    <w:styleLink w:val="WW8Num1"/>
    <w:lvl w:ilvl="0">
      <w:start w:val="1"/>
      <w:numFmt w:val="decimal"/>
      <w:lvlText w:val="%1."/>
      <w:lvlJc w:val="left"/>
      <w:pPr>
        <w:ind w:left="567" w:hanging="567"/>
      </w:pPr>
      <w:rPr>
        <w:rFonts w:ascii="Symbol" w:hAnsi="Symbol" w:cs="Symbol"/>
      </w:rPr>
    </w:lvl>
    <w:lvl w:ilvl="1">
      <w:start w:val="1"/>
      <w:numFmt w:val="decimal"/>
      <w:lvlText w:val="%1.%2."/>
      <w:lvlJc w:val="left"/>
      <w:pPr>
        <w:ind w:left="567" w:hanging="567"/>
      </w:pPr>
    </w:lvl>
    <w:lvl w:ilvl="2">
      <w:start w:val="1"/>
      <w:numFmt w:val="lowerLetter"/>
      <w:lvlText w:val="%3)"/>
      <w:lvlJc w:val="left"/>
      <w:pPr>
        <w:ind w:left="851" w:hanging="284"/>
      </w:pPr>
      <w:rPr>
        <w:rFonts w:ascii="Symbol" w:hAnsi="Symbol" w:cs="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D70136"/>
    <w:multiLevelType w:val="hybridMultilevel"/>
    <w:tmpl w:val="3FCA7F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194EC7"/>
    <w:multiLevelType w:val="hybridMultilevel"/>
    <w:tmpl w:val="D2268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53005D"/>
    <w:multiLevelType w:val="hybridMultilevel"/>
    <w:tmpl w:val="22A0B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7E37B4"/>
    <w:multiLevelType w:val="multilevel"/>
    <w:tmpl w:val="4FA26642"/>
    <w:styleLink w:val="Outline"/>
    <w:lvl w:ilvl="0">
      <w:start w:val="1"/>
      <w:numFmt w:val="decimal"/>
      <w:pStyle w:val="Nadpis1"/>
      <w:lvlText w:val="%1."/>
      <w:lvlJc w:val="left"/>
      <w:pPr>
        <w:ind w:left="567" w:hanging="567"/>
      </w:pPr>
      <w:rPr>
        <w:rFonts w:ascii="Symbol" w:hAnsi="Symbol" w:cs="Symbol"/>
      </w:rPr>
    </w:lvl>
    <w:lvl w:ilvl="1">
      <w:start w:val="1"/>
      <w:numFmt w:val="decimal"/>
      <w:pStyle w:val="Nadpis2"/>
      <w:lvlText w:val="%1.%2."/>
      <w:lvlJc w:val="left"/>
      <w:pPr>
        <w:ind w:left="567" w:hanging="567"/>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0" w15:restartNumberingAfterBreak="0">
    <w:nsid w:val="5C770F9E"/>
    <w:multiLevelType w:val="hybridMultilevel"/>
    <w:tmpl w:val="EF90ECE6"/>
    <w:lvl w:ilvl="0" w:tplc="4470F396">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245B7C"/>
    <w:multiLevelType w:val="hybridMultilevel"/>
    <w:tmpl w:val="D44CDE40"/>
    <w:lvl w:ilvl="0" w:tplc="9AC85C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F341A3"/>
    <w:multiLevelType w:val="hybridMultilevel"/>
    <w:tmpl w:val="3F2CE712"/>
    <w:lvl w:ilvl="0" w:tplc="85A21DD8">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CF6CDE"/>
    <w:multiLevelType w:val="hybridMultilevel"/>
    <w:tmpl w:val="2682B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9B3F40"/>
    <w:multiLevelType w:val="hybridMultilevel"/>
    <w:tmpl w:val="804C6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74273C"/>
    <w:multiLevelType w:val="multilevel"/>
    <w:tmpl w:val="DC34507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7F1947D5"/>
    <w:multiLevelType w:val="hybridMultilevel"/>
    <w:tmpl w:val="E20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A07A55"/>
    <w:multiLevelType w:val="hybridMultilevel"/>
    <w:tmpl w:val="9ECED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61632052">
    <w:abstractNumId w:val="19"/>
    <w:lvlOverride w:ilvl="0">
      <w:lvl w:ilvl="0">
        <w:start w:val="1"/>
        <w:numFmt w:val="decimal"/>
        <w:pStyle w:val="Nadpis1"/>
        <w:lvlText w:val="%1."/>
        <w:lvlJc w:val="left"/>
        <w:pPr>
          <w:ind w:left="567" w:hanging="567"/>
        </w:pPr>
        <w:rPr>
          <w:rFonts w:asciiTheme="minorHAnsi" w:hAnsiTheme="minorHAnsi" w:cstheme="minorHAnsi" w:hint="default"/>
        </w:rPr>
      </w:lvl>
    </w:lvlOverride>
    <w:lvlOverride w:ilvl="1">
      <w:lvl w:ilvl="1">
        <w:start w:val="1"/>
        <w:numFmt w:val="decimal"/>
        <w:pStyle w:val="Nadpis2"/>
        <w:lvlText w:val="%1.%2."/>
        <w:lvlJc w:val="left"/>
        <w:pPr>
          <w:ind w:left="567" w:hanging="567"/>
        </w:pPr>
        <w:rPr>
          <w:rFonts w:asciiTheme="minorHAnsi" w:hAnsiTheme="minorHAnsi" w:cstheme="minorHAnsi" w:hint="default"/>
        </w:rPr>
      </w:lvl>
    </w:lvlOverride>
    <w:lvlOverride w:ilvl="2">
      <w:lvl w:ilvl="2">
        <w:start w:val="1"/>
        <w:numFmt w:val="none"/>
        <w:lvlText w:val="%3"/>
        <w:lvlJc w:val="left"/>
        <w:pPr>
          <w:ind w:left="720" w:hanging="720"/>
        </w:pPr>
      </w:lvl>
    </w:lvlOverride>
    <w:lvlOverride w:ilvl="3">
      <w:lvl w:ilvl="3">
        <w:start w:val="1"/>
        <w:numFmt w:val="none"/>
        <w:lvlText w:val="%4"/>
        <w:lvlJc w:val="left"/>
        <w:pPr>
          <w:ind w:left="864" w:hanging="864"/>
        </w:pPr>
      </w:lvl>
    </w:lvlOverride>
    <w:lvlOverride w:ilvl="4">
      <w:lvl w:ilvl="4">
        <w:start w:val="1"/>
        <w:numFmt w:val="none"/>
        <w:lvlText w:val="%5"/>
        <w:lvlJc w:val="left"/>
        <w:pPr>
          <w:ind w:left="1008" w:hanging="1008"/>
        </w:pPr>
      </w:lvl>
    </w:lvlOverride>
    <w:lvlOverride w:ilvl="5">
      <w:lvl w:ilvl="5">
        <w:start w:val="1"/>
        <w:numFmt w:val="none"/>
        <w:lvlText w:val="%6"/>
        <w:lvlJc w:val="left"/>
        <w:pPr>
          <w:ind w:left="1152" w:hanging="1152"/>
        </w:pPr>
      </w:lvl>
    </w:lvlOverride>
    <w:lvlOverride w:ilvl="6">
      <w:lvl w:ilvl="6">
        <w:start w:val="1"/>
        <w:numFmt w:val="none"/>
        <w:lvlText w:val="%7"/>
        <w:lvlJc w:val="left"/>
        <w:pPr>
          <w:ind w:left="1296" w:hanging="1296"/>
        </w:pPr>
      </w:lvl>
    </w:lvlOverride>
    <w:lvlOverride w:ilvl="7">
      <w:lvl w:ilvl="7">
        <w:start w:val="1"/>
        <w:numFmt w:val="none"/>
        <w:lvlText w:val="%8"/>
        <w:lvlJc w:val="left"/>
        <w:pPr>
          <w:ind w:left="1440" w:hanging="1440"/>
        </w:pPr>
      </w:lvl>
    </w:lvlOverride>
    <w:lvlOverride w:ilvl="8">
      <w:lvl w:ilvl="8">
        <w:start w:val="1"/>
        <w:numFmt w:val="none"/>
        <w:lvlText w:val="%9"/>
        <w:lvlJc w:val="left"/>
        <w:pPr>
          <w:ind w:left="1584" w:hanging="1584"/>
        </w:pPr>
      </w:lvl>
    </w:lvlOverride>
  </w:num>
  <w:num w:numId="2" w16cid:durableId="1887177070">
    <w:abstractNumId w:val="15"/>
  </w:num>
  <w:num w:numId="3" w16cid:durableId="116335501">
    <w:abstractNumId w:val="1"/>
  </w:num>
  <w:num w:numId="4" w16cid:durableId="1011685083">
    <w:abstractNumId w:val="25"/>
  </w:num>
  <w:num w:numId="5" w16cid:durableId="457651007">
    <w:abstractNumId w:val="19"/>
  </w:num>
  <w:num w:numId="6" w16cid:durableId="801271559">
    <w:abstractNumId w:val="19"/>
    <w:lvlOverride w:ilvl="0">
      <w:lvl w:ilvl="0">
        <w:start w:val="1"/>
        <w:numFmt w:val="decimal"/>
        <w:pStyle w:val="Nadpis1"/>
        <w:lvlText w:val="%1."/>
        <w:lvlJc w:val="left"/>
        <w:pPr>
          <w:ind w:left="567" w:hanging="567"/>
        </w:pPr>
        <w:rPr>
          <w:rFonts w:ascii="Symbol" w:hAnsi="Symbol" w:cs="Symbol"/>
        </w:rPr>
      </w:lvl>
    </w:lvlOverride>
    <w:lvlOverride w:ilvl="1">
      <w:lvl w:ilvl="1">
        <w:start w:val="1"/>
        <w:numFmt w:val="decimal"/>
        <w:pStyle w:val="Nadpis2"/>
        <w:lvlText w:val="%1.%2."/>
        <w:lvlJc w:val="left"/>
        <w:pPr>
          <w:ind w:left="567" w:hanging="567"/>
        </w:pPr>
      </w:lvl>
    </w:lvlOverride>
    <w:lvlOverride w:ilvl="2">
      <w:lvl w:ilvl="2">
        <w:start w:val="1"/>
        <w:numFmt w:val="none"/>
        <w:lvlText w:val="%3"/>
        <w:lvlJc w:val="left"/>
        <w:pPr>
          <w:ind w:left="720" w:hanging="720"/>
        </w:pPr>
      </w:lvl>
    </w:lvlOverride>
    <w:lvlOverride w:ilvl="3">
      <w:lvl w:ilvl="3">
        <w:start w:val="1"/>
        <w:numFmt w:val="none"/>
        <w:lvlText w:val="%4"/>
        <w:lvlJc w:val="left"/>
        <w:pPr>
          <w:ind w:left="864" w:hanging="864"/>
        </w:pPr>
      </w:lvl>
    </w:lvlOverride>
    <w:lvlOverride w:ilvl="4">
      <w:lvl w:ilvl="4">
        <w:start w:val="1"/>
        <w:numFmt w:val="none"/>
        <w:lvlText w:val="%5"/>
        <w:lvlJc w:val="left"/>
        <w:pPr>
          <w:ind w:left="1008" w:hanging="1008"/>
        </w:pPr>
      </w:lvl>
    </w:lvlOverride>
    <w:lvlOverride w:ilvl="5">
      <w:lvl w:ilvl="5">
        <w:start w:val="1"/>
        <w:numFmt w:val="none"/>
        <w:lvlText w:val="%6"/>
        <w:lvlJc w:val="left"/>
        <w:pPr>
          <w:ind w:left="1152" w:hanging="1152"/>
        </w:pPr>
      </w:lvl>
    </w:lvlOverride>
    <w:lvlOverride w:ilvl="6">
      <w:lvl w:ilvl="6">
        <w:start w:val="1"/>
        <w:numFmt w:val="none"/>
        <w:lvlText w:val="%7"/>
        <w:lvlJc w:val="left"/>
        <w:pPr>
          <w:ind w:left="1296" w:hanging="1296"/>
        </w:pPr>
      </w:lvl>
    </w:lvlOverride>
    <w:lvlOverride w:ilvl="7">
      <w:lvl w:ilvl="7">
        <w:start w:val="1"/>
        <w:numFmt w:val="none"/>
        <w:lvlText w:val="%8"/>
        <w:lvlJc w:val="left"/>
        <w:pPr>
          <w:ind w:left="1440" w:hanging="1440"/>
        </w:pPr>
      </w:lvl>
    </w:lvlOverride>
    <w:lvlOverride w:ilvl="8">
      <w:lvl w:ilvl="8">
        <w:start w:val="1"/>
        <w:numFmt w:val="none"/>
        <w:lvlText w:val="%9"/>
        <w:lvlJc w:val="left"/>
        <w:pPr>
          <w:ind w:left="1584" w:hanging="1584"/>
        </w:pPr>
      </w:lvl>
    </w:lvlOverride>
  </w:num>
  <w:num w:numId="7" w16cid:durableId="1135634441">
    <w:abstractNumId w:val="20"/>
  </w:num>
  <w:num w:numId="8" w16cid:durableId="1822193679">
    <w:abstractNumId w:val="0"/>
  </w:num>
  <w:num w:numId="9" w16cid:durableId="1634359410">
    <w:abstractNumId w:val="19"/>
    <w:lvlOverride w:ilvl="0">
      <w:lvl w:ilvl="0">
        <w:start w:val="1"/>
        <w:numFmt w:val="decimal"/>
        <w:pStyle w:val="Nadpis1"/>
        <w:lvlText w:val="%1."/>
        <w:lvlJc w:val="left"/>
        <w:pPr>
          <w:ind w:left="567" w:hanging="567"/>
        </w:pPr>
        <w:rPr>
          <w:rFonts w:ascii="Symbol" w:hAnsi="Symbol" w:cs="Symbol"/>
        </w:rPr>
      </w:lvl>
    </w:lvlOverride>
    <w:lvlOverride w:ilvl="1">
      <w:lvl w:ilvl="1">
        <w:start w:val="1"/>
        <w:numFmt w:val="decimal"/>
        <w:pStyle w:val="Nadpis2"/>
        <w:lvlText w:val="%1.%2."/>
        <w:lvlJc w:val="left"/>
        <w:pPr>
          <w:ind w:left="567" w:hanging="567"/>
        </w:pPr>
      </w:lvl>
    </w:lvlOverride>
    <w:lvlOverride w:ilvl="2">
      <w:lvl w:ilvl="2">
        <w:start w:val="1"/>
        <w:numFmt w:val="none"/>
        <w:lvlText w:val="%3"/>
        <w:lvlJc w:val="left"/>
        <w:pPr>
          <w:ind w:left="720" w:hanging="720"/>
        </w:pPr>
      </w:lvl>
    </w:lvlOverride>
    <w:lvlOverride w:ilvl="3">
      <w:lvl w:ilvl="3">
        <w:start w:val="1"/>
        <w:numFmt w:val="none"/>
        <w:lvlText w:val="%4"/>
        <w:lvlJc w:val="left"/>
        <w:pPr>
          <w:ind w:left="864" w:hanging="864"/>
        </w:pPr>
      </w:lvl>
    </w:lvlOverride>
    <w:lvlOverride w:ilvl="4">
      <w:lvl w:ilvl="4">
        <w:start w:val="1"/>
        <w:numFmt w:val="none"/>
        <w:lvlText w:val="%5"/>
        <w:lvlJc w:val="left"/>
        <w:pPr>
          <w:ind w:left="1008" w:hanging="1008"/>
        </w:pPr>
      </w:lvl>
    </w:lvlOverride>
    <w:lvlOverride w:ilvl="5">
      <w:lvl w:ilvl="5">
        <w:start w:val="1"/>
        <w:numFmt w:val="none"/>
        <w:lvlText w:val="%6"/>
        <w:lvlJc w:val="left"/>
        <w:pPr>
          <w:ind w:left="1152" w:hanging="1152"/>
        </w:pPr>
      </w:lvl>
    </w:lvlOverride>
    <w:lvlOverride w:ilvl="6">
      <w:lvl w:ilvl="6">
        <w:start w:val="1"/>
        <w:numFmt w:val="none"/>
        <w:lvlText w:val="%7"/>
        <w:lvlJc w:val="left"/>
        <w:pPr>
          <w:ind w:left="1296" w:hanging="1296"/>
        </w:pPr>
      </w:lvl>
    </w:lvlOverride>
    <w:lvlOverride w:ilvl="7">
      <w:lvl w:ilvl="7">
        <w:start w:val="1"/>
        <w:numFmt w:val="none"/>
        <w:lvlText w:val="%8"/>
        <w:lvlJc w:val="left"/>
        <w:pPr>
          <w:ind w:left="1440" w:hanging="1440"/>
        </w:pPr>
      </w:lvl>
    </w:lvlOverride>
    <w:lvlOverride w:ilvl="8">
      <w:lvl w:ilvl="8">
        <w:start w:val="1"/>
        <w:numFmt w:val="none"/>
        <w:lvlText w:val="%9"/>
        <w:lvlJc w:val="left"/>
        <w:pPr>
          <w:ind w:left="1584" w:hanging="1584"/>
        </w:pPr>
      </w:lvl>
    </w:lvlOverride>
  </w:num>
  <w:num w:numId="10" w16cid:durableId="206533431">
    <w:abstractNumId w:val="18"/>
  </w:num>
  <w:num w:numId="11" w16cid:durableId="1910648641">
    <w:abstractNumId w:val="14"/>
  </w:num>
  <w:num w:numId="12" w16cid:durableId="1318461078">
    <w:abstractNumId w:val="23"/>
  </w:num>
  <w:num w:numId="13" w16cid:durableId="710960648">
    <w:abstractNumId w:val="27"/>
  </w:num>
  <w:num w:numId="14" w16cid:durableId="1251158226">
    <w:abstractNumId w:val="8"/>
  </w:num>
  <w:num w:numId="15" w16cid:durableId="592399074">
    <w:abstractNumId w:val="28"/>
  </w:num>
  <w:num w:numId="16" w16cid:durableId="1789855258">
    <w:abstractNumId w:val="22"/>
  </w:num>
  <w:num w:numId="17" w16cid:durableId="888999945">
    <w:abstractNumId w:val="17"/>
  </w:num>
  <w:num w:numId="18" w16cid:durableId="724841577">
    <w:abstractNumId w:val="7"/>
  </w:num>
  <w:num w:numId="19" w16cid:durableId="1117480821">
    <w:abstractNumId w:val="11"/>
  </w:num>
  <w:num w:numId="20" w16cid:durableId="825361244">
    <w:abstractNumId w:val="13"/>
  </w:num>
  <w:num w:numId="21" w16cid:durableId="408695988">
    <w:abstractNumId w:val="2"/>
  </w:num>
  <w:num w:numId="22" w16cid:durableId="2022707661">
    <w:abstractNumId w:val="4"/>
  </w:num>
  <w:num w:numId="23" w16cid:durableId="833305933">
    <w:abstractNumId w:val="24"/>
  </w:num>
  <w:num w:numId="24" w16cid:durableId="1725829587">
    <w:abstractNumId w:val="12"/>
  </w:num>
  <w:num w:numId="25" w16cid:durableId="1517692734">
    <w:abstractNumId w:val="6"/>
  </w:num>
  <w:num w:numId="26" w16cid:durableId="270624996">
    <w:abstractNumId w:val="19"/>
    <w:lvlOverride w:ilvl="0">
      <w:lvl w:ilvl="0">
        <w:start w:val="1"/>
        <w:numFmt w:val="decimal"/>
        <w:pStyle w:val="Nadpis1"/>
        <w:lvlText w:val="%1."/>
        <w:lvlJc w:val="left"/>
        <w:pPr>
          <w:ind w:left="567" w:hanging="567"/>
        </w:pPr>
        <w:rPr>
          <w:rFonts w:asciiTheme="minorHAnsi" w:hAnsiTheme="minorHAnsi" w:cstheme="minorHAnsi" w:hint="default"/>
          <w:sz w:val="22"/>
          <w:szCs w:val="22"/>
        </w:rPr>
      </w:lvl>
    </w:lvlOverride>
    <w:lvlOverride w:ilvl="1">
      <w:lvl w:ilvl="1">
        <w:start w:val="1"/>
        <w:numFmt w:val="decimal"/>
        <w:pStyle w:val="Nadpis2"/>
        <w:lvlText w:val="%1.%2."/>
        <w:lvlJc w:val="left"/>
        <w:pPr>
          <w:ind w:left="567" w:hanging="567"/>
        </w:pPr>
      </w:lvl>
    </w:lvlOverride>
    <w:lvlOverride w:ilvl="2">
      <w:lvl w:ilvl="2">
        <w:start w:val="1"/>
        <w:numFmt w:val="none"/>
        <w:lvlText w:val="%3"/>
        <w:lvlJc w:val="left"/>
        <w:pPr>
          <w:ind w:left="720" w:hanging="720"/>
        </w:pPr>
      </w:lvl>
    </w:lvlOverride>
    <w:lvlOverride w:ilvl="3">
      <w:lvl w:ilvl="3">
        <w:start w:val="1"/>
        <w:numFmt w:val="none"/>
        <w:lvlText w:val="%4"/>
        <w:lvlJc w:val="left"/>
        <w:pPr>
          <w:ind w:left="864" w:hanging="864"/>
        </w:pPr>
      </w:lvl>
    </w:lvlOverride>
    <w:lvlOverride w:ilvl="4">
      <w:lvl w:ilvl="4">
        <w:start w:val="1"/>
        <w:numFmt w:val="none"/>
        <w:lvlText w:val="%5"/>
        <w:lvlJc w:val="left"/>
        <w:pPr>
          <w:ind w:left="1008" w:hanging="1008"/>
        </w:pPr>
      </w:lvl>
    </w:lvlOverride>
    <w:lvlOverride w:ilvl="5">
      <w:lvl w:ilvl="5">
        <w:start w:val="1"/>
        <w:numFmt w:val="none"/>
        <w:lvlText w:val="%6"/>
        <w:lvlJc w:val="left"/>
        <w:pPr>
          <w:ind w:left="1152" w:hanging="1152"/>
        </w:pPr>
      </w:lvl>
    </w:lvlOverride>
    <w:lvlOverride w:ilvl="6">
      <w:lvl w:ilvl="6">
        <w:start w:val="1"/>
        <w:numFmt w:val="none"/>
        <w:lvlText w:val="%7"/>
        <w:lvlJc w:val="left"/>
        <w:pPr>
          <w:ind w:left="1296" w:hanging="1296"/>
        </w:pPr>
      </w:lvl>
    </w:lvlOverride>
    <w:lvlOverride w:ilvl="7">
      <w:lvl w:ilvl="7">
        <w:start w:val="1"/>
        <w:numFmt w:val="none"/>
        <w:lvlText w:val="%8"/>
        <w:lvlJc w:val="left"/>
        <w:pPr>
          <w:ind w:left="1440" w:hanging="1440"/>
        </w:pPr>
      </w:lvl>
    </w:lvlOverride>
    <w:lvlOverride w:ilvl="8">
      <w:lvl w:ilvl="8">
        <w:start w:val="1"/>
        <w:numFmt w:val="none"/>
        <w:lvlText w:val="%9"/>
        <w:lvlJc w:val="left"/>
        <w:pPr>
          <w:ind w:left="1584" w:hanging="1584"/>
        </w:pPr>
      </w:lvl>
    </w:lvlOverride>
  </w:num>
  <w:num w:numId="27" w16cid:durableId="875854234">
    <w:abstractNumId w:val="26"/>
  </w:num>
  <w:num w:numId="28" w16cid:durableId="1265453891">
    <w:abstractNumId w:val="3"/>
  </w:num>
  <w:num w:numId="29" w16cid:durableId="533495476">
    <w:abstractNumId w:val="21"/>
  </w:num>
  <w:num w:numId="30" w16cid:durableId="107824418">
    <w:abstractNumId w:val="9"/>
  </w:num>
  <w:num w:numId="31" w16cid:durableId="1822694493">
    <w:abstractNumId w:val="10"/>
  </w:num>
  <w:num w:numId="32" w16cid:durableId="1256208436">
    <w:abstractNumId w:val="16"/>
  </w:num>
  <w:num w:numId="33" w16cid:durableId="1442872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7D7"/>
    <w:rsid w:val="000032AA"/>
    <w:rsid w:val="000035EE"/>
    <w:rsid w:val="00010752"/>
    <w:rsid w:val="00012E48"/>
    <w:rsid w:val="00013113"/>
    <w:rsid w:val="000213A2"/>
    <w:rsid w:val="00023F10"/>
    <w:rsid w:val="000268BE"/>
    <w:rsid w:val="00037063"/>
    <w:rsid w:val="00037848"/>
    <w:rsid w:val="00040F5F"/>
    <w:rsid w:val="00042319"/>
    <w:rsid w:val="0004585D"/>
    <w:rsid w:val="00050F8F"/>
    <w:rsid w:val="0005265B"/>
    <w:rsid w:val="00052DC3"/>
    <w:rsid w:val="00056986"/>
    <w:rsid w:val="00057A15"/>
    <w:rsid w:val="00063CF2"/>
    <w:rsid w:val="00065901"/>
    <w:rsid w:val="00065C65"/>
    <w:rsid w:val="000679AD"/>
    <w:rsid w:val="00075AC8"/>
    <w:rsid w:val="00080417"/>
    <w:rsid w:val="00080FF9"/>
    <w:rsid w:val="0009378A"/>
    <w:rsid w:val="000948FB"/>
    <w:rsid w:val="000A17EB"/>
    <w:rsid w:val="000B1DC5"/>
    <w:rsid w:val="000B6CF7"/>
    <w:rsid w:val="000C1EAD"/>
    <w:rsid w:val="000D0BF4"/>
    <w:rsid w:val="000D17ED"/>
    <w:rsid w:val="000D6909"/>
    <w:rsid w:val="000D7E88"/>
    <w:rsid w:val="000E0036"/>
    <w:rsid w:val="000E4415"/>
    <w:rsid w:val="000E7DB8"/>
    <w:rsid w:val="00101119"/>
    <w:rsid w:val="001037A4"/>
    <w:rsid w:val="00106584"/>
    <w:rsid w:val="00110CAC"/>
    <w:rsid w:val="001140DC"/>
    <w:rsid w:val="0012279E"/>
    <w:rsid w:val="00124696"/>
    <w:rsid w:val="00136BFB"/>
    <w:rsid w:val="00147ADE"/>
    <w:rsid w:val="00152435"/>
    <w:rsid w:val="00154644"/>
    <w:rsid w:val="0015473C"/>
    <w:rsid w:val="001638AB"/>
    <w:rsid w:val="00175EA8"/>
    <w:rsid w:val="00177C4D"/>
    <w:rsid w:val="00180220"/>
    <w:rsid w:val="00181AC8"/>
    <w:rsid w:val="0018232B"/>
    <w:rsid w:val="001879F7"/>
    <w:rsid w:val="001A17F2"/>
    <w:rsid w:val="001A502D"/>
    <w:rsid w:val="001B09B6"/>
    <w:rsid w:val="001B1E78"/>
    <w:rsid w:val="001B7DF7"/>
    <w:rsid w:val="001C43CF"/>
    <w:rsid w:val="001C461C"/>
    <w:rsid w:val="001C4BD6"/>
    <w:rsid w:val="001E4F19"/>
    <w:rsid w:val="001E6EE9"/>
    <w:rsid w:val="001F6E5A"/>
    <w:rsid w:val="001F6F30"/>
    <w:rsid w:val="001F73F0"/>
    <w:rsid w:val="00213665"/>
    <w:rsid w:val="00213EE4"/>
    <w:rsid w:val="00213F17"/>
    <w:rsid w:val="00214BC1"/>
    <w:rsid w:val="00214F69"/>
    <w:rsid w:val="002207FC"/>
    <w:rsid w:val="002214B6"/>
    <w:rsid w:val="00222B53"/>
    <w:rsid w:val="00226F15"/>
    <w:rsid w:val="00231F6D"/>
    <w:rsid w:val="00236C22"/>
    <w:rsid w:val="00241E89"/>
    <w:rsid w:val="002533B4"/>
    <w:rsid w:val="002612C9"/>
    <w:rsid w:val="00267159"/>
    <w:rsid w:val="00267794"/>
    <w:rsid w:val="002704BB"/>
    <w:rsid w:val="00271E7A"/>
    <w:rsid w:val="00280468"/>
    <w:rsid w:val="002831D9"/>
    <w:rsid w:val="00286B58"/>
    <w:rsid w:val="00294A66"/>
    <w:rsid w:val="002955FC"/>
    <w:rsid w:val="002A5734"/>
    <w:rsid w:val="002B4242"/>
    <w:rsid w:val="002B53D4"/>
    <w:rsid w:val="002C02FF"/>
    <w:rsid w:val="002D12D7"/>
    <w:rsid w:val="002D7F8B"/>
    <w:rsid w:val="002E1755"/>
    <w:rsid w:val="002E1E5A"/>
    <w:rsid w:val="002F2DAA"/>
    <w:rsid w:val="00301749"/>
    <w:rsid w:val="003060EC"/>
    <w:rsid w:val="00306AED"/>
    <w:rsid w:val="00307D81"/>
    <w:rsid w:val="00310511"/>
    <w:rsid w:val="00311197"/>
    <w:rsid w:val="0031384B"/>
    <w:rsid w:val="00324758"/>
    <w:rsid w:val="00330B74"/>
    <w:rsid w:val="003325E9"/>
    <w:rsid w:val="0033320B"/>
    <w:rsid w:val="00340B4C"/>
    <w:rsid w:val="00344E67"/>
    <w:rsid w:val="00345A39"/>
    <w:rsid w:val="00362C9A"/>
    <w:rsid w:val="00364E31"/>
    <w:rsid w:val="0036564A"/>
    <w:rsid w:val="003675D9"/>
    <w:rsid w:val="00370456"/>
    <w:rsid w:val="00377A8B"/>
    <w:rsid w:val="00384BC4"/>
    <w:rsid w:val="003872B2"/>
    <w:rsid w:val="0038783E"/>
    <w:rsid w:val="00392F47"/>
    <w:rsid w:val="00396748"/>
    <w:rsid w:val="00397304"/>
    <w:rsid w:val="003A0956"/>
    <w:rsid w:val="003A0BC8"/>
    <w:rsid w:val="003A5350"/>
    <w:rsid w:val="003A5E7B"/>
    <w:rsid w:val="003B32EC"/>
    <w:rsid w:val="003B3847"/>
    <w:rsid w:val="003C0477"/>
    <w:rsid w:val="003C1C1B"/>
    <w:rsid w:val="003C6AFA"/>
    <w:rsid w:val="003E1FBD"/>
    <w:rsid w:val="003E5ED9"/>
    <w:rsid w:val="003F4513"/>
    <w:rsid w:val="003F5E7C"/>
    <w:rsid w:val="00402269"/>
    <w:rsid w:val="004050A5"/>
    <w:rsid w:val="004130FD"/>
    <w:rsid w:val="0041456A"/>
    <w:rsid w:val="004176BC"/>
    <w:rsid w:val="00426016"/>
    <w:rsid w:val="004313D9"/>
    <w:rsid w:val="00444848"/>
    <w:rsid w:val="00453077"/>
    <w:rsid w:val="0045396B"/>
    <w:rsid w:val="00457AF4"/>
    <w:rsid w:val="00465117"/>
    <w:rsid w:val="00470743"/>
    <w:rsid w:val="00473087"/>
    <w:rsid w:val="00482478"/>
    <w:rsid w:val="004910AF"/>
    <w:rsid w:val="00494841"/>
    <w:rsid w:val="00495E9A"/>
    <w:rsid w:val="004A24EB"/>
    <w:rsid w:val="004A63CD"/>
    <w:rsid w:val="004B1EE1"/>
    <w:rsid w:val="004B4AEA"/>
    <w:rsid w:val="004B7687"/>
    <w:rsid w:val="004C1331"/>
    <w:rsid w:val="004D2370"/>
    <w:rsid w:val="004D2500"/>
    <w:rsid w:val="004D34C4"/>
    <w:rsid w:val="004D65E2"/>
    <w:rsid w:val="004D6629"/>
    <w:rsid w:val="004F5EE0"/>
    <w:rsid w:val="00501DA1"/>
    <w:rsid w:val="00504FC9"/>
    <w:rsid w:val="00505F1F"/>
    <w:rsid w:val="0051357C"/>
    <w:rsid w:val="00520682"/>
    <w:rsid w:val="00522D3B"/>
    <w:rsid w:val="0052631F"/>
    <w:rsid w:val="005267D7"/>
    <w:rsid w:val="00542269"/>
    <w:rsid w:val="0054739A"/>
    <w:rsid w:val="0055152D"/>
    <w:rsid w:val="00555078"/>
    <w:rsid w:val="0055625B"/>
    <w:rsid w:val="00570B57"/>
    <w:rsid w:val="00575CCF"/>
    <w:rsid w:val="0058412F"/>
    <w:rsid w:val="00595CC5"/>
    <w:rsid w:val="005A04D8"/>
    <w:rsid w:val="005A0EE1"/>
    <w:rsid w:val="005A37BC"/>
    <w:rsid w:val="005A7D21"/>
    <w:rsid w:val="005B0FD7"/>
    <w:rsid w:val="005C115D"/>
    <w:rsid w:val="005C79DC"/>
    <w:rsid w:val="005E351D"/>
    <w:rsid w:val="005E4A41"/>
    <w:rsid w:val="005F230A"/>
    <w:rsid w:val="006009DA"/>
    <w:rsid w:val="00600FF2"/>
    <w:rsid w:val="00601624"/>
    <w:rsid w:val="00613082"/>
    <w:rsid w:val="0062381E"/>
    <w:rsid w:val="00624637"/>
    <w:rsid w:val="006266EE"/>
    <w:rsid w:val="006357C7"/>
    <w:rsid w:val="00636804"/>
    <w:rsid w:val="00640120"/>
    <w:rsid w:val="0064381B"/>
    <w:rsid w:val="006446A4"/>
    <w:rsid w:val="006462A1"/>
    <w:rsid w:val="006464B9"/>
    <w:rsid w:val="00653877"/>
    <w:rsid w:val="0066265D"/>
    <w:rsid w:val="00670D0D"/>
    <w:rsid w:val="00671D4E"/>
    <w:rsid w:val="00680B7F"/>
    <w:rsid w:val="0068513E"/>
    <w:rsid w:val="0069041F"/>
    <w:rsid w:val="00690767"/>
    <w:rsid w:val="0069499B"/>
    <w:rsid w:val="00695F15"/>
    <w:rsid w:val="006960D6"/>
    <w:rsid w:val="006A1647"/>
    <w:rsid w:val="006A2DC1"/>
    <w:rsid w:val="006C00D0"/>
    <w:rsid w:val="006C1BBB"/>
    <w:rsid w:val="006C256F"/>
    <w:rsid w:val="006D3887"/>
    <w:rsid w:val="006E2848"/>
    <w:rsid w:val="006E2A78"/>
    <w:rsid w:val="006E69C8"/>
    <w:rsid w:val="006E7C7C"/>
    <w:rsid w:val="006F526E"/>
    <w:rsid w:val="006F65DC"/>
    <w:rsid w:val="00700160"/>
    <w:rsid w:val="007126B8"/>
    <w:rsid w:val="00712AC9"/>
    <w:rsid w:val="00712B7B"/>
    <w:rsid w:val="007144BC"/>
    <w:rsid w:val="007177A3"/>
    <w:rsid w:val="00723D79"/>
    <w:rsid w:val="0072719F"/>
    <w:rsid w:val="007344A0"/>
    <w:rsid w:val="00735AB1"/>
    <w:rsid w:val="007471C8"/>
    <w:rsid w:val="00750C4F"/>
    <w:rsid w:val="00751F9E"/>
    <w:rsid w:val="00761596"/>
    <w:rsid w:val="00764DF8"/>
    <w:rsid w:val="00772BB3"/>
    <w:rsid w:val="00776344"/>
    <w:rsid w:val="00776805"/>
    <w:rsid w:val="007855E7"/>
    <w:rsid w:val="00791D86"/>
    <w:rsid w:val="007946B4"/>
    <w:rsid w:val="00794788"/>
    <w:rsid w:val="00795927"/>
    <w:rsid w:val="00797443"/>
    <w:rsid w:val="007A1173"/>
    <w:rsid w:val="007B2879"/>
    <w:rsid w:val="007B2F73"/>
    <w:rsid w:val="007C1C7B"/>
    <w:rsid w:val="007C6D34"/>
    <w:rsid w:val="007D3FA4"/>
    <w:rsid w:val="007D5B75"/>
    <w:rsid w:val="007E54E5"/>
    <w:rsid w:val="007E5B18"/>
    <w:rsid w:val="007F5BCA"/>
    <w:rsid w:val="008171CF"/>
    <w:rsid w:val="00824ABC"/>
    <w:rsid w:val="008314CB"/>
    <w:rsid w:val="00834A66"/>
    <w:rsid w:val="0083729A"/>
    <w:rsid w:val="00841DC7"/>
    <w:rsid w:val="0084231B"/>
    <w:rsid w:val="00846806"/>
    <w:rsid w:val="00881677"/>
    <w:rsid w:val="008830E3"/>
    <w:rsid w:val="00883FB9"/>
    <w:rsid w:val="00891F3E"/>
    <w:rsid w:val="00892B0A"/>
    <w:rsid w:val="008953FA"/>
    <w:rsid w:val="008A4A1D"/>
    <w:rsid w:val="008B3C8E"/>
    <w:rsid w:val="008C3054"/>
    <w:rsid w:val="008C3D94"/>
    <w:rsid w:val="008C4D42"/>
    <w:rsid w:val="008C5422"/>
    <w:rsid w:val="008C667E"/>
    <w:rsid w:val="008C7D64"/>
    <w:rsid w:val="008D5588"/>
    <w:rsid w:val="008E06B1"/>
    <w:rsid w:val="008F5D27"/>
    <w:rsid w:val="008F66D2"/>
    <w:rsid w:val="00902B8D"/>
    <w:rsid w:val="00905CA0"/>
    <w:rsid w:val="00915C71"/>
    <w:rsid w:val="009373DD"/>
    <w:rsid w:val="00940952"/>
    <w:rsid w:val="009432D3"/>
    <w:rsid w:val="00953B44"/>
    <w:rsid w:val="0095477A"/>
    <w:rsid w:val="00962F0A"/>
    <w:rsid w:val="00970642"/>
    <w:rsid w:val="00970CC3"/>
    <w:rsid w:val="00981730"/>
    <w:rsid w:val="00986177"/>
    <w:rsid w:val="00993858"/>
    <w:rsid w:val="00997410"/>
    <w:rsid w:val="009A0489"/>
    <w:rsid w:val="009A0ECB"/>
    <w:rsid w:val="009A6AA8"/>
    <w:rsid w:val="009A77B0"/>
    <w:rsid w:val="009B3550"/>
    <w:rsid w:val="009B6DE1"/>
    <w:rsid w:val="009B772C"/>
    <w:rsid w:val="009C7E23"/>
    <w:rsid w:val="009D478F"/>
    <w:rsid w:val="009D50E0"/>
    <w:rsid w:val="009D612F"/>
    <w:rsid w:val="009F03B6"/>
    <w:rsid w:val="009F0DDC"/>
    <w:rsid w:val="009F20F0"/>
    <w:rsid w:val="00A00DF7"/>
    <w:rsid w:val="00A02477"/>
    <w:rsid w:val="00A15C8E"/>
    <w:rsid w:val="00A260AD"/>
    <w:rsid w:val="00A27576"/>
    <w:rsid w:val="00A27C01"/>
    <w:rsid w:val="00A30C43"/>
    <w:rsid w:val="00A4493D"/>
    <w:rsid w:val="00A4688B"/>
    <w:rsid w:val="00A46F9E"/>
    <w:rsid w:val="00A535C5"/>
    <w:rsid w:val="00A55966"/>
    <w:rsid w:val="00A70C2A"/>
    <w:rsid w:val="00A82064"/>
    <w:rsid w:val="00A84F3C"/>
    <w:rsid w:val="00A867EE"/>
    <w:rsid w:val="00A917CB"/>
    <w:rsid w:val="00A94AB5"/>
    <w:rsid w:val="00AA470D"/>
    <w:rsid w:val="00AA5999"/>
    <w:rsid w:val="00AA7855"/>
    <w:rsid w:val="00AB334E"/>
    <w:rsid w:val="00AB36D0"/>
    <w:rsid w:val="00AB5B5C"/>
    <w:rsid w:val="00AC2EB3"/>
    <w:rsid w:val="00AD70E2"/>
    <w:rsid w:val="00AE5149"/>
    <w:rsid w:val="00AF0690"/>
    <w:rsid w:val="00AF09A4"/>
    <w:rsid w:val="00AF56AA"/>
    <w:rsid w:val="00AF6C92"/>
    <w:rsid w:val="00B00928"/>
    <w:rsid w:val="00B02816"/>
    <w:rsid w:val="00B02CCD"/>
    <w:rsid w:val="00B2553C"/>
    <w:rsid w:val="00B2577C"/>
    <w:rsid w:val="00B25B78"/>
    <w:rsid w:val="00B3193B"/>
    <w:rsid w:val="00B33DC7"/>
    <w:rsid w:val="00B43E33"/>
    <w:rsid w:val="00B521C4"/>
    <w:rsid w:val="00B61BBE"/>
    <w:rsid w:val="00B6225E"/>
    <w:rsid w:val="00B64D79"/>
    <w:rsid w:val="00B66768"/>
    <w:rsid w:val="00B73FDC"/>
    <w:rsid w:val="00B92B58"/>
    <w:rsid w:val="00B96759"/>
    <w:rsid w:val="00B9699C"/>
    <w:rsid w:val="00BA0978"/>
    <w:rsid w:val="00BB5A37"/>
    <w:rsid w:val="00BB6433"/>
    <w:rsid w:val="00BC4ECC"/>
    <w:rsid w:val="00BD0B4E"/>
    <w:rsid w:val="00BD58CF"/>
    <w:rsid w:val="00BE105F"/>
    <w:rsid w:val="00BE1AF3"/>
    <w:rsid w:val="00BE5BDA"/>
    <w:rsid w:val="00BE7A81"/>
    <w:rsid w:val="00BF200E"/>
    <w:rsid w:val="00BF27D0"/>
    <w:rsid w:val="00BF56DB"/>
    <w:rsid w:val="00BF77EC"/>
    <w:rsid w:val="00C07432"/>
    <w:rsid w:val="00C1309E"/>
    <w:rsid w:val="00C138E9"/>
    <w:rsid w:val="00C20DD7"/>
    <w:rsid w:val="00C248DA"/>
    <w:rsid w:val="00C271A6"/>
    <w:rsid w:val="00C337B1"/>
    <w:rsid w:val="00C361DD"/>
    <w:rsid w:val="00C4095B"/>
    <w:rsid w:val="00C4225B"/>
    <w:rsid w:val="00C43A8B"/>
    <w:rsid w:val="00C44353"/>
    <w:rsid w:val="00C51A2F"/>
    <w:rsid w:val="00C53CED"/>
    <w:rsid w:val="00C6029C"/>
    <w:rsid w:val="00C731CC"/>
    <w:rsid w:val="00C7497E"/>
    <w:rsid w:val="00C75D5B"/>
    <w:rsid w:val="00C87327"/>
    <w:rsid w:val="00C95C55"/>
    <w:rsid w:val="00CB0954"/>
    <w:rsid w:val="00CB2B26"/>
    <w:rsid w:val="00CC21D0"/>
    <w:rsid w:val="00CD28D3"/>
    <w:rsid w:val="00CD4677"/>
    <w:rsid w:val="00CD7C2F"/>
    <w:rsid w:val="00CE326A"/>
    <w:rsid w:val="00CF5501"/>
    <w:rsid w:val="00D005DB"/>
    <w:rsid w:val="00D12FCB"/>
    <w:rsid w:val="00D170B4"/>
    <w:rsid w:val="00D24F06"/>
    <w:rsid w:val="00D27588"/>
    <w:rsid w:val="00D35DF6"/>
    <w:rsid w:val="00D41187"/>
    <w:rsid w:val="00D43CFC"/>
    <w:rsid w:val="00D441CC"/>
    <w:rsid w:val="00D6110A"/>
    <w:rsid w:val="00D62040"/>
    <w:rsid w:val="00D6317B"/>
    <w:rsid w:val="00D63BD6"/>
    <w:rsid w:val="00D7342E"/>
    <w:rsid w:val="00D73669"/>
    <w:rsid w:val="00D76495"/>
    <w:rsid w:val="00D76A0D"/>
    <w:rsid w:val="00D82F42"/>
    <w:rsid w:val="00D86D39"/>
    <w:rsid w:val="00DA07AD"/>
    <w:rsid w:val="00DB6E11"/>
    <w:rsid w:val="00DC0A8B"/>
    <w:rsid w:val="00DC1222"/>
    <w:rsid w:val="00DC326B"/>
    <w:rsid w:val="00DC3D2D"/>
    <w:rsid w:val="00DD65BB"/>
    <w:rsid w:val="00DD697F"/>
    <w:rsid w:val="00DD6DEF"/>
    <w:rsid w:val="00DE3A16"/>
    <w:rsid w:val="00DE499D"/>
    <w:rsid w:val="00DE6132"/>
    <w:rsid w:val="00DF7536"/>
    <w:rsid w:val="00E011D7"/>
    <w:rsid w:val="00E15B64"/>
    <w:rsid w:val="00E305EB"/>
    <w:rsid w:val="00E377C7"/>
    <w:rsid w:val="00E4503A"/>
    <w:rsid w:val="00E51146"/>
    <w:rsid w:val="00E51E97"/>
    <w:rsid w:val="00E52C3A"/>
    <w:rsid w:val="00E549F4"/>
    <w:rsid w:val="00E75A9B"/>
    <w:rsid w:val="00E77406"/>
    <w:rsid w:val="00E8084B"/>
    <w:rsid w:val="00E845E5"/>
    <w:rsid w:val="00EA1094"/>
    <w:rsid w:val="00EA13BF"/>
    <w:rsid w:val="00EA2272"/>
    <w:rsid w:val="00EA24E9"/>
    <w:rsid w:val="00EA61EC"/>
    <w:rsid w:val="00EB29FD"/>
    <w:rsid w:val="00EB3881"/>
    <w:rsid w:val="00EB43FC"/>
    <w:rsid w:val="00EC090D"/>
    <w:rsid w:val="00EC3313"/>
    <w:rsid w:val="00EC4203"/>
    <w:rsid w:val="00ED0372"/>
    <w:rsid w:val="00EE122D"/>
    <w:rsid w:val="00EF64B0"/>
    <w:rsid w:val="00F01DF7"/>
    <w:rsid w:val="00F05E1D"/>
    <w:rsid w:val="00F17A07"/>
    <w:rsid w:val="00F27461"/>
    <w:rsid w:val="00F305FA"/>
    <w:rsid w:val="00F40C74"/>
    <w:rsid w:val="00F57D89"/>
    <w:rsid w:val="00F62C5A"/>
    <w:rsid w:val="00F67E34"/>
    <w:rsid w:val="00F7639B"/>
    <w:rsid w:val="00F80312"/>
    <w:rsid w:val="00F84E92"/>
    <w:rsid w:val="00F90C8F"/>
    <w:rsid w:val="00F916DF"/>
    <w:rsid w:val="00FB2F8B"/>
    <w:rsid w:val="00FC0632"/>
    <w:rsid w:val="00FC12DF"/>
    <w:rsid w:val="00FC3DA2"/>
    <w:rsid w:val="00FC5AA0"/>
    <w:rsid w:val="00FD3378"/>
    <w:rsid w:val="00FD4276"/>
    <w:rsid w:val="00FE0192"/>
    <w:rsid w:val="00FE6C97"/>
    <w:rsid w:val="00FF6B61"/>
    <w:rsid w:val="4F16A54C"/>
    <w:rsid w:val="54FACA02"/>
    <w:rsid w:val="5BB5C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0A20"/>
  <w15:docId w15:val="{9776F627-5340-4363-9CBE-D118D3AA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user"/>
    <w:next w:val="Standarduser"/>
    <w:uiPriority w:val="9"/>
    <w:qFormat/>
    <w:pPr>
      <w:keepNext/>
      <w:numPr>
        <w:numId w:val="1"/>
      </w:numPr>
      <w:spacing w:after="120"/>
      <w:outlineLvl w:val="0"/>
    </w:pPr>
    <w:rPr>
      <w:b/>
    </w:rPr>
  </w:style>
  <w:style w:type="paragraph" w:styleId="Nadpis2">
    <w:name w:val="heading 2"/>
    <w:aliases w:val="Odstavec"/>
    <w:basedOn w:val="Standarduser"/>
    <w:next w:val="Standarduser"/>
    <w:uiPriority w:val="9"/>
    <w:qFormat/>
    <w:pPr>
      <w:numPr>
        <w:ilvl w:val="1"/>
        <w:numId w:val="1"/>
      </w:numPr>
      <w:spacing w:after="60" w:line="276" w:lineRule="auto"/>
      <w:jc w:val="both"/>
      <w:outlineLvl w:val="1"/>
    </w:pPr>
    <w:rPr>
      <w:bCs/>
      <w:iCs/>
      <w:sz w:val="22"/>
      <w:szCs w:val="22"/>
    </w:rPr>
  </w:style>
  <w:style w:type="paragraph" w:styleId="Nadpis3">
    <w:name w:val="heading 3"/>
    <w:basedOn w:val="Normln"/>
    <w:next w:val="Normln"/>
    <w:link w:val="Nadpis3Char"/>
    <w:uiPriority w:val="9"/>
    <w:unhideWhenUsed/>
    <w:qFormat/>
    <w:rsid w:val="00DD65BB"/>
    <w:pPr>
      <w:keepNext/>
      <w:keepLines/>
      <w:spacing w:before="40"/>
      <w:outlineLvl w:val="2"/>
    </w:pPr>
    <w:rPr>
      <w:rFonts w:asciiTheme="majorHAnsi" w:eastAsiaTheme="majorEastAsia" w:hAnsiTheme="majorHAnsi"/>
      <w:color w:val="1F4D78" w:themeColor="accent1" w:themeShade="7F"/>
      <w:szCs w:val="21"/>
    </w:rPr>
  </w:style>
  <w:style w:type="paragraph" w:styleId="Nadpis4">
    <w:name w:val="heading 4"/>
    <w:basedOn w:val="Normln"/>
    <w:next w:val="Normln"/>
    <w:link w:val="Nadpis4Char"/>
    <w:uiPriority w:val="9"/>
    <w:unhideWhenUsed/>
    <w:rsid w:val="0045396B"/>
    <w:pPr>
      <w:keepNext/>
      <w:keepLines/>
      <w:widowControl/>
      <w:suppressAutoHyphens w:val="0"/>
      <w:autoSpaceDN/>
      <w:spacing w:before="40" w:line="259" w:lineRule="auto"/>
      <w:ind w:left="864" w:hanging="864"/>
      <w:jc w:val="both"/>
      <w:textAlignment w:val="auto"/>
      <w:outlineLvl w:val="3"/>
    </w:pPr>
    <w:rPr>
      <w:rFonts w:asciiTheme="majorHAnsi" w:eastAsiaTheme="majorEastAsia" w:hAnsiTheme="majorHAnsi" w:cstheme="majorBidi"/>
      <w:i/>
      <w:iCs/>
      <w:color w:val="2E74B5" w:themeColor="accent1" w:themeShade="BF"/>
      <w:kern w:val="2"/>
      <w:sz w:val="22"/>
      <w:szCs w:val="22"/>
      <w:lang w:eastAsia="en-US" w:bidi="ar-SA"/>
      <w14:ligatures w14:val="standardContextual"/>
    </w:rPr>
  </w:style>
  <w:style w:type="paragraph" w:styleId="Nadpis5">
    <w:name w:val="heading 5"/>
    <w:basedOn w:val="Normln"/>
    <w:next w:val="Normln"/>
    <w:link w:val="Nadpis5Char"/>
    <w:uiPriority w:val="9"/>
    <w:semiHidden/>
    <w:unhideWhenUsed/>
    <w:qFormat/>
    <w:rsid w:val="0045396B"/>
    <w:pPr>
      <w:keepNext/>
      <w:keepLines/>
      <w:widowControl/>
      <w:suppressAutoHyphens w:val="0"/>
      <w:autoSpaceDN/>
      <w:spacing w:before="40" w:line="259" w:lineRule="auto"/>
      <w:ind w:left="1008" w:hanging="1008"/>
      <w:jc w:val="both"/>
      <w:textAlignment w:val="auto"/>
      <w:outlineLvl w:val="4"/>
    </w:pPr>
    <w:rPr>
      <w:rFonts w:asciiTheme="majorHAnsi" w:eastAsiaTheme="majorEastAsia" w:hAnsiTheme="majorHAnsi" w:cstheme="majorBidi"/>
      <w:color w:val="2E74B5" w:themeColor="accent1" w:themeShade="BF"/>
      <w:kern w:val="2"/>
      <w:sz w:val="22"/>
      <w:szCs w:val="22"/>
      <w:lang w:eastAsia="en-US" w:bidi="ar-SA"/>
      <w14:ligatures w14:val="standardContextual"/>
    </w:rPr>
  </w:style>
  <w:style w:type="paragraph" w:styleId="Nadpis6">
    <w:name w:val="heading 6"/>
    <w:basedOn w:val="Normln"/>
    <w:next w:val="Normln"/>
    <w:link w:val="Nadpis6Char"/>
    <w:uiPriority w:val="9"/>
    <w:semiHidden/>
    <w:unhideWhenUsed/>
    <w:qFormat/>
    <w:rsid w:val="0045396B"/>
    <w:pPr>
      <w:keepNext/>
      <w:keepLines/>
      <w:widowControl/>
      <w:suppressAutoHyphens w:val="0"/>
      <w:autoSpaceDN/>
      <w:spacing w:before="40" w:line="259" w:lineRule="auto"/>
      <w:ind w:left="1152" w:hanging="1152"/>
      <w:jc w:val="both"/>
      <w:textAlignment w:val="auto"/>
      <w:outlineLvl w:val="5"/>
    </w:pPr>
    <w:rPr>
      <w:rFonts w:asciiTheme="majorHAnsi" w:eastAsiaTheme="majorEastAsia" w:hAnsiTheme="majorHAnsi" w:cstheme="majorBidi"/>
      <w:color w:val="1F4D78" w:themeColor="accent1" w:themeShade="7F"/>
      <w:kern w:val="2"/>
      <w:sz w:val="22"/>
      <w:szCs w:val="22"/>
      <w:lang w:eastAsia="en-US" w:bidi="ar-SA"/>
      <w14:ligatures w14:val="standardContextual"/>
    </w:rPr>
  </w:style>
  <w:style w:type="paragraph" w:styleId="Nadpis7">
    <w:name w:val="heading 7"/>
    <w:basedOn w:val="Normln"/>
    <w:next w:val="Normln"/>
    <w:link w:val="Nadpis7Char"/>
    <w:uiPriority w:val="9"/>
    <w:semiHidden/>
    <w:unhideWhenUsed/>
    <w:qFormat/>
    <w:rsid w:val="0045396B"/>
    <w:pPr>
      <w:keepNext/>
      <w:keepLines/>
      <w:widowControl/>
      <w:suppressAutoHyphens w:val="0"/>
      <w:autoSpaceDN/>
      <w:spacing w:before="40" w:line="259" w:lineRule="auto"/>
      <w:ind w:left="1296" w:hanging="1296"/>
      <w:jc w:val="both"/>
      <w:textAlignment w:val="auto"/>
      <w:outlineLvl w:val="6"/>
    </w:pPr>
    <w:rPr>
      <w:rFonts w:asciiTheme="majorHAnsi" w:eastAsiaTheme="majorEastAsia" w:hAnsiTheme="majorHAnsi" w:cstheme="majorBidi"/>
      <w:i/>
      <w:iCs/>
      <w:color w:val="1F4D78" w:themeColor="accent1" w:themeShade="7F"/>
      <w:kern w:val="2"/>
      <w:sz w:val="22"/>
      <w:szCs w:val="22"/>
      <w:lang w:eastAsia="en-US" w:bidi="ar-SA"/>
      <w14:ligatures w14:val="standardContextual"/>
    </w:rPr>
  </w:style>
  <w:style w:type="paragraph" w:styleId="Nadpis8">
    <w:name w:val="heading 8"/>
    <w:basedOn w:val="Normln"/>
    <w:next w:val="Normln"/>
    <w:link w:val="Nadpis8Char"/>
    <w:uiPriority w:val="9"/>
    <w:semiHidden/>
    <w:unhideWhenUsed/>
    <w:qFormat/>
    <w:rsid w:val="0045396B"/>
    <w:pPr>
      <w:keepNext/>
      <w:keepLines/>
      <w:widowControl/>
      <w:suppressAutoHyphens w:val="0"/>
      <w:autoSpaceDN/>
      <w:spacing w:before="40" w:line="259" w:lineRule="auto"/>
      <w:ind w:left="1440" w:hanging="1440"/>
      <w:jc w:val="both"/>
      <w:textAlignment w:val="auto"/>
      <w:outlineLvl w:val="7"/>
    </w:pPr>
    <w:rPr>
      <w:rFonts w:asciiTheme="majorHAnsi" w:eastAsiaTheme="majorEastAsia" w:hAnsiTheme="majorHAnsi" w:cstheme="majorBidi"/>
      <w:color w:val="272727" w:themeColor="text1" w:themeTint="D8"/>
      <w:kern w:val="2"/>
      <w:sz w:val="21"/>
      <w:szCs w:val="21"/>
      <w:lang w:eastAsia="en-US" w:bidi="ar-SA"/>
      <w14:ligatures w14:val="standardContextual"/>
    </w:rPr>
  </w:style>
  <w:style w:type="paragraph" w:styleId="Nadpis9">
    <w:name w:val="heading 9"/>
    <w:basedOn w:val="Normln"/>
    <w:next w:val="Normln"/>
    <w:link w:val="Nadpis9Char"/>
    <w:uiPriority w:val="9"/>
    <w:semiHidden/>
    <w:unhideWhenUsed/>
    <w:qFormat/>
    <w:rsid w:val="0045396B"/>
    <w:pPr>
      <w:keepNext/>
      <w:keepLines/>
      <w:widowControl/>
      <w:suppressAutoHyphens w:val="0"/>
      <w:autoSpaceDN/>
      <w:spacing w:before="40" w:line="259" w:lineRule="auto"/>
      <w:ind w:left="1584" w:hanging="1584"/>
      <w:jc w:val="both"/>
      <w:textAlignment w:val="auto"/>
      <w:outlineLvl w:val="8"/>
    </w:pPr>
    <w:rPr>
      <w:rFonts w:asciiTheme="majorHAnsi" w:eastAsiaTheme="majorEastAsia" w:hAnsiTheme="majorHAnsi" w:cstheme="majorBidi"/>
      <w:i/>
      <w:iCs/>
      <w:color w:val="272727" w:themeColor="text1" w:themeTint="D8"/>
      <w:kern w:val="2"/>
      <w:sz w:val="21"/>
      <w:szCs w:val="21"/>
      <w:lang w:eastAsia="en-US" w:bidi="ar-SA"/>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5"/>
      </w:numPr>
    </w:pPr>
  </w:style>
  <w:style w:type="paragraph" w:customStyle="1" w:styleId="Standard">
    <w:name w:val="Standard"/>
    <w:rPr>
      <w:rFonts w:ascii="Times New Roman" w:eastAsia="Lucida Sans Unicode" w:hAnsi="Times New Roman" w:cs="Tahoma"/>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Standarduser">
    <w:name w:val="Standard (user)"/>
    <w:pPr>
      <w:widowControl/>
    </w:pPr>
    <w:rPr>
      <w:rFonts w:ascii="Times New Roman" w:eastAsia="Times New Roman" w:hAnsi="Times New Roman" w:cs="Calibri"/>
      <w:lang w:bidi="ar-SA"/>
    </w:rPr>
  </w:style>
  <w:style w:type="paragraph" w:customStyle="1" w:styleId="Textbodyuser">
    <w:name w:val="Text body (user)"/>
    <w:basedOn w:val="Standarduser"/>
    <w:pPr>
      <w:jc w:val="both"/>
    </w:pPr>
    <w:rPr>
      <w:i/>
      <w:iCs/>
      <w:color w:val="FF0000"/>
    </w:rPr>
  </w:style>
  <w:style w:type="paragraph" w:customStyle="1" w:styleId="MEZERA6B">
    <w:name w:val="MEZERA 6B"/>
    <w:basedOn w:val="Standarduser"/>
    <w:pPr>
      <w:overflowPunct w:val="0"/>
      <w:autoSpaceDE w:val="0"/>
      <w:spacing w:before="60" w:after="60"/>
      <w:jc w:val="center"/>
    </w:pPr>
    <w:rPr>
      <w:sz w:val="12"/>
      <w:szCs w:val="20"/>
    </w:rPr>
  </w:style>
  <w:style w:type="paragraph" w:customStyle="1" w:styleId="HLAVICKA">
    <w:name w:val="HLAVICKA"/>
    <w:basedOn w:val="Standarduser"/>
    <w:pPr>
      <w:tabs>
        <w:tab w:val="left" w:pos="284"/>
        <w:tab w:val="left" w:pos="1134"/>
      </w:tabs>
      <w:overflowPunct w:val="0"/>
      <w:autoSpaceDE w:val="0"/>
      <w:spacing w:after="60"/>
    </w:pPr>
    <w:rPr>
      <w:sz w:val="20"/>
      <w:szCs w:val="20"/>
    </w:rPr>
  </w:style>
  <w:style w:type="paragraph" w:customStyle="1" w:styleId="NADPISCENTR">
    <w:name w:val="NADPIS CENTR"/>
    <w:basedOn w:val="Standarduser"/>
    <w:pPr>
      <w:keepNext/>
      <w:keepLines/>
      <w:overflowPunct w:val="0"/>
      <w:autoSpaceDE w:val="0"/>
      <w:spacing w:before="240" w:after="60"/>
      <w:jc w:val="center"/>
    </w:pPr>
    <w:rPr>
      <w:b/>
      <w:sz w:val="20"/>
      <w:szCs w:val="20"/>
    </w:rPr>
  </w:style>
  <w:style w:type="paragraph" w:customStyle="1" w:styleId="NADPISCENTRPOD">
    <w:name w:val="NADPIS CENTRPOD"/>
    <w:basedOn w:val="Standarduser"/>
    <w:pPr>
      <w:keepNext/>
      <w:keepLines/>
      <w:overflowPunct w:val="0"/>
      <w:autoSpaceDE w:val="0"/>
      <w:spacing w:after="60"/>
      <w:jc w:val="center"/>
    </w:pPr>
    <w:rPr>
      <w:b/>
      <w:sz w:val="20"/>
      <w:szCs w:val="20"/>
    </w:rPr>
  </w:style>
  <w:style w:type="paragraph" w:styleId="Zpat">
    <w:name w:val="footer"/>
    <w:basedOn w:val="Standarduser"/>
    <w:pPr>
      <w:tabs>
        <w:tab w:val="center" w:pos="4536"/>
        <w:tab w:val="right" w:pos="9072"/>
      </w:tabs>
    </w:pPr>
  </w:style>
  <w:style w:type="paragraph" w:styleId="Textbubliny">
    <w:name w:val="Balloon Text"/>
    <w:basedOn w:val="Standard"/>
    <w:rPr>
      <w:rFonts w:ascii="Segoe UI" w:eastAsia="Segoe UI" w:hAnsi="Segoe UI" w:cs="Segoe UI"/>
      <w:sz w:val="18"/>
      <w:szCs w:val="18"/>
    </w:rPr>
  </w:style>
  <w:style w:type="paragraph" w:styleId="Textkomente">
    <w:name w:val="annotation text"/>
    <w:basedOn w:val="Standard"/>
    <w:rPr>
      <w:sz w:val="20"/>
      <w:szCs w:val="20"/>
    </w:rPr>
  </w:style>
  <w:style w:type="paragraph" w:styleId="Pedmtkomente">
    <w:name w:val="annotation subject"/>
    <w:basedOn w:val="Textkomente"/>
    <w:next w:val="Textkomente"/>
    <w:rPr>
      <w:b/>
      <w:bCs/>
    </w:rPr>
  </w:style>
  <w:style w:type="paragraph" w:styleId="Zhlav">
    <w:name w:val="header"/>
    <w:basedOn w:val="Standard"/>
    <w:pPr>
      <w:tabs>
        <w:tab w:val="center" w:pos="4536"/>
        <w:tab w:val="right" w:pos="9072"/>
      </w:tabs>
    </w:pPr>
  </w:style>
  <w:style w:type="character" w:customStyle="1" w:styleId="WW8Num1z0">
    <w:name w:val="WW8Num1z0"/>
    <w:rPr>
      <w:rFonts w:ascii="Symbol" w:eastAsia="Symbol" w:hAnsi="Symbol" w:cs="Symbol"/>
    </w:rPr>
  </w:style>
  <w:style w:type="character" w:customStyle="1" w:styleId="WW8Num1z1">
    <w:name w:val="WW8Num1z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adpis1Char">
    <w:name w:val="Nadpis 1 Char"/>
    <w:rPr>
      <w:rFonts w:ascii="Times New Roman" w:eastAsia="Times New Roman" w:hAnsi="Times New Roman" w:cs="Calibri"/>
      <w:b/>
      <w:kern w:val="3"/>
      <w:sz w:val="24"/>
      <w:szCs w:val="24"/>
    </w:rPr>
  </w:style>
  <w:style w:type="character" w:customStyle="1" w:styleId="Nadpis2Char">
    <w:name w:val="Nadpis 2 Char"/>
    <w:rPr>
      <w:rFonts w:ascii="Times New Roman" w:eastAsia="Times New Roman" w:hAnsi="Times New Roman" w:cs="Calibri"/>
      <w:bCs/>
      <w:iCs/>
      <w:kern w:val="3"/>
    </w:rPr>
  </w:style>
  <w:style w:type="character" w:customStyle="1" w:styleId="ZpatChar">
    <w:name w:val="Zápatí Char"/>
    <w:rPr>
      <w:rFonts w:ascii="Times New Roman" w:eastAsia="Times New Roman" w:hAnsi="Times New Roman" w:cs="Calibri"/>
      <w:kern w:val="3"/>
      <w:sz w:val="24"/>
      <w:szCs w:val="24"/>
    </w:rPr>
  </w:style>
  <w:style w:type="character" w:styleId="slostrnky">
    <w:name w:val="page number"/>
  </w:style>
  <w:style w:type="character" w:customStyle="1" w:styleId="Internetlinkuser">
    <w:name w:val="Internet link (user)"/>
    <w:rPr>
      <w:color w:val="0000FF"/>
      <w:u w:val="single"/>
    </w:rPr>
  </w:style>
  <w:style w:type="character" w:customStyle="1" w:styleId="TextbublinyChar">
    <w:name w:val="Text bubliny Char"/>
    <w:rPr>
      <w:rFonts w:ascii="Segoe UI" w:eastAsia="Lucida Sans Unicode" w:hAnsi="Segoe UI" w:cs="Segoe UI"/>
      <w:kern w:val="3"/>
      <w:sz w:val="18"/>
      <w:szCs w:val="18"/>
    </w:rPr>
  </w:style>
  <w:style w:type="character" w:styleId="Odkaznakoment">
    <w:name w:val="annotation reference"/>
    <w:rPr>
      <w:sz w:val="16"/>
      <w:szCs w:val="16"/>
    </w:rPr>
  </w:style>
  <w:style w:type="character" w:customStyle="1" w:styleId="TextkomenteChar">
    <w:name w:val="Text komentáře Char"/>
    <w:rPr>
      <w:rFonts w:ascii="Times New Roman" w:eastAsia="Lucida Sans Unicode" w:hAnsi="Times New Roman" w:cs="Tahoma"/>
      <w:kern w:val="3"/>
    </w:rPr>
  </w:style>
  <w:style w:type="character" w:customStyle="1" w:styleId="PedmtkomenteChar">
    <w:name w:val="Předmět komentáře Char"/>
    <w:rPr>
      <w:rFonts w:ascii="Times New Roman" w:eastAsia="Lucida Sans Unicode" w:hAnsi="Times New Roman" w:cs="Tahoma"/>
      <w:b/>
      <w:bCs/>
      <w:kern w:val="3"/>
    </w:rPr>
  </w:style>
  <w:style w:type="character" w:customStyle="1" w:styleId="ZhlavChar">
    <w:name w:val="Záhlaví Char"/>
    <w:rPr>
      <w:rFonts w:ascii="Times New Roman" w:eastAsia="Lucida Sans Unicode" w:hAnsi="Times New Roman" w:cs="Tahoma"/>
      <w:kern w:val="3"/>
      <w:sz w:val="24"/>
      <w:szCs w:val="24"/>
    </w:rPr>
  </w:style>
  <w:style w:type="character" w:customStyle="1" w:styleId="Internetlink">
    <w:name w:val="Internet link"/>
    <w:rPr>
      <w:color w:val="000080"/>
      <w:u w:val="single"/>
    </w:rPr>
  </w:style>
  <w:style w:type="numbering" w:customStyle="1" w:styleId="WW8Num1">
    <w:name w:val="WW8Num1"/>
    <w:basedOn w:val="Bezseznamu"/>
    <w:pPr>
      <w:numPr>
        <w:numId w:val="2"/>
      </w:numPr>
    </w:pPr>
  </w:style>
  <w:style w:type="character" w:customStyle="1" w:styleId="StrongEmphasis">
    <w:name w:val="Strong Emphasis"/>
    <w:rsid w:val="006A2DC1"/>
    <w:rPr>
      <w:b/>
      <w:bCs/>
    </w:rPr>
  </w:style>
  <w:style w:type="character" w:styleId="Hypertextovodkaz">
    <w:name w:val="Hyperlink"/>
    <w:basedOn w:val="Standardnpsmoodstavce"/>
    <w:uiPriority w:val="99"/>
    <w:unhideWhenUsed/>
    <w:rsid w:val="008D5588"/>
    <w:rPr>
      <w:color w:val="0563C1" w:themeColor="hyperlink"/>
      <w:u w:val="single"/>
    </w:rPr>
  </w:style>
  <w:style w:type="table" w:styleId="Mkatabulky">
    <w:name w:val="Table Grid"/>
    <w:basedOn w:val="Normlntabulka"/>
    <w:uiPriority w:val="39"/>
    <w:rsid w:val="001F6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F230A"/>
    <w:pPr>
      <w:ind w:left="720"/>
      <w:contextualSpacing/>
    </w:pPr>
    <w:rPr>
      <w:szCs w:val="21"/>
    </w:rPr>
  </w:style>
  <w:style w:type="character" w:customStyle="1" w:styleId="Nevyeenzmnka1">
    <w:name w:val="Nevyřešená zmínka1"/>
    <w:basedOn w:val="Standardnpsmoodstavce"/>
    <w:uiPriority w:val="99"/>
    <w:semiHidden/>
    <w:unhideWhenUsed/>
    <w:rsid w:val="0069499B"/>
    <w:rPr>
      <w:color w:val="605E5C"/>
      <w:shd w:val="clear" w:color="auto" w:fill="E1DFDD"/>
    </w:rPr>
  </w:style>
  <w:style w:type="paragraph" w:styleId="Revize">
    <w:name w:val="Revision"/>
    <w:hidden/>
    <w:uiPriority w:val="99"/>
    <w:semiHidden/>
    <w:rsid w:val="00AD70E2"/>
    <w:pPr>
      <w:widowControl/>
      <w:suppressAutoHyphens w:val="0"/>
      <w:autoSpaceDN/>
      <w:textAlignment w:val="auto"/>
    </w:pPr>
    <w:rPr>
      <w:szCs w:val="21"/>
    </w:rPr>
  </w:style>
  <w:style w:type="character" w:styleId="Nevyeenzmnka">
    <w:name w:val="Unresolved Mention"/>
    <w:basedOn w:val="Standardnpsmoodstavce"/>
    <w:uiPriority w:val="99"/>
    <w:semiHidden/>
    <w:unhideWhenUsed/>
    <w:rsid w:val="00891F3E"/>
    <w:rPr>
      <w:color w:val="605E5C"/>
      <w:shd w:val="clear" w:color="auto" w:fill="E1DFDD"/>
    </w:rPr>
  </w:style>
  <w:style w:type="character" w:customStyle="1" w:styleId="Nadpis3Char">
    <w:name w:val="Nadpis 3 Char"/>
    <w:basedOn w:val="Standardnpsmoodstavce"/>
    <w:link w:val="Nadpis3"/>
    <w:uiPriority w:val="9"/>
    <w:semiHidden/>
    <w:rsid w:val="00DD65BB"/>
    <w:rPr>
      <w:rFonts w:asciiTheme="majorHAnsi" w:eastAsiaTheme="majorEastAsia" w:hAnsiTheme="majorHAnsi"/>
      <w:color w:val="1F4D78" w:themeColor="accent1" w:themeShade="7F"/>
      <w:szCs w:val="21"/>
    </w:rPr>
  </w:style>
  <w:style w:type="paragraph" w:customStyle="1" w:styleId="Zakladnitextcislovany2">
    <w:name w:val="Zakladni_text_cislovany_2"/>
    <w:basedOn w:val="Zkladntext"/>
    <w:rsid w:val="00EC3313"/>
    <w:pPr>
      <w:tabs>
        <w:tab w:val="num" w:pos="0"/>
      </w:tabs>
      <w:autoSpaceDN/>
      <w:textAlignment w:val="auto"/>
    </w:pPr>
    <w:rPr>
      <w:rFonts w:ascii="Times New Roman" w:eastAsia="Times New Roman" w:hAnsi="Times New Roman" w:cs="Times New Roman"/>
      <w:kern w:val="1"/>
      <w:szCs w:val="24"/>
      <w:lang w:eastAsia="cs-CZ" w:bidi="ar-SA"/>
    </w:rPr>
  </w:style>
  <w:style w:type="paragraph" w:styleId="Zkladntext">
    <w:name w:val="Body Text"/>
    <w:basedOn w:val="Normln"/>
    <w:link w:val="ZkladntextChar"/>
    <w:uiPriority w:val="99"/>
    <w:semiHidden/>
    <w:unhideWhenUsed/>
    <w:rsid w:val="00EC3313"/>
    <w:pPr>
      <w:spacing w:after="120"/>
    </w:pPr>
    <w:rPr>
      <w:szCs w:val="21"/>
    </w:rPr>
  </w:style>
  <w:style w:type="character" w:customStyle="1" w:styleId="ZkladntextChar">
    <w:name w:val="Základní text Char"/>
    <w:basedOn w:val="Standardnpsmoodstavce"/>
    <w:link w:val="Zkladntext"/>
    <w:uiPriority w:val="99"/>
    <w:semiHidden/>
    <w:rsid w:val="00EC3313"/>
    <w:rPr>
      <w:szCs w:val="21"/>
    </w:rPr>
  </w:style>
  <w:style w:type="paragraph" w:customStyle="1" w:styleId="Odstavec1">
    <w:name w:val="Odstavec 1."/>
    <w:basedOn w:val="Normln"/>
    <w:rsid w:val="001638AB"/>
    <w:pPr>
      <w:keepNext/>
      <w:widowControl/>
      <w:numPr>
        <w:numId w:val="27"/>
      </w:numPr>
      <w:suppressAutoHyphens w:val="0"/>
      <w:autoSpaceDN/>
      <w:spacing w:before="360" w:after="120"/>
      <w:textAlignment w:val="auto"/>
    </w:pPr>
    <w:rPr>
      <w:rFonts w:ascii="Times New Roman" w:eastAsia="Times New Roman" w:hAnsi="Times New Roman" w:cs="Times New Roman"/>
      <w:b/>
      <w:bCs/>
      <w:kern w:val="0"/>
      <w:lang w:eastAsia="cs-CZ" w:bidi="ar-SA"/>
    </w:rPr>
  </w:style>
  <w:style w:type="paragraph" w:customStyle="1" w:styleId="Odstavec11">
    <w:name w:val="Odstavec 1.1"/>
    <w:basedOn w:val="Normln"/>
    <w:rsid w:val="001638AB"/>
    <w:pPr>
      <w:widowControl/>
      <w:numPr>
        <w:ilvl w:val="1"/>
        <w:numId w:val="27"/>
      </w:numPr>
      <w:suppressAutoHyphens w:val="0"/>
      <w:autoSpaceDN/>
      <w:spacing w:before="120"/>
      <w:textAlignment w:val="auto"/>
    </w:pPr>
    <w:rPr>
      <w:rFonts w:ascii="Times New Roman" w:eastAsia="Times New Roman" w:hAnsi="Times New Roman" w:cs="Times New Roman"/>
      <w:kern w:val="0"/>
      <w:sz w:val="20"/>
      <w:lang w:eastAsia="cs-CZ" w:bidi="ar-SA"/>
    </w:rPr>
  </w:style>
  <w:style w:type="character" w:customStyle="1" w:styleId="Nadpis4Char">
    <w:name w:val="Nadpis 4 Char"/>
    <w:basedOn w:val="Standardnpsmoodstavce"/>
    <w:link w:val="Nadpis4"/>
    <w:uiPriority w:val="9"/>
    <w:semiHidden/>
    <w:rsid w:val="0045396B"/>
    <w:rPr>
      <w:rFonts w:asciiTheme="majorHAnsi" w:eastAsiaTheme="majorEastAsia" w:hAnsiTheme="majorHAnsi" w:cstheme="majorBidi"/>
      <w:i/>
      <w:iCs/>
      <w:color w:val="2E74B5" w:themeColor="accent1" w:themeShade="BF"/>
      <w:kern w:val="2"/>
      <w:sz w:val="22"/>
      <w:szCs w:val="22"/>
      <w:lang w:eastAsia="en-US" w:bidi="ar-SA"/>
      <w14:ligatures w14:val="standardContextual"/>
    </w:rPr>
  </w:style>
  <w:style w:type="character" w:customStyle="1" w:styleId="Nadpis5Char">
    <w:name w:val="Nadpis 5 Char"/>
    <w:basedOn w:val="Standardnpsmoodstavce"/>
    <w:link w:val="Nadpis5"/>
    <w:uiPriority w:val="9"/>
    <w:semiHidden/>
    <w:rsid w:val="0045396B"/>
    <w:rPr>
      <w:rFonts w:asciiTheme="majorHAnsi" w:eastAsiaTheme="majorEastAsia" w:hAnsiTheme="majorHAnsi" w:cstheme="majorBidi"/>
      <w:color w:val="2E74B5" w:themeColor="accent1" w:themeShade="BF"/>
      <w:kern w:val="2"/>
      <w:sz w:val="22"/>
      <w:szCs w:val="22"/>
      <w:lang w:eastAsia="en-US" w:bidi="ar-SA"/>
      <w14:ligatures w14:val="standardContextual"/>
    </w:rPr>
  </w:style>
  <w:style w:type="character" w:customStyle="1" w:styleId="Nadpis6Char">
    <w:name w:val="Nadpis 6 Char"/>
    <w:basedOn w:val="Standardnpsmoodstavce"/>
    <w:link w:val="Nadpis6"/>
    <w:uiPriority w:val="9"/>
    <w:semiHidden/>
    <w:rsid w:val="0045396B"/>
    <w:rPr>
      <w:rFonts w:asciiTheme="majorHAnsi" w:eastAsiaTheme="majorEastAsia" w:hAnsiTheme="majorHAnsi" w:cstheme="majorBidi"/>
      <w:color w:val="1F4D78" w:themeColor="accent1" w:themeShade="7F"/>
      <w:kern w:val="2"/>
      <w:sz w:val="22"/>
      <w:szCs w:val="22"/>
      <w:lang w:eastAsia="en-US" w:bidi="ar-SA"/>
      <w14:ligatures w14:val="standardContextual"/>
    </w:rPr>
  </w:style>
  <w:style w:type="character" w:customStyle="1" w:styleId="Nadpis7Char">
    <w:name w:val="Nadpis 7 Char"/>
    <w:basedOn w:val="Standardnpsmoodstavce"/>
    <w:link w:val="Nadpis7"/>
    <w:uiPriority w:val="9"/>
    <w:semiHidden/>
    <w:rsid w:val="0045396B"/>
    <w:rPr>
      <w:rFonts w:asciiTheme="majorHAnsi" w:eastAsiaTheme="majorEastAsia" w:hAnsiTheme="majorHAnsi" w:cstheme="majorBidi"/>
      <w:i/>
      <w:iCs/>
      <w:color w:val="1F4D78" w:themeColor="accent1" w:themeShade="7F"/>
      <w:kern w:val="2"/>
      <w:sz w:val="22"/>
      <w:szCs w:val="22"/>
      <w:lang w:eastAsia="en-US" w:bidi="ar-SA"/>
      <w14:ligatures w14:val="standardContextual"/>
    </w:rPr>
  </w:style>
  <w:style w:type="character" w:customStyle="1" w:styleId="Nadpis8Char">
    <w:name w:val="Nadpis 8 Char"/>
    <w:basedOn w:val="Standardnpsmoodstavce"/>
    <w:link w:val="Nadpis8"/>
    <w:uiPriority w:val="9"/>
    <w:semiHidden/>
    <w:rsid w:val="0045396B"/>
    <w:rPr>
      <w:rFonts w:asciiTheme="majorHAnsi" w:eastAsiaTheme="majorEastAsia" w:hAnsiTheme="majorHAnsi" w:cstheme="majorBidi"/>
      <w:color w:val="272727" w:themeColor="text1" w:themeTint="D8"/>
      <w:kern w:val="2"/>
      <w:sz w:val="21"/>
      <w:szCs w:val="21"/>
      <w:lang w:eastAsia="en-US" w:bidi="ar-SA"/>
      <w14:ligatures w14:val="standardContextual"/>
    </w:rPr>
  </w:style>
  <w:style w:type="character" w:customStyle="1" w:styleId="Nadpis9Char">
    <w:name w:val="Nadpis 9 Char"/>
    <w:basedOn w:val="Standardnpsmoodstavce"/>
    <w:link w:val="Nadpis9"/>
    <w:uiPriority w:val="9"/>
    <w:semiHidden/>
    <w:rsid w:val="0045396B"/>
    <w:rPr>
      <w:rFonts w:asciiTheme="majorHAnsi" w:eastAsiaTheme="majorEastAsia" w:hAnsiTheme="majorHAnsi" w:cstheme="majorBidi"/>
      <w:i/>
      <w:iCs/>
      <w:color w:val="272727" w:themeColor="text1" w:themeTint="D8"/>
      <w:kern w:val="2"/>
      <w:sz w:val="21"/>
      <w:szCs w:val="21"/>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Props1.xml><?xml version="1.0" encoding="utf-8"?>
<ds:datastoreItem xmlns:ds="http://schemas.openxmlformats.org/officeDocument/2006/customXml" ds:itemID="{0AE937CD-9F26-43A8-B04B-56438700A497}">
  <ds:schemaRefs>
    <ds:schemaRef ds:uri="http://schemas.microsoft.com/sharepoint/v3/contenttype/forms"/>
  </ds:schemaRefs>
</ds:datastoreItem>
</file>

<file path=customXml/itemProps2.xml><?xml version="1.0" encoding="utf-8"?>
<ds:datastoreItem xmlns:ds="http://schemas.openxmlformats.org/officeDocument/2006/customXml" ds:itemID="{D90A244E-E199-451E-BDAA-6C4A2F7A7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0BFC2-93E5-4A18-A4C5-EFD6F15ABF4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4576</Words>
  <Characters>27000</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31513</CharactersWithSpaces>
  <SharedDoc>false</SharedDoc>
  <HLinks>
    <vt:vector size="6" baseType="variant">
      <vt:variant>
        <vt:i4>8323163</vt:i4>
      </vt:variant>
      <vt:variant>
        <vt:i4>0</vt:i4>
      </vt:variant>
      <vt:variant>
        <vt:i4>0</vt:i4>
      </vt:variant>
      <vt:variant>
        <vt:i4>5</vt:i4>
      </vt:variant>
      <vt:variant>
        <vt:lpwstr>mailto:info@icnet.cz,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dc:creator>
  <cp:keywords/>
  <cp:lastModifiedBy>Starostová Petra</cp:lastModifiedBy>
  <cp:revision>7</cp:revision>
  <cp:lastPrinted>2024-06-10T09:42:00Z</cp:lastPrinted>
  <dcterms:created xsi:type="dcterms:W3CDTF">2024-06-10T09:32:00Z</dcterms:created>
  <dcterms:modified xsi:type="dcterms:W3CDTF">2024-06-17T13:31:00Z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0x0101002B2E91ACEF2BDD469E214A70F295F988</vt:lpwstr>
  </property>
  <property fmtid="{D5CDD505-2E9C-101B-9397-08002B2CF9AE}" pid="3" name="MediaServiceImageTags">
    <vt:lpwstr/>
  </property>
</Properties>
</file>