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DC4F7" w14:textId="77777777" w:rsidR="00F34E6E" w:rsidRPr="00931F68" w:rsidRDefault="00A93B52" w:rsidP="00DD0B38">
      <w:pPr>
        <w:spacing w:after="0" w:line="240" w:lineRule="auto"/>
        <w:jc w:val="center"/>
        <w:rPr>
          <w:rFonts w:eastAsia="Times New Roman"/>
          <w:b/>
          <w:sz w:val="32"/>
          <w:szCs w:val="32"/>
          <w:lang w:eastAsia="ar-SA"/>
        </w:rPr>
      </w:pPr>
      <w:r w:rsidRPr="00931F68">
        <w:rPr>
          <w:rFonts w:eastAsia="Times New Roman"/>
          <w:b/>
          <w:sz w:val="32"/>
          <w:szCs w:val="32"/>
          <w:lang w:eastAsia="ar-SA"/>
        </w:rPr>
        <w:t xml:space="preserve">Dodatek č. </w:t>
      </w:r>
      <w:r w:rsidR="00F8648E" w:rsidRPr="00931F68">
        <w:rPr>
          <w:rFonts w:eastAsia="Times New Roman"/>
          <w:b/>
          <w:sz w:val="32"/>
          <w:szCs w:val="32"/>
          <w:lang w:eastAsia="ar-SA"/>
        </w:rPr>
        <w:t>1</w:t>
      </w:r>
    </w:p>
    <w:p w14:paraId="53D98FFB" w14:textId="33AB618D" w:rsidR="00936FBF" w:rsidRPr="004D50AF" w:rsidRDefault="00F34E6E" w:rsidP="00936FBF">
      <w:pPr>
        <w:spacing w:after="0" w:line="240" w:lineRule="auto"/>
        <w:jc w:val="center"/>
        <w:rPr>
          <w:rFonts w:eastAsia="Times New Roman"/>
          <w:b/>
          <w:sz w:val="32"/>
          <w:szCs w:val="32"/>
          <w:lang w:eastAsia="ar-SA"/>
        </w:rPr>
      </w:pPr>
      <w:r w:rsidRPr="004D50AF">
        <w:rPr>
          <w:rFonts w:eastAsia="Times New Roman"/>
          <w:b/>
          <w:sz w:val="32"/>
          <w:szCs w:val="32"/>
          <w:lang w:eastAsia="ar-SA"/>
        </w:rPr>
        <w:t>k</w:t>
      </w:r>
      <w:r w:rsidR="00936FBF" w:rsidRPr="004D50AF">
        <w:rPr>
          <w:rFonts w:eastAsia="Times New Roman"/>
          <w:b/>
          <w:sz w:val="32"/>
          <w:szCs w:val="32"/>
          <w:lang w:eastAsia="ar-SA"/>
        </w:rPr>
        <w:t>e</w:t>
      </w:r>
      <w:r w:rsidR="00DD0B38" w:rsidRPr="004D50AF">
        <w:rPr>
          <w:rFonts w:eastAsia="Times New Roman"/>
          <w:b/>
          <w:sz w:val="32"/>
          <w:szCs w:val="32"/>
          <w:lang w:eastAsia="ar-SA"/>
        </w:rPr>
        <w:t> </w:t>
      </w:r>
      <w:r w:rsidR="00936FBF" w:rsidRPr="004D50AF">
        <w:rPr>
          <w:rFonts w:eastAsia="Times New Roman"/>
          <w:b/>
          <w:sz w:val="32"/>
          <w:szCs w:val="32"/>
          <w:lang w:eastAsia="ar-SA"/>
        </w:rPr>
        <w:t>Smlouvě o dílo</w:t>
      </w:r>
    </w:p>
    <w:p w14:paraId="5C757F00" w14:textId="77777777" w:rsidR="00936FBF" w:rsidRPr="004D50AF" w:rsidRDefault="00936FBF" w:rsidP="00936FBF">
      <w:pPr>
        <w:spacing w:after="0" w:line="240" w:lineRule="auto"/>
        <w:jc w:val="center"/>
        <w:rPr>
          <w:rFonts w:eastAsia="Times New Roman"/>
          <w:b/>
          <w:sz w:val="32"/>
          <w:szCs w:val="32"/>
          <w:lang w:eastAsia="ar-SA"/>
        </w:rPr>
      </w:pPr>
      <w:bookmarkStart w:id="0" w:name="_Hlk103608140"/>
      <w:r w:rsidRPr="004D50AF">
        <w:rPr>
          <w:rFonts w:eastAsia="Times New Roman"/>
          <w:b/>
          <w:sz w:val="32"/>
          <w:szCs w:val="32"/>
          <w:lang w:eastAsia="ar-SA"/>
        </w:rPr>
        <w:t>Obnova dožitých potrubních komponent, izolací a technologie řízení a regulace výměníkových stanic.</w:t>
      </w:r>
    </w:p>
    <w:p w14:paraId="229615A4" w14:textId="77777777" w:rsidR="00936FBF" w:rsidRPr="004D50AF" w:rsidRDefault="00936FBF" w:rsidP="00936FBF">
      <w:pPr>
        <w:spacing w:after="0" w:line="240" w:lineRule="auto"/>
        <w:jc w:val="center"/>
        <w:rPr>
          <w:rFonts w:eastAsia="Times New Roman"/>
          <w:b/>
          <w:sz w:val="32"/>
          <w:szCs w:val="32"/>
          <w:lang w:eastAsia="ar-SA"/>
        </w:rPr>
      </w:pPr>
      <w:r w:rsidRPr="004D50AF">
        <w:rPr>
          <w:rFonts w:eastAsia="Times New Roman"/>
          <w:b/>
          <w:sz w:val="32"/>
          <w:szCs w:val="32"/>
          <w:lang w:eastAsia="ar-SA"/>
        </w:rPr>
        <w:t xml:space="preserve">CZT v Kutná Hora </w:t>
      </w:r>
    </w:p>
    <w:bookmarkEnd w:id="0"/>
    <w:p w14:paraId="054E32BC" w14:textId="77777777" w:rsidR="00F34E6E" w:rsidRPr="004D50AF" w:rsidRDefault="00F34E6E" w:rsidP="00936FBF">
      <w:pPr>
        <w:spacing w:after="0" w:line="240" w:lineRule="auto"/>
        <w:jc w:val="both"/>
        <w:rPr>
          <w:rFonts w:eastAsia="Times New Roman"/>
          <w:sz w:val="22"/>
          <w:lang w:eastAsia="ar-SA"/>
        </w:rPr>
      </w:pPr>
      <w:r w:rsidRPr="004D50AF">
        <w:rPr>
          <w:rFonts w:eastAsia="Times New Roman"/>
          <w:sz w:val="22"/>
          <w:lang w:eastAsia="ar-SA"/>
        </w:rPr>
        <w:t xml:space="preserve">uzavřený </w:t>
      </w:r>
      <w:proofErr w:type="gramStart"/>
      <w:r w:rsidRPr="004D50AF">
        <w:rPr>
          <w:rFonts w:eastAsia="Times New Roman"/>
          <w:sz w:val="22"/>
          <w:lang w:eastAsia="ar-SA"/>
        </w:rPr>
        <w:t>mezi</w:t>
      </w:r>
      <w:proofErr w:type="gramEnd"/>
      <w:r w:rsidRPr="004D50AF">
        <w:rPr>
          <w:rFonts w:eastAsia="Times New Roman"/>
          <w:sz w:val="22"/>
          <w:lang w:eastAsia="ar-SA"/>
        </w:rPr>
        <w:t xml:space="preserve"> </w:t>
      </w:r>
    </w:p>
    <w:p w14:paraId="39D07210"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Smluvní strany</w:t>
      </w:r>
    </w:p>
    <w:p w14:paraId="0CB49B92" w14:textId="77777777" w:rsidR="00936FBF" w:rsidRPr="004D50AF" w:rsidRDefault="00936FBF" w:rsidP="00936FBF">
      <w:pPr>
        <w:spacing w:after="0" w:line="240" w:lineRule="auto"/>
        <w:jc w:val="both"/>
        <w:rPr>
          <w:rFonts w:eastAsia="Times New Roman"/>
          <w:sz w:val="22"/>
          <w:lang w:eastAsia="ar-SA"/>
        </w:rPr>
      </w:pPr>
    </w:p>
    <w:p w14:paraId="07C0D5A8" w14:textId="566D5F83" w:rsidR="00936FBF" w:rsidRPr="004D50AF" w:rsidRDefault="004D50AF" w:rsidP="00936FBF">
      <w:pPr>
        <w:spacing w:after="0" w:line="240" w:lineRule="auto"/>
        <w:jc w:val="both"/>
        <w:rPr>
          <w:rFonts w:eastAsia="Times New Roman"/>
          <w:sz w:val="22"/>
          <w:lang w:eastAsia="ar-SA"/>
        </w:rPr>
      </w:pPr>
      <w:r w:rsidRPr="004D50AF">
        <w:rPr>
          <w:rFonts w:eastAsia="Times New Roman"/>
          <w:sz w:val="22"/>
          <w:lang w:eastAsia="ar-SA"/>
        </w:rPr>
        <w:t xml:space="preserve">              </w:t>
      </w:r>
      <w:r w:rsidR="00936FBF" w:rsidRPr="004D50AF">
        <w:rPr>
          <w:rFonts w:eastAsia="Times New Roman"/>
          <w:sz w:val="22"/>
          <w:lang w:eastAsia="ar-SA"/>
        </w:rPr>
        <w:t>Zhotovitel</w:t>
      </w:r>
      <w:r w:rsidR="00936FBF" w:rsidRPr="004D50AF">
        <w:rPr>
          <w:rFonts w:eastAsia="Times New Roman"/>
          <w:sz w:val="22"/>
          <w:lang w:eastAsia="ar-SA"/>
        </w:rPr>
        <w:tab/>
        <w:t>:</w:t>
      </w:r>
      <w:r w:rsidR="00936FBF" w:rsidRPr="004D50AF">
        <w:rPr>
          <w:rFonts w:eastAsia="Times New Roman"/>
          <w:sz w:val="22"/>
          <w:lang w:eastAsia="ar-SA"/>
        </w:rPr>
        <w:tab/>
        <w:t>EMONTA s.r.o.</w:t>
      </w:r>
    </w:p>
    <w:p w14:paraId="0BD1488E"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se sídlem</w:t>
      </w:r>
      <w:r w:rsidRPr="004D50AF">
        <w:rPr>
          <w:rFonts w:eastAsia="Times New Roman"/>
          <w:sz w:val="22"/>
          <w:lang w:eastAsia="ar-SA"/>
        </w:rPr>
        <w:tab/>
        <w:t>:</w:t>
      </w:r>
      <w:r w:rsidRPr="004D50AF">
        <w:rPr>
          <w:rFonts w:eastAsia="Times New Roman"/>
          <w:sz w:val="22"/>
          <w:lang w:eastAsia="ar-SA"/>
        </w:rPr>
        <w:tab/>
        <w:t>K Papírně 172/26, Bukovec, 312 00 Plzeň</w:t>
      </w:r>
    </w:p>
    <w:p w14:paraId="76D91DBD" w14:textId="3F8B44C5"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IČ</w:t>
      </w:r>
      <w:r w:rsidRPr="004D50AF">
        <w:rPr>
          <w:rFonts w:eastAsia="Times New Roman"/>
          <w:sz w:val="22"/>
          <w:lang w:eastAsia="ar-SA"/>
        </w:rPr>
        <w:tab/>
        <w:t xml:space="preserve">              :             286 39 782</w:t>
      </w:r>
    </w:p>
    <w:p w14:paraId="0256D7AC" w14:textId="7DA2D5F8"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DIČ</w:t>
      </w:r>
      <w:r w:rsidRPr="004D50AF">
        <w:rPr>
          <w:rFonts w:eastAsia="Times New Roman"/>
          <w:sz w:val="22"/>
          <w:lang w:eastAsia="ar-SA"/>
        </w:rPr>
        <w:tab/>
        <w:t xml:space="preserve">              :             CZ28639782</w:t>
      </w:r>
    </w:p>
    <w:p w14:paraId="589C8646" w14:textId="6E857C2C"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Jednající</w:t>
      </w:r>
      <w:r w:rsidRPr="004D50AF">
        <w:rPr>
          <w:rFonts w:eastAsia="Times New Roman"/>
          <w:sz w:val="22"/>
          <w:lang w:eastAsia="ar-SA"/>
        </w:rPr>
        <w:tab/>
        <w:t>:</w:t>
      </w:r>
      <w:r w:rsidRPr="004D50AF">
        <w:rPr>
          <w:rFonts w:eastAsia="Times New Roman"/>
          <w:sz w:val="22"/>
          <w:lang w:eastAsia="ar-SA"/>
        </w:rPr>
        <w:tab/>
        <w:t>Jakub Kazda, jednatel</w:t>
      </w:r>
    </w:p>
    <w:p w14:paraId="07D80C65" w14:textId="77777777" w:rsidR="00936FBF" w:rsidRPr="004D50AF" w:rsidRDefault="00936FBF" w:rsidP="00936FBF">
      <w:pPr>
        <w:spacing w:after="0" w:line="240" w:lineRule="auto"/>
        <w:jc w:val="both"/>
        <w:rPr>
          <w:rFonts w:eastAsia="Times New Roman"/>
          <w:sz w:val="22"/>
          <w:lang w:eastAsia="ar-SA"/>
        </w:rPr>
      </w:pPr>
    </w:p>
    <w:p w14:paraId="06602476"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Společnost je zapsána u Krajského soudu v Plzni, oddíl C, vložka 40762</w:t>
      </w:r>
    </w:p>
    <w:p w14:paraId="316364F6" w14:textId="77777777" w:rsidR="00936FBF" w:rsidRPr="004D50AF" w:rsidRDefault="00936FBF" w:rsidP="00936FBF">
      <w:pPr>
        <w:spacing w:after="0" w:line="240" w:lineRule="auto"/>
        <w:jc w:val="both"/>
        <w:rPr>
          <w:rFonts w:eastAsia="Times New Roman"/>
          <w:sz w:val="22"/>
          <w:lang w:eastAsia="ar-SA"/>
        </w:rPr>
      </w:pPr>
    </w:p>
    <w:p w14:paraId="4D24FDA5"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Pověřený k jednání ve věcech</w:t>
      </w:r>
    </w:p>
    <w:p w14:paraId="1F237956"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obchodních</w:t>
      </w:r>
      <w:r w:rsidRPr="004D50AF">
        <w:rPr>
          <w:rFonts w:eastAsia="Times New Roman"/>
          <w:sz w:val="22"/>
          <w:lang w:eastAsia="ar-SA"/>
        </w:rPr>
        <w:tab/>
        <w:t>:</w:t>
      </w:r>
      <w:r w:rsidRPr="004D50AF">
        <w:rPr>
          <w:rFonts w:eastAsia="Times New Roman"/>
          <w:sz w:val="22"/>
          <w:lang w:eastAsia="ar-SA"/>
        </w:rPr>
        <w:tab/>
        <w:t>Jakub Kazda, jednatel</w:t>
      </w:r>
    </w:p>
    <w:p w14:paraId="2EF29C47" w14:textId="50E9F85D"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 xml:space="preserve">              technických</w:t>
      </w:r>
      <w:r w:rsidRPr="004D50AF">
        <w:rPr>
          <w:rFonts w:eastAsia="Times New Roman"/>
          <w:sz w:val="22"/>
          <w:lang w:eastAsia="ar-SA"/>
        </w:rPr>
        <w:tab/>
        <w:t>:</w:t>
      </w:r>
      <w:r w:rsidRPr="004D50AF">
        <w:rPr>
          <w:rFonts w:eastAsia="Times New Roman"/>
          <w:sz w:val="22"/>
          <w:lang w:eastAsia="ar-SA"/>
        </w:rPr>
        <w:tab/>
        <w:t>Dušan Razím, manažer realizace staveb</w:t>
      </w:r>
    </w:p>
    <w:p w14:paraId="2C6226F0" w14:textId="60D7F483"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tel.</w:t>
      </w:r>
      <w:r w:rsidRPr="004D50AF">
        <w:rPr>
          <w:rFonts w:eastAsia="Times New Roman"/>
          <w:sz w:val="22"/>
          <w:lang w:eastAsia="ar-SA"/>
        </w:rPr>
        <w:tab/>
        <w:t xml:space="preserve">              :</w:t>
      </w:r>
      <w:r w:rsidRPr="004D50AF">
        <w:rPr>
          <w:rFonts w:eastAsia="Times New Roman"/>
          <w:sz w:val="22"/>
          <w:lang w:eastAsia="ar-SA"/>
        </w:rPr>
        <w:tab/>
        <w:t>377 416 631</w:t>
      </w:r>
    </w:p>
    <w:p w14:paraId="4C7C822E" w14:textId="2F095D73"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e-mail</w:t>
      </w:r>
      <w:r w:rsidRPr="004D50AF">
        <w:rPr>
          <w:rFonts w:eastAsia="Times New Roman"/>
          <w:sz w:val="22"/>
          <w:lang w:eastAsia="ar-SA"/>
        </w:rPr>
        <w:tab/>
        <w:t xml:space="preserve">              :</w:t>
      </w:r>
      <w:r w:rsidRPr="004D50AF">
        <w:rPr>
          <w:rFonts w:eastAsia="Times New Roman"/>
          <w:sz w:val="22"/>
          <w:lang w:eastAsia="ar-SA"/>
        </w:rPr>
        <w:tab/>
        <w:t>martin.cesky@emonta.cz</w:t>
      </w:r>
    </w:p>
    <w:p w14:paraId="5F9AF301"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r>
      <w:r w:rsidRPr="004D50AF">
        <w:rPr>
          <w:rFonts w:eastAsia="Times New Roman"/>
          <w:sz w:val="22"/>
          <w:lang w:eastAsia="ar-SA"/>
        </w:rPr>
        <w:tab/>
      </w:r>
      <w:r w:rsidRPr="004D50AF">
        <w:rPr>
          <w:rFonts w:eastAsia="Times New Roman"/>
          <w:sz w:val="22"/>
          <w:lang w:eastAsia="ar-SA"/>
        </w:rPr>
        <w:tab/>
      </w:r>
      <w:r w:rsidRPr="004D50AF">
        <w:rPr>
          <w:rFonts w:eastAsia="Times New Roman"/>
          <w:sz w:val="22"/>
          <w:lang w:eastAsia="ar-SA"/>
        </w:rPr>
        <w:tab/>
      </w:r>
    </w:p>
    <w:p w14:paraId="56695477"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 xml:space="preserve">dále jen Zhotovitel </w:t>
      </w:r>
    </w:p>
    <w:p w14:paraId="4A8A0F59" w14:textId="38CD1DBF" w:rsidR="00936FBF" w:rsidRPr="004D50AF" w:rsidRDefault="00936FBF" w:rsidP="00936FBF">
      <w:pPr>
        <w:spacing w:after="0" w:line="240" w:lineRule="auto"/>
        <w:jc w:val="both"/>
        <w:rPr>
          <w:rFonts w:eastAsia="Times New Roman"/>
          <w:sz w:val="22"/>
          <w:lang w:eastAsia="ar-SA"/>
        </w:rPr>
      </w:pPr>
    </w:p>
    <w:p w14:paraId="2D7BB382" w14:textId="0FFB9AFB"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Objednatel</w:t>
      </w:r>
      <w:r w:rsidRPr="004D50AF">
        <w:rPr>
          <w:rFonts w:eastAsia="Times New Roman"/>
          <w:sz w:val="22"/>
          <w:lang w:eastAsia="ar-SA"/>
        </w:rPr>
        <w:tab/>
        <w:t xml:space="preserve">: </w:t>
      </w:r>
      <w:r w:rsidRPr="004D50AF">
        <w:rPr>
          <w:rFonts w:eastAsia="Times New Roman"/>
          <w:sz w:val="22"/>
          <w:lang w:eastAsia="ar-SA"/>
        </w:rPr>
        <w:tab/>
        <w:t>Město Kutná Hora</w:t>
      </w:r>
      <w:r w:rsidRPr="004D50AF">
        <w:rPr>
          <w:rFonts w:eastAsia="Times New Roman"/>
          <w:sz w:val="22"/>
          <w:lang w:eastAsia="ar-SA"/>
        </w:rPr>
        <w:tab/>
      </w:r>
    </w:p>
    <w:p w14:paraId="7DA24476"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se sídlem</w:t>
      </w:r>
      <w:r w:rsidRPr="004D50AF">
        <w:rPr>
          <w:rFonts w:eastAsia="Times New Roman"/>
          <w:sz w:val="22"/>
          <w:lang w:eastAsia="ar-SA"/>
        </w:rPr>
        <w:tab/>
        <w:t>:</w:t>
      </w:r>
      <w:r w:rsidRPr="004D50AF">
        <w:rPr>
          <w:rFonts w:eastAsia="Times New Roman"/>
          <w:sz w:val="22"/>
          <w:lang w:eastAsia="ar-SA"/>
        </w:rPr>
        <w:tab/>
        <w:t>Havlíčkovo nám. 552, 284 01 Kutná Hora</w:t>
      </w:r>
    </w:p>
    <w:p w14:paraId="55295296" w14:textId="62AD28A0"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IČ</w:t>
      </w:r>
      <w:r w:rsidRPr="004D50AF">
        <w:rPr>
          <w:rFonts w:eastAsia="Times New Roman"/>
          <w:sz w:val="22"/>
          <w:lang w:eastAsia="ar-SA"/>
        </w:rPr>
        <w:tab/>
      </w:r>
      <w:r w:rsidR="009270FF" w:rsidRPr="004D50AF">
        <w:rPr>
          <w:rFonts w:eastAsia="Times New Roman"/>
          <w:sz w:val="22"/>
          <w:lang w:eastAsia="ar-SA"/>
        </w:rPr>
        <w:t xml:space="preserve">              </w:t>
      </w:r>
      <w:r w:rsidRPr="004D50AF">
        <w:rPr>
          <w:rFonts w:eastAsia="Times New Roman"/>
          <w:sz w:val="22"/>
          <w:lang w:eastAsia="ar-SA"/>
        </w:rPr>
        <w:t>:</w:t>
      </w:r>
      <w:r w:rsidRPr="004D50AF">
        <w:rPr>
          <w:rFonts w:eastAsia="Times New Roman"/>
          <w:sz w:val="22"/>
          <w:lang w:eastAsia="ar-SA"/>
        </w:rPr>
        <w:tab/>
        <w:t>00236195</w:t>
      </w:r>
    </w:p>
    <w:p w14:paraId="2D5217BD" w14:textId="02FFCFA8"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t>DIČ</w:t>
      </w:r>
      <w:r w:rsidRPr="004D50AF">
        <w:rPr>
          <w:rFonts w:eastAsia="Times New Roman"/>
          <w:sz w:val="22"/>
          <w:lang w:eastAsia="ar-SA"/>
        </w:rPr>
        <w:tab/>
      </w:r>
      <w:r w:rsidR="009270FF" w:rsidRPr="004D50AF">
        <w:rPr>
          <w:rFonts w:eastAsia="Times New Roman"/>
          <w:sz w:val="22"/>
          <w:lang w:eastAsia="ar-SA"/>
        </w:rPr>
        <w:t xml:space="preserve">              </w:t>
      </w:r>
      <w:r w:rsidRPr="004D50AF">
        <w:rPr>
          <w:rFonts w:eastAsia="Times New Roman"/>
          <w:sz w:val="22"/>
          <w:lang w:eastAsia="ar-SA"/>
        </w:rPr>
        <w:t xml:space="preserve">: </w:t>
      </w:r>
      <w:r w:rsidRPr="004D50AF">
        <w:rPr>
          <w:rFonts w:eastAsia="Times New Roman"/>
          <w:sz w:val="22"/>
          <w:lang w:eastAsia="ar-SA"/>
        </w:rPr>
        <w:tab/>
        <w:t>CZ00236195</w:t>
      </w:r>
    </w:p>
    <w:p w14:paraId="50693C9F" w14:textId="7EA17236" w:rsidR="00936FBF" w:rsidRPr="004D50AF" w:rsidRDefault="009270FF" w:rsidP="00931F68">
      <w:pPr>
        <w:tabs>
          <w:tab w:val="left" w:pos="2127"/>
          <w:tab w:val="left" w:pos="2835"/>
        </w:tabs>
        <w:spacing w:after="0" w:line="240" w:lineRule="auto"/>
        <w:jc w:val="both"/>
        <w:rPr>
          <w:rFonts w:eastAsia="Times New Roman"/>
          <w:sz w:val="22"/>
          <w:lang w:eastAsia="ar-SA"/>
        </w:rPr>
      </w:pPr>
      <w:r w:rsidRPr="004D50AF">
        <w:rPr>
          <w:rFonts w:eastAsia="Times New Roman"/>
          <w:sz w:val="22"/>
          <w:lang w:eastAsia="ar-SA"/>
        </w:rPr>
        <w:t xml:space="preserve">              </w:t>
      </w:r>
      <w:proofErr w:type="gramStart"/>
      <w:r w:rsidR="00936FBF" w:rsidRPr="004D50AF">
        <w:rPr>
          <w:rFonts w:eastAsia="Times New Roman"/>
          <w:sz w:val="22"/>
          <w:lang w:eastAsia="ar-SA"/>
        </w:rPr>
        <w:t xml:space="preserve">jednající          </w:t>
      </w:r>
      <w:r w:rsidRPr="004D50AF">
        <w:rPr>
          <w:rFonts w:eastAsia="Times New Roman"/>
          <w:sz w:val="22"/>
          <w:lang w:eastAsia="ar-SA"/>
        </w:rPr>
        <w:t xml:space="preserve"> </w:t>
      </w:r>
      <w:r w:rsidR="00936FBF" w:rsidRPr="004D50AF">
        <w:rPr>
          <w:rFonts w:eastAsia="Times New Roman"/>
          <w:sz w:val="22"/>
          <w:lang w:eastAsia="ar-SA"/>
        </w:rPr>
        <w:t xml:space="preserve">   : </w:t>
      </w:r>
      <w:r w:rsidR="00936FBF" w:rsidRPr="004D50AF">
        <w:rPr>
          <w:rFonts w:eastAsia="Times New Roman"/>
          <w:sz w:val="22"/>
          <w:lang w:eastAsia="ar-SA"/>
        </w:rPr>
        <w:tab/>
        <w:t>Mgr.</w:t>
      </w:r>
      <w:proofErr w:type="gramEnd"/>
      <w:r w:rsidR="00936FBF" w:rsidRPr="004D50AF">
        <w:rPr>
          <w:rFonts w:eastAsia="Times New Roman"/>
          <w:sz w:val="22"/>
          <w:lang w:eastAsia="ar-SA"/>
        </w:rPr>
        <w:t xml:space="preserve"> Lukáš Seifert, starosta</w:t>
      </w:r>
      <w:r w:rsidR="00936FBF" w:rsidRPr="004D50AF">
        <w:rPr>
          <w:rFonts w:eastAsia="Times New Roman"/>
          <w:sz w:val="22"/>
          <w:lang w:eastAsia="ar-SA"/>
        </w:rPr>
        <w:tab/>
      </w:r>
      <w:r w:rsidR="00936FBF" w:rsidRPr="004D50AF">
        <w:rPr>
          <w:rFonts w:eastAsia="Times New Roman"/>
          <w:sz w:val="22"/>
          <w:lang w:eastAsia="ar-SA"/>
        </w:rPr>
        <w:br/>
      </w:r>
    </w:p>
    <w:p w14:paraId="704775ED"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Pověřený k jednání ve věcech</w:t>
      </w:r>
    </w:p>
    <w:p w14:paraId="008400F5" w14:textId="45D0C4B4"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obchodních</w:t>
      </w:r>
      <w:r w:rsidRPr="004D50AF">
        <w:rPr>
          <w:rFonts w:eastAsia="Times New Roman"/>
          <w:sz w:val="22"/>
          <w:lang w:eastAsia="ar-SA"/>
        </w:rPr>
        <w:tab/>
        <w:t>:</w:t>
      </w:r>
      <w:r w:rsidRPr="004D50AF">
        <w:rPr>
          <w:rFonts w:eastAsia="Times New Roman"/>
          <w:sz w:val="22"/>
          <w:lang w:eastAsia="ar-SA"/>
        </w:rPr>
        <w:tab/>
      </w:r>
      <w:proofErr w:type="spellStart"/>
      <w:r w:rsidR="006A6A37">
        <w:rPr>
          <w:rFonts w:eastAsia="Times New Roman"/>
          <w:sz w:val="22"/>
          <w:lang w:eastAsia="ar-SA"/>
        </w:rPr>
        <w:t>xxx</w:t>
      </w:r>
      <w:proofErr w:type="spellEnd"/>
      <w:r w:rsidRPr="004D50AF">
        <w:rPr>
          <w:rFonts w:eastAsia="Times New Roman"/>
          <w:sz w:val="22"/>
          <w:lang w:eastAsia="ar-SA"/>
        </w:rPr>
        <w:t>, starosta</w:t>
      </w:r>
    </w:p>
    <w:p w14:paraId="63257438" w14:textId="6B0FDC28"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technických</w:t>
      </w:r>
      <w:r w:rsidRPr="004D50AF">
        <w:rPr>
          <w:rFonts w:eastAsia="Times New Roman"/>
          <w:sz w:val="22"/>
          <w:lang w:eastAsia="ar-SA"/>
        </w:rPr>
        <w:tab/>
        <w:t>:</w:t>
      </w:r>
      <w:r w:rsidRPr="004D50AF">
        <w:rPr>
          <w:rFonts w:eastAsia="Times New Roman"/>
          <w:sz w:val="22"/>
          <w:lang w:eastAsia="ar-SA"/>
        </w:rPr>
        <w:tab/>
      </w:r>
      <w:proofErr w:type="spellStart"/>
      <w:r w:rsidR="006A6A37">
        <w:rPr>
          <w:rFonts w:eastAsia="Times New Roman"/>
          <w:sz w:val="22"/>
          <w:lang w:eastAsia="ar-SA"/>
        </w:rPr>
        <w:t>xxx</w:t>
      </w:r>
      <w:proofErr w:type="spellEnd"/>
      <w:r w:rsidRPr="004D50AF">
        <w:rPr>
          <w:rFonts w:eastAsia="Times New Roman"/>
          <w:sz w:val="22"/>
          <w:lang w:eastAsia="ar-SA"/>
        </w:rPr>
        <w:t>, referent technického oddělení OSM</w:t>
      </w:r>
    </w:p>
    <w:p w14:paraId="2EE8718C" w14:textId="484191C3"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tel.</w:t>
      </w:r>
      <w:r w:rsidRPr="004D50AF">
        <w:rPr>
          <w:rFonts w:eastAsia="Times New Roman"/>
          <w:sz w:val="22"/>
          <w:lang w:eastAsia="ar-SA"/>
        </w:rPr>
        <w:tab/>
      </w:r>
      <w:r w:rsidR="009270FF" w:rsidRPr="004D50AF">
        <w:rPr>
          <w:rFonts w:eastAsia="Times New Roman"/>
          <w:sz w:val="22"/>
          <w:lang w:eastAsia="ar-SA"/>
        </w:rPr>
        <w:t xml:space="preserve">              </w:t>
      </w:r>
      <w:r w:rsidRPr="004D50AF">
        <w:rPr>
          <w:rFonts w:eastAsia="Times New Roman"/>
          <w:sz w:val="22"/>
          <w:lang w:eastAsia="ar-SA"/>
        </w:rPr>
        <w:t>:</w:t>
      </w:r>
      <w:r w:rsidRPr="004D50AF">
        <w:rPr>
          <w:rFonts w:eastAsia="Times New Roman"/>
          <w:sz w:val="22"/>
          <w:lang w:eastAsia="ar-SA"/>
        </w:rPr>
        <w:tab/>
        <w:t xml:space="preserve">327 710 </w:t>
      </w:r>
      <w:proofErr w:type="spellStart"/>
      <w:r w:rsidR="006A6A37">
        <w:rPr>
          <w:rFonts w:eastAsia="Times New Roman"/>
          <w:sz w:val="22"/>
          <w:lang w:eastAsia="ar-SA"/>
        </w:rPr>
        <w:t>xxx</w:t>
      </w:r>
      <w:proofErr w:type="spellEnd"/>
    </w:p>
    <w:p w14:paraId="2658C7B3" w14:textId="06879884"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e-mail</w:t>
      </w:r>
      <w:r w:rsidRPr="004D50AF">
        <w:rPr>
          <w:rFonts w:eastAsia="Times New Roman"/>
          <w:sz w:val="22"/>
          <w:lang w:eastAsia="ar-SA"/>
        </w:rPr>
        <w:tab/>
      </w:r>
      <w:r w:rsidR="009270FF" w:rsidRPr="004D50AF">
        <w:rPr>
          <w:rFonts w:eastAsia="Times New Roman"/>
          <w:sz w:val="22"/>
          <w:lang w:eastAsia="ar-SA"/>
        </w:rPr>
        <w:t xml:space="preserve">              </w:t>
      </w:r>
      <w:r w:rsidRPr="004D50AF">
        <w:rPr>
          <w:rFonts w:eastAsia="Times New Roman"/>
          <w:sz w:val="22"/>
          <w:lang w:eastAsia="ar-SA"/>
        </w:rPr>
        <w:t>:</w:t>
      </w:r>
      <w:r w:rsidRPr="004D50AF">
        <w:rPr>
          <w:rFonts w:eastAsia="Times New Roman"/>
          <w:sz w:val="22"/>
          <w:lang w:eastAsia="ar-SA"/>
        </w:rPr>
        <w:tab/>
      </w:r>
      <w:r w:rsidR="006A6A37">
        <w:rPr>
          <w:rFonts w:eastAsia="Times New Roman"/>
          <w:sz w:val="22"/>
          <w:lang w:eastAsia="ar-SA"/>
        </w:rPr>
        <w:t>xxx</w:t>
      </w:r>
      <w:r w:rsidRPr="004D50AF">
        <w:rPr>
          <w:rFonts w:eastAsia="Times New Roman"/>
          <w:sz w:val="22"/>
          <w:lang w:eastAsia="ar-SA"/>
        </w:rPr>
        <w:t>@mu.kutnahora.cz</w:t>
      </w:r>
    </w:p>
    <w:p w14:paraId="36F1EE93" w14:textId="77777777" w:rsidR="00936FBF" w:rsidRPr="004D50AF" w:rsidRDefault="00936FBF" w:rsidP="00936FBF">
      <w:pPr>
        <w:spacing w:after="0" w:line="240" w:lineRule="auto"/>
        <w:jc w:val="both"/>
        <w:rPr>
          <w:rFonts w:eastAsia="Times New Roman"/>
          <w:sz w:val="22"/>
          <w:lang w:eastAsia="ar-SA"/>
        </w:rPr>
      </w:pPr>
      <w:r w:rsidRPr="004D50AF">
        <w:rPr>
          <w:rFonts w:eastAsia="Times New Roman"/>
          <w:sz w:val="22"/>
          <w:lang w:eastAsia="ar-SA"/>
        </w:rPr>
        <w:tab/>
      </w:r>
      <w:r w:rsidRPr="004D50AF">
        <w:rPr>
          <w:rFonts w:eastAsia="Times New Roman"/>
          <w:sz w:val="22"/>
          <w:lang w:eastAsia="ar-SA"/>
        </w:rPr>
        <w:br/>
        <w:t xml:space="preserve">dále jen Objednatel na straně druhé </w:t>
      </w:r>
    </w:p>
    <w:p w14:paraId="18391339" w14:textId="77777777" w:rsidR="00F34E6E" w:rsidRPr="004D50AF" w:rsidRDefault="00F34E6E" w:rsidP="00F34E6E">
      <w:pPr>
        <w:spacing w:before="120" w:after="0" w:line="240" w:lineRule="auto"/>
        <w:ind w:firstLine="426"/>
      </w:pPr>
    </w:p>
    <w:p w14:paraId="60A33AC3" w14:textId="77777777" w:rsidR="00F34E6E" w:rsidRPr="004D50AF" w:rsidRDefault="00F34E6E" w:rsidP="00F34E6E">
      <w:pPr>
        <w:spacing w:after="0" w:line="240" w:lineRule="auto"/>
        <w:ind w:firstLine="360"/>
        <w:jc w:val="both"/>
      </w:pPr>
      <w:r w:rsidRPr="004D50AF">
        <w:t>(společně dále označeny dále také jako „</w:t>
      </w:r>
      <w:r w:rsidR="005026E5" w:rsidRPr="004D50AF">
        <w:rPr>
          <w:b/>
          <w:bCs/>
        </w:rPr>
        <w:t>S</w:t>
      </w:r>
      <w:r w:rsidRPr="004D50AF">
        <w:rPr>
          <w:b/>
          <w:bCs/>
        </w:rPr>
        <w:t>mluvní strany</w:t>
      </w:r>
      <w:r w:rsidRPr="004D50AF">
        <w:t>“ nebo „</w:t>
      </w:r>
      <w:r w:rsidR="005026E5" w:rsidRPr="004D50AF">
        <w:rPr>
          <w:b/>
          <w:bCs/>
        </w:rPr>
        <w:t>Smluvní s</w:t>
      </w:r>
      <w:r w:rsidRPr="004D50AF">
        <w:rPr>
          <w:b/>
          <w:bCs/>
        </w:rPr>
        <w:t>tran</w:t>
      </w:r>
      <w:r w:rsidR="005026E5" w:rsidRPr="004D50AF">
        <w:rPr>
          <w:b/>
          <w:bCs/>
        </w:rPr>
        <w:t>a</w:t>
      </w:r>
      <w:r w:rsidRPr="004D50AF">
        <w:t>“)</w:t>
      </w:r>
    </w:p>
    <w:p w14:paraId="7112287F" w14:textId="77777777" w:rsidR="00F34E6E" w:rsidRPr="004D50AF" w:rsidRDefault="00F34E6E" w:rsidP="00F34E6E">
      <w:pPr>
        <w:spacing w:after="0" w:line="240" w:lineRule="auto"/>
        <w:jc w:val="both"/>
      </w:pPr>
    </w:p>
    <w:p w14:paraId="60A89249" w14:textId="77777777" w:rsidR="006831D5" w:rsidRPr="004D50AF" w:rsidRDefault="00B769C0" w:rsidP="00F60BD9">
      <w:pPr>
        <w:pStyle w:val="Nadpis1"/>
        <w:numPr>
          <w:ilvl w:val="0"/>
          <w:numId w:val="2"/>
        </w:numPr>
        <w:ind w:left="993"/>
        <w:jc w:val="center"/>
        <w:rPr>
          <w:sz w:val="24"/>
          <w:szCs w:val="24"/>
        </w:rPr>
      </w:pPr>
      <w:r w:rsidRPr="004D50AF">
        <w:rPr>
          <w:sz w:val="24"/>
          <w:szCs w:val="24"/>
        </w:rPr>
        <w:t>Předmět dodatku</w:t>
      </w:r>
    </w:p>
    <w:p w14:paraId="2E9727DD" w14:textId="730EE019" w:rsidR="009270FF" w:rsidRPr="008F1EDD" w:rsidRDefault="00A11C27" w:rsidP="008F1EDD">
      <w:pPr>
        <w:pStyle w:val="Odstavecseseznamem"/>
        <w:numPr>
          <w:ilvl w:val="0"/>
          <w:numId w:val="32"/>
        </w:numPr>
        <w:pBdr>
          <w:top w:val="nil"/>
          <w:left w:val="nil"/>
          <w:bottom w:val="nil"/>
          <w:right w:val="nil"/>
          <w:between w:val="nil"/>
        </w:pBdr>
        <w:tabs>
          <w:tab w:val="left" w:pos="720"/>
        </w:tabs>
        <w:spacing w:before="120"/>
        <w:jc w:val="both"/>
        <w:rPr>
          <w:color w:val="000000"/>
        </w:rPr>
      </w:pPr>
      <w:r w:rsidRPr="004D50AF">
        <w:t xml:space="preserve">Smluvní strany shodně konstatují, že </w:t>
      </w:r>
      <w:r w:rsidR="006E074E" w:rsidRPr="004D50AF">
        <w:t xml:space="preserve">dne </w:t>
      </w:r>
      <w:r w:rsidR="009270FF" w:rsidRPr="004D50AF">
        <w:t>19</w:t>
      </w:r>
      <w:r w:rsidR="006E074E" w:rsidRPr="004D50AF">
        <w:t xml:space="preserve">. </w:t>
      </w:r>
      <w:r w:rsidR="009270FF" w:rsidRPr="004D50AF">
        <w:t>7</w:t>
      </w:r>
      <w:r w:rsidR="006E074E" w:rsidRPr="004D50AF">
        <w:t>. 202</w:t>
      </w:r>
      <w:r w:rsidR="009270FF" w:rsidRPr="004D50AF">
        <w:t>3</w:t>
      </w:r>
      <w:r w:rsidR="006E074E" w:rsidRPr="004D50AF">
        <w:t xml:space="preserve"> uzavřely </w:t>
      </w:r>
      <w:r w:rsidR="009270FF" w:rsidRPr="004D50AF">
        <w:t>S</w:t>
      </w:r>
      <w:r w:rsidR="006E074E" w:rsidRPr="004D50AF">
        <w:t>mlouvu o </w:t>
      </w:r>
      <w:r w:rsidR="009270FF" w:rsidRPr="004D50AF">
        <w:t>dílo</w:t>
      </w:r>
      <w:r w:rsidR="00DE5430">
        <w:t xml:space="preserve"> „</w:t>
      </w:r>
      <w:r w:rsidR="00DE5430" w:rsidRPr="00FD432D">
        <w:rPr>
          <w:i/>
          <w:iCs/>
        </w:rPr>
        <w:t>Obnova dožitých potrubních komponent, izolací a technologie řízení a regulace výměníkových stanic</w:t>
      </w:r>
      <w:r w:rsidR="00DE5430">
        <w:rPr>
          <w:i/>
          <w:iCs/>
        </w:rPr>
        <w:t>.</w:t>
      </w:r>
      <w:r w:rsidR="00DE5430" w:rsidRPr="00FD432D">
        <w:rPr>
          <w:i/>
          <w:iCs/>
        </w:rPr>
        <w:t xml:space="preserve"> CZT v Kutná Hora</w:t>
      </w:r>
      <w:r w:rsidR="00DE5430">
        <w:t>“</w:t>
      </w:r>
      <w:r w:rsidR="00A93070">
        <w:t xml:space="preserve"> (dále jen „</w:t>
      </w:r>
      <w:r w:rsidR="00A93070" w:rsidRPr="00FD432D">
        <w:rPr>
          <w:b/>
          <w:bCs/>
        </w:rPr>
        <w:t>Smlouva o dílo</w:t>
      </w:r>
      <w:r w:rsidR="00A93070">
        <w:t>“).</w:t>
      </w:r>
    </w:p>
    <w:p w14:paraId="700389AA" w14:textId="77777777" w:rsidR="00541490" w:rsidRPr="00DE17D7" w:rsidRDefault="00626FB6" w:rsidP="008F1EDD">
      <w:pPr>
        <w:pStyle w:val="Odstavecseseznamem"/>
        <w:numPr>
          <w:ilvl w:val="0"/>
          <w:numId w:val="32"/>
        </w:numPr>
        <w:pBdr>
          <w:top w:val="nil"/>
          <w:left w:val="nil"/>
          <w:bottom w:val="nil"/>
          <w:right w:val="nil"/>
          <w:between w:val="nil"/>
        </w:pBdr>
        <w:tabs>
          <w:tab w:val="left" w:pos="720"/>
        </w:tabs>
        <w:spacing w:before="120"/>
        <w:jc w:val="both"/>
        <w:rPr>
          <w:color w:val="000000"/>
        </w:rPr>
      </w:pPr>
      <w:r w:rsidRPr="004D50AF">
        <w:t xml:space="preserve">Smluvní strany shodně konstatují, že na požadavek Objednatele bylo odsouhlaseno zkušební období </w:t>
      </w:r>
      <w:r w:rsidR="004D50AF" w:rsidRPr="004D50AF">
        <w:t xml:space="preserve">po instalaci první </w:t>
      </w:r>
      <w:proofErr w:type="spellStart"/>
      <w:r w:rsidR="004D50AF" w:rsidRPr="004D50AF">
        <w:t>MaR</w:t>
      </w:r>
      <w:proofErr w:type="spellEnd"/>
      <w:r w:rsidR="004D50AF" w:rsidRPr="004D50AF">
        <w:t xml:space="preserve"> a to od 9</w:t>
      </w:r>
      <w:r w:rsidRPr="004D50AF">
        <w:t>.</w:t>
      </w:r>
      <w:r w:rsidR="004D50AF" w:rsidRPr="004D50AF">
        <w:t xml:space="preserve"> </w:t>
      </w:r>
      <w:r w:rsidRPr="004D50AF">
        <w:t>4.</w:t>
      </w:r>
      <w:r w:rsidR="004D50AF" w:rsidRPr="004D50AF">
        <w:t xml:space="preserve"> </w:t>
      </w:r>
      <w:r w:rsidRPr="004D50AF">
        <w:t>2024 do 30.</w:t>
      </w:r>
      <w:r w:rsidR="004D50AF" w:rsidRPr="004D50AF">
        <w:t xml:space="preserve"> </w:t>
      </w:r>
      <w:r w:rsidRPr="004D50AF">
        <w:t>4.</w:t>
      </w:r>
      <w:r w:rsidR="004D50AF" w:rsidRPr="004D50AF">
        <w:t xml:space="preserve"> </w:t>
      </w:r>
      <w:r w:rsidRPr="004D50AF">
        <w:t xml:space="preserve">2024. </w:t>
      </w:r>
    </w:p>
    <w:p w14:paraId="00A205B2" w14:textId="2359B4B0" w:rsidR="009270FF" w:rsidRPr="00DE17D7" w:rsidRDefault="00541490" w:rsidP="008F1EDD">
      <w:pPr>
        <w:pStyle w:val="Odstavecseseznamem"/>
        <w:numPr>
          <w:ilvl w:val="0"/>
          <w:numId w:val="32"/>
        </w:numPr>
        <w:pBdr>
          <w:top w:val="nil"/>
          <w:left w:val="nil"/>
          <w:bottom w:val="nil"/>
          <w:right w:val="nil"/>
          <w:between w:val="nil"/>
        </w:pBdr>
        <w:tabs>
          <w:tab w:val="left" w:pos="720"/>
        </w:tabs>
        <w:spacing w:before="120"/>
        <w:jc w:val="both"/>
        <w:rPr>
          <w:color w:val="000000"/>
        </w:rPr>
      </w:pPr>
      <w:r>
        <w:t>T</w:t>
      </w:r>
      <w:r w:rsidR="00626FB6" w:rsidRPr="004D50AF">
        <w:t xml:space="preserve">ímto </w:t>
      </w:r>
      <w:r>
        <w:t>D</w:t>
      </w:r>
      <w:r w:rsidRPr="004D50AF">
        <w:t xml:space="preserve">odatkem </w:t>
      </w:r>
      <w:r>
        <w:t xml:space="preserve">č. 1 ke Smlouvě o dílo se </w:t>
      </w:r>
      <w:r w:rsidR="00A93070">
        <w:t>nahrazuje</w:t>
      </w:r>
      <w:r w:rsidR="00DE5430">
        <w:t xml:space="preserve"> původní čl. V </w:t>
      </w:r>
      <w:proofErr w:type="gramStart"/>
      <w:r w:rsidR="00DE5430">
        <w:t>odst. V.1.1</w:t>
      </w:r>
      <w:proofErr w:type="gramEnd"/>
      <w:r w:rsidR="00DE5430">
        <w:t xml:space="preserve"> </w:t>
      </w:r>
      <w:r w:rsidR="00A93070" w:rsidRPr="00DE17D7">
        <w:rPr>
          <w:i/>
          <w:iCs/>
        </w:rPr>
        <w:t>Platební kalendář</w:t>
      </w:r>
      <w:r w:rsidR="00A93070">
        <w:t xml:space="preserve"> </w:t>
      </w:r>
      <w:r w:rsidR="00DE5430">
        <w:t xml:space="preserve">Smlouvy o dílo, </w:t>
      </w:r>
      <w:proofErr w:type="gramStart"/>
      <w:r w:rsidR="00A93070">
        <w:t>který</w:t>
      </w:r>
      <w:proofErr w:type="gramEnd"/>
      <w:r w:rsidR="00A93070">
        <w:t xml:space="preserve"> nově zní</w:t>
      </w:r>
      <w:r w:rsidR="00E40FE1" w:rsidRPr="004D50AF">
        <w:t xml:space="preserve">: </w:t>
      </w:r>
    </w:p>
    <w:p w14:paraId="5081C327" w14:textId="77777777" w:rsidR="00541490" w:rsidRPr="008F1EDD" w:rsidRDefault="00541490" w:rsidP="00DE17D7">
      <w:pPr>
        <w:pStyle w:val="Odstavecseseznamem"/>
        <w:pBdr>
          <w:top w:val="nil"/>
          <w:left w:val="nil"/>
          <w:bottom w:val="nil"/>
          <w:right w:val="nil"/>
          <w:between w:val="nil"/>
        </w:pBdr>
        <w:tabs>
          <w:tab w:val="left" w:pos="720"/>
        </w:tabs>
        <w:spacing w:before="120"/>
        <w:ind w:left="720"/>
        <w:jc w:val="both"/>
        <w:rPr>
          <w:color w:val="000000"/>
        </w:rPr>
      </w:pPr>
    </w:p>
    <w:p w14:paraId="5D907E3E" w14:textId="77777777" w:rsidR="00E40FE1" w:rsidRPr="004D50AF" w:rsidRDefault="00E40FE1" w:rsidP="00E40FE1">
      <w:pPr>
        <w:pBdr>
          <w:top w:val="nil"/>
          <w:left w:val="nil"/>
          <w:bottom w:val="nil"/>
          <w:right w:val="nil"/>
          <w:between w:val="nil"/>
        </w:pBdr>
        <w:tabs>
          <w:tab w:val="left" w:pos="720"/>
        </w:tabs>
        <w:spacing w:before="120" w:after="0" w:line="240" w:lineRule="auto"/>
        <w:ind w:left="720"/>
        <w:jc w:val="both"/>
        <w:rPr>
          <w:color w:val="000000"/>
          <w:szCs w:val="24"/>
        </w:rPr>
      </w:pPr>
    </w:p>
    <w:tbl>
      <w:tblPr>
        <w:tblW w:w="8520" w:type="dxa"/>
        <w:tblInd w:w="779" w:type="dxa"/>
        <w:tblLayout w:type="fixed"/>
        <w:tblLook w:val="0000" w:firstRow="0" w:lastRow="0" w:firstColumn="0" w:lastColumn="0" w:noHBand="0" w:noVBand="0"/>
      </w:tblPr>
      <w:tblGrid>
        <w:gridCol w:w="284"/>
        <w:gridCol w:w="1417"/>
        <w:gridCol w:w="3185"/>
        <w:gridCol w:w="1560"/>
        <w:gridCol w:w="2074"/>
      </w:tblGrid>
      <w:tr w:rsidR="00E40FE1" w:rsidRPr="004D50AF" w14:paraId="6B3E1E2C" w14:textId="77777777" w:rsidTr="00435CC3">
        <w:trPr>
          <w:trHeight w:val="419"/>
        </w:trPr>
        <w:tc>
          <w:tcPr>
            <w:tcW w:w="284" w:type="dxa"/>
            <w:tcBorders>
              <w:top w:val="single" w:sz="4" w:space="0" w:color="000000"/>
              <w:left w:val="single" w:sz="4" w:space="0" w:color="000000"/>
              <w:bottom w:val="single" w:sz="4" w:space="0" w:color="000000"/>
              <w:right w:val="single" w:sz="4" w:space="0" w:color="000000"/>
            </w:tcBorders>
            <w:vAlign w:val="center"/>
          </w:tcPr>
          <w:p w14:paraId="540B5A12" w14:textId="2AB290D5" w:rsidR="00E40FE1" w:rsidRPr="004D50AF" w:rsidRDefault="00E40FE1" w:rsidP="008F1EDD">
            <w:pPr>
              <w:pStyle w:val="Odstavecseseznamem"/>
              <w:numPr>
                <w:ilvl w:val="0"/>
                <w:numId w:val="29"/>
              </w:numPr>
              <w:pBdr>
                <w:top w:val="nil"/>
                <w:left w:val="nil"/>
                <w:bottom w:val="nil"/>
                <w:right w:val="nil"/>
                <w:between w:val="nil"/>
              </w:pBdr>
              <w:rPr>
                <w:color w:val="000000"/>
                <w:sz w:val="16"/>
                <w:szCs w:val="16"/>
              </w:rPr>
            </w:pPr>
          </w:p>
        </w:tc>
        <w:tc>
          <w:tcPr>
            <w:tcW w:w="1417" w:type="dxa"/>
            <w:tcBorders>
              <w:top w:val="single" w:sz="4" w:space="0" w:color="000000"/>
              <w:left w:val="nil"/>
              <w:bottom w:val="single" w:sz="4" w:space="0" w:color="000000"/>
              <w:right w:val="single" w:sz="4" w:space="0" w:color="000000"/>
            </w:tcBorders>
            <w:vAlign w:val="center"/>
          </w:tcPr>
          <w:p w14:paraId="528B584D" w14:textId="60294189" w:rsidR="00E40FE1" w:rsidRPr="00A07AED" w:rsidRDefault="008F1EDD" w:rsidP="008F1EDD">
            <w:pPr>
              <w:pBdr>
                <w:top w:val="nil"/>
                <w:left w:val="nil"/>
                <w:bottom w:val="nil"/>
                <w:right w:val="nil"/>
                <w:between w:val="nil"/>
              </w:pBdr>
              <w:rPr>
                <w:color w:val="000000"/>
                <w:sz w:val="20"/>
                <w:szCs w:val="20"/>
              </w:rPr>
            </w:pPr>
            <w:r>
              <w:rPr>
                <w:b/>
                <w:color w:val="000000"/>
                <w:sz w:val="16"/>
                <w:szCs w:val="16"/>
              </w:rPr>
              <w:br/>
            </w:r>
            <w:r w:rsidRPr="00A07AED">
              <w:rPr>
                <w:b/>
                <w:color w:val="000000"/>
                <w:sz w:val="20"/>
                <w:szCs w:val="20"/>
              </w:rPr>
              <w:t xml:space="preserve">      </w:t>
            </w:r>
            <w:r w:rsidR="00E40FE1" w:rsidRPr="00A07AED">
              <w:rPr>
                <w:b/>
                <w:color w:val="000000"/>
                <w:sz w:val="20"/>
                <w:szCs w:val="20"/>
              </w:rPr>
              <w:t>milník</w:t>
            </w:r>
          </w:p>
        </w:tc>
        <w:tc>
          <w:tcPr>
            <w:tcW w:w="3185" w:type="dxa"/>
            <w:tcBorders>
              <w:top w:val="single" w:sz="4" w:space="0" w:color="000000"/>
              <w:left w:val="nil"/>
              <w:bottom w:val="single" w:sz="4" w:space="0" w:color="000000"/>
              <w:right w:val="single" w:sz="4" w:space="0" w:color="000000"/>
            </w:tcBorders>
            <w:vAlign w:val="center"/>
          </w:tcPr>
          <w:p w14:paraId="46C7742A" w14:textId="77777777" w:rsidR="00E40FE1" w:rsidRPr="00A07AED" w:rsidRDefault="00E40FE1" w:rsidP="008F1EDD">
            <w:pPr>
              <w:pStyle w:val="Odstavecseseznamem"/>
              <w:pBdr>
                <w:top w:val="nil"/>
                <w:left w:val="nil"/>
                <w:bottom w:val="nil"/>
                <w:right w:val="nil"/>
                <w:between w:val="nil"/>
              </w:pBdr>
              <w:ind w:left="720"/>
              <w:rPr>
                <w:color w:val="000000"/>
                <w:sz w:val="20"/>
                <w:szCs w:val="20"/>
              </w:rPr>
            </w:pPr>
            <w:r w:rsidRPr="00A07AED">
              <w:rPr>
                <w:b/>
                <w:color w:val="000000"/>
                <w:sz w:val="20"/>
                <w:szCs w:val="20"/>
              </w:rPr>
              <w:t>podklad</w:t>
            </w:r>
          </w:p>
        </w:tc>
        <w:tc>
          <w:tcPr>
            <w:tcW w:w="1560" w:type="dxa"/>
            <w:tcBorders>
              <w:top w:val="single" w:sz="4" w:space="0" w:color="000000"/>
              <w:left w:val="nil"/>
              <w:bottom w:val="single" w:sz="4" w:space="0" w:color="000000"/>
              <w:right w:val="single" w:sz="4" w:space="0" w:color="000000"/>
            </w:tcBorders>
            <w:vAlign w:val="center"/>
          </w:tcPr>
          <w:p w14:paraId="6CC04233" w14:textId="77777777" w:rsidR="00E40FE1" w:rsidRPr="00A07AED" w:rsidRDefault="00E40FE1" w:rsidP="00A07AED">
            <w:pPr>
              <w:pBdr>
                <w:top w:val="nil"/>
                <w:left w:val="nil"/>
                <w:bottom w:val="nil"/>
                <w:right w:val="nil"/>
                <w:between w:val="nil"/>
              </w:pBdr>
              <w:rPr>
                <w:color w:val="000000"/>
                <w:sz w:val="20"/>
                <w:szCs w:val="20"/>
              </w:rPr>
            </w:pPr>
            <w:r w:rsidRPr="00A07AED">
              <w:rPr>
                <w:b/>
                <w:color w:val="000000"/>
                <w:sz w:val="20"/>
                <w:szCs w:val="20"/>
              </w:rPr>
              <w:t>splatnost</w:t>
            </w:r>
          </w:p>
        </w:tc>
        <w:tc>
          <w:tcPr>
            <w:tcW w:w="2074" w:type="dxa"/>
            <w:tcBorders>
              <w:top w:val="single" w:sz="4" w:space="0" w:color="000000"/>
              <w:left w:val="nil"/>
              <w:bottom w:val="single" w:sz="4" w:space="0" w:color="000000"/>
              <w:right w:val="single" w:sz="4" w:space="0" w:color="000000"/>
            </w:tcBorders>
            <w:vAlign w:val="center"/>
          </w:tcPr>
          <w:p w14:paraId="141E58B7" w14:textId="71BB7FB3" w:rsidR="00E40FE1" w:rsidRPr="00A07AED" w:rsidRDefault="00A07AED" w:rsidP="00A07AED">
            <w:pPr>
              <w:pBdr>
                <w:top w:val="nil"/>
                <w:left w:val="nil"/>
                <w:bottom w:val="nil"/>
                <w:right w:val="nil"/>
                <w:between w:val="nil"/>
              </w:pBdr>
              <w:rPr>
                <w:color w:val="000000"/>
                <w:sz w:val="20"/>
                <w:szCs w:val="20"/>
              </w:rPr>
            </w:pPr>
            <w:r w:rsidRPr="00A07AED">
              <w:rPr>
                <w:b/>
                <w:color w:val="000000"/>
                <w:sz w:val="20"/>
                <w:szCs w:val="20"/>
              </w:rPr>
              <w:t xml:space="preserve">Kč bez DPH </w:t>
            </w:r>
            <w:r>
              <w:rPr>
                <w:b/>
                <w:color w:val="000000"/>
                <w:sz w:val="20"/>
                <w:szCs w:val="20"/>
              </w:rPr>
              <w:t xml:space="preserve">          </w:t>
            </w:r>
            <w:r w:rsidR="00E40FE1" w:rsidRPr="00A07AED">
              <w:rPr>
                <w:b/>
                <w:color w:val="000000"/>
                <w:sz w:val="16"/>
                <w:szCs w:val="16"/>
              </w:rPr>
              <w:t>před uplatněním zádržného</w:t>
            </w:r>
          </w:p>
        </w:tc>
      </w:tr>
      <w:tr w:rsidR="00E40FE1" w:rsidRPr="004D50AF" w14:paraId="34FE935C" w14:textId="77777777" w:rsidTr="00435CC3">
        <w:trPr>
          <w:trHeight w:val="300"/>
        </w:trPr>
        <w:tc>
          <w:tcPr>
            <w:tcW w:w="284" w:type="dxa"/>
            <w:tcBorders>
              <w:top w:val="nil"/>
              <w:left w:val="single" w:sz="4" w:space="0" w:color="000000"/>
              <w:bottom w:val="single" w:sz="4" w:space="0" w:color="000000"/>
              <w:right w:val="single" w:sz="4" w:space="0" w:color="000000"/>
            </w:tcBorders>
            <w:vAlign w:val="center"/>
          </w:tcPr>
          <w:p w14:paraId="491878F1" w14:textId="77777777" w:rsidR="00E40FE1" w:rsidRPr="004D50AF" w:rsidRDefault="00E40FE1" w:rsidP="008F1EDD">
            <w:pPr>
              <w:pStyle w:val="Odstavecseseznamem"/>
              <w:numPr>
                <w:ilvl w:val="0"/>
                <w:numId w:val="29"/>
              </w:numPr>
              <w:pBdr>
                <w:top w:val="nil"/>
                <w:left w:val="nil"/>
                <w:bottom w:val="nil"/>
                <w:right w:val="nil"/>
                <w:between w:val="nil"/>
              </w:pBdr>
              <w:rPr>
                <w:color w:val="000000"/>
                <w:sz w:val="16"/>
                <w:szCs w:val="16"/>
              </w:rPr>
            </w:pPr>
            <w:r w:rsidRPr="004D50AF">
              <w:rPr>
                <w:b/>
                <w:color w:val="000000"/>
                <w:sz w:val="16"/>
                <w:szCs w:val="16"/>
              </w:rPr>
              <w:t>1.</w:t>
            </w:r>
          </w:p>
        </w:tc>
        <w:tc>
          <w:tcPr>
            <w:tcW w:w="1417" w:type="dxa"/>
            <w:tcBorders>
              <w:top w:val="nil"/>
              <w:left w:val="nil"/>
              <w:bottom w:val="single" w:sz="4" w:space="0" w:color="000000"/>
              <w:right w:val="single" w:sz="4" w:space="0" w:color="000000"/>
            </w:tcBorders>
            <w:vAlign w:val="center"/>
          </w:tcPr>
          <w:p w14:paraId="4AE4923D" w14:textId="77777777" w:rsidR="00E40FE1" w:rsidRPr="0059450E" w:rsidRDefault="00E40FE1" w:rsidP="008F1EDD">
            <w:pPr>
              <w:pBdr>
                <w:top w:val="nil"/>
                <w:left w:val="nil"/>
                <w:bottom w:val="nil"/>
                <w:right w:val="nil"/>
                <w:between w:val="nil"/>
              </w:pBdr>
              <w:ind w:left="360"/>
              <w:rPr>
                <w:color w:val="000000"/>
                <w:sz w:val="20"/>
                <w:szCs w:val="20"/>
              </w:rPr>
            </w:pPr>
            <w:r w:rsidRPr="0059450E">
              <w:rPr>
                <w:color w:val="000000"/>
                <w:sz w:val="20"/>
                <w:szCs w:val="20"/>
              </w:rPr>
              <w:t>M1</w:t>
            </w:r>
          </w:p>
        </w:tc>
        <w:tc>
          <w:tcPr>
            <w:tcW w:w="3185" w:type="dxa"/>
            <w:tcBorders>
              <w:top w:val="nil"/>
              <w:left w:val="nil"/>
              <w:bottom w:val="single" w:sz="4" w:space="0" w:color="000000"/>
              <w:right w:val="single" w:sz="4" w:space="0" w:color="000000"/>
            </w:tcBorders>
            <w:vAlign w:val="center"/>
          </w:tcPr>
          <w:p w14:paraId="3DCAFC16" w14:textId="47FFC3BE" w:rsidR="00E40FE1" w:rsidRPr="00435CC3" w:rsidRDefault="00624320" w:rsidP="008F1EDD">
            <w:pPr>
              <w:pBdr>
                <w:top w:val="nil"/>
                <w:left w:val="nil"/>
                <w:bottom w:val="nil"/>
                <w:right w:val="nil"/>
                <w:between w:val="nil"/>
              </w:pBdr>
              <w:rPr>
                <w:color w:val="000000"/>
                <w:sz w:val="20"/>
                <w:szCs w:val="20"/>
              </w:rPr>
            </w:pPr>
            <w:r w:rsidRPr="00435CC3">
              <w:rPr>
                <w:color w:val="000000"/>
                <w:sz w:val="20"/>
                <w:szCs w:val="20"/>
              </w:rPr>
              <w:t>Realizace výměny komponentů</w:t>
            </w:r>
            <w:r w:rsidR="00996B48" w:rsidRPr="00435CC3">
              <w:rPr>
                <w:color w:val="000000"/>
                <w:sz w:val="20"/>
                <w:szCs w:val="20"/>
              </w:rPr>
              <w:t xml:space="preserve"> + osazení nové </w:t>
            </w:r>
            <w:proofErr w:type="spellStart"/>
            <w:r w:rsidR="00996B48" w:rsidRPr="00435CC3">
              <w:rPr>
                <w:color w:val="000000"/>
                <w:sz w:val="20"/>
                <w:szCs w:val="20"/>
              </w:rPr>
              <w:t>MaR</w:t>
            </w:r>
            <w:proofErr w:type="spellEnd"/>
            <w:r w:rsidR="00996B48" w:rsidRPr="00435CC3">
              <w:rPr>
                <w:color w:val="000000"/>
                <w:sz w:val="20"/>
                <w:szCs w:val="20"/>
              </w:rPr>
              <w:t xml:space="preserve"> + přidání stanice na dispečink KH TEBIS</w:t>
            </w:r>
            <w:r w:rsidRPr="00435CC3">
              <w:rPr>
                <w:color w:val="000000"/>
                <w:sz w:val="20"/>
                <w:szCs w:val="20"/>
              </w:rPr>
              <w:t>: 50%</w:t>
            </w:r>
          </w:p>
        </w:tc>
        <w:tc>
          <w:tcPr>
            <w:tcW w:w="1560" w:type="dxa"/>
            <w:tcBorders>
              <w:top w:val="nil"/>
              <w:left w:val="nil"/>
              <w:bottom w:val="single" w:sz="4" w:space="0" w:color="000000"/>
              <w:right w:val="single" w:sz="4" w:space="0" w:color="000000"/>
            </w:tcBorders>
            <w:vAlign w:val="center"/>
          </w:tcPr>
          <w:p w14:paraId="2F35AE3C" w14:textId="3A53952D" w:rsidR="00E40FE1" w:rsidRPr="0059450E" w:rsidRDefault="008F1EDD" w:rsidP="008F1EDD">
            <w:pPr>
              <w:pBdr>
                <w:top w:val="nil"/>
                <w:left w:val="nil"/>
                <w:bottom w:val="nil"/>
                <w:right w:val="nil"/>
                <w:between w:val="nil"/>
              </w:pBdr>
              <w:rPr>
                <w:color w:val="000000"/>
                <w:sz w:val="20"/>
                <w:szCs w:val="20"/>
              </w:rPr>
            </w:pPr>
            <w:r w:rsidRPr="0059450E">
              <w:rPr>
                <w:color w:val="000000"/>
                <w:sz w:val="20"/>
                <w:szCs w:val="20"/>
              </w:rPr>
              <w:t xml:space="preserve">             </w:t>
            </w:r>
            <w:proofErr w:type="gramStart"/>
            <w:r w:rsidR="00E40FE1" w:rsidRPr="0059450E">
              <w:rPr>
                <w:color w:val="000000"/>
                <w:sz w:val="20"/>
                <w:szCs w:val="20"/>
              </w:rPr>
              <w:t>31.7.2024</w:t>
            </w:r>
            <w:proofErr w:type="gramEnd"/>
          </w:p>
        </w:tc>
        <w:tc>
          <w:tcPr>
            <w:tcW w:w="2074" w:type="dxa"/>
            <w:tcBorders>
              <w:top w:val="nil"/>
              <w:left w:val="nil"/>
              <w:bottom w:val="single" w:sz="4" w:space="0" w:color="000000"/>
              <w:right w:val="single" w:sz="4" w:space="0" w:color="000000"/>
            </w:tcBorders>
            <w:vAlign w:val="center"/>
          </w:tcPr>
          <w:p w14:paraId="396A1042" w14:textId="745D5C3E" w:rsidR="00E40FE1" w:rsidRPr="0059450E" w:rsidRDefault="00E40FE1" w:rsidP="008F1EDD">
            <w:pPr>
              <w:pStyle w:val="Odstavecseseznamem"/>
              <w:pBdr>
                <w:top w:val="nil"/>
                <w:left w:val="nil"/>
                <w:bottom w:val="nil"/>
                <w:right w:val="nil"/>
                <w:between w:val="nil"/>
              </w:pBdr>
              <w:ind w:left="720"/>
              <w:rPr>
                <w:color w:val="000000"/>
                <w:sz w:val="20"/>
                <w:szCs w:val="20"/>
              </w:rPr>
            </w:pPr>
            <w:r w:rsidRPr="0059450E">
              <w:rPr>
                <w:color w:val="000000"/>
                <w:sz w:val="20"/>
                <w:szCs w:val="20"/>
              </w:rPr>
              <w:t>45 %</w:t>
            </w:r>
          </w:p>
        </w:tc>
      </w:tr>
      <w:tr w:rsidR="00E40FE1" w:rsidRPr="004D50AF" w14:paraId="797D3D15" w14:textId="77777777" w:rsidTr="00435CC3">
        <w:trPr>
          <w:trHeight w:val="300"/>
        </w:trPr>
        <w:tc>
          <w:tcPr>
            <w:tcW w:w="284" w:type="dxa"/>
            <w:tcBorders>
              <w:top w:val="nil"/>
              <w:left w:val="single" w:sz="4" w:space="0" w:color="000000"/>
              <w:bottom w:val="single" w:sz="4" w:space="0" w:color="000000"/>
              <w:right w:val="single" w:sz="4" w:space="0" w:color="000000"/>
            </w:tcBorders>
            <w:vAlign w:val="center"/>
          </w:tcPr>
          <w:p w14:paraId="25681308" w14:textId="77777777" w:rsidR="00E40FE1" w:rsidRPr="004D50AF" w:rsidRDefault="00E40FE1" w:rsidP="008F1EDD">
            <w:pPr>
              <w:pStyle w:val="Odstavecseseznamem"/>
              <w:numPr>
                <w:ilvl w:val="0"/>
                <w:numId w:val="29"/>
              </w:numPr>
              <w:pBdr>
                <w:top w:val="nil"/>
                <w:left w:val="nil"/>
                <w:bottom w:val="nil"/>
                <w:right w:val="nil"/>
                <w:between w:val="nil"/>
              </w:pBdr>
              <w:rPr>
                <w:color w:val="000000"/>
                <w:sz w:val="16"/>
                <w:szCs w:val="16"/>
              </w:rPr>
            </w:pPr>
            <w:r w:rsidRPr="004D50AF">
              <w:rPr>
                <w:b/>
                <w:color w:val="000000"/>
                <w:sz w:val="16"/>
                <w:szCs w:val="16"/>
              </w:rPr>
              <w:t>2.</w:t>
            </w:r>
          </w:p>
        </w:tc>
        <w:tc>
          <w:tcPr>
            <w:tcW w:w="1417" w:type="dxa"/>
            <w:tcBorders>
              <w:top w:val="nil"/>
              <w:left w:val="nil"/>
              <w:bottom w:val="single" w:sz="4" w:space="0" w:color="000000"/>
              <w:right w:val="single" w:sz="4" w:space="0" w:color="000000"/>
            </w:tcBorders>
            <w:vAlign w:val="center"/>
          </w:tcPr>
          <w:p w14:paraId="24AECEE2" w14:textId="77777777" w:rsidR="00E40FE1" w:rsidRPr="0059450E" w:rsidRDefault="00E40FE1" w:rsidP="008F1EDD">
            <w:pPr>
              <w:pBdr>
                <w:top w:val="nil"/>
                <w:left w:val="nil"/>
                <w:bottom w:val="nil"/>
                <w:right w:val="nil"/>
                <w:between w:val="nil"/>
              </w:pBdr>
              <w:ind w:left="360"/>
              <w:rPr>
                <w:color w:val="000000"/>
                <w:sz w:val="20"/>
                <w:szCs w:val="20"/>
              </w:rPr>
            </w:pPr>
            <w:r w:rsidRPr="0059450E">
              <w:rPr>
                <w:color w:val="000000"/>
                <w:sz w:val="20"/>
                <w:szCs w:val="20"/>
              </w:rPr>
              <w:t>M2</w:t>
            </w:r>
          </w:p>
        </w:tc>
        <w:tc>
          <w:tcPr>
            <w:tcW w:w="3185" w:type="dxa"/>
            <w:tcBorders>
              <w:top w:val="nil"/>
              <w:left w:val="nil"/>
              <w:bottom w:val="single" w:sz="4" w:space="0" w:color="000000"/>
              <w:right w:val="single" w:sz="4" w:space="0" w:color="000000"/>
            </w:tcBorders>
            <w:vAlign w:val="center"/>
          </w:tcPr>
          <w:p w14:paraId="614377AF" w14:textId="799AF7DE" w:rsidR="00E40FE1" w:rsidRPr="00435CC3" w:rsidRDefault="00996B48" w:rsidP="008F1EDD">
            <w:pPr>
              <w:pBdr>
                <w:top w:val="nil"/>
                <w:left w:val="nil"/>
                <w:bottom w:val="nil"/>
                <w:right w:val="nil"/>
                <w:between w:val="nil"/>
              </w:pBdr>
              <w:rPr>
                <w:color w:val="000000"/>
                <w:sz w:val="20"/>
                <w:szCs w:val="20"/>
              </w:rPr>
            </w:pPr>
            <w:r w:rsidRPr="00435CC3">
              <w:rPr>
                <w:color w:val="000000"/>
                <w:sz w:val="20"/>
                <w:szCs w:val="20"/>
              </w:rPr>
              <w:t xml:space="preserve">Realizace výměny komponentů + osazení nové </w:t>
            </w:r>
            <w:proofErr w:type="spellStart"/>
            <w:r w:rsidRPr="00435CC3">
              <w:rPr>
                <w:color w:val="000000"/>
                <w:sz w:val="20"/>
                <w:szCs w:val="20"/>
              </w:rPr>
              <w:t>MaR</w:t>
            </w:r>
            <w:proofErr w:type="spellEnd"/>
            <w:r w:rsidRPr="00435CC3">
              <w:rPr>
                <w:color w:val="000000"/>
                <w:sz w:val="20"/>
                <w:szCs w:val="20"/>
              </w:rPr>
              <w:t xml:space="preserve"> + přidání stanice na dispečink KH TEBIS: 50%</w:t>
            </w:r>
          </w:p>
        </w:tc>
        <w:tc>
          <w:tcPr>
            <w:tcW w:w="1560" w:type="dxa"/>
            <w:tcBorders>
              <w:top w:val="nil"/>
              <w:left w:val="nil"/>
              <w:bottom w:val="single" w:sz="4" w:space="0" w:color="000000"/>
              <w:right w:val="single" w:sz="4" w:space="0" w:color="000000"/>
            </w:tcBorders>
            <w:vAlign w:val="center"/>
          </w:tcPr>
          <w:p w14:paraId="74536EA1" w14:textId="50BE9DD2" w:rsidR="00E40FE1" w:rsidRPr="0059450E" w:rsidRDefault="008F1EDD" w:rsidP="008F1EDD">
            <w:pPr>
              <w:pBdr>
                <w:top w:val="nil"/>
                <w:left w:val="nil"/>
                <w:bottom w:val="nil"/>
                <w:right w:val="nil"/>
                <w:between w:val="nil"/>
              </w:pBdr>
              <w:rPr>
                <w:color w:val="000000"/>
                <w:sz w:val="20"/>
                <w:szCs w:val="20"/>
              </w:rPr>
            </w:pPr>
            <w:r w:rsidRPr="0059450E">
              <w:rPr>
                <w:color w:val="000000"/>
                <w:sz w:val="20"/>
                <w:szCs w:val="20"/>
              </w:rPr>
              <w:t xml:space="preserve">             </w:t>
            </w:r>
            <w:proofErr w:type="gramStart"/>
            <w:r w:rsidR="00E40FE1" w:rsidRPr="0059450E">
              <w:rPr>
                <w:color w:val="000000"/>
                <w:sz w:val="20"/>
                <w:szCs w:val="20"/>
              </w:rPr>
              <w:t>15.9.2024</w:t>
            </w:r>
            <w:proofErr w:type="gramEnd"/>
          </w:p>
        </w:tc>
        <w:tc>
          <w:tcPr>
            <w:tcW w:w="2074" w:type="dxa"/>
            <w:tcBorders>
              <w:top w:val="nil"/>
              <w:left w:val="nil"/>
              <w:bottom w:val="single" w:sz="4" w:space="0" w:color="000000"/>
              <w:right w:val="single" w:sz="4" w:space="0" w:color="000000"/>
            </w:tcBorders>
            <w:vAlign w:val="center"/>
          </w:tcPr>
          <w:p w14:paraId="3FC81292" w14:textId="199591F2" w:rsidR="00E40FE1" w:rsidRPr="0059450E" w:rsidRDefault="00E40FE1" w:rsidP="008F1EDD">
            <w:pPr>
              <w:pStyle w:val="Odstavecseseznamem"/>
              <w:pBdr>
                <w:top w:val="nil"/>
                <w:left w:val="nil"/>
                <w:bottom w:val="nil"/>
                <w:right w:val="nil"/>
                <w:between w:val="nil"/>
              </w:pBdr>
              <w:ind w:left="720"/>
              <w:rPr>
                <w:color w:val="000000"/>
                <w:sz w:val="20"/>
                <w:szCs w:val="20"/>
              </w:rPr>
            </w:pPr>
            <w:r w:rsidRPr="0059450E">
              <w:rPr>
                <w:color w:val="000000"/>
                <w:sz w:val="20"/>
                <w:szCs w:val="20"/>
              </w:rPr>
              <w:t>45 %</w:t>
            </w:r>
          </w:p>
        </w:tc>
      </w:tr>
      <w:tr w:rsidR="00E40FE1" w:rsidRPr="004D50AF" w14:paraId="72BE30E4" w14:textId="77777777" w:rsidTr="00435CC3">
        <w:trPr>
          <w:cantSplit/>
          <w:trHeight w:val="750"/>
        </w:trPr>
        <w:tc>
          <w:tcPr>
            <w:tcW w:w="284" w:type="dxa"/>
            <w:tcBorders>
              <w:top w:val="nil"/>
              <w:left w:val="single" w:sz="4" w:space="0" w:color="000000"/>
              <w:bottom w:val="single" w:sz="4" w:space="0" w:color="000000"/>
              <w:right w:val="single" w:sz="4" w:space="0" w:color="000000"/>
            </w:tcBorders>
            <w:vAlign w:val="center"/>
          </w:tcPr>
          <w:p w14:paraId="549D4ADC" w14:textId="77777777" w:rsidR="00E40FE1" w:rsidRPr="004D50AF" w:rsidRDefault="00E40FE1" w:rsidP="008F1EDD">
            <w:pPr>
              <w:pStyle w:val="Odstavecseseznamem"/>
              <w:numPr>
                <w:ilvl w:val="0"/>
                <w:numId w:val="29"/>
              </w:numPr>
              <w:pBdr>
                <w:top w:val="nil"/>
                <w:left w:val="nil"/>
                <w:bottom w:val="nil"/>
                <w:right w:val="nil"/>
                <w:between w:val="nil"/>
              </w:pBdr>
              <w:rPr>
                <w:color w:val="000000"/>
                <w:sz w:val="16"/>
                <w:szCs w:val="16"/>
              </w:rPr>
            </w:pPr>
            <w:r w:rsidRPr="004D50AF">
              <w:rPr>
                <w:b/>
                <w:color w:val="000000"/>
                <w:sz w:val="16"/>
                <w:szCs w:val="16"/>
              </w:rPr>
              <w:t>3.</w:t>
            </w:r>
          </w:p>
        </w:tc>
        <w:tc>
          <w:tcPr>
            <w:tcW w:w="1417" w:type="dxa"/>
            <w:tcBorders>
              <w:top w:val="nil"/>
              <w:left w:val="single" w:sz="4" w:space="0" w:color="000000"/>
              <w:bottom w:val="single" w:sz="4" w:space="0" w:color="000000"/>
              <w:right w:val="single" w:sz="4" w:space="0" w:color="000000"/>
            </w:tcBorders>
            <w:vAlign w:val="center"/>
          </w:tcPr>
          <w:p w14:paraId="314DBA0E" w14:textId="77777777" w:rsidR="00E40FE1" w:rsidRPr="0059450E" w:rsidRDefault="00E40FE1" w:rsidP="008F1EDD">
            <w:pPr>
              <w:pBdr>
                <w:top w:val="nil"/>
                <w:left w:val="nil"/>
                <w:bottom w:val="nil"/>
                <w:right w:val="nil"/>
                <w:between w:val="nil"/>
              </w:pBdr>
              <w:ind w:left="360"/>
              <w:rPr>
                <w:color w:val="000000"/>
                <w:sz w:val="20"/>
                <w:szCs w:val="20"/>
              </w:rPr>
            </w:pPr>
            <w:r w:rsidRPr="0059450E">
              <w:rPr>
                <w:color w:val="000000"/>
                <w:sz w:val="20"/>
                <w:szCs w:val="20"/>
              </w:rPr>
              <w:t>M3</w:t>
            </w:r>
          </w:p>
        </w:tc>
        <w:tc>
          <w:tcPr>
            <w:tcW w:w="3185" w:type="dxa"/>
            <w:tcBorders>
              <w:top w:val="nil"/>
              <w:left w:val="single" w:sz="4" w:space="0" w:color="000000"/>
              <w:bottom w:val="single" w:sz="4" w:space="0" w:color="000000"/>
              <w:right w:val="single" w:sz="4" w:space="0" w:color="000000"/>
            </w:tcBorders>
            <w:vAlign w:val="center"/>
          </w:tcPr>
          <w:p w14:paraId="0DE786A7" w14:textId="77777777" w:rsidR="00E40FE1" w:rsidRPr="00C36FBF" w:rsidRDefault="00E40FE1" w:rsidP="008F1EDD">
            <w:pPr>
              <w:pBdr>
                <w:top w:val="nil"/>
                <w:left w:val="nil"/>
                <w:bottom w:val="nil"/>
                <w:right w:val="nil"/>
                <w:between w:val="nil"/>
              </w:pBdr>
              <w:rPr>
                <w:color w:val="000000"/>
                <w:sz w:val="20"/>
                <w:szCs w:val="20"/>
              </w:rPr>
            </w:pPr>
            <w:r w:rsidRPr="00C36FBF">
              <w:rPr>
                <w:color w:val="000000"/>
                <w:sz w:val="20"/>
                <w:szCs w:val="20"/>
              </w:rPr>
              <w:t xml:space="preserve">zkušební provoz do </w:t>
            </w:r>
            <w:proofErr w:type="gramStart"/>
            <w:r w:rsidRPr="00C36FBF">
              <w:rPr>
                <w:color w:val="000000"/>
                <w:sz w:val="20"/>
                <w:szCs w:val="20"/>
              </w:rPr>
              <w:t>31.12.2024</w:t>
            </w:r>
            <w:proofErr w:type="gramEnd"/>
            <w:r w:rsidRPr="00C36FBF">
              <w:rPr>
                <w:color w:val="000000"/>
                <w:sz w:val="20"/>
                <w:szCs w:val="20"/>
              </w:rPr>
              <w:t>.</w:t>
            </w:r>
          </w:p>
        </w:tc>
        <w:tc>
          <w:tcPr>
            <w:tcW w:w="1560" w:type="dxa"/>
            <w:tcBorders>
              <w:top w:val="nil"/>
              <w:left w:val="single" w:sz="4" w:space="0" w:color="000000"/>
              <w:bottom w:val="single" w:sz="4" w:space="0" w:color="000000"/>
              <w:right w:val="single" w:sz="4" w:space="0" w:color="000000"/>
            </w:tcBorders>
            <w:vAlign w:val="center"/>
          </w:tcPr>
          <w:p w14:paraId="062566CD" w14:textId="59FCEB33" w:rsidR="00E40FE1" w:rsidRPr="0059450E" w:rsidRDefault="008F1EDD" w:rsidP="008F1EDD">
            <w:pPr>
              <w:pBdr>
                <w:top w:val="nil"/>
                <w:left w:val="nil"/>
                <w:bottom w:val="nil"/>
                <w:right w:val="nil"/>
                <w:between w:val="nil"/>
              </w:pBdr>
              <w:rPr>
                <w:color w:val="000000"/>
                <w:sz w:val="20"/>
                <w:szCs w:val="20"/>
              </w:rPr>
            </w:pPr>
            <w:r w:rsidRPr="0059450E">
              <w:rPr>
                <w:color w:val="000000"/>
                <w:sz w:val="20"/>
                <w:szCs w:val="20"/>
              </w:rPr>
              <w:t xml:space="preserve">             </w:t>
            </w:r>
            <w:proofErr w:type="gramStart"/>
            <w:r w:rsidR="00E40FE1" w:rsidRPr="0059450E">
              <w:rPr>
                <w:color w:val="000000"/>
                <w:sz w:val="20"/>
                <w:szCs w:val="20"/>
              </w:rPr>
              <w:t>15.1.2025</w:t>
            </w:r>
            <w:proofErr w:type="gramEnd"/>
          </w:p>
        </w:tc>
        <w:tc>
          <w:tcPr>
            <w:tcW w:w="2074" w:type="dxa"/>
            <w:tcBorders>
              <w:top w:val="nil"/>
              <w:left w:val="single" w:sz="4" w:space="0" w:color="000000"/>
              <w:bottom w:val="single" w:sz="4" w:space="0" w:color="000000"/>
              <w:right w:val="single" w:sz="4" w:space="0" w:color="000000"/>
            </w:tcBorders>
            <w:vAlign w:val="center"/>
          </w:tcPr>
          <w:p w14:paraId="63E56770" w14:textId="77777777" w:rsidR="00E40FE1" w:rsidRPr="0059450E" w:rsidRDefault="00E40FE1" w:rsidP="008F1EDD">
            <w:pPr>
              <w:pStyle w:val="Odstavecseseznamem"/>
              <w:pBdr>
                <w:top w:val="nil"/>
                <w:left w:val="nil"/>
                <w:bottom w:val="nil"/>
                <w:right w:val="nil"/>
                <w:between w:val="nil"/>
              </w:pBdr>
              <w:ind w:left="720"/>
              <w:rPr>
                <w:color w:val="000000"/>
                <w:sz w:val="20"/>
                <w:szCs w:val="20"/>
              </w:rPr>
            </w:pPr>
            <w:r w:rsidRPr="0059450E">
              <w:rPr>
                <w:color w:val="000000"/>
                <w:sz w:val="20"/>
                <w:szCs w:val="20"/>
              </w:rPr>
              <w:t>10 %</w:t>
            </w:r>
          </w:p>
        </w:tc>
      </w:tr>
      <w:tr w:rsidR="00E40FE1" w:rsidRPr="004D50AF" w14:paraId="62070212" w14:textId="77777777" w:rsidTr="00435CC3">
        <w:trPr>
          <w:cantSplit/>
          <w:trHeight w:val="425"/>
        </w:trPr>
        <w:tc>
          <w:tcPr>
            <w:tcW w:w="284" w:type="dxa"/>
            <w:vMerge w:val="restart"/>
            <w:tcBorders>
              <w:top w:val="nil"/>
              <w:left w:val="single" w:sz="4" w:space="0" w:color="000000"/>
              <w:bottom w:val="single" w:sz="4" w:space="0" w:color="000000"/>
              <w:right w:val="single" w:sz="4" w:space="0" w:color="000000"/>
            </w:tcBorders>
            <w:vAlign w:val="center"/>
          </w:tcPr>
          <w:p w14:paraId="056688AD" w14:textId="77777777" w:rsidR="00E40FE1" w:rsidRPr="004D50AF" w:rsidRDefault="00E40FE1" w:rsidP="008F1EDD">
            <w:pPr>
              <w:pStyle w:val="Odstavecseseznamem"/>
              <w:numPr>
                <w:ilvl w:val="0"/>
                <w:numId w:val="29"/>
              </w:numPr>
              <w:pBdr>
                <w:top w:val="nil"/>
                <w:left w:val="nil"/>
                <w:bottom w:val="nil"/>
                <w:right w:val="nil"/>
                <w:between w:val="nil"/>
              </w:pBdr>
              <w:rPr>
                <w:color w:val="000000"/>
                <w:sz w:val="16"/>
                <w:szCs w:val="16"/>
              </w:rPr>
            </w:pPr>
          </w:p>
        </w:tc>
        <w:tc>
          <w:tcPr>
            <w:tcW w:w="1417" w:type="dxa"/>
            <w:vMerge w:val="restart"/>
            <w:tcBorders>
              <w:top w:val="nil"/>
              <w:left w:val="single" w:sz="4" w:space="0" w:color="000000"/>
              <w:bottom w:val="single" w:sz="4" w:space="0" w:color="000000"/>
              <w:right w:val="single" w:sz="4" w:space="0" w:color="000000"/>
            </w:tcBorders>
            <w:vAlign w:val="center"/>
          </w:tcPr>
          <w:p w14:paraId="4996136A" w14:textId="77777777" w:rsidR="00E40FE1" w:rsidRPr="004D50AF" w:rsidRDefault="00E40FE1" w:rsidP="008F1EDD">
            <w:pPr>
              <w:pStyle w:val="Odstavecseseznamem"/>
              <w:pBdr>
                <w:top w:val="nil"/>
                <w:left w:val="nil"/>
                <w:bottom w:val="nil"/>
                <w:right w:val="nil"/>
                <w:between w:val="nil"/>
              </w:pBdr>
              <w:ind w:left="720"/>
              <w:rPr>
                <w:color w:val="000000"/>
                <w:sz w:val="16"/>
                <w:szCs w:val="16"/>
              </w:rPr>
            </w:pPr>
          </w:p>
        </w:tc>
        <w:tc>
          <w:tcPr>
            <w:tcW w:w="3185" w:type="dxa"/>
            <w:vMerge w:val="restart"/>
            <w:tcBorders>
              <w:top w:val="nil"/>
              <w:left w:val="single" w:sz="4" w:space="0" w:color="000000"/>
              <w:bottom w:val="single" w:sz="4" w:space="0" w:color="000000"/>
              <w:right w:val="single" w:sz="4" w:space="0" w:color="000000"/>
            </w:tcBorders>
            <w:vAlign w:val="center"/>
          </w:tcPr>
          <w:p w14:paraId="1D7396B0" w14:textId="77777777" w:rsidR="00E40FE1" w:rsidRPr="004D50AF" w:rsidRDefault="00E40FE1" w:rsidP="008F1EDD">
            <w:pPr>
              <w:pStyle w:val="Odstavecseseznamem"/>
              <w:pBdr>
                <w:top w:val="nil"/>
                <w:left w:val="nil"/>
                <w:bottom w:val="nil"/>
                <w:right w:val="nil"/>
                <w:between w:val="nil"/>
              </w:pBdr>
              <w:ind w:left="720"/>
              <w:rPr>
                <w:color w:val="000000"/>
                <w:sz w:val="16"/>
                <w:szCs w:val="16"/>
              </w:rPr>
            </w:pPr>
          </w:p>
        </w:tc>
        <w:tc>
          <w:tcPr>
            <w:tcW w:w="1560" w:type="dxa"/>
            <w:vMerge w:val="restart"/>
            <w:tcBorders>
              <w:top w:val="nil"/>
              <w:left w:val="single" w:sz="4" w:space="0" w:color="000000"/>
              <w:bottom w:val="single" w:sz="4" w:space="0" w:color="000000"/>
              <w:right w:val="single" w:sz="4" w:space="0" w:color="000000"/>
            </w:tcBorders>
            <w:vAlign w:val="center"/>
          </w:tcPr>
          <w:p w14:paraId="766894DB" w14:textId="77777777" w:rsidR="00E40FE1" w:rsidRPr="0059450E" w:rsidRDefault="00E40FE1" w:rsidP="0059450E">
            <w:pPr>
              <w:pBdr>
                <w:top w:val="nil"/>
                <w:left w:val="nil"/>
                <w:bottom w:val="nil"/>
                <w:right w:val="nil"/>
                <w:between w:val="nil"/>
              </w:pBdr>
              <w:rPr>
                <w:b/>
                <w:bCs/>
                <w:color w:val="000000"/>
                <w:sz w:val="20"/>
                <w:szCs w:val="20"/>
              </w:rPr>
            </w:pPr>
            <w:r w:rsidRPr="0059450E">
              <w:rPr>
                <w:b/>
                <w:bCs/>
                <w:color w:val="000000"/>
                <w:sz w:val="20"/>
                <w:szCs w:val="20"/>
              </w:rPr>
              <w:t>Celkem</w:t>
            </w:r>
          </w:p>
        </w:tc>
        <w:tc>
          <w:tcPr>
            <w:tcW w:w="2074" w:type="dxa"/>
            <w:vMerge w:val="restart"/>
            <w:tcBorders>
              <w:top w:val="nil"/>
              <w:left w:val="single" w:sz="4" w:space="0" w:color="000000"/>
              <w:bottom w:val="single" w:sz="4" w:space="0" w:color="000000"/>
              <w:right w:val="single" w:sz="4" w:space="0" w:color="000000"/>
            </w:tcBorders>
            <w:vAlign w:val="center"/>
          </w:tcPr>
          <w:p w14:paraId="25239B3C" w14:textId="77777777" w:rsidR="00E40FE1" w:rsidRPr="0059450E" w:rsidRDefault="00E40FE1" w:rsidP="008F1EDD">
            <w:pPr>
              <w:pStyle w:val="Odstavecseseznamem"/>
              <w:pBdr>
                <w:top w:val="nil"/>
                <w:left w:val="nil"/>
                <w:bottom w:val="nil"/>
                <w:right w:val="nil"/>
                <w:between w:val="nil"/>
              </w:pBdr>
              <w:ind w:left="720"/>
              <w:rPr>
                <w:color w:val="000000"/>
                <w:sz w:val="20"/>
                <w:szCs w:val="20"/>
              </w:rPr>
            </w:pPr>
          </w:p>
        </w:tc>
      </w:tr>
      <w:tr w:rsidR="00E40FE1" w:rsidRPr="004D50AF" w14:paraId="650AF2C9" w14:textId="77777777" w:rsidTr="00435CC3">
        <w:trPr>
          <w:cantSplit/>
          <w:trHeight w:val="425"/>
        </w:trPr>
        <w:tc>
          <w:tcPr>
            <w:tcW w:w="284" w:type="dxa"/>
            <w:vMerge/>
            <w:tcBorders>
              <w:top w:val="nil"/>
              <w:left w:val="single" w:sz="4" w:space="0" w:color="000000"/>
              <w:bottom w:val="single" w:sz="4" w:space="0" w:color="000000"/>
              <w:right w:val="single" w:sz="4" w:space="0" w:color="000000"/>
            </w:tcBorders>
            <w:vAlign w:val="center"/>
          </w:tcPr>
          <w:p w14:paraId="41E74BFF" w14:textId="77777777" w:rsidR="00E40FE1" w:rsidRPr="004D50AF" w:rsidRDefault="00E40FE1" w:rsidP="008F1EDD">
            <w:pPr>
              <w:pStyle w:val="Odstavecseseznamem"/>
              <w:widowControl w:val="0"/>
              <w:numPr>
                <w:ilvl w:val="0"/>
                <w:numId w:val="29"/>
              </w:numPr>
              <w:pBdr>
                <w:top w:val="nil"/>
                <w:left w:val="nil"/>
                <w:bottom w:val="nil"/>
                <w:right w:val="nil"/>
                <w:between w:val="nil"/>
              </w:pBdr>
              <w:rP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tcPr>
          <w:p w14:paraId="615B5F35" w14:textId="77777777" w:rsidR="00E40FE1" w:rsidRPr="004D50AF" w:rsidRDefault="00E40FE1" w:rsidP="008F1EDD">
            <w:pPr>
              <w:pStyle w:val="Odstavecseseznamem"/>
              <w:widowControl w:val="0"/>
              <w:numPr>
                <w:ilvl w:val="0"/>
                <w:numId w:val="29"/>
              </w:numPr>
              <w:pBdr>
                <w:top w:val="nil"/>
                <w:left w:val="nil"/>
                <w:bottom w:val="nil"/>
                <w:right w:val="nil"/>
                <w:between w:val="nil"/>
              </w:pBdr>
              <w:rPr>
                <w:color w:val="000000"/>
                <w:sz w:val="16"/>
                <w:szCs w:val="16"/>
              </w:rPr>
            </w:pPr>
          </w:p>
        </w:tc>
        <w:tc>
          <w:tcPr>
            <w:tcW w:w="3185" w:type="dxa"/>
            <w:vMerge/>
            <w:tcBorders>
              <w:top w:val="nil"/>
              <w:left w:val="single" w:sz="4" w:space="0" w:color="000000"/>
              <w:bottom w:val="single" w:sz="4" w:space="0" w:color="000000"/>
              <w:right w:val="single" w:sz="4" w:space="0" w:color="000000"/>
            </w:tcBorders>
            <w:vAlign w:val="center"/>
          </w:tcPr>
          <w:p w14:paraId="096071D6" w14:textId="77777777" w:rsidR="00E40FE1" w:rsidRPr="004D50AF" w:rsidRDefault="00E40FE1" w:rsidP="008F1EDD">
            <w:pPr>
              <w:pStyle w:val="Odstavecseseznamem"/>
              <w:widowControl w:val="0"/>
              <w:numPr>
                <w:ilvl w:val="0"/>
                <w:numId w:val="29"/>
              </w:numPr>
              <w:pBdr>
                <w:top w:val="nil"/>
                <w:left w:val="nil"/>
                <w:bottom w:val="nil"/>
                <w:right w:val="nil"/>
                <w:between w:val="nil"/>
              </w:pBdr>
              <w:rPr>
                <w:color w:val="000000"/>
                <w:sz w:val="16"/>
                <w:szCs w:val="16"/>
              </w:rPr>
            </w:pPr>
          </w:p>
        </w:tc>
        <w:tc>
          <w:tcPr>
            <w:tcW w:w="1560" w:type="dxa"/>
            <w:vMerge/>
            <w:tcBorders>
              <w:top w:val="nil"/>
              <w:left w:val="single" w:sz="4" w:space="0" w:color="000000"/>
              <w:bottom w:val="single" w:sz="4" w:space="0" w:color="000000"/>
              <w:right w:val="single" w:sz="4" w:space="0" w:color="000000"/>
            </w:tcBorders>
            <w:vAlign w:val="center"/>
          </w:tcPr>
          <w:p w14:paraId="53FBE2B4" w14:textId="77777777" w:rsidR="00E40FE1" w:rsidRPr="004D50AF" w:rsidRDefault="00E40FE1" w:rsidP="008F1EDD">
            <w:pPr>
              <w:pStyle w:val="Odstavecseseznamem"/>
              <w:widowControl w:val="0"/>
              <w:numPr>
                <w:ilvl w:val="0"/>
                <w:numId w:val="29"/>
              </w:numPr>
              <w:pBdr>
                <w:top w:val="nil"/>
                <w:left w:val="nil"/>
                <w:bottom w:val="nil"/>
                <w:right w:val="nil"/>
                <w:between w:val="nil"/>
              </w:pBdr>
              <w:rPr>
                <w:color w:val="000000"/>
                <w:sz w:val="16"/>
                <w:szCs w:val="16"/>
              </w:rPr>
            </w:pPr>
          </w:p>
        </w:tc>
        <w:tc>
          <w:tcPr>
            <w:tcW w:w="2074" w:type="dxa"/>
            <w:vMerge/>
            <w:tcBorders>
              <w:top w:val="nil"/>
              <w:left w:val="single" w:sz="4" w:space="0" w:color="000000"/>
              <w:bottom w:val="single" w:sz="4" w:space="0" w:color="000000"/>
              <w:right w:val="single" w:sz="4" w:space="0" w:color="000000"/>
            </w:tcBorders>
            <w:vAlign w:val="center"/>
          </w:tcPr>
          <w:p w14:paraId="0134E391" w14:textId="77777777" w:rsidR="00E40FE1" w:rsidRPr="004D50AF" w:rsidRDefault="00E40FE1" w:rsidP="008F1EDD">
            <w:pPr>
              <w:pStyle w:val="Odstavecseseznamem"/>
              <w:widowControl w:val="0"/>
              <w:numPr>
                <w:ilvl w:val="0"/>
                <w:numId w:val="29"/>
              </w:numPr>
              <w:pBdr>
                <w:top w:val="nil"/>
                <w:left w:val="nil"/>
                <w:bottom w:val="nil"/>
                <w:right w:val="nil"/>
                <w:between w:val="nil"/>
              </w:pBdr>
              <w:rPr>
                <w:color w:val="000000"/>
                <w:sz w:val="16"/>
                <w:szCs w:val="16"/>
              </w:rPr>
            </w:pPr>
          </w:p>
        </w:tc>
      </w:tr>
    </w:tbl>
    <w:p w14:paraId="62CC2966" w14:textId="4AA0F67C" w:rsidR="00E40FE1" w:rsidRPr="004D50AF" w:rsidRDefault="00E40FE1" w:rsidP="00E40FE1">
      <w:pPr>
        <w:pBdr>
          <w:top w:val="nil"/>
          <w:left w:val="nil"/>
          <w:bottom w:val="nil"/>
          <w:right w:val="nil"/>
          <w:between w:val="nil"/>
        </w:pBdr>
        <w:tabs>
          <w:tab w:val="left" w:pos="720"/>
        </w:tabs>
        <w:spacing w:before="120" w:after="0" w:line="240" w:lineRule="auto"/>
        <w:ind w:left="720"/>
        <w:jc w:val="both"/>
        <w:rPr>
          <w:color w:val="000000"/>
          <w:szCs w:val="24"/>
        </w:rPr>
      </w:pPr>
    </w:p>
    <w:p w14:paraId="3E00E7FD" w14:textId="28D55772" w:rsidR="006E074E" w:rsidRPr="004D50AF" w:rsidRDefault="006E074E" w:rsidP="00E40FE1">
      <w:pPr>
        <w:pStyle w:val="DefaultText"/>
        <w:jc w:val="both"/>
        <w:rPr>
          <w:rFonts w:eastAsia="Calibri"/>
          <w:szCs w:val="22"/>
          <w:lang w:eastAsia="en-US"/>
        </w:rPr>
      </w:pPr>
    </w:p>
    <w:p w14:paraId="5BDD79CE" w14:textId="6B5E4E06" w:rsidR="00DE5430" w:rsidRDefault="00DE5430" w:rsidP="00A93070">
      <w:pPr>
        <w:pStyle w:val="Odstavecseseznamem"/>
        <w:numPr>
          <w:ilvl w:val="0"/>
          <w:numId w:val="32"/>
        </w:numPr>
        <w:spacing w:after="120"/>
        <w:ind w:left="714" w:hanging="357"/>
        <w:jc w:val="both"/>
      </w:pPr>
      <w:r>
        <w:t xml:space="preserve">Smluvní strany shodně konstatují, že </w:t>
      </w:r>
      <w:r w:rsidR="00A93070">
        <w:t xml:space="preserve">tímto Dodatkem č. 1 ke Smlouvě o dílo mění rovněž </w:t>
      </w:r>
      <w:r>
        <w:t>příloh</w:t>
      </w:r>
      <w:r w:rsidR="00A93070">
        <w:t>u č. 2</w:t>
      </w:r>
      <w:r>
        <w:t xml:space="preserve"> ke Smlouvě o dílo „</w:t>
      </w:r>
      <w:r w:rsidRPr="00A93070">
        <w:rPr>
          <w:i/>
          <w:iCs/>
        </w:rPr>
        <w:t>Harmonogram etapizace Díla</w:t>
      </w:r>
      <w:r>
        <w:t xml:space="preserve">“, a to harmonogramem, který je přílohou </w:t>
      </w:r>
      <w:r w:rsidR="00A93070">
        <w:t>a nedílnou součástí tohoto</w:t>
      </w:r>
      <w:r>
        <w:t xml:space="preserve"> Dodatku č. 1 ke Smlouvě o dílo.</w:t>
      </w:r>
    </w:p>
    <w:p w14:paraId="3DB62725" w14:textId="29A3B90E" w:rsidR="00DE5430" w:rsidRDefault="00DE5430" w:rsidP="00DE5430">
      <w:pPr>
        <w:pStyle w:val="Odstavecseseznamem"/>
        <w:numPr>
          <w:ilvl w:val="0"/>
          <w:numId w:val="32"/>
        </w:numPr>
        <w:jc w:val="both"/>
      </w:pPr>
      <w:r>
        <w:t xml:space="preserve">Smluvní strany dále tímto dodatkem nahrazují čl. X </w:t>
      </w:r>
      <w:proofErr w:type="gramStart"/>
      <w:r>
        <w:t>odst. X.2</w:t>
      </w:r>
      <w:r w:rsidR="00A93070">
        <w:t xml:space="preserve"> Smlouvy</w:t>
      </w:r>
      <w:proofErr w:type="gramEnd"/>
      <w:r w:rsidR="00A93070">
        <w:t xml:space="preserve"> o dílo</w:t>
      </w:r>
      <w:r>
        <w:t>, který nově zní následovně:</w:t>
      </w:r>
    </w:p>
    <w:p w14:paraId="173D32B3" w14:textId="77777777" w:rsidR="00DE5430" w:rsidRDefault="00DE5430" w:rsidP="00DE5430">
      <w:pPr>
        <w:pStyle w:val="Odstavecseseznamem"/>
        <w:ind w:left="720"/>
        <w:jc w:val="both"/>
      </w:pPr>
    </w:p>
    <w:p w14:paraId="3177278F" w14:textId="3B7BCB90" w:rsidR="00DE5430" w:rsidRPr="00A93070" w:rsidRDefault="00DE5430" w:rsidP="00DE5430">
      <w:pPr>
        <w:pStyle w:val="Odstavecseseznamem"/>
        <w:ind w:left="720"/>
        <w:jc w:val="both"/>
        <w:rPr>
          <w:i/>
          <w:iCs/>
        </w:rPr>
      </w:pPr>
      <w:r w:rsidRPr="00A93070">
        <w:rPr>
          <w:i/>
          <w:iCs/>
        </w:rPr>
        <w:t>Objednatel jmenoval osobu za účelem kontroly postupu zhotovování díla a jeho kvality, a odsouhlasení předávacích protokol (dále jen „</w:t>
      </w:r>
      <w:r w:rsidRPr="00A93070">
        <w:rPr>
          <w:b/>
          <w:bCs/>
          <w:i/>
          <w:iCs/>
        </w:rPr>
        <w:t>Technický dozor</w:t>
      </w:r>
      <w:r w:rsidRPr="00A93070">
        <w:rPr>
          <w:i/>
          <w:iCs/>
        </w:rPr>
        <w:t>“).</w:t>
      </w:r>
    </w:p>
    <w:p w14:paraId="67CB03F0" w14:textId="77777777" w:rsidR="00DE5430" w:rsidRPr="00A93070" w:rsidRDefault="00DE5430" w:rsidP="00DE5430">
      <w:pPr>
        <w:pStyle w:val="Odstavecseseznamem"/>
        <w:ind w:left="720"/>
        <w:jc w:val="both"/>
        <w:rPr>
          <w:i/>
          <w:iCs/>
        </w:rPr>
      </w:pPr>
    </w:p>
    <w:p w14:paraId="2FCDF125" w14:textId="3B2D53F7" w:rsidR="00DE5430" w:rsidRPr="003B1CB3" w:rsidRDefault="003B1CB3" w:rsidP="00DE5430">
      <w:pPr>
        <w:pStyle w:val="Odstavecseseznamem"/>
        <w:ind w:left="720"/>
        <w:jc w:val="both"/>
        <w:rPr>
          <w:i/>
          <w:iCs/>
        </w:rPr>
      </w:pPr>
      <w:r>
        <w:rPr>
          <w:i/>
          <w:iCs/>
        </w:rPr>
        <w:t xml:space="preserve">Společnost: KH </w:t>
      </w:r>
      <w:proofErr w:type="spellStart"/>
      <w:r>
        <w:rPr>
          <w:i/>
          <w:iCs/>
        </w:rPr>
        <w:t>Tebis</w:t>
      </w:r>
      <w:proofErr w:type="spellEnd"/>
      <w:r>
        <w:rPr>
          <w:i/>
          <w:iCs/>
        </w:rPr>
        <w:t xml:space="preserve"> s.r.o.</w:t>
      </w:r>
    </w:p>
    <w:p w14:paraId="4A8E1B4D" w14:textId="77777777" w:rsidR="00DE5430" w:rsidRPr="000668A1" w:rsidRDefault="00DE5430" w:rsidP="00DE5430">
      <w:pPr>
        <w:pStyle w:val="Odstavecseseznamem"/>
        <w:ind w:left="720"/>
        <w:jc w:val="both"/>
        <w:rPr>
          <w:i/>
          <w:iCs/>
          <w:highlight w:val="yellow"/>
        </w:rPr>
      </w:pPr>
    </w:p>
    <w:p w14:paraId="374466A1" w14:textId="7BA37197" w:rsidR="00DE5430" w:rsidRPr="003B1CB3" w:rsidRDefault="000668A1" w:rsidP="00DE5430">
      <w:pPr>
        <w:pStyle w:val="Odstavecseseznamem"/>
        <w:ind w:left="720"/>
        <w:jc w:val="both"/>
        <w:rPr>
          <w:i/>
          <w:iCs/>
        </w:rPr>
      </w:pPr>
      <w:r w:rsidRPr="003B1CB3">
        <w:rPr>
          <w:i/>
          <w:iCs/>
        </w:rPr>
        <w:t>Odpovědný zástupce společnost</w:t>
      </w:r>
      <w:r w:rsidR="00DE5430" w:rsidRPr="003B1CB3">
        <w:rPr>
          <w:i/>
          <w:iCs/>
        </w:rPr>
        <w:t>i</w:t>
      </w:r>
    </w:p>
    <w:p w14:paraId="753AC5E8" w14:textId="18ED7738" w:rsidR="00DE5430" w:rsidRPr="003B1CB3" w:rsidRDefault="006A6A37" w:rsidP="00DE5430">
      <w:pPr>
        <w:pStyle w:val="Odstavecseseznamem"/>
        <w:ind w:left="720"/>
        <w:jc w:val="both"/>
        <w:rPr>
          <w:i/>
          <w:iCs/>
        </w:rPr>
      </w:pPr>
      <w:proofErr w:type="spellStart"/>
      <w:r>
        <w:rPr>
          <w:i/>
          <w:iCs/>
        </w:rPr>
        <w:t>xxx</w:t>
      </w:r>
      <w:proofErr w:type="spellEnd"/>
    </w:p>
    <w:p w14:paraId="295757EA" w14:textId="70522B7D" w:rsidR="00DE5430" w:rsidRPr="00A93070" w:rsidRDefault="006A6A37" w:rsidP="00863D35">
      <w:pPr>
        <w:pStyle w:val="Odstavecseseznamem"/>
        <w:spacing w:after="120"/>
        <w:ind w:left="720"/>
        <w:jc w:val="both"/>
        <w:rPr>
          <w:i/>
          <w:iCs/>
        </w:rPr>
      </w:pPr>
      <w:proofErr w:type="spellStart"/>
      <w:r>
        <w:rPr>
          <w:i/>
          <w:iCs/>
        </w:rPr>
        <w:t>xxx</w:t>
      </w:r>
      <w:proofErr w:type="spellEnd"/>
    </w:p>
    <w:p w14:paraId="648CE32B" w14:textId="3A11E34C" w:rsidR="00FD432D" w:rsidRDefault="00A93070" w:rsidP="00863D35">
      <w:pPr>
        <w:pStyle w:val="Odstavecseseznamem"/>
        <w:numPr>
          <w:ilvl w:val="0"/>
          <w:numId w:val="32"/>
        </w:numPr>
        <w:ind w:left="714" w:hanging="357"/>
        <w:jc w:val="both"/>
      </w:pPr>
      <w:r>
        <w:t xml:space="preserve">Ostatní ujednání Smlouvy o dílo, která nejsou </w:t>
      </w:r>
      <w:r w:rsidR="00FD432D">
        <w:t>tímto</w:t>
      </w:r>
      <w:r>
        <w:t xml:space="preserve"> Dodatk</w:t>
      </w:r>
      <w:r w:rsidR="00FD432D">
        <w:t>em</w:t>
      </w:r>
      <w:r>
        <w:t xml:space="preserve"> č. 1 ke Smlouvě o dílo</w:t>
      </w:r>
      <w:r w:rsidR="00FD432D">
        <w:t xml:space="preserve"> výslovně dotčena, se nemění a zůstávají nadále v platnosti a účinnosti ve znění Smlouvy o dílo.</w:t>
      </w:r>
    </w:p>
    <w:p w14:paraId="683D8C66" w14:textId="77777777" w:rsidR="00FD432D" w:rsidRDefault="00FD432D" w:rsidP="00863D35">
      <w:pPr>
        <w:pStyle w:val="Odstavecseseznamem"/>
        <w:ind w:left="360"/>
      </w:pPr>
    </w:p>
    <w:p w14:paraId="472EC4C5" w14:textId="77777777" w:rsidR="00FD432D" w:rsidRDefault="00FD432D" w:rsidP="00863D35">
      <w:pPr>
        <w:pStyle w:val="Odstavecseseznamem"/>
        <w:ind w:left="360"/>
      </w:pPr>
    </w:p>
    <w:p w14:paraId="2B4497AA" w14:textId="279F3BD4" w:rsidR="006831D5" w:rsidRPr="00863D35" w:rsidRDefault="00CF53F8" w:rsidP="00863D35">
      <w:pPr>
        <w:pStyle w:val="Nadpis1"/>
        <w:numPr>
          <w:ilvl w:val="0"/>
          <w:numId w:val="2"/>
        </w:numPr>
        <w:ind w:left="993"/>
        <w:jc w:val="center"/>
        <w:rPr>
          <w:sz w:val="24"/>
          <w:szCs w:val="24"/>
        </w:rPr>
      </w:pPr>
      <w:r w:rsidRPr="00FD432D">
        <w:rPr>
          <w:sz w:val="24"/>
          <w:szCs w:val="24"/>
        </w:rPr>
        <w:t>Závěrečná ujednání</w:t>
      </w:r>
    </w:p>
    <w:p w14:paraId="19D451A3" w14:textId="54715493" w:rsidR="008F1EDD" w:rsidRDefault="00B303D0" w:rsidP="008F1EDD">
      <w:pPr>
        <w:pStyle w:val="Odstavecseseznamem"/>
        <w:numPr>
          <w:ilvl w:val="0"/>
          <w:numId w:val="33"/>
        </w:numPr>
        <w:jc w:val="both"/>
      </w:pPr>
      <w:r w:rsidRPr="004D50AF">
        <w:t xml:space="preserve">Smluvní strany </w:t>
      </w:r>
      <w:r w:rsidR="00CF53F8" w:rsidRPr="004D50AF">
        <w:t xml:space="preserve">souhlasí s tím, aby tento </w:t>
      </w:r>
      <w:r w:rsidR="00456C4B" w:rsidRPr="004D50AF">
        <w:t>d</w:t>
      </w:r>
      <w:r w:rsidR="00CF53F8" w:rsidRPr="004D50AF">
        <w:t>odatek byl uveřejněn v registru smluv v</w:t>
      </w:r>
      <w:r w:rsidR="005139A6" w:rsidRPr="004D50AF">
        <w:t> </w:t>
      </w:r>
      <w:r w:rsidR="00CF53F8" w:rsidRPr="004D50AF">
        <w:t>souladu se zákonem č. 340/2015 Sb., o zvláštních podmínkách účinnosti některých smluv, uveřejňování těchto smluv a o registru smluv (zákon o registru smluv), ve znění p</w:t>
      </w:r>
      <w:r w:rsidR="00896322" w:rsidRPr="004D50AF">
        <w:t>ozdějších předpisů</w:t>
      </w:r>
      <w:r w:rsidRPr="004D50AF">
        <w:t xml:space="preserve"> (dále jen „zákon č. 340/2015 Sb.)</w:t>
      </w:r>
      <w:r w:rsidR="00896322" w:rsidRPr="004D50AF">
        <w:t>.</w:t>
      </w:r>
      <w:r w:rsidR="006A5C59" w:rsidRPr="004D50AF">
        <w:t xml:space="preserve"> Uveřejnění zajistí Objednatel.</w:t>
      </w:r>
    </w:p>
    <w:p w14:paraId="1AC67F78" w14:textId="77777777" w:rsidR="00931F68" w:rsidRDefault="00931F68" w:rsidP="00931F68">
      <w:pPr>
        <w:pStyle w:val="Odstavecseseznamem"/>
        <w:ind w:left="720"/>
        <w:jc w:val="both"/>
      </w:pPr>
    </w:p>
    <w:p w14:paraId="6B5F63AB" w14:textId="77777777" w:rsidR="00931F68" w:rsidRDefault="00CF53F8" w:rsidP="000D4B68">
      <w:pPr>
        <w:pStyle w:val="Odstavecseseznamem"/>
        <w:numPr>
          <w:ilvl w:val="0"/>
          <w:numId w:val="33"/>
        </w:numPr>
        <w:jc w:val="both"/>
      </w:pPr>
      <w:r w:rsidRPr="004D50AF">
        <w:t xml:space="preserve">Tento </w:t>
      </w:r>
      <w:r w:rsidR="00456C4B" w:rsidRPr="004D50AF">
        <w:t>d</w:t>
      </w:r>
      <w:r w:rsidRPr="004D50AF">
        <w:t xml:space="preserve">odatek nabývá platnosti dnem podpisu oběma </w:t>
      </w:r>
      <w:r w:rsidR="006A5C59" w:rsidRPr="004D50AF">
        <w:t>s</w:t>
      </w:r>
      <w:r w:rsidRPr="004D50AF">
        <w:t>mluvními stranami a</w:t>
      </w:r>
      <w:r w:rsidR="00CD75D9" w:rsidRPr="004D50AF">
        <w:t> </w:t>
      </w:r>
      <w:r w:rsidRPr="004D50AF">
        <w:t xml:space="preserve">účinnosti dnem </w:t>
      </w:r>
      <w:r w:rsidR="00361973" w:rsidRPr="004D50AF">
        <w:t>u</w:t>
      </w:r>
      <w:r w:rsidRPr="004D50AF">
        <w:t xml:space="preserve">veřejnění podle zákona </w:t>
      </w:r>
      <w:r w:rsidR="00B303D0" w:rsidRPr="004D50AF">
        <w:t xml:space="preserve">č. </w:t>
      </w:r>
      <w:r w:rsidRPr="004D50AF">
        <w:t>340/2015 Sb.</w:t>
      </w:r>
      <w:r w:rsidR="006A5C59" w:rsidRPr="004D50AF">
        <w:t>; tím okamž</w:t>
      </w:r>
      <w:r w:rsidR="00E40FE1" w:rsidRPr="004D50AF">
        <w:t>ikem se stává nedílnou součástí</w:t>
      </w:r>
      <w:r w:rsidR="00456C4B" w:rsidRPr="004D50AF">
        <w:t xml:space="preserve"> </w:t>
      </w:r>
      <w:r w:rsidR="00E40FE1" w:rsidRPr="004D50AF">
        <w:t>S</w:t>
      </w:r>
      <w:r w:rsidR="006A5C59" w:rsidRPr="004D50AF">
        <w:t>mlouvy</w:t>
      </w:r>
      <w:r w:rsidR="00E40FE1" w:rsidRPr="004D50AF">
        <w:t xml:space="preserve"> o dílo</w:t>
      </w:r>
      <w:r w:rsidR="006A5C59" w:rsidRPr="004D50AF">
        <w:t>.</w:t>
      </w:r>
    </w:p>
    <w:p w14:paraId="4054CEEE" w14:textId="77777777" w:rsidR="00931F68" w:rsidRDefault="00931F68" w:rsidP="00931F68">
      <w:pPr>
        <w:pStyle w:val="Odstavecseseznamem"/>
      </w:pPr>
    </w:p>
    <w:p w14:paraId="2BB64835" w14:textId="54FC8486" w:rsidR="00DE5430" w:rsidRDefault="00C35788" w:rsidP="00DE5430">
      <w:pPr>
        <w:pStyle w:val="Odstavecseseznamem"/>
        <w:numPr>
          <w:ilvl w:val="0"/>
          <w:numId w:val="33"/>
        </w:numPr>
        <w:jc w:val="both"/>
      </w:pPr>
      <w:r w:rsidRPr="004D50AF">
        <w:t xml:space="preserve">Pokud by se kterékoliv ustanovení tohoto dodatku ukázalo být neplatným nebo nevynutitelným, nebo se jím stalo po uzavření tohoto dodatku, pak tato skutečnost nepůsobí neplatnost ani nevynutitelnost ostatních ustanovení tohoto dodatku, nevyplývá-li z donucujících ustanovení právních předpisů jinak. </w:t>
      </w:r>
      <w:r w:rsidRPr="004D50AF">
        <w:lastRenderedPageBreak/>
        <w:t>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4438AC81" w14:textId="77777777" w:rsidR="00DE5430" w:rsidRDefault="00DE5430" w:rsidP="00DE5430"/>
    <w:p w14:paraId="44A09F1B" w14:textId="4C1BA88C" w:rsidR="00DE5430" w:rsidRDefault="00DE5430" w:rsidP="00863D35">
      <w:r>
        <w:t xml:space="preserve">Přílohy: </w:t>
      </w:r>
      <w:r w:rsidR="00A93070">
        <w:t>Harmonogram prací</w:t>
      </w:r>
    </w:p>
    <w:p w14:paraId="491F4DCC" w14:textId="77777777" w:rsidR="00167295" w:rsidRDefault="00167295" w:rsidP="00863D35"/>
    <w:p w14:paraId="19268E4B" w14:textId="77777777" w:rsidR="00DE5430" w:rsidRDefault="00DE5430" w:rsidP="00167295">
      <w:pPr>
        <w:pStyle w:val="Odstavecseseznamem"/>
        <w:ind w:left="720"/>
        <w:jc w:val="both"/>
      </w:pPr>
    </w:p>
    <w:p w14:paraId="61046D89" w14:textId="449673EC" w:rsidR="00167295" w:rsidRDefault="004D50AF" w:rsidP="00931F68">
      <w:pPr>
        <w:jc w:val="both"/>
      </w:pPr>
      <w:r>
        <w:t>Doložka: Tento dodatek č.1  byl schválen usnesením Rady města Kutná Hora</w:t>
      </w:r>
      <w:r w:rsidR="00D16F95">
        <w:t xml:space="preserve"> R/446/24 dne </w:t>
      </w:r>
      <w:proofErr w:type="gramStart"/>
      <w:r w:rsidR="00D16F95">
        <w:t>15.5.2024</w:t>
      </w:r>
      <w:proofErr w:type="gramEnd"/>
      <w:r w:rsidR="00D16F95">
        <w:t>.</w:t>
      </w:r>
    </w:p>
    <w:p w14:paraId="78AC793E" w14:textId="080CBA5C" w:rsidR="00F40065" w:rsidRDefault="00F40065" w:rsidP="00931F68">
      <w:pPr>
        <w:jc w:val="both"/>
      </w:pPr>
    </w:p>
    <w:p w14:paraId="6B5618F0" w14:textId="77777777" w:rsidR="00F40065" w:rsidRPr="004D50AF" w:rsidRDefault="00F40065" w:rsidP="00931F68">
      <w:pPr>
        <w:jc w:val="both"/>
      </w:pPr>
    </w:p>
    <w:tbl>
      <w:tblPr>
        <w:tblW w:w="10804" w:type="dxa"/>
        <w:tblLayout w:type="fixed"/>
        <w:tblCellMar>
          <w:left w:w="70" w:type="dxa"/>
          <w:right w:w="70" w:type="dxa"/>
        </w:tblCellMar>
        <w:tblLook w:val="0000" w:firstRow="0" w:lastRow="0" w:firstColumn="0" w:lastColumn="0" w:noHBand="0" w:noVBand="0"/>
      </w:tblPr>
      <w:tblGrid>
        <w:gridCol w:w="5402"/>
        <w:gridCol w:w="5402"/>
      </w:tblGrid>
      <w:tr w:rsidR="00CF53F8" w:rsidRPr="004D50AF" w14:paraId="48928213" w14:textId="77777777" w:rsidTr="00931F68">
        <w:trPr>
          <w:trHeight w:val="453"/>
        </w:trPr>
        <w:tc>
          <w:tcPr>
            <w:tcW w:w="5402" w:type="dxa"/>
          </w:tcPr>
          <w:p w14:paraId="17736ED4" w14:textId="59D8660E" w:rsidR="00CF53F8" w:rsidRPr="004D50AF" w:rsidRDefault="00464220" w:rsidP="006F72A5">
            <w:pPr>
              <w:rPr>
                <w:szCs w:val="24"/>
              </w:rPr>
            </w:pPr>
            <w:r w:rsidRPr="004D50AF">
              <w:rPr>
                <w:bCs/>
                <w:szCs w:val="24"/>
              </w:rPr>
              <w:t>V Kutné Hoře</w:t>
            </w:r>
            <w:r w:rsidR="00CF53F8" w:rsidRPr="004D50AF">
              <w:rPr>
                <w:bCs/>
                <w:szCs w:val="24"/>
              </w:rPr>
              <w:t xml:space="preserve"> dne ___________________</w:t>
            </w:r>
            <w:r w:rsidR="00CF53F8" w:rsidRPr="004D50AF">
              <w:rPr>
                <w:bCs/>
                <w:szCs w:val="24"/>
              </w:rPr>
              <w:tab/>
            </w:r>
          </w:p>
        </w:tc>
        <w:tc>
          <w:tcPr>
            <w:tcW w:w="5402" w:type="dxa"/>
          </w:tcPr>
          <w:p w14:paraId="426F72C3" w14:textId="445B9C80" w:rsidR="00CF53F8" w:rsidRPr="004D50AF" w:rsidRDefault="00464220" w:rsidP="0091797C">
            <w:pPr>
              <w:rPr>
                <w:szCs w:val="24"/>
              </w:rPr>
            </w:pPr>
            <w:r w:rsidRPr="004D50AF">
              <w:rPr>
                <w:bCs/>
                <w:szCs w:val="24"/>
              </w:rPr>
              <w:t>V Kutné Hoře</w:t>
            </w:r>
            <w:r w:rsidR="00CF53F8" w:rsidRPr="004D50AF">
              <w:rPr>
                <w:bCs/>
                <w:szCs w:val="24"/>
              </w:rPr>
              <w:t xml:space="preserve"> </w:t>
            </w:r>
            <w:r w:rsidR="006F72A5" w:rsidRPr="004D50AF">
              <w:rPr>
                <w:bCs/>
                <w:szCs w:val="24"/>
              </w:rPr>
              <w:t>dne ___________________</w:t>
            </w:r>
          </w:p>
        </w:tc>
      </w:tr>
      <w:tr w:rsidR="00CF53F8" w:rsidRPr="004D50AF" w14:paraId="53D6BC24" w14:textId="77777777" w:rsidTr="00931F68">
        <w:trPr>
          <w:trHeight w:val="746"/>
        </w:trPr>
        <w:tc>
          <w:tcPr>
            <w:tcW w:w="5402" w:type="dxa"/>
          </w:tcPr>
          <w:p w14:paraId="3794E792" w14:textId="77777777" w:rsidR="00CF53F8" w:rsidRPr="004D50AF" w:rsidRDefault="00CF53F8" w:rsidP="00D47359">
            <w:pPr>
              <w:pStyle w:val="DefaultText"/>
            </w:pPr>
          </w:p>
          <w:p w14:paraId="6684AF9E" w14:textId="77777777" w:rsidR="00CF53F8" w:rsidRPr="004D50AF" w:rsidRDefault="00CF53F8" w:rsidP="00D47359">
            <w:pPr>
              <w:pStyle w:val="DefaultText"/>
            </w:pPr>
          </w:p>
          <w:p w14:paraId="0B52299A" w14:textId="77777777" w:rsidR="00CF53F8" w:rsidRPr="004D50AF" w:rsidRDefault="00CF53F8" w:rsidP="0091797C">
            <w:pPr>
              <w:pStyle w:val="DefaultText"/>
              <w:ind w:right="72"/>
              <w:jc w:val="center"/>
            </w:pPr>
            <w:r w:rsidRPr="004D50AF">
              <w:t>______________________________</w:t>
            </w:r>
            <w:r w:rsidR="006F72A5" w:rsidRPr="004D50AF">
              <w:t>__</w:t>
            </w:r>
            <w:r w:rsidR="0091797C" w:rsidRPr="004D50AF">
              <w:t>____</w:t>
            </w:r>
          </w:p>
        </w:tc>
        <w:tc>
          <w:tcPr>
            <w:tcW w:w="5402" w:type="dxa"/>
          </w:tcPr>
          <w:p w14:paraId="6A12AD51" w14:textId="77777777" w:rsidR="00CF53F8" w:rsidRPr="004D50AF" w:rsidRDefault="00CF53F8" w:rsidP="007D7A21">
            <w:pPr>
              <w:pStyle w:val="DefaultText"/>
              <w:ind w:left="1206" w:hanging="142"/>
            </w:pPr>
          </w:p>
          <w:p w14:paraId="698FFB5A" w14:textId="77777777" w:rsidR="00CF53F8" w:rsidRPr="004D50AF" w:rsidRDefault="00CF53F8" w:rsidP="007D7A21">
            <w:pPr>
              <w:pStyle w:val="DefaultText"/>
              <w:ind w:left="1206" w:hanging="142"/>
            </w:pPr>
          </w:p>
          <w:p w14:paraId="53AAA05C" w14:textId="77777777" w:rsidR="00CF53F8" w:rsidRPr="004D50AF" w:rsidRDefault="0091797C" w:rsidP="0091797C">
            <w:pPr>
              <w:pStyle w:val="DefaultText"/>
            </w:pPr>
            <w:r w:rsidRPr="004D50AF">
              <w:t>____________________________________</w:t>
            </w:r>
            <w:r w:rsidR="00CF53F8" w:rsidRPr="004D50AF">
              <w:t>_</w:t>
            </w:r>
          </w:p>
        </w:tc>
      </w:tr>
      <w:tr w:rsidR="00CF53F8" w:rsidRPr="004D50AF" w14:paraId="0FC061F3" w14:textId="77777777" w:rsidTr="00931F68">
        <w:trPr>
          <w:trHeight w:val="1079"/>
        </w:trPr>
        <w:tc>
          <w:tcPr>
            <w:tcW w:w="5402" w:type="dxa"/>
          </w:tcPr>
          <w:p w14:paraId="6FFC9F4C" w14:textId="77777777" w:rsidR="00C35788" w:rsidRPr="004D50AF" w:rsidRDefault="00C35788" w:rsidP="0091797C">
            <w:pPr>
              <w:spacing w:after="0"/>
              <w:jc w:val="center"/>
              <w:rPr>
                <w:szCs w:val="24"/>
              </w:rPr>
            </w:pPr>
          </w:p>
          <w:p w14:paraId="497807DE" w14:textId="4A232620" w:rsidR="00CF53F8" w:rsidRPr="004D50AF" w:rsidRDefault="00464220" w:rsidP="0091797C">
            <w:pPr>
              <w:spacing w:after="0"/>
              <w:jc w:val="center"/>
              <w:rPr>
                <w:szCs w:val="24"/>
              </w:rPr>
            </w:pPr>
            <w:r w:rsidRPr="004D50AF">
              <w:rPr>
                <w:szCs w:val="24"/>
              </w:rPr>
              <w:t xml:space="preserve">Za </w:t>
            </w:r>
            <w:r w:rsidR="00C35788" w:rsidRPr="004D50AF">
              <w:rPr>
                <w:szCs w:val="24"/>
              </w:rPr>
              <w:t>Město Kutná Hora</w:t>
            </w:r>
          </w:p>
          <w:p w14:paraId="4B46AFFD" w14:textId="55A2EF25" w:rsidR="00464220" w:rsidRPr="004D50AF" w:rsidRDefault="006A6A37" w:rsidP="00C35788">
            <w:pPr>
              <w:pStyle w:val="DefaultText"/>
              <w:jc w:val="center"/>
              <w:rPr>
                <w:sz w:val="22"/>
                <w:szCs w:val="22"/>
                <w:lang w:eastAsia="ar-SA"/>
              </w:rPr>
            </w:pPr>
            <w:r>
              <w:rPr>
                <w:sz w:val="22"/>
                <w:szCs w:val="22"/>
                <w:lang w:eastAsia="ar-SA"/>
              </w:rPr>
              <w:t>xxx</w:t>
            </w:r>
            <w:bookmarkStart w:id="1" w:name="_GoBack"/>
            <w:bookmarkEnd w:id="1"/>
            <w:r w:rsidR="00464220" w:rsidRPr="004D50AF">
              <w:rPr>
                <w:sz w:val="22"/>
                <w:szCs w:val="22"/>
                <w:lang w:eastAsia="ar-SA"/>
              </w:rPr>
              <w:t>,</w:t>
            </w:r>
          </w:p>
          <w:p w14:paraId="1CD2A0CC" w14:textId="7971AD01" w:rsidR="00645BF9" w:rsidRPr="004D50AF" w:rsidRDefault="00931F68" w:rsidP="00C35788">
            <w:pPr>
              <w:pStyle w:val="DefaultText"/>
              <w:jc w:val="center"/>
            </w:pPr>
            <w:r>
              <w:rPr>
                <w:sz w:val="22"/>
                <w:szCs w:val="22"/>
                <w:lang w:eastAsia="ar-SA"/>
              </w:rPr>
              <w:t>sta</w:t>
            </w:r>
            <w:r w:rsidR="00464220" w:rsidRPr="004D50AF">
              <w:rPr>
                <w:sz w:val="22"/>
                <w:szCs w:val="22"/>
                <w:lang w:eastAsia="ar-SA"/>
              </w:rPr>
              <w:t>rosta</w:t>
            </w:r>
          </w:p>
        </w:tc>
        <w:tc>
          <w:tcPr>
            <w:tcW w:w="5402" w:type="dxa"/>
          </w:tcPr>
          <w:p w14:paraId="576F8115" w14:textId="77777777" w:rsidR="00C6395B" w:rsidRPr="004D50AF" w:rsidRDefault="00C6395B" w:rsidP="00C35788">
            <w:pPr>
              <w:spacing w:after="0"/>
              <w:rPr>
                <w:szCs w:val="24"/>
              </w:rPr>
            </w:pPr>
          </w:p>
          <w:p w14:paraId="6BB7EDB3" w14:textId="16A94A14" w:rsidR="00C6395B" w:rsidRPr="004D50AF" w:rsidRDefault="00464220" w:rsidP="0091797C">
            <w:pPr>
              <w:spacing w:after="0"/>
              <w:jc w:val="center"/>
              <w:rPr>
                <w:szCs w:val="24"/>
              </w:rPr>
            </w:pPr>
            <w:proofErr w:type="spellStart"/>
            <w:r w:rsidRPr="004D50AF">
              <w:rPr>
                <w:szCs w:val="24"/>
              </w:rPr>
              <w:t>Emonta</w:t>
            </w:r>
            <w:proofErr w:type="spellEnd"/>
            <w:r w:rsidRPr="004D50AF">
              <w:rPr>
                <w:szCs w:val="24"/>
              </w:rPr>
              <w:t xml:space="preserve"> s.r.o.</w:t>
            </w:r>
          </w:p>
          <w:p w14:paraId="094DA44B" w14:textId="77777777" w:rsidR="00931F68" w:rsidRDefault="00931F68" w:rsidP="0091797C">
            <w:pPr>
              <w:spacing w:after="0"/>
              <w:jc w:val="center"/>
              <w:rPr>
                <w:rFonts w:eastAsia="Times New Roman"/>
                <w:sz w:val="22"/>
                <w:lang w:eastAsia="ar-SA"/>
              </w:rPr>
            </w:pPr>
            <w:r w:rsidRPr="004D50AF">
              <w:rPr>
                <w:rFonts w:eastAsia="Times New Roman"/>
                <w:sz w:val="22"/>
                <w:lang w:eastAsia="ar-SA"/>
              </w:rPr>
              <w:t>Jakub Kazda,</w:t>
            </w:r>
          </w:p>
          <w:p w14:paraId="0A26DB86" w14:textId="0E8E6F39" w:rsidR="006F72A5" w:rsidRPr="004D50AF" w:rsidRDefault="00931F68" w:rsidP="0091797C">
            <w:pPr>
              <w:spacing w:after="0"/>
              <w:jc w:val="center"/>
              <w:rPr>
                <w:szCs w:val="24"/>
              </w:rPr>
            </w:pPr>
            <w:r w:rsidRPr="004D50AF">
              <w:rPr>
                <w:rFonts w:eastAsia="Times New Roman"/>
                <w:sz w:val="22"/>
                <w:lang w:eastAsia="ar-SA"/>
              </w:rPr>
              <w:t xml:space="preserve"> jednatel</w:t>
            </w:r>
          </w:p>
        </w:tc>
      </w:tr>
    </w:tbl>
    <w:p w14:paraId="52E5B37D" w14:textId="07BEBFA7" w:rsidR="009B0DC4" w:rsidRDefault="009B0DC4" w:rsidP="00931F68">
      <w:pPr>
        <w:rPr>
          <w:rFonts w:ascii="Calibri" w:hAnsi="Calibri" w:cs="Calibri"/>
        </w:rPr>
      </w:pPr>
    </w:p>
    <w:p w14:paraId="46275609" w14:textId="77777777" w:rsidR="009B0DC4" w:rsidRPr="009B0DC4" w:rsidRDefault="009B0DC4" w:rsidP="009B0DC4">
      <w:pPr>
        <w:rPr>
          <w:rFonts w:ascii="Calibri" w:hAnsi="Calibri" w:cs="Calibri"/>
        </w:rPr>
      </w:pPr>
    </w:p>
    <w:p w14:paraId="52602589" w14:textId="77777777" w:rsidR="009B0DC4" w:rsidRPr="009B0DC4" w:rsidRDefault="009B0DC4" w:rsidP="009B0DC4">
      <w:pPr>
        <w:rPr>
          <w:rFonts w:ascii="Calibri" w:hAnsi="Calibri" w:cs="Calibri"/>
        </w:rPr>
      </w:pPr>
    </w:p>
    <w:p w14:paraId="2F80F072" w14:textId="77777777" w:rsidR="009B0DC4" w:rsidRPr="009B0DC4" w:rsidRDefault="009B0DC4" w:rsidP="009B0DC4">
      <w:pPr>
        <w:rPr>
          <w:rFonts w:ascii="Calibri" w:hAnsi="Calibri" w:cs="Calibri"/>
        </w:rPr>
      </w:pPr>
    </w:p>
    <w:p w14:paraId="74780B4C" w14:textId="77777777" w:rsidR="009B0DC4" w:rsidRPr="009B0DC4" w:rsidRDefault="009B0DC4" w:rsidP="009B0DC4">
      <w:pPr>
        <w:rPr>
          <w:rFonts w:ascii="Calibri" w:hAnsi="Calibri" w:cs="Calibri"/>
        </w:rPr>
      </w:pPr>
    </w:p>
    <w:p w14:paraId="5A2D966F" w14:textId="77777777" w:rsidR="009B0DC4" w:rsidRPr="009B0DC4" w:rsidRDefault="009B0DC4" w:rsidP="009B0DC4">
      <w:pPr>
        <w:rPr>
          <w:rFonts w:ascii="Calibri" w:hAnsi="Calibri" w:cs="Calibri"/>
        </w:rPr>
      </w:pPr>
    </w:p>
    <w:p w14:paraId="33BFDA2F" w14:textId="77777777" w:rsidR="009B0DC4" w:rsidRPr="009B0DC4" w:rsidRDefault="009B0DC4" w:rsidP="009B0DC4">
      <w:pPr>
        <w:rPr>
          <w:rFonts w:ascii="Calibri" w:hAnsi="Calibri" w:cs="Calibri"/>
        </w:rPr>
      </w:pPr>
    </w:p>
    <w:p w14:paraId="4D01ACC8" w14:textId="77777777" w:rsidR="009B0DC4" w:rsidRPr="009B0DC4" w:rsidRDefault="009B0DC4" w:rsidP="009B0DC4">
      <w:pPr>
        <w:rPr>
          <w:rFonts w:ascii="Calibri" w:hAnsi="Calibri" w:cs="Calibri"/>
        </w:rPr>
      </w:pPr>
    </w:p>
    <w:p w14:paraId="3BCB1D12" w14:textId="60B3706D" w:rsidR="009B0DC4" w:rsidRDefault="009B0DC4" w:rsidP="009B0DC4">
      <w:pPr>
        <w:rPr>
          <w:rFonts w:ascii="Calibri" w:hAnsi="Calibri" w:cs="Calibri"/>
        </w:rPr>
      </w:pPr>
    </w:p>
    <w:p w14:paraId="5EECEDD2" w14:textId="09B527CC" w:rsidR="009B0DC4" w:rsidRDefault="009B0DC4" w:rsidP="009B0DC4">
      <w:pPr>
        <w:tabs>
          <w:tab w:val="left" w:pos="3483"/>
        </w:tabs>
        <w:rPr>
          <w:rFonts w:ascii="Calibri" w:hAnsi="Calibri" w:cs="Calibri"/>
        </w:rPr>
      </w:pPr>
      <w:r>
        <w:rPr>
          <w:rFonts w:ascii="Calibri" w:hAnsi="Calibri" w:cs="Calibri"/>
        </w:rPr>
        <w:tab/>
      </w:r>
    </w:p>
    <w:p w14:paraId="05C4766F" w14:textId="77777777" w:rsidR="009B0DC4" w:rsidRDefault="009B0DC4">
      <w:pPr>
        <w:spacing w:after="0" w:line="240" w:lineRule="auto"/>
        <w:rPr>
          <w:rFonts w:ascii="Calibri" w:hAnsi="Calibri" w:cs="Calibri"/>
        </w:rPr>
      </w:pPr>
      <w:r>
        <w:rPr>
          <w:rFonts w:ascii="Calibri" w:hAnsi="Calibri" w:cs="Calibri"/>
        </w:rPr>
        <w:br w:type="page"/>
      </w:r>
    </w:p>
    <w:p w14:paraId="501376A0" w14:textId="77777777" w:rsidR="009B0DC4" w:rsidRDefault="009B0DC4" w:rsidP="009B0DC4">
      <w:pPr>
        <w:spacing w:before="480" w:after="0" w:line="240" w:lineRule="auto"/>
        <w:jc w:val="center"/>
        <w:rPr>
          <w:rFonts w:ascii="Metropolis" w:eastAsia="Times New Roman" w:hAnsi="Metropolis"/>
          <w:b/>
          <w:sz w:val="36"/>
          <w:szCs w:val="36"/>
          <w:lang w:eastAsia="cs-CZ"/>
        </w:rPr>
      </w:pPr>
    </w:p>
    <w:p w14:paraId="56B8203A" w14:textId="7B0EDB77" w:rsidR="009B0DC4" w:rsidRPr="009B0DC4" w:rsidRDefault="009B0DC4" w:rsidP="009B0DC4">
      <w:pPr>
        <w:spacing w:before="480" w:after="0" w:line="240" w:lineRule="auto"/>
        <w:jc w:val="center"/>
        <w:rPr>
          <w:rFonts w:ascii="Metropolis" w:eastAsia="Times New Roman" w:hAnsi="Metropolis"/>
          <w:b/>
          <w:sz w:val="36"/>
          <w:szCs w:val="36"/>
          <w:lang w:eastAsia="cs-CZ"/>
        </w:rPr>
      </w:pPr>
      <w:r w:rsidRPr="009B0DC4">
        <w:rPr>
          <w:rFonts w:ascii="Metropolis" w:eastAsia="Times New Roman" w:hAnsi="Metropolis"/>
          <w:b/>
          <w:sz w:val="36"/>
          <w:szCs w:val="36"/>
          <w:lang w:eastAsia="cs-CZ"/>
        </w:rPr>
        <w:t>HARMONOGRAM PRACÍ</w:t>
      </w:r>
    </w:p>
    <w:p w14:paraId="70B93AF1" w14:textId="77777777" w:rsidR="009B0DC4" w:rsidRPr="009B0DC4" w:rsidRDefault="009B0DC4" w:rsidP="009B0DC4">
      <w:pPr>
        <w:spacing w:before="840" w:after="0" w:line="240" w:lineRule="auto"/>
        <w:jc w:val="both"/>
        <w:rPr>
          <w:rFonts w:ascii="Metropolis" w:eastAsia="Times New Roman" w:hAnsi="Metropolis"/>
          <w:b/>
          <w:szCs w:val="24"/>
          <w:lang w:eastAsia="cs-CZ"/>
        </w:rPr>
      </w:pPr>
      <w:r w:rsidRPr="009B0DC4">
        <w:rPr>
          <w:rFonts w:ascii="Metropolis" w:eastAsia="Times New Roman" w:hAnsi="Metropolis"/>
          <w:b/>
          <w:szCs w:val="24"/>
          <w:lang w:eastAsia="cs-CZ"/>
        </w:rPr>
        <w:t>ZAKÁZKA:</w:t>
      </w:r>
    </w:p>
    <w:p w14:paraId="0D1722A5" w14:textId="77777777" w:rsidR="009B0DC4" w:rsidRPr="009B0DC4" w:rsidRDefault="009B0DC4" w:rsidP="009B0DC4">
      <w:pPr>
        <w:tabs>
          <w:tab w:val="left" w:pos="5954"/>
          <w:tab w:val="left" w:pos="8222"/>
        </w:tabs>
        <w:spacing w:after="0" w:line="240" w:lineRule="auto"/>
        <w:ind w:right="175"/>
        <w:jc w:val="center"/>
        <w:rPr>
          <w:rFonts w:ascii="Metropolis" w:eastAsia="Times New Roman" w:hAnsi="Metropolis"/>
          <w:b/>
          <w:szCs w:val="24"/>
          <w:lang w:eastAsia="cs-CZ"/>
        </w:rPr>
      </w:pPr>
    </w:p>
    <w:p w14:paraId="4B98C76B" w14:textId="77777777" w:rsidR="009B0DC4" w:rsidRPr="009B0DC4" w:rsidRDefault="009B0DC4" w:rsidP="009B0DC4">
      <w:pPr>
        <w:tabs>
          <w:tab w:val="left" w:pos="5954"/>
          <w:tab w:val="left" w:pos="8222"/>
        </w:tabs>
        <w:spacing w:after="0" w:line="240" w:lineRule="auto"/>
        <w:ind w:right="175"/>
        <w:jc w:val="center"/>
        <w:rPr>
          <w:rFonts w:ascii="Metropolis" w:eastAsia="Times New Roman" w:hAnsi="Metropolis"/>
          <w:b/>
          <w:szCs w:val="24"/>
          <w:lang w:eastAsia="cs-CZ"/>
        </w:rPr>
      </w:pPr>
      <w:r w:rsidRPr="009B0DC4">
        <w:rPr>
          <w:rFonts w:ascii="Metropolis" w:eastAsia="Times New Roman" w:hAnsi="Metropolis"/>
          <w:b/>
          <w:szCs w:val="24"/>
          <w:lang w:eastAsia="cs-CZ"/>
        </w:rPr>
        <w:t xml:space="preserve">„Opatření pro snížení ztrát soustavy CTZ TEBIS </w:t>
      </w:r>
    </w:p>
    <w:p w14:paraId="3F27258B" w14:textId="77777777" w:rsidR="009B0DC4" w:rsidRPr="009B0DC4" w:rsidRDefault="009B0DC4" w:rsidP="009B0DC4">
      <w:pPr>
        <w:tabs>
          <w:tab w:val="left" w:pos="5954"/>
          <w:tab w:val="left" w:pos="8222"/>
        </w:tabs>
        <w:spacing w:after="0" w:line="240" w:lineRule="auto"/>
        <w:ind w:right="175"/>
        <w:jc w:val="center"/>
        <w:rPr>
          <w:rFonts w:ascii="Metropolis" w:eastAsia="Times New Roman" w:hAnsi="Metropolis"/>
          <w:b/>
          <w:szCs w:val="24"/>
          <w:lang w:eastAsia="cs-CZ"/>
        </w:rPr>
      </w:pPr>
      <w:r w:rsidRPr="009B0DC4">
        <w:rPr>
          <w:rFonts w:ascii="Metropolis" w:eastAsia="Times New Roman" w:hAnsi="Metropolis"/>
          <w:b/>
          <w:szCs w:val="24"/>
          <w:lang w:eastAsia="cs-CZ"/>
        </w:rPr>
        <w:t>a modernizace systému v Kutné Hoře“</w:t>
      </w:r>
    </w:p>
    <w:p w14:paraId="5BD81EE2" w14:textId="77777777" w:rsidR="009B0DC4" w:rsidRPr="009B0DC4" w:rsidRDefault="009B0DC4" w:rsidP="009B0DC4">
      <w:pPr>
        <w:tabs>
          <w:tab w:val="left" w:pos="5954"/>
          <w:tab w:val="left" w:pos="8222"/>
        </w:tabs>
        <w:spacing w:after="0" w:line="240" w:lineRule="auto"/>
        <w:ind w:right="175"/>
        <w:jc w:val="center"/>
        <w:rPr>
          <w:rFonts w:ascii="Metropolis" w:eastAsia="Times New Roman" w:hAnsi="Metropolis"/>
          <w:b/>
          <w:szCs w:val="24"/>
          <w:lang w:eastAsia="cs-CZ"/>
        </w:rPr>
      </w:pPr>
    </w:p>
    <w:p w14:paraId="0D25B8B2" w14:textId="77777777" w:rsidR="009B0DC4" w:rsidRPr="009B0DC4" w:rsidRDefault="009B0DC4" w:rsidP="009B0DC4">
      <w:pPr>
        <w:spacing w:before="480" w:after="0" w:line="240" w:lineRule="auto"/>
        <w:jc w:val="both"/>
        <w:rPr>
          <w:rFonts w:ascii="Metropolis" w:eastAsia="Times New Roman" w:hAnsi="Metropolis"/>
          <w:b/>
          <w:szCs w:val="24"/>
          <w:lang w:eastAsia="cs-CZ"/>
        </w:rPr>
      </w:pPr>
      <w:r w:rsidRPr="009B0DC4">
        <w:rPr>
          <w:rFonts w:ascii="Metropolis" w:eastAsia="Times New Roman" w:hAnsi="Metropolis"/>
          <w:b/>
          <w:szCs w:val="24"/>
          <w:lang w:eastAsia="cs-CZ"/>
        </w:rPr>
        <w:t>Zhotovitel:</w:t>
      </w:r>
    </w:p>
    <w:p w14:paraId="7B2B2A0D" w14:textId="77777777" w:rsidR="009B0DC4" w:rsidRPr="009B0DC4" w:rsidRDefault="009B0DC4" w:rsidP="009B0DC4">
      <w:pPr>
        <w:spacing w:before="240" w:after="0" w:line="240" w:lineRule="auto"/>
        <w:rPr>
          <w:rFonts w:ascii="Metropolis" w:eastAsia="Times New Roman" w:hAnsi="Metropolis"/>
          <w:b/>
          <w:sz w:val="22"/>
          <w:lang w:eastAsia="cs-CZ"/>
        </w:rPr>
      </w:pPr>
      <w:r w:rsidRPr="009B0DC4">
        <w:rPr>
          <w:rFonts w:ascii="Metropolis" w:eastAsia="Times New Roman" w:hAnsi="Metropolis"/>
          <w:b/>
          <w:sz w:val="22"/>
          <w:lang w:eastAsia="cs-CZ"/>
        </w:rPr>
        <w:t>EMONTA s.r.o.</w:t>
      </w:r>
    </w:p>
    <w:p w14:paraId="41F92710" w14:textId="77777777" w:rsidR="009B0DC4" w:rsidRPr="009B0DC4" w:rsidRDefault="009B0DC4" w:rsidP="009B0DC4">
      <w:pPr>
        <w:tabs>
          <w:tab w:val="left" w:pos="2127"/>
        </w:tabs>
        <w:spacing w:after="0" w:line="240" w:lineRule="auto"/>
        <w:rPr>
          <w:rFonts w:ascii="Metropolis" w:eastAsia="Times New Roman" w:hAnsi="Metropolis"/>
          <w:sz w:val="22"/>
          <w:lang w:eastAsia="cs-CZ"/>
        </w:rPr>
      </w:pPr>
      <w:r w:rsidRPr="009B0DC4">
        <w:rPr>
          <w:rFonts w:ascii="Metropolis" w:eastAsia="Times New Roman" w:hAnsi="Metropolis"/>
          <w:sz w:val="22"/>
          <w:lang w:eastAsia="cs-CZ"/>
        </w:rPr>
        <w:t>Se sídlem:</w:t>
      </w:r>
      <w:r w:rsidRPr="009B0DC4">
        <w:rPr>
          <w:rFonts w:ascii="Metropolis" w:eastAsia="Times New Roman" w:hAnsi="Metropolis"/>
          <w:sz w:val="22"/>
          <w:lang w:eastAsia="cs-CZ"/>
        </w:rPr>
        <w:tab/>
        <w:t>K Papírně 172/26, 312 00 Plzeň</w:t>
      </w:r>
    </w:p>
    <w:p w14:paraId="0E5C71D9" w14:textId="77777777" w:rsidR="009B0DC4" w:rsidRPr="009B0DC4" w:rsidRDefault="009B0DC4" w:rsidP="009B0DC4">
      <w:pPr>
        <w:tabs>
          <w:tab w:val="left" w:pos="2127"/>
        </w:tabs>
        <w:spacing w:after="0" w:line="240" w:lineRule="auto"/>
        <w:rPr>
          <w:rFonts w:ascii="Metropolis" w:eastAsia="Times New Roman" w:hAnsi="Metropolis"/>
          <w:sz w:val="22"/>
          <w:lang w:eastAsia="cs-CZ"/>
        </w:rPr>
      </w:pPr>
      <w:r w:rsidRPr="009B0DC4">
        <w:rPr>
          <w:rFonts w:ascii="Metropolis" w:eastAsia="Times New Roman" w:hAnsi="Metropolis"/>
          <w:sz w:val="22"/>
          <w:lang w:eastAsia="cs-CZ"/>
        </w:rPr>
        <w:t>Zapsaná:</w:t>
      </w:r>
      <w:r w:rsidRPr="009B0DC4">
        <w:rPr>
          <w:rFonts w:ascii="Metropolis" w:eastAsia="Times New Roman" w:hAnsi="Metropolis"/>
          <w:sz w:val="22"/>
          <w:lang w:eastAsia="cs-CZ"/>
        </w:rPr>
        <w:tab/>
        <w:t>v OR vedeném KS v Plzni, oddíl C, vložka 40762</w:t>
      </w:r>
    </w:p>
    <w:p w14:paraId="0B884DEE" w14:textId="77777777" w:rsidR="009B0DC4" w:rsidRPr="009B0DC4" w:rsidRDefault="009B0DC4" w:rsidP="009B0DC4">
      <w:pPr>
        <w:tabs>
          <w:tab w:val="left" w:pos="2127"/>
        </w:tabs>
        <w:spacing w:after="0" w:line="240" w:lineRule="auto"/>
        <w:rPr>
          <w:rFonts w:ascii="Metropolis" w:eastAsia="Times New Roman" w:hAnsi="Metropolis"/>
          <w:sz w:val="22"/>
          <w:highlight w:val="yellow"/>
          <w:lang w:eastAsia="cs-CZ"/>
        </w:rPr>
      </w:pPr>
      <w:r w:rsidRPr="009B0DC4">
        <w:rPr>
          <w:rFonts w:ascii="Metropolis" w:eastAsia="Times New Roman" w:hAnsi="Metropolis"/>
          <w:sz w:val="22"/>
          <w:lang w:eastAsia="cs-CZ"/>
        </w:rPr>
        <w:t>Zastoupená:</w:t>
      </w:r>
      <w:r w:rsidRPr="009B0DC4">
        <w:rPr>
          <w:rFonts w:ascii="Metropolis" w:eastAsia="Times New Roman" w:hAnsi="Metropolis"/>
          <w:sz w:val="22"/>
          <w:lang w:eastAsia="cs-CZ"/>
        </w:rPr>
        <w:tab/>
        <w:t>Jakub Kazda, jednatel</w:t>
      </w:r>
    </w:p>
    <w:p w14:paraId="07224A81" w14:textId="77777777" w:rsidR="009B0DC4" w:rsidRPr="009B0DC4" w:rsidRDefault="009B0DC4" w:rsidP="009B0DC4">
      <w:pPr>
        <w:tabs>
          <w:tab w:val="left" w:pos="2127"/>
        </w:tabs>
        <w:spacing w:after="0" w:line="240" w:lineRule="auto"/>
        <w:rPr>
          <w:rFonts w:ascii="Metropolis" w:eastAsia="Times New Roman" w:hAnsi="Metropolis"/>
          <w:sz w:val="22"/>
          <w:lang w:eastAsia="cs-CZ"/>
        </w:rPr>
      </w:pPr>
      <w:r w:rsidRPr="009B0DC4">
        <w:rPr>
          <w:rFonts w:ascii="Metropolis" w:eastAsia="Times New Roman" w:hAnsi="Metropolis"/>
          <w:sz w:val="22"/>
          <w:lang w:eastAsia="cs-CZ"/>
        </w:rPr>
        <w:t>IČ:</w:t>
      </w:r>
      <w:r w:rsidRPr="009B0DC4">
        <w:rPr>
          <w:rFonts w:ascii="Metropolis" w:eastAsia="Times New Roman" w:hAnsi="Metropolis"/>
          <w:sz w:val="22"/>
          <w:lang w:eastAsia="cs-CZ"/>
        </w:rPr>
        <w:tab/>
        <w:t>286 39 782</w:t>
      </w:r>
    </w:p>
    <w:p w14:paraId="4990DC54" w14:textId="77777777" w:rsidR="009B0DC4" w:rsidRPr="009B0DC4" w:rsidRDefault="009B0DC4" w:rsidP="009B0DC4">
      <w:pPr>
        <w:tabs>
          <w:tab w:val="left" w:pos="2127"/>
        </w:tabs>
        <w:spacing w:after="0" w:line="240" w:lineRule="auto"/>
        <w:rPr>
          <w:rFonts w:ascii="Metropolis" w:eastAsia="Times New Roman" w:hAnsi="Metropolis"/>
          <w:sz w:val="22"/>
          <w:lang w:eastAsia="cs-CZ"/>
        </w:rPr>
      </w:pPr>
      <w:r w:rsidRPr="009B0DC4">
        <w:rPr>
          <w:rFonts w:ascii="Metropolis" w:eastAsia="Times New Roman" w:hAnsi="Metropolis"/>
          <w:sz w:val="22"/>
          <w:lang w:eastAsia="cs-CZ"/>
        </w:rPr>
        <w:t>DIČ:</w:t>
      </w:r>
      <w:r w:rsidRPr="009B0DC4">
        <w:rPr>
          <w:rFonts w:ascii="Metropolis" w:eastAsia="Times New Roman" w:hAnsi="Metropolis"/>
          <w:sz w:val="22"/>
          <w:lang w:eastAsia="cs-CZ"/>
        </w:rPr>
        <w:tab/>
        <w:t>CZ28639782</w:t>
      </w:r>
    </w:p>
    <w:p w14:paraId="55615576" w14:textId="77777777" w:rsidR="009B0DC4" w:rsidRPr="009B0DC4" w:rsidRDefault="009B0DC4" w:rsidP="009B0DC4">
      <w:pPr>
        <w:spacing w:after="0" w:line="240" w:lineRule="auto"/>
        <w:ind w:left="340" w:right="-27"/>
        <w:jc w:val="both"/>
        <w:rPr>
          <w:rFonts w:ascii="Metropolis" w:eastAsia="Times New Roman" w:hAnsi="Metropolis" w:cs="Arial"/>
          <w:sz w:val="22"/>
          <w:szCs w:val="24"/>
          <w:lang w:eastAsia="cs-CZ"/>
        </w:rPr>
      </w:pPr>
    </w:p>
    <w:p w14:paraId="12186CA2" w14:textId="77777777" w:rsidR="009B0DC4" w:rsidRPr="009B0DC4" w:rsidRDefault="009B0DC4" w:rsidP="009B0DC4">
      <w:pPr>
        <w:spacing w:after="0" w:line="240" w:lineRule="auto"/>
        <w:ind w:left="340" w:right="-27"/>
        <w:jc w:val="both"/>
        <w:rPr>
          <w:rFonts w:ascii="Metropolis" w:eastAsia="Times New Roman" w:hAnsi="Metropolis" w:cs="Arial"/>
          <w:sz w:val="22"/>
          <w:szCs w:val="24"/>
          <w:lang w:eastAsia="cs-CZ"/>
        </w:rPr>
      </w:pPr>
    </w:p>
    <w:p w14:paraId="4E0C3162"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sz w:val="22"/>
          <w:lang w:eastAsia="cs-CZ"/>
        </w:rPr>
        <w:t>Zahájení prací – v 08/2023 – Objednání potřebných komponentů a přesná obhlídka.</w:t>
      </w:r>
    </w:p>
    <w:p w14:paraId="44CF4EB9"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sz w:val="22"/>
          <w:lang w:eastAsia="cs-CZ"/>
        </w:rPr>
        <w:t>Přípravné a projekční práce – od 9/2023</w:t>
      </w:r>
    </w:p>
    <w:p w14:paraId="600BEC0B"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cs="Arial"/>
          <w:sz w:val="22"/>
          <w:szCs w:val="24"/>
          <w:lang w:eastAsia="cs-CZ"/>
        </w:rPr>
        <w:t xml:space="preserve">Realizace výměny komponentů + osazení nové </w:t>
      </w:r>
      <w:proofErr w:type="spellStart"/>
      <w:r w:rsidRPr="009B0DC4">
        <w:rPr>
          <w:rFonts w:ascii="Metropolis" w:eastAsia="Times New Roman" w:hAnsi="Metropolis" w:cs="Arial"/>
          <w:sz w:val="22"/>
          <w:szCs w:val="24"/>
          <w:lang w:eastAsia="cs-CZ"/>
        </w:rPr>
        <w:t>MaR</w:t>
      </w:r>
      <w:proofErr w:type="spellEnd"/>
      <w:r w:rsidRPr="009B0DC4">
        <w:rPr>
          <w:rFonts w:ascii="Metropolis" w:eastAsia="Times New Roman" w:hAnsi="Metropolis" w:cs="Arial"/>
          <w:sz w:val="22"/>
          <w:szCs w:val="24"/>
          <w:lang w:eastAsia="cs-CZ"/>
        </w:rPr>
        <w:t xml:space="preserve"> – stanice </w:t>
      </w:r>
      <w:r w:rsidRPr="009B0DC4">
        <w:rPr>
          <w:rFonts w:ascii="Metropolis" w:eastAsia="Times New Roman" w:hAnsi="Metropolis" w:cs="Arial"/>
          <w:sz w:val="22"/>
          <w:szCs w:val="24"/>
          <w:u w:val="single"/>
          <w:lang w:eastAsia="cs-CZ"/>
        </w:rPr>
        <w:t>Puškinská 568</w:t>
      </w:r>
      <w:r w:rsidRPr="009B0DC4">
        <w:rPr>
          <w:rFonts w:ascii="Metropolis" w:eastAsia="Times New Roman" w:hAnsi="Metropolis" w:cs="Arial"/>
          <w:sz w:val="22"/>
          <w:szCs w:val="24"/>
          <w:lang w:eastAsia="cs-CZ"/>
        </w:rPr>
        <w:t xml:space="preserve"> – </w:t>
      </w:r>
      <w:proofErr w:type="gramStart"/>
      <w:r w:rsidRPr="009B0DC4">
        <w:rPr>
          <w:rFonts w:ascii="Metropolis" w:eastAsia="Times New Roman" w:hAnsi="Metropolis" w:cs="Arial"/>
          <w:sz w:val="22"/>
          <w:szCs w:val="24"/>
          <w:lang w:eastAsia="cs-CZ"/>
        </w:rPr>
        <w:t>9.4.2024</w:t>
      </w:r>
      <w:proofErr w:type="gramEnd"/>
    </w:p>
    <w:p w14:paraId="446B3DDC"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cs="Arial"/>
          <w:sz w:val="22"/>
          <w:szCs w:val="24"/>
          <w:lang w:eastAsia="cs-CZ"/>
        </w:rPr>
        <w:t xml:space="preserve">Zkušební provoz - stanice </w:t>
      </w:r>
      <w:r w:rsidRPr="009B0DC4">
        <w:rPr>
          <w:rFonts w:ascii="Metropolis" w:eastAsia="Times New Roman" w:hAnsi="Metropolis" w:cs="Arial"/>
          <w:sz w:val="22"/>
          <w:szCs w:val="24"/>
          <w:u w:val="single"/>
          <w:lang w:eastAsia="cs-CZ"/>
        </w:rPr>
        <w:t>Puškinská 568</w:t>
      </w:r>
      <w:r w:rsidRPr="009B0DC4">
        <w:rPr>
          <w:rFonts w:ascii="Metropolis" w:eastAsia="Times New Roman" w:hAnsi="Metropolis" w:cs="Arial"/>
          <w:sz w:val="22"/>
          <w:szCs w:val="24"/>
          <w:lang w:eastAsia="cs-CZ"/>
        </w:rPr>
        <w:t xml:space="preserve"> – </w:t>
      </w:r>
      <w:proofErr w:type="gramStart"/>
      <w:r w:rsidRPr="009B0DC4">
        <w:rPr>
          <w:rFonts w:ascii="Metropolis" w:eastAsia="Times New Roman" w:hAnsi="Metropolis" w:cs="Arial"/>
          <w:sz w:val="22"/>
          <w:szCs w:val="24"/>
          <w:lang w:eastAsia="cs-CZ"/>
        </w:rPr>
        <w:t>9.4.2024</w:t>
      </w:r>
      <w:proofErr w:type="gramEnd"/>
      <w:r w:rsidRPr="009B0DC4">
        <w:rPr>
          <w:rFonts w:ascii="Metropolis" w:eastAsia="Times New Roman" w:hAnsi="Metropolis" w:cs="Arial"/>
          <w:sz w:val="22"/>
          <w:szCs w:val="24"/>
          <w:lang w:eastAsia="cs-CZ"/>
        </w:rPr>
        <w:t xml:space="preserve"> až 30.4.2024</w:t>
      </w:r>
    </w:p>
    <w:p w14:paraId="6130EEEC"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cs="Arial"/>
          <w:sz w:val="22"/>
          <w:szCs w:val="24"/>
          <w:lang w:eastAsia="cs-CZ"/>
        </w:rPr>
        <w:t xml:space="preserve">Realizace výměny komponentů + osazení nové </w:t>
      </w:r>
      <w:proofErr w:type="spellStart"/>
      <w:r w:rsidRPr="009B0DC4">
        <w:rPr>
          <w:rFonts w:ascii="Metropolis" w:eastAsia="Times New Roman" w:hAnsi="Metropolis" w:cs="Arial"/>
          <w:sz w:val="22"/>
          <w:szCs w:val="24"/>
          <w:lang w:eastAsia="cs-CZ"/>
        </w:rPr>
        <w:t>MaR</w:t>
      </w:r>
      <w:proofErr w:type="spellEnd"/>
      <w:r w:rsidRPr="009B0DC4">
        <w:rPr>
          <w:rFonts w:ascii="Metropolis" w:eastAsia="Times New Roman" w:hAnsi="Metropolis" w:cs="Arial"/>
          <w:sz w:val="22"/>
          <w:szCs w:val="24"/>
          <w:lang w:eastAsia="cs-CZ"/>
        </w:rPr>
        <w:t xml:space="preserve"> + přidání stanice na dispečink KH TEBIS</w:t>
      </w:r>
    </w:p>
    <w:p w14:paraId="2D4AB0F2" w14:textId="77777777" w:rsidR="009B0DC4" w:rsidRPr="009B0DC4" w:rsidRDefault="009B0DC4" w:rsidP="009B0DC4">
      <w:pPr>
        <w:numPr>
          <w:ilvl w:val="1"/>
          <w:numId w:val="34"/>
        </w:numPr>
        <w:spacing w:after="0" w:line="240" w:lineRule="auto"/>
        <w:ind w:right="-27"/>
        <w:jc w:val="both"/>
        <w:rPr>
          <w:rFonts w:ascii="Metropolis" w:eastAsia="Times New Roman" w:hAnsi="Metropolis" w:cs="Arial"/>
          <w:sz w:val="22"/>
          <w:szCs w:val="24"/>
          <w:lang w:eastAsia="cs-CZ"/>
        </w:rPr>
      </w:pPr>
      <w:r w:rsidRPr="009B0DC4">
        <w:rPr>
          <w:rFonts w:ascii="Metropolis" w:eastAsia="Times New Roman" w:hAnsi="Metropolis" w:cs="Arial"/>
          <w:sz w:val="22"/>
          <w:szCs w:val="24"/>
          <w:lang w:eastAsia="cs-CZ"/>
        </w:rPr>
        <w:t xml:space="preserve">50% stanic – od </w:t>
      </w:r>
      <w:proofErr w:type="gramStart"/>
      <w:r w:rsidRPr="009B0DC4">
        <w:rPr>
          <w:rFonts w:ascii="Metropolis" w:eastAsia="Times New Roman" w:hAnsi="Metropolis" w:cs="Arial"/>
          <w:sz w:val="22"/>
          <w:szCs w:val="24"/>
          <w:lang w:eastAsia="cs-CZ"/>
        </w:rPr>
        <w:t>1.5.2024</w:t>
      </w:r>
      <w:proofErr w:type="gramEnd"/>
      <w:r w:rsidRPr="009B0DC4">
        <w:rPr>
          <w:rFonts w:ascii="Metropolis" w:eastAsia="Times New Roman" w:hAnsi="Metropolis" w:cs="Arial"/>
          <w:sz w:val="22"/>
          <w:szCs w:val="24"/>
          <w:lang w:eastAsia="cs-CZ"/>
        </w:rPr>
        <w:t xml:space="preserve"> do 15.7.2024</w:t>
      </w:r>
    </w:p>
    <w:p w14:paraId="25730C42"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cs="Arial"/>
          <w:sz w:val="22"/>
          <w:szCs w:val="24"/>
          <w:lang w:eastAsia="cs-CZ"/>
        </w:rPr>
        <w:t xml:space="preserve">Realizace výměny komponentů + osazení nové </w:t>
      </w:r>
      <w:proofErr w:type="spellStart"/>
      <w:r w:rsidRPr="009B0DC4">
        <w:rPr>
          <w:rFonts w:ascii="Metropolis" w:eastAsia="Times New Roman" w:hAnsi="Metropolis" w:cs="Arial"/>
          <w:sz w:val="22"/>
          <w:szCs w:val="24"/>
          <w:lang w:eastAsia="cs-CZ"/>
        </w:rPr>
        <w:t>MaR</w:t>
      </w:r>
      <w:proofErr w:type="spellEnd"/>
      <w:r w:rsidRPr="009B0DC4">
        <w:rPr>
          <w:rFonts w:ascii="Metropolis" w:eastAsia="Times New Roman" w:hAnsi="Metropolis" w:cs="Arial"/>
          <w:sz w:val="22"/>
          <w:szCs w:val="24"/>
          <w:lang w:eastAsia="cs-CZ"/>
        </w:rPr>
        <w:t xml:space="preserve">  + přidání stanice na dispečink KH TEBIS</w:t>
      </w:r>
    </w:p>
    <w:p w14:paraId="49A9F95F" w14:textId="77777777" w:rsidR="009B0DC4" w:rsidRPr="009B0DC4" w:rsidRDefault="009B0DC4" w:rsidP="009B0DC4">
      <w:pPr>
        <w:numPr>
          <w:ilvl w:val="1"/>
          <w:numId w:val="34"/>
        </w:numPr>
        <w:spacing w:after="0" w:line="240" w:lineRule="auto"/>
        <w:ind w:right="-27"/>
        <w:jc w:val="both"/>
        <w:rPr>
          <w:rFonts w:ascii="Metropolis" w:eastAsia="Times New Roman" w:hAnsi="Metropolis" w:cs="Arial"/>
          <w:sz w:val="22"/>
          <w:szCs w:val="24"/>
          <w:lang w:eastAsia="cs-CZ"/>
        </w:rPr>
      </w:pPr>
      <w:r w:rsidRPr="009B0DC4">
        <w:rPr>
          <w:rFonts w:ascii="Metropolis" w:eastAsia="Times New Roman" w:hAnsi="Metropolis" w:cs="Arial"/>
          <w:sz w:val="22"/>
          <w:szCs w:val="24"/>
          <w:lang w:eastAsia="cs-CZ"/>
        </w:rPr>
        <w:t xml:space="preserve">50% stanic – od </w:t>
      </w:r>
      <w:proofErr w:type="gramStart"/>
      <w:r w:rsidRPr="009B0DC4">
        <w:rPr>
          <w:rFonts w:ascii="Metropolis" w:eastAsia="Times New Roman" w:hAnsi="Metropolis" w:cs="Arial"/>
          <w:sz w:val="22"/>
          <w:szCs w:val="24"/>
          <w:lang w:eastAsia="cs-CZ"/>
        </w:rPr>
        <w:t>16.7.2024</w:t>
      </w:r>
      <w:proofErr w:type="gramEnd"/>
      <w:r w:rsidRPr="009B0DC4">
        <w:rPr>
          <w:rFonts w:ascii="Metropolis" w:eastAsia="Times New Roman" w:hAnsi="Metropolis" w:cs="Arial"/>
          <w:sz w:val="22"/>
          <w:szCs w:val="24"/>
          <w:lang w:eastAsia="cs-CZ"/>
        </w:rPr>
        <w:t xml:space="preserve"> do 31.8.2024 </w:t>
      </w:r>
    </w:p>
    <w:p w14:paraId="18D09099"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proofErr w:type="spellStart"/>
      <w:r w:rsidRPr="009B0DC4">
        <w:rPr>
          <w:rFonts w:ascii="Metropolis" w:eastAsia="Times New Roman" w:hAnsi="Metropolis" w:cs="Arial"/>
          <w:sz w:val="22"/>
          <w:szCs w:val="24"/>
          <w:lang w:eastAsia="cs-CZ"/>
        </w:rPr>
        <w:t>Izolaterské</w:t>
      </w:r>
      <w:proofErr w:type="spellEnd"/>
      <w:r w:rsidRPr="009B0DC4">
        <w:rPr>
          <w:rFonts w:ascii="Metropolis" w:eastAsia="Times New Roman" w:hAnsi="Metropolis" w:cs="Arial"/>
          <w:sz w:val="22"/>
          <w:szCs w:val="24"/>
          <w:lang w:eastAsia="cs-CZ"/>
        </w:rPr>
        <w:t xml:space="preserve"> práce + nátěry – </w:t>
      </w:r>
      <w:proofErr w:type="gramStart"/>
      <w:r w:rsidRPr="009B0DC4">
        <w:rPr>
          <w:rFonts w:ascii="Metropolis" w:eastAsia="Times New Roman" w:hAnsi="Metropolis" w:cs="Arial"/>
          <w:sz w:val="22"/>
          <w:szCs w:val="24"/>
          <w:lang w:eastAsia="cs-CZ"/>
        </w:rPr>
        <w:t>1.5.2024</w:t>
      </w:r>
      <w:proofErr w:type="gramEnd"/>
      <w:r w:rsidRPr="009B0DC4">
        <w:rPr>
          <w:rFonts w:ascii="Metropolis" w:eastAsia="Times New Roman" w:hAnsi="Metropolis" w:cs="Arial"/>
          <w:sz w:val="22"/>
          <w:szCs w:val="24"/>
          <w:lang w:eastAsia="cs-CZ"/>
        </w:rPr>
        <w:t xml:space="preserve"> – 31.8.2024</w:t>
      </w:r>
    </w:p>
    <w:p w14:paraId="14480451"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sz w:val="22"/>
          <w:lang w:eastAsia="cs-CZ"/>
        </w:rPr>
        <w:t xml:space="preserve">Ukončení prací – do </w:t>
      </w:r>
      <w:proofErr w:type="gramStart"/>
      <w:r w:rsidRPr="009B0DC4">
        <w:rPr>
          <w:rFonts w:ascii="Metropolis" w:eastAsia="Times New Roman" w:hAnsi="Metropolis"/>
          <w:sz w:val="22"/>
          <w:lang w:eastAsia="cs-CZ"/>
        </w:rPr>
        <w:t>31.8.2024</w:t>
      </w:r>
      <w:proofErr w:type="gramEnd"/>
    </w:p>
    <w:p w14:paraId="29DA5CE3"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sz w:val="22"/>
          <w:lang w:eastAsia="cs-CZ"/>
        </w:rPr>
        <w:t xml:space="preserve">Odstranění </w:t>
      </w:r>
      <w:proofErr w:type="spellStart"/>
      <w:r w:rsidRPr="009B0DC4">
        <w:rPr>
          <w:rFonts w:ascii="Metropolis" w:eastAsia="Times New Roman" w:hAnsi="Metropolis"/>
          <w:sz w:val="22"/>
          <w:lang w:eastAsia="cs-CZ"/>
        </w:rPr>
        <w:t>VaN</w:t>
      </w:r>
      <w:proofErr w:type="spellEnd"/>
      <w:r w:rsidRPr="009B0DC4">
        <w:rPr>
          <w:rFonts w:ascii="Metropolis" w:eastAsia="Times New Roman" w:hAnsi="Metropolis"/>
          <w:sz w:val="22"/>
          <w:lang w:eastAsia="cs-CZ"/>
        </w:rPr>
        <w:t xml:space="preserve"> – do cca </w:t>
      </w:r>
      <w:proofErr w:type="gramStart"/>
      <w:r w:rsidRPr="009B0DC4">
        <w:rPr>
          <w:rFonts w:ascii="Metropolis" w:eastAsia="Times New Roman" w:hAnsi="Metropolis"/>
          <w:sz w:val="22"/>
          <w:lang w:eastAsia="cs-CZ"/>
        </w:rPr>
        <w:t>20.9.2024</w:t>
      </w:r>
      <w:proofErr w:type="gramEnd"/>
    </w:p>
    <w:p w14:paraId="392A328D" w14:textId="77777777" w:rsidR="009B0DC4" w:rsidRPr="009B0DC4" w:rsidRDefault="009B0DC4" w:rsidP="009B0DC4">
      <w:pPr>
        <w:numPr>
          <w:ilvl w:val="0"/>
          <w:numId w:val="34"/>
        </w:numPr>
        <w:spacing w:after="0" w:line="240" w:lineRule="auto"/>
        <w:ind w:left="340" w:right="-27" w:hanging="340"/>
        <w:jc w:val="both"/>
        <w:rPr>
          <w:rFonts w:ascii="Metropolis" w:eastAsia="Times New Roman" w:hAnsi="Metropolis" w:cs="Arial"/>
          <w:sz w:val="22"/>
          <w:szCs w:val="24"/>
          <w:lang w:eastAsia="cs-CZ"/>
        </w:rPr>
      </w:pPr>
      <w:r w:rsidRPr="009B0DC4">
        <w:rPr>
          <w:rFonts w:ascii="Metropolis" w:eastAsia="Times New Roman" w:hAnsi="Metropolis" w:cs="Arial"/>
          <w:sz w:val="22"/>
          <w:szCs w:val="24"/>
          <w:lang w:eastAsia="cs-CZ"/>
        </w:rPr>
        <w:t xml:space="preserve">Zkušební provoz – do </w:t>
      </w:r>
      <w:proofErr w:type="gramStart"/>
      <w:r w:rsidRPr="009B0DC4">
        <w:rPr>
          <w:rFonts w:ascii="Metropolis" w:eastAsia="Times New Roman" w:hAnsi="Metropolis" w:cs="Arial"/>
          <w:sz w:val="22"/>
          <w:szCs w:val="24"/>
          <w:lang w:eastAsia="cs-CZ"/>
        </w:rPr>
        <w:t>31.12.2024</w:t>
      </w:r>
      <w:proofErr w:type="gramEnd"/>
    </w:p>
    <w:p w14:paraId="01753D16" w14:textId="77777777" w:rsidR="00CF53F8" w:rsidRPr="009B0DC4" w:rsidRDefault="00CF53F8" w:rsidP="009B0DC4">
      <w:pPr>
        <w:tabs>
          <w:tab w:val="left" w:pos="3483"/>
        </w:tabs>
        <w:rPr>
          <w:rFonts w:ascii="Calibri" w:hAnsi="Calibri" w:cs="Calibri"/>
        </w:rPr>
      </w:pPr>
    </w:p>
    <w:sectPr w:rsidR="00CF53F8" w:rsidRPr="009B0DC4" w:rsidSect="00891F9D">
      <w:footerReference w:type="default" r:id="rId11"/>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4FBC8B" w16cex:dateUtc="2024-05-06T09:21:00Z"/>
  <w16cex:commentExtensible w16cex:durableId="2262B426" w16cex:dateUtc="2024-05-06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AC87ED" w16cid:durableId="264FBC8B"/>
  <w16cid:commentId w16cid:paraId="15318521" w16cid:durableId="2262B4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AA585" w14:textId="77777777" w:rsidR="00313C7F" w:rsidRDefault="00313C7F" w:rsidP="00D01A03">
      <w:pPr>
        <w:spacing w:after="0" w:line="240" w:lineRule="auto"/>
      </w:pPr>
      <w:r>
        <w:separator/>
      </w:r>
    </w:p>
  </w:endnote>
  <w:endnote w:type="continuationSeparator" w:id="0">
    <w:p w14:paraId="4EF032D7" w14:textId="77777777" w:rsidR="00313C7F" w:rsidRDefault="00313C7F" w:rsidP="00D0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etropoli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E1B4" w14:textId="009B4636" w:rsidR="00E2247E" w:rsidRDefault="00E2247E">
    <w:pPr>
      <w:pStyle w:val="Zpat"/>
      <w:jc w:val="center"/>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PAGE   \* MERGEFORMAT</w:instrText>
    </w:r>
    <w:r>
      <w:rPr>
        <w:rFonts w:ascii="Calibri" w:hAnsi="Calibri" w:cs="Calibri"/>
        <w:sz w:val="20"/>
        <w:szCs w:val="20"/>
      </w:rPr>
      <w:fldChar w:fldCharType="separate"/>
    </w:r>
    <w:r w:rsidR="006A6A37">
      <w:rPr>
        <w:rFonts w:ascii="Calibri" w:hAnsi="Calibri" w:cs="Calibri"/>
        <w:noProof/>
        <w:sz w:val="20"/>
        <w:szCs w:val="20"/>
      </w:rPr>
      <w:t>4</w:t>
    </w:r>
    <w:r>
      <w:rPr>
        <w:rFonts w:ascii="Calibri" w:hAnsi="Calibri" w:cs="Calibri"/>
        <w:sz w:val="20"/>
        <w:szCs w:val="20"/>
      </w:rPr>
      <w:fldChar w:fldCharType="end"/>
    </w:r>
  </w:p>
  <w:p w14:paraId="7B2E8C08" w14:textId="77777777" w:rsidR="00D01A03" w:rsidRDefault="00D01A03" w:rsidP="00D01A03">
    <w:pPr>
      <w:pStyle w:val="Zpat"/>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AAE8D" w14:textId="77777777" w:rsidR="00313C7F" w:rsidRDefault="00313C7F" w:rsidP="00D01A03">
      <w:pPr>
        <w:spacing w:after="0" w:line="240" w:lineRule="auto"/>
      </w:pPr>
      <w:r>
        <w:separator/>
      </w:r>
    </w:p>
  </w:footnote>
  <w:footnote w:type="continuationSeparator" w:id="0">
    <w:p w14:paraId="540AE029" w14:textId="77777777" w:rsidR="00313C7F" w:rsidRDefault="00313C7F" w:rsidP="00D01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CBA"/>
    <w:multiLevelType w:val="hybridMultilevel"/>
    <w:tmpl w:val="9B9407D6"/>
    <w:lvl w:ilvl="0" w:tplc="FB08E56A">
      <w:numFmt w:val="bullet"/>
      <w:lvlText w:val="-"/>
      <w:lvlJc w:val="left"/>
      <w:pPr>
        <w:ind w:left="1080" w:hanging="360"/>
      </w:pPr>
      <w:rPr>
        <w:rFonts w:ascii="Century Gothic" w:eastAsia="Times New Roman" w:hAnsi="Century Gothic"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AF19E3"/>
    <w:multiLevelType w:val="hybridMultilevel"/>
    <w:tmpl w:val="18E6765E"/>
    <w:lvl w:ilvl="0" w:tplc="FE1AB75E">
      <w:start w:val="1"/>
      <w:numFmt w:val="decimal"/>
      <w:lvlText w:val="%1."/>
      <w:lvlJc w:val="left"/>
      <w:pPr>
        <w:ind w:left="720" w:hanging="360"/>
      </w:pPr>
      <w:rPr>
        <w:rFonts w:ascii="Calibri" w:hAnsi="Calibri" w:cs="Calibr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D7DD2"/>
    <w:multiLevelType w:val="hybridMultilevel"/>
    <w:tmpl w:val="EBBC2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70506"/>
    <w:multiLevelType w:val="hybridMultilevel"/>
    <w:tmpl w:val="B9B61BEC"/>
    <w:lvl w:ilvl="0" w:tplc="6528234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2E5E2B"/>
    <w:multiLevelType w:val="hybridMultilevel"/>
    <w:tmpl w:val="541AF3AE"/>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64185F"/>
    <w:multiLevelType w:val="hybridMultilevel"/>
    <w:tmpl w:val="67300854"/>
    <w:lvl w:ilvl="0" w:tplc="652823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503ACF"/>
    <w:multiLevelType w:val="multilevel"/>
    <w:tmpl w:val="4D8C88F2"/>
    <w:styleLink w:val="Styl1"/>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AB49D9"/>
    <w:multiLevelType w:val="hybridMultilevel"/>
    <w:tmpl w:val="91E0E4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E73000"/>
    <w:multiLevelType w:val="hybridMultilevel"/>
    <w:tmpl w:val="909665FE"/>
    <w:lvl w:ilvl="0" w:tplc="96DE4878">
      <w:start w:val="5"/>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DAB5F1D"/>
    <w:multiLevelType w:val="multilevel"/>
    <w:tmpl w:val="4D8C88F2"/>
    <w:numStyleLink w:val="Styl1"/>
  </w:abstractNum>
  <w:abstractNum w:abstractNumId="10" w15:restartNumberingAfterBreak="0">
    <w:nsid w:val="260308B5"/>
    <w:multiLevelType w:val="hybridMultilevel"/>
    <w:tmpl w:val="54048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9A6E27"/>
    <w:multiLevelType w:val="hybridMultilevel"/>
    <w:tmpl w:val="75C21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FD0F65"/>
    <w:multiLevelType w:val="multilevel"/>
    <w:tmpl w:val="61A6982A"/>
    <w:lvl w:ilvl="0">
      <w:start w:val="2"/>
      <w:numFmt w:val="upperRoman"/>
      <w:lvlText w:val="%1."/>
      <w:lvlJc w:val="left"/>
      <w:pPr>
        <w:ind w:left="720" w:hanging="720"/>
      </w:pPr>
      <w:rPr>
        <w:rFonts w:ascii="Times New Roman" w:eastAsia="Times New Roman" w:hAnsi="Times New Roman" w:cs="Times New Roman"/>
        <w:b/>
        <w:i w:val="0"/>
        <w:smallCaps w:val="0"/>
        <w:sz w:val="24"/>
        <w:szCs w:val="24"/>
        <w:vertAlign w:val="baseline"/>
      </w:rPr>
    </w:lvl>
    <w:lvl w:ilvl="1">
      <w:start w:val="1"/>
      <w:numFmt w:val="decimal"/>
      <w:lvlText w:val="%1.%2."/>
      <w:lvlJc w:val="left"/>
      <w:pPr>
        <w:ind w:left="720" w:hanging="720"/>
      </w:pPr>
      <w:rPr>
        <w:rFonts w:ascii="Times New Roman" w:eastAsia="Times New Roman" w:hAnsi="Times New Roman" w:cs="Times New Roman"/>
        <w:b w:val="0"/>
        <w:i w:val="0"/>
        <w:strike w:val="0"/>
        <w:color w:val="000000"/>
        <w:sz w:val="24"/>
        <w:szCs w:val="24"/>
        <w:vertAlign w:val="baseline"/>
      </w:rPr>
    </w:lvl>
    <w:lvl w:ilvl="2">
      <w:start w:val="1"/>
      <w:numFmt w:val="decimal"/>
      <w:lvlText w:val="%1.%2.%3"/>
      <w:lvlJc w:val="left"/>
      <w:pPr>
        <w:ind w:left="1440" w:hanging="720"/>
      </w:pPr>
      <w:rPr>
        <w:i w:val="0"/>
        <w:iCs/>
        <w:vertAlign w:val="baseline"/>
      </w:rPr>
    </w:lvl>
    <w:lvl w:ilvl="3">
      <w:start w:val="1"/>
      <w:numFmt w:val="bullet"/>
      <w:lvlText w:val="●"/>
      <w:lvlJc w:val="left"/>
      <w:pPr>
        <w:ind w:left="1080" w:hanging="1080"/>
      </w:pPr>
      <w:rPr>
        <w:rFonts w:ascii="Noto Sans Symbols" w:eastAsia="Noto Sans Symbols" w:hAnsi="Noto Sans Symbols" w:cs="Noto Sans Symbols"/>
        <w:vertAlign w:val="baseline"/>
      </w:rPr>
    </w:lvl>
    <w:lvl w:ilvl="4">
      <w:start w:val="1"/>
      <w:numFmt w:val="decimal"/>
      <w:lvlText w:val="%1.%2.%3.●.%5"/>
      <w:lvlJc w:val="left"/>
      <w:pPr>
        <w:ind w:left="1080" w:hanging="1080"/>
      </w:pPr>
      <w:rPr>
        <w:vertAlign w:val="baseline"/>
      </w:rPr>
    </w:lvl>
    <w:lvl w:ilvl="5">
      <w:start w:val="1"/>
      <w:numFmt w:val="decimal"/>
      <w:lvlText w:val="%1.%2.%3.●.%5.%6"/>
      <w:lvlJc w:val="left"/>
      <w:pPr>
        <w:ind w:left="1440" w:hanging="1440"/>
      </w:pPr>
      <w:rPr>
        <w:vertAlign w:val="baseline"/>
      </w:rPr>
    </w:lvl>
    <w:lvl w:ilvl="6">
      <w:start w:val="1"/>
      <w:numFmt w:val="decimal"/>
      <w:lvlText w:val="%1.%2.%3.●.%5.%6.%7"/>
      <w:lvlJc w:val="left"/>
      <w:pPr>
        <w:ind w:left="1440" w:hanging="1440"/>
      </w:pPr>
      <w:rPr>
        <w:vertAlign w:val="baseline"/>
      </w:rPr>
    </w:lvl>
    <w:lvl w:ilvl="7">
      <w:start w:val="1"/>
      <w:numFmt w:val="decimal"/>
      <w:lvlText w:val="%1.%2.%3.●.%5.%6.%7.%8"/>
      <w:lvlJc w:val="left"/>
      <w:pPr>
        <w:ind w:left="1800" w:hanging="1800"/>
      </w:pPr>
      <w:rPr>
        <w:vertAlign w:val="baseline"/>
      </w:rPr>
    </w:lvl>
    <w:lvl w:ilvl="8">
      <w:start w:val="1"/>
      <w:numFmt w:val="decimal"/>
      <w:lvlText w:val="%1.%2.%3.●.%5.%6.%7.%8.%9"/>
      <w:lvlJc w:val="left"/>
      <w:pPr>
        <w:ind w:left="2160" w:hanging="2160"/>
      </w:pPr>
      <w:rPr>
        <w:vertAlign w:val="baseline"/>
      </w:rPr>
    </w:lvl>
  </w:abstractNum>
  <w:abstractNum w:abstractNumId="13" w15:restartNumberingAfterBreak="0">
    <w:nsid w:val="35F540D1"/>
    <w:multiLevelType w:val="hybridMultilevel"/>
    <w:tmpl w:val="1F30C0F2"/>
    <w:lvl w:ilvl="0" w:tplc="D5E4141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2BC8135C"/>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C2C365B"/>
    <w:multiLevelType w:val="multilevel"/>
    <w:tmpl w:val="E68C1866"/>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6" w15:restartNumberingAfterBreak="0">
    <w:nsid w:val="3C350BBE"/>
    <w:multiLevelType w:val="multilevel"/>
    <w:tmpl w:val="54D6115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1C60B1"/>
    <w:multiLevelType w:val="multilevel"/>
    <w:tmpl w:val="076E6E9A"/>
    <w:lvl w:ilvl="0">
      <w:start w:val="2"/>
      <w:numFmt w:val="upperRoman"/>
      <w:lvlText w:val="%1."/>
      <w:lvlJc w:val="left"/>
      <w:pPr>
        <w:ind w:left="720" w:hanging="720"/>
      </w:pPr>
      <w:rPr>
        <w:rFonts w:ascii="Times New Roman" w:eastAsia="Times New Roman" w:hAnsi="Times New Roman" w:cs="Times New Roman"/>
        <w:b/>
        <w:i w:val="0"/>
        <w:smallCaps w:val="0"/>
        <w:sz w:val="24"/>
        <w:szCs w:val="24"/>
        <w:vertAlign w:val="baseline"/>
      </w:rPr>
    </w:lvl>
    <w:lvl w:ilvl="1">
      <w:start w:val="1"/>
      <w:numFmt w:val="decimal"/>
      <w:lvlText w:val="%1.%2."/>
      <w:lvlJc w:val="left"/>
      <w:pPr>
        <w:ind w:left="862" w:hanging="720"/>
      </w:pPr>
      <w:rPr>
        <w:rFonts w:ascii="Times New Roman" w:eastAsia="Times New Roman" w:hAnsi="Times New Roman" w:cs="Times New Roman"/>
        <w:b w:val="0"/>
        <w:i w:val="0"/>
        <w:strike w:val="0"/>
        <w:color w:val="000000"/>
        <w:sz w:val="24"/>
        <w:szCs w:val="24"/>
        <w:vertAlign w:val="baseline"/>
      </w:rPr>
    </w:lvl>
    <w:lvl w:ilvl="2">
      <w:start w:val="1"/>
      <w:numFmt w:val="decimal"/>
      <w:lvlText w:val="%1.%2.%3"/>
      <w:lvlJc w:val="left"/>
      <w:pPr>
        <w:ind w:left="1440" w:hanging="720"/>
      </w:pPr>
      <w:rPr>
        <w:i w:val="0"/>
        <w:iCs/>
        <w:vertAlign w:val="baseline"/>
      </w:rPr>
    </w:lvl>
    <w:lvl w:ilvl="3">
      <w:start w:val="1"/>
      <w:numFmt w:val="bullet"/>
      <w:lvlText w:val="●"/>
      <w:lvlJc w:val="left"/>
      <w:pPr>
        <w:ind w:left="1080" w:hanging="1080"/>
      </w:pPr>
      <w:rPr>
        <w:rFonts w:ascii="Noto Sans Symbols" w:eastAsia="Noto Sans Symbols" w:hAnsi="Noto Sans Symbols" w:cs="Noto Sans Symbols"/>
        <w:vertAlign w:val="baseline"/>
      </w:rPr>
    </w:lvl>
    <w:lvl w:ilvl="4">
      <w:start w:val="1"/>
      <w:numFmt w:val="decimal"/>
      <w:lvlText w:val="%1.%2.%3.●.%5"/>
      <w:lvlJc w:val="left"/>
      <w:pPr>
        <w:ind w:left="1080" w:hanging="1080"/>
      </w:pPr>
      <w:rPr>
        <w:vertAlign w:val="baseline"/>
      </w:rPr>
    </w:lvl>
    <w:lvl w:ilvl="5">
      <w:start w:val="1"/>
      <w:numFmt w:val="decimal"/>
      <w:lvlText w:val="%1.%2.%3.●.%5.%6"/>
      <w:lvlJc w:val="left"/>
      <w:pPr>
        <w:ind w:left="1440" w:hanging="1440"/>
      </w:pPr>
      <w:rPr>
        <w:vertAlign w:val="baseline"/>
      </w:rPr>
    </w:lvl>
    <w:lvl w:ilvl="6">
      <w:start w:val="1"/>
      <w:numFmt w:val="decimal"/>
      <w:lvlText w:val="%1.%2.%3.●.%5.%6.%7"/>
      <w:lvlJc w:val="left"/>
      <w:pPr>
        <w:ind w:left="1440" w:hanging="1440"/>
      </w:pPr>
      <w:rPr>
        <w:vertAlign w:val="baseline"/>
      </w:rPr>
    </w:lvl>
    <w:lvl w:ilvl="7">
      <w:start w:val="1"/>
      <w:numFmt w:val="decimal"/>
      <w:lvlText w:val="%1.%2.%3.●.%5.%6.%7.%8"/>
      <w:lvlJc w:val="left"/>
      <w:pPr>
        <w:ind w:left="1800" w:hanging="1800"/>
      </w:pPr>
      <w:rPr>
        <w:vertAlign w:val="baseline"/>
      </w:rPr>
    </w:lvl>
    <w:lvl w:ilvl="8">
      <w:start w:val="1"/>
      <w:numFmt w:val="decimal"/>
      <w:lvlText w:val="%1.%2.%3.●.%5.%6.%7.%8.%9"/>
      <w:lvlJc w:val="left"/>
      <w:pPr>
        <w:ind w:left="2160" w:hanging="2160"/>
      </w:pPr>
      <w:rPr>
        <w:vertAlign w:val="baseline"/>
      </w:rPr>
    </w:lvl>
  </w:abstractNum>
  <w:abstractNum w:abstractNumId="18" w15:restartNumberingAfterBreak="0">
    <w:nsid w:val="437B1AC6"/>
    <w:multiLevelType w:val="multilevel"/>
    <w:tmpl w:val="38789CFC"/>
    <w:lvl w:ilvl="0">
      <w:start w:val="1"/>
      <w:numFmt w:val="upperRoman"/>
      <w:lvlText w:val="%1."/>
      <w:lvlJc w:val="left"/>
      <w:pPr>
        <w:ind w:left="1080" w:hanging="720"/>
      </w:pPr>
      <w:rPr>
        <w:rFonts w:hint="default"/>
        <w:sz w:val="24"/>
        <w:szCs w:val="24"/>
      </w:rPr>
    </w:lvl>
    <w:lvl w:ilvl="1">
      <w:start w:val="1"/>
      <w:numFmt w:val="decimal"/>
      <w:isLgl/>
      <w:lvlText w:val="%2."/>
      <w:lvlJc w:val="left"/>
      <w:pPr>
        <w:ind w:left="1778"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AA68D4"/>
    <w:multiLevelType w:val="hybridMultilevel"/>
    <w:tmpl w:val="E3F023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3D4806"/>
    <w:multiLevelType w:val="hybridMultilevel"/>
    <w:tmpl w:val="E9B2E788"/>
    <w:lvl w:ilvl="0" w:tplc="75FE2B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214D1C"/>
    <w:multiLevelType w:val="hybridMultilevel"/>
    <w:tmpl w:val="51D0E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33015E"/>
    <w:multiLevelType w:val="hybridMultilevel"/>
    <w:tmpl w:val="8E42E916"/>
    <w:lvl w:ilvl="0" w:tplc="5038EB2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1A5B4D"/>
    <w:multiLevelType w:val="hybridMultilevel"/>
    <w:tmpl w:val="B6A8B922"/>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CF03586"/>
    <w:multiLevelType w:val="hybridMultilevel"/>
    <w:tmpl w:val="3D506F5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FB3263"/>
    <w:multiLevelType w:val="multilevel"/>
    <w:tmpl w:val="6CBCE566"/>
    <w:lvl w:ilvl="0">
      <w:start w:val="1"/>
      <w:numFmt w:val="upperRoman"/>
      <w:lvlText w:val="%1. "/>
      <w:lvlJc w:val="left"/>
      <w:pPr>
        <w:ind w:left="283" w:hanging="283"/>
      </w:pPr>
      <w:rPr>
        <w:rFonts w:ascii="Times New Roman" w:eastAsia="Times New Roman" w:hAnsi="Times New Roman" w:cs="Times New Roman"/>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4560E51"/>
    <w:multiLevelType w:val="hybridMultilevel"/>
    <w:tmpl w:val="E2883BEA"/>
    <w:lvl w:ilvl="0" w:tplc="14F0A142">
      <w:start w:val="3"/>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7" w15:restartNumberingAfterBreak="0">
    <w:nsid w:val="697166C2"/>
    <w:multiLevelType w:val="hybridMultilevel"/>
    <w:tmpl w:val="C5560C4E"/>
    <w:lvl w:ilvl="0" w:tplc="824062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CD463A"/>
    <w:multiLevelType w:val="hybridMultilevel"/>
    <w:tmpl w:val="9C3C4FDE"/>
    <w:lvl w:ilvl="0" w:tplc="EC1A66BC">
      <w:start w:val="1"/>
      <w:numFmt w:val="decimal"/>
      <w:lvlText w:val="%1."/>
      <w:lvlJc w:val="left"/>
      <w:pPr>
        <w:ind w:left="720" w:hanging="360"/>
      </w:pPr>
      <w:rPr>
        <w:rFonts w:ascii="Calibri" w:hAnsi="Calibri" w:cs="Calibri"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DF6A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DC14A0"/>
    <w:multiLevelType w:val="hybridMultilevel"/>
    <w:tmpl w:val="4C445AFE"/>
    <w:lvl w:ilvl="0" w:tplc="128A7AFA">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2B26FB6"/>
    <w:multiLevelType w:val="hybridMultilevel"/>
    <w:tmpl w:val="A528594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510A28"/>
    <w:multiLevelType w:val="hybridMultilevel"/>
    <w:tmpl w:val="73F05B94"/>
    <w:lvl w:ilvl="0" w:tplc="C87A7B2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8"/>
  </w:num>
  <w:num w:numId="3">
    <w:abstractNumId w:val="27"/>
  </w:num>
  <w:num w:numId="4">
    <w:abstractNumId w:val="22"/>
  </w:num>
  <w:num w:numId="5">
    <w:abstractNumId w:val="13"/>
  </w:num>
  <w:num w:numId="6">
    <w:abstractNumId w:val="32"/>
  </w:num>
  <w:num w:numId="7">
    <w:abstractNumId w:val="2"/>
  </w:num>
  <w:num w:numId="8">
    <w:abstractNumId w:val="29"/>
  </w:num>
  <w:num w:numId="9">
    <w:abstractNumId w:val="9"/>
  </w:num>
  <w:num w:numId="10">
    <w:abstractNumId w:val="6"/>
  </w:num>
  <w:num w:numId="11">
    <w:abstractNumId w:val="16"/>
  </w:num>
  <w:num w:numId="12">
    <w:abstractNumId w:val="19"/>
  </w:num>
  <w:num w:numId="13">
    <w:abstractNumId w:val="5"/>
  </w:num>
  <w:num w:numId="14">
    <w:abstractNumId w:val="3"/>
  </w:num>
  <w:num w:numId="15">
    <w:abstractNumId w:val="10"/>
  </w:num>
  <w:num w:numId="16">
    <w:abstractNumId w:val="15"/>
  </w:num>
  <w:num w:numId="17">
    <w:abstractNumId w:val="15"/>
    <w:lvlOverride w:ilvl="0">
      <w:lvl w:ilvl="0">
        <w:start w:val="1"/>
        <w:numFmt w:val="decimal"/>
        <w:pStyle w:val="BBHeading1"/>
        <w:lvlText w:val="%1."/>
        <w:lvlJc w:val="left"/>
        <w:pPr>
          <w:ind w:left="720" w:hanging="720"/>
        </w:pPr>
        <w:rPr>
          <w:rFonts w:hint="default"/>
          <w:b w:val="0"/>
          <w:bCs w:val="0"/>
          <w:i w:val="0"/>
          <w:iCs w:val="0"/>
        </w:rPr>
      </w:lvl>
    </w:lvlOverride>
  </w:num>
  <w:num w:numId="18">
    <w:abstractNumId w:val="14"/>
  </w:num>
  <w:num w:numId="19">
    <w:abstractNumId w:val="25"/>
  </w:num>
  <w:num w:numId="20">
    <w:abstractNumId w:val="12"/>
  </w:num>
  <w:num w:numId="21">
    <w:abstractNumId w:val="28"/>
  </w:num>
  <w:num w:numId="22">
    <w:abstractNumId w:val="17"/>
  </w:num>
  <w:num w:numId="23">
    <w:abstractNumId w:val="8"/>
  </w:num>
  <w:num w:numId="24">
    <w:abstractNumId w:val="1"/>
  </w:num>
  <w:num w:numId="25">
    <w:abstractNumId w:val="26"/>
  </w:num>
  <w:num w:numId="26">
    <w:abstractNumId w:val="24"/>
  </w:num>
  <w:num w:numId="27">
    <w:abstractNumId w:val="31"/>
  </w:num>
  <w:num w:numId="28">
    <w:abstractNumId w:val="30"/>
  </w:num>
  <w:num w:numId="29">
    <w:abstractNumId w:val="7"/>
  </w:num>
  <w:num w:numId="30">
    <w:abstractNumId w:val="21"/>
  </w:num>
  <w:num w:numId="31">
    <w:abstractNumId w:val="23"/>
  </w:num>
  <w:num w:numId="32">
    <w:abstractNumId w:val="4"/>
  </w:num>
  <w:num w:numId="33">
    <w:abstractNumId w:val="1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1E"/>
    <w:rsid w:val="000003D1"/>
    <w:rsid w:val="00000E8B"/>
    <w:rsid w:val="000034AD"/>
    <w:rsid w:val="000208DB"/>
    <w:rsid w:val="000245F0"/>
    <w:rsid w:val="000258FB"/>
    <w:rsid w:val="00031793"/>
    <w:rsid w:val="00035F35"/>
    <w:rsid w:val="00052237"/>
    <w:rsid w:val="000668A1"/>
    <w:rsid w:val="000705D0"/>
    <w:rsid w:val="00070F02"/>
    <w:rsid w:val="00074566"/>
    <w:rsid w:val="0008770B"/>
    <w:rsid w:val="000927C4"/>
    <w:rsid w:val="0009531F"/>
    <w:rsid w:val="000970B9"/>
    <w:rsid w:val="000A2406"/>
    <w:rsid w:val="000A46CF"/>
    <w:rsid w:val="000A49FA"/>
    <w:rsid w:val="000A5750"/>
    <w:rsid w:val="000B3976"/>
    <w:rsid w:val="000E70E2"/>
    <w:rsid w:val="000F70DA"/>
    <w:rsid w:val="000F75B1"/>
    <w:rsid w:val="0010669A"/>
    <w:rsid w:val="0011175F"/>
    <w:rsid w:val="00113A0A"/>
    <w:rsid w:val="001353C3"/>
    <w:rsid w:val="00145157"/>
    <w:rsid w:val="0014549D"/>
    <w:rsid w:val="001603B5"/>
    <w:rsid w:val="00162DF1"/>
    <w:rsid w:val="00167295"/>
    <w:rsid w:val="00176376"/>
    <w:rsid w:val="00184800"/>
    <w:rsid w:val="001859E4"/>
    <w:rsid w:val="00186203"/>
    <w:rsid w:val="00193024"/>
    <w:rsid w:val="001A7610"/>
    <w:rsid w:val="001B11DB"/>
    <w:rsid w:val="001F38E0"/>
    <w:rsid w:val="00200B03"/>
    <w:rsid w:val="00213CA5"/>
    <w:rsid w:val="00230893"/>
    <w:rsid w:val="0023540F"/>
    <w:rsid w:val="002358A6"/>
    <w:rsid w:val="00235A3E"/>
    <w:rsid w:val="0023673D"/>
    <w:rsid w:val="0025425F"/>
    <w:rsid w:val="00255882"/>
    <w:rsid w:val="0026149B"/>
    <w:rsid w:val="00284EF9"/>
    <w:rsid w:val="002B219A"/>
    <w:rsid w:val="002B4ED0"/>
    <w:rsid w:val="002C2FD6"/>
    <w:rsid w:val="002C491E"/>
    <w:rsid w:val="002D77FD"/>
    <w:rsid w:val="002E359C"/>
    <w:rsid w:val="002E64F4"/>
    <w:rsid w:val="00302DF1"/>
    <w:rsid w:val="003119F8"/>
    <w:rsid w:val="00313C7F"/>
    <w:rsid w:val="00322E04"/>
    <w:rsid w:val="0032516C"/>
    <w:rsid w:val="0033665C"/>
    <w:rsid w:val="00345216"/>
    <w:rsid w:val="0035013E"/>
    <w:rsid w:val="00351792"/>
    <w:rsid w:val="003573D9"/>
    <w:rsid w:val="00357C36"/>
    <w:rsid w:val="00361973"/>
    <w:rsid w:val="00365844"/>
    <w:rsid w:val="00372CEA"/>
    <w:rsid w:val="00387115"/>
    <w:rsid w:val="00394F1D"/>
    <w:rsid w:val="003965BD"/>
    <w:rsid w:val="003A6D6B"/>
    <w:rsid w:val="003A7A09"/>
    <w:rsid w:val="003B11D1"/>
    <w:rsid w:val="003B1CB3"/>
    <w:rsid w:val="003B2252"/>
    <w:rsid w:val="003B24EE"/>
    <w:rsid w:val="003B258D"/>
    <w:rsid w:val="003C1591"/>
    <w:rsid w:val="003D7B97"/>
    <w:rsid w:val="003E44F6"/>
    <w:rsid w:val="003F12E9"/>
    <w:rsid w:val="003F46FD"/>
    <w:rsid w:val="004002C7"/>
    <w:rsid w:val="00401971"/>
    <w:rsid w:val="00403655"/>
    <w:rsid w:val="00412D75"/>
    <w:rsid w:val="00430F0B"/>
    <w:rsid w:val="00435CC3"/>
    <w:rsid w:val="004522CA"/>
    <w:rsid w:val="00452A1A"/>
    <w:rsid w:val="00453B47"/>
    <w:rsid w:val="004565BA"/>
    <w:rsid w:val="00456C4B"/>
    <w:rsid w:val="00464220"/>
    <w:rsid w:val="004713EF"/>
    <w:rsid w:val="0048386C"/>
    <w:rsid w:val="00486EA6"/>
    <w:rsid w:val="00491293"/>
    <w:rsid w:val="00492123"/>
    <w:rsid w:val="00495B8D"/>
    <w:rsid w:val="004A21C2"/>
    <w:rsid w:val="004A4D74"/>
    <w:rsid w:val="004B0F87"/>
    <w:rsid w:val="004B45F8"/>
    <w:rsid w:val="004B64BB"/>
    <w:rsid w:val="004C0438"/>
    <w:rsid w:val="004C43B2"/>
    <w:rsid w:val="004D50AF"/>
    <w:rsid w:val="004D79F8"/>
    <w:rsid w:val="004E1111"/>
    <w:rsid w:val="004E56B7"/>
    <w:rsid w:val="004F2FA9"/>
    <w:rsid w:val="004F72E6"/>
    <w:rsid w:val="005026E5"/>
    <w:rsid w:val="0050337F"/>
    <w:rsid w:val="00505625"/>
    <w:rsid w:val="005139A6"/>
    <w:rsid w:val="005174C0"/>
    <w:rsid w:val="00541490"/>
    <w:rsid w:val="00572D07"/>
    <w:rsid w:val="00592BFD"/>
    <w:rsid w:val="00593FF9"/>
    <w:rsid w:val="0059450E"/>
    <w:rsid w:val="00596EB5"/>
    <w:rsid w:val="005A4575"/>
    <w:rsid w:val="005B2B77"/>
    <w:rsid w:val="005B35B6"/>
    <w:rsid w:val="005B7CEA"/>
    <w:rsid w:val="005D35CF"/>
    <w:rsid w:val="005F32CA"/>
    <w:rsid w:val="005F5AEB"/>
    <w:rsid w:val="00603F26"/>
    <w:rsid w:val="00605A89"/>
    <w:rsid w:val="00612352"/>
    <w:rsid w:val="00612E32"/>
    <w:rsid w:val="006132A7"/>
    <w:rsid w:val="00617024"/>
    <w:rsid w:val="00624320"/>
    <w:rsid w:val="00626569"/>
    <w:rsid w:val="00626FB6"/>
    <w:rsid w:val="0062722A"/>
    <w:rsid w:val="00630B05"/>
    <w:rsid w:val="00630CAD"/>
    <w:rsid w:val="00645BF9"/>
    <w:rsid w:val="00646B64"/>
    <w:rsid w:val="006536ED"/>
    <w:rsid w:val="00653D60"/>
    <w:rsid w:val="00661933"/>
    <w:rsid w:val="00670CC1"/>
    <w:rsid w:val="00671648"/>
    <w:rsid w:val="00682AF3"/>
    <w:rsid w:val="006831D5"/>
    <w:rsid w:val="00697BD6"/>
    <w:rsid w:val="006A0482"/>
    <w:rsid w:val="006A5C59"/>
    <w:rsid w:val="006A6A37"/>
    <w:rsid w:val="006D2316"/>
    <w:rsid w:val="006D494E"/>
    <w:rsid w:val="006E074E"/>
    <w:rsid w:val="006E1F1F"/>
    <w:rsid w:val="006E4269"/>
    <w:rsid w:val="006E5143"/>
    <w:rsid w:val="006E735C"/>
    <w:rsid w:val="006F72A5"/>
    <w:rsid w:val="006F7FAD"/>
    <w:rsid w:val="0070034B"/>
    <w:rsid w:val="00715281"/>
    <w:rsid w:val="0073451A"/>
    <w:rsid w:val="00750BC5"/>
    <w:rsid w:val="00760333"/>
    <w:rsid w:val="0076490E"/>
    <w:rsid w:val="007731AB"/>
    <w:rsid w:val="00773AF9"/>
    <w:rsid w:val="00786EA3"/>
    <w:rsid w:val="007B30F7"/>
    <w:rsid w:val="007B6F18"/>
    <w:rsid w:val="007D537A"/>
    <w:rsid w:val="007D7A21"/>
    <w:rsid w:val="007E4AF2"/>
    <w:rsid w:val="007F16E5"/>
    <w:rsid w:val="007F1DE2"/>
    <w:rsid w:val="007F48C6"/>
    <w:rsid w:val="00802936"/>
    <w:rsid w:val="0082449D"/>
    <w:rsid w:val="008317C4"/>
    <w:rsid w:val="0085217C"/>
    <w:rsid w:val="00856D76"/>
    <w:rsid w:val="0085769A"/>
    <w:rsid w:val="008621D6"/>
    <w:rsid w:val="00863D35"/>
    <w:rsid w:val="00863F0B"/>
    <w:rsid w:val="008752CD"/>
    <w:rsid w:val="00883EDA"/>
    <w:rsid w:val="00891096"/>
    <w:rsid w:val="00891F9D"/>
    <w:rsid w:val="00893CC7"/>
    <w:rsid w:val="008956C0"/>
    <w:rsid w:val="00896322"/>
    <w:rsid w:val="008B4F11"/>
    <w:rsid w:val="008C0F56"/>
    <w:rsid w:val="008D26BE"/>
    <w:rsid w:val="008D3BCB"/>
    <w:rsid w:val="008E51F7"/>
    <w:rsid w:val="008F1EDD"/>
    <w:rsid w:val="00902E41"/>
    <w:rsid w:val="00910BDE"/>
    <w:rsid w:val="0091797C"/>
    <w:rsid w:val="00925932"/>
    <w:rsid w:val="009270FF"/>
    <w:rsid w:val="00931F68"/>
    <w:rsid w:val="00935D59"/>
    <w:rsid w:val="00936FBF"/>
    <w:rsid w:val="00942D2D"/>
    <w:rsid w:val="00945CE8"/>
    <w:rsid w:val="00961A0F"/>
    <w:rsid w:val="00965DB1"/>
    <w:rsid w:val="0097353B"/>
    <w:rsid w:val="0097557C"/>
    <w:rsid w:val="009761DA"/>
    <w:rsid w:val="00985419"/>
    <w:rsid w:val="00991A04"/>
    <w:rsid w:val="00996B48"/>
    <w:rsid w:val="00997E49"/>
    <w:rsid w:val="009A374D"/>
    <w:rsid w:val="009B0DC4"/>
    <w:rsid w:val="009C4F06"/>
    <w:rsid w:val="009D7D47"/>
    <w:rsid w:val="00A0012A"/>
    <w:rsid w:val="00A07AED"/>
    <w:rsid w:val="00A11C27"/>
    <w:rsid w:val="00A20DDA"/>
    <w:rsid w:val="00A32723"/>
    <w:rsid w:val="00A40177"/>
    <w:rsid w:val="00A40B82"/>
    <w:rsid w:val="00A44291"/>
    <w:rsid w:val="00A5052E"/>
    <w:rsid w:val="00A5096A"/>
    <w:rsid w:val="00A93070"/>
    <w:rsid w:val="00A93B52"/>
    <w:rsid w:val="00AA6950"/>
    <w:rsid w:val="00AE3DB3"/>
    <w:rsid w:val="00AE7B35"/>
    <w:rsid w:val="00AF7ECC"/>
    <w:rsid w:val="00B00930"/>
    <w:rsid w:val="00B245FF"/>
    <w:rsid w:val="00B25707"/>
    <w:rsid w:val="00B303D0"/>
    <w:rsid w:val="00B36B9C"/>
    <w:rsid w:val="00B5067D"/>
    <w:rsid w:val="00B51A32"/>
    <w:rsid w:val="00B60907"/>
    <w:rsid w:val="00B623E2"/>
    <w:rsid w:val="00B6370D"/>
    <w:rsid w:val="00B702D7"/>
    <w:rsid w:val="00B769C0"/>
    <w:rsid w:val="00B77879"/>
    <w:rsid w:val="00B80A78"/>
    <w:rsid w:val="00B91EC6"/>
    <w:rsid w:val="00B95B2D"/>
    <w:rsid w:val="00B95E96"/>
    <w:rsid w:val="00BC0F81"/>
    <w:rsid w:val="00BC4256"/>
    <w:rsid w:val="00BC5DFC"/>
    <w:rsid w:val="00BC74DE"/>
    <w:rsid w:val="00BD0D4C"/>
    <w:rsid w:val="00BE6EBD"/>
    <w:rsid w:val="00BF02E0"/>
    <w:rsid w:val="00BF5EF6"/>
    <w:rsid w:val="00C01DB9"/>
    <w:rsid w:val="00C07135"/>
    <w:rsid w:val="00C1524F"/>
    <w:rsid w:val="00C15821"/>
    <w:rsid w:val="00C15C80"/>
    <w:rsid w:val="00C25326"/>
    <w:rsid w:val="00C25422"/>
    <w:rsid w:val="00C3158D"/>
    <w:rsid w:val="00C35788"/>
    <w:rsid w:val="00C36FBF"/>
    <w:rsid w:val="00C46AA8"/>
    <w:rsid w:val="00C474B2"/>
    <w:rsid w:val="00C6395B"/>
    <w:rsid w:val="00CA08FB"/>
    <w:rsid w:val="00CA195C"/>
    <w:rsid w:val="00CA2A33"/>
    <w:rsid w:val="00CA35A5"/>
    <w:rsid w:val="00CB0BA3"/>
    <w:rsid w:val="00CB2021"/>
    <w:rsid w:val="00CC26C6"/>
    <w:rsid w:val="00CD4EDD"/>
    <w:rsid w:val="00CD75D9"/>
    <w:rsid w:val="00CE3311"/>
    <w:rsid w:val="00CE4AF9"/>
    <w:rsid w:val="00CF53F8"/>
    <w:rsid w:val="00D01A03"/>
    <w:rsid w:val="00D15F60"/>
    <w:rsid w:val="00D16F95"/>
    <w:rsid w:val="00D17233"/>
    <w:rsid w:val="00D17E3C"/>
    <w:rsid w:val="00D453AC"/>
    <w:rsid w:val="00D47359"/>
    <w:rsid w:val="00D94FAB"/>
    <w:rsid w:val="00DA1633"/>
    <w:rsid w:val="00DB5D79"/>
    <w:rsid w:val="00DC332B"/>
    <w:rsid w:val="00DC3B86"/>
    <w:rsid w:val="00DD0B38"/>
    <w:rsid w:val="00DE17D7"/>
    <w:rsid w:val="00DE5430"/>
    <w:rsid w:val="00DE7B3E"/>
    <w:rsid w:val="00DF39E1"/>
    <w:rsid w:val="00DF46D9"/>
    <w:rsid w:val="00E028E9"/>
    <w:rsid w:val="00E02FDF"/>
    <w:rsid w:val="00E04E18"/>
    <w:rsid w:val="00E06EBE"/>
    <w:rsid w:val="00E1029B"/>
    <w:rsid w:val="00E2247E"/>
    <w:rsid w:val="00E30685"/>
    <w:rsid w:val="00E40FE1"/>
    <w:rsid w:val="00E53CF0"/>
    <w:rsid w:val="00E65517"/>
    <w:rsid w:val="00E67058"/>
    <w:rsid w:val="00E7169B"/>
    <w:rsid w:val="00E763C3"/>
    <w:rsid w:val="00E84BDB"/>
    <w:rsid w:val="00E92C9D"/>
    <w:rsid w:val="00E96E85"/>
    <w:rsid w:val="00EB1721"/>
    <w:rsid w:val="00EB266C"/>
    <w:rsid w:val="00EB6F64"/>
    <w:rsid w:val="00EB701D"/>
    <w:rsid w:val="00EC23C6"/>
    <w:rsid w:val="00EC26DD"/>
    <w:rsid w:val="00EC3787"/>
    <w:rsid w:val="00EC3C63"/>
    <w:rsid w:val="00ED32DB"/>
    <w:rsid w:val="00ED5FF1"/>
    <w:rsid w:val="00EE1263"/>
    <w:rsid w:val="00EE5030"/>
    <w:rsid w:val="00EF6396"/>
    <w:rsid w:val="00F0766C"/>
    <w:rsid w:val="00F143F5"/>
    <w:rsid w:val="00F34C11"/>
    <w:rsid w:val="00F34E6E"/>
    <w:rsid w:val="00F36510"/>
    <w:rsid w:val="00F372AF"/>
    <w:rsid w:val="00F40065"/>
    <w:rsid w:val="00F42C6E"/>
    <w:rsid w:val="00F51ED4"/>
    <w:rsid w:val="00F60BD9"/>
    <w:rsid w:val="00F64DA3"/>
    <w:rsid w:val="00F7694D"/>
    <w:rsid w:val="00F8648E"/>
    <w:rsid w:val="00F920B0"/>
    <w:rsid w:val="00F92910"/>
    <w:rsid w:val="00F93CA7"/>
    <w:rsid w:val="00F94937"/>
    <w:rsid w:val="00FA0903"/>
    <w:rsid w:val="00FA51D1"/>
    <w:rsid w:val="00FA7369"/>
    <w:rsid w:val="00FB16FE"/>
    <w:rsid w:val="00FB3CF3"/>
    <w:rsid w:val="00FD30FB"/>
    <w:rsid w:val="00FD35C7"/>
    <w:rsid w:val="00FD432D"/>
    <w:rsid w:val="00FE6187"/>
    <w:rsid w:val="00FE7B4B"/>
    <w:rsid w:val="00FF3F33"/>
    <w:rsid w:val="00FF480F"/>
    <w:rsid w:val="00FF7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9D82FD"/>
  <w15:chartTrackingRefBased/>
  <w15:docId w15:val="{43C0CE02-A1B5-418F-8B03-998DF74B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91E"/>
    <w:pPr>
      <w:spacing w:after="200" w:line="276" w:lineRule="auto"/>
    </w:pPr>
    <w:rPr>
      <w:rFonts w:ascii="Times New Roman" w:hAnsi="Times New Roman"/>
      <w:sz w:val="24"/>
      <w:szCs w:val="22"/>
      <w:lang w:eastAsia="en-US"/>
    </w:rPr>
  </w:style>
  <w:style w:type="paragraph" w:styleId="Nadpis1">
    <w:name w:val="heading 1"/>
    <w:basedOn w:val="Normln"/>
    <w:next w:val="Normln"/>
    <w:link w:val="Nadpis1Char"/>
    <w:uiPriority w:val="9"/>
    <w:qFormat/>
    <w:rsid w:val="002C491E"/>
    <w:pPr>
      <w:keepNext/>
      <w:spacing w:before="240" w:after="60"/>
      <w:outlineLvl w:val="0"/>
    </w:pPr>
    <w:rPr>
      <w:rFonts w:eastAsia="Times New Roman"/>
      <w:b/>
      <w:bCs/>
      <w:kern w:val="32"/>
      <w:sz w:val="36"/>
      <w:szCs w:val="32"/>
    </w:rPr>
  </w:style>
  <w:style w:type="paragraph" w:styleId="Nadpis5">
    <w:name w:val="heading 5"/>
    <w:basedOn w:val="Normln"/>
    <w:next w:val="Normln"/>
    <w:link w:val="Nadpis5Char"/>
    <w:semiHidden/>
    <w:unhideWhenUsed/>
    <w:qFormat/>
    <w:rsid w:val="00CF53F8"/>
    <w:pPr>
      <w:spacing w:before="240" w:after="60" w:line="240" w:lineRule="auto"/>
      <w:outlineLvl w:val="4"/>
    </w:pPr>
    <w:rPr>
      <w:rFonts w:ascii="Calibri" w:eastAsia="Times New Roman" w:hAnsi="Calibri"/>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C491E"/>
    <w:rPr>
      <w:rFonts w:ascii="Times New Roman" w:eastAsia="Times New Roman" w:hAnsi="Times New Roman" w:cs="Times New Roman"/>
      <w:b/>
      <w:bCs/>
      <w:kern w:val="32"/>
      <w:sz w:val="36"/>
      <w:szCs w:val="32"/>
      <w:lang w:eastAsia="en-US"/>
    </w:rPr>
  </w:style>
  <w:style w:type="paragraph" w:styleId="Zhlav">
    <w:name w:val="header"/>
    <w:basedOn w:val="Normln"/>
    <w:link w:val="ZhlavChar"/>
    <w:uiPriority w:val="99"/>
    <w:unhideWhenUsed/>
    <w:rsid w:val="00D01A03"/>
    <w:pPr>
      <w:tabs>
        <w:tab w:val="center" w:pos="4536"/>
        <w:tab w:val="right" w:pos="9072"/>
      </w:tabs>
    </w:pPr>
  </w:style>
  <w:style w:type="character" w:customStyle="1" w:styleId="ZhlavChar">
    <w:name w:val="Záhlaví Char"/>
    <w:link w:val="Zhlav"/>
    <w:uiPriority w:val="99"/>
    <w:rsid w:val="00D01A03"/>
    <w:rPr>
      <w:rFonts w:ascii="Times New Roman" w:hAnsi="Times New Roman"/>
      <w:sz w:val="24"/>
      <w:szCs w:val="22"/>
      <w:lang w:eastAsia="en-US"/>
    </w:rPr>
  </w:style>
  <w:style w:type="paragraph" w:styleId="Zpat">
    <w:name w:val="footer"/>
    <w:basedOn w:val="Normln"/>
    <w:link w:val="ZpatChar"/>
    <w:uiPriority w:val="99"/>
    <w:unhideWhenUsed/>
    <w:rsid w:val="00D01A03"/>
    <w:pPr>
      <w:tabs>
        <w:tab w:val="center" w:pos="4536"/>
        <w:tab w:val="right" w:pos="9072"/>
      </w:tabs>
    </w:pPr>
  </w:style>
  <w:style w:type="character" w:customStyle="1" w:styleId="ZpatChar">
    <w:name w:val="Zápatí Char"/>
    <w:link w:val="Zpat"/>
    <w:uiPriority w:val="99"/>
    <w:rsid w:val="00D01A03"/>
    <w:rPr>
      <w:rFonts w:ascii="Times New Roman" w:hAnsi="Times New Roman"/>
      <w:sz w:val="24"/>
      <w:szCs w:val="22"/>
      <w:lang w:eastAsia="en-US"/>
    </w:rPr>
  </w:style>
  <w:style w:type="character" w:customStyle="1" w:styleId="Nadpis5Char">
    <w:name w:val="Nadpis 5 Char"/>
    <w:link w:val="Nadpis5"/>
    <w:semiHidden/>
    <w:rsid w:val="00CF53F8"/>
    <w:rPr>
      <w:rFonts w:eastAsia="Times New Roman"/>
      <w:b/>
      <w:bCs/>
      <w:i/>
      <w:iCs/>
      <w:sz w:val="26"/>
      <w:szCs w:val="26"/>
    </w:rPr>
  </w:style>
  <w:style w:type="paragraph" w:customStyle="1" w:styleId="DefaultText">
    <w:name w:val="Default Text"/>
    <w:basedOn w:val="Normln"/>
    <w:rsid w:val="00CF53F8"/>
    <w:pPr>
      <w:autoSpaceDE w:val="0"/>
      <w:autoSpaceDN w:val="0"/>
      <w:adjustRightInd w:val="0"/>
      <w:spacing w:after="0" w:line="240" w:lineRule="auto"/>
    </w:pPr>
    <w:rPr>
      <w:rFonts w:eastAsia="Times New Roman"/>
      <w:szCs w:val="24"/>
      <w:lang w:eastAsia="cs-CZ"/>
    </w:rPr>
  </w:style>
  <w:style w:type="paragraph" w:styleId="Odstavecseseznamem">
    <w:name w:val="List Paragraph"/>
    <w:basedOn w:val="Normln"/>
    <w:link w:val="OdstavecseseznamemChar"/>
    <w:uiPriority w:val="34"/>
    <w:qFormat/>
    <w:rsid w:val="00CF53F8"/>
    <w:pPr>
      <w:spacing w:after="0" w:line="240" w:lineRule="auto"/>
      <w:ind w:left="708"/>
    </w:pPr>
    <w:rPr>
      <w:rFonts w:eastAsia="Times New Roman"/>
      <w:szCs w:val="24"/>
      <w:lang w:eastAsia="cs-CZ"/>
    </w:rPr>
  </w:style>
  <w:style w:type="character" w:customStyle="1" w:styleId="OdstavecseseznamemChar">
    <w:name w:val="Odstavec se seznamem Char"/>
    <w:link w:val="Odstavecseseznamem"/>
    <w:uiPriority w:val="34"/>
    <w:locked/>
    <w:rsid w:val="00CF53F8"/>
    <w:rPr>
      <w:rFonts w:ascii="Times New Roman" w:eastAsia="Times New Roman" w:hAnsi="Times New Roman"/>
      <w:sz w:val="24"/>
      <w:szCs w:val="24"/>
    </w:rPr>
  </w:style>
  <w:style w:type="numbering" w:customStyle="1" w:styleId="Styl1">
    <w:name w:val="Styl1"/>
    <w:uiPriority w:val="99"/>
    <w:rsid w:val="000258FB"/>
    <w:pPr>
      <w:numPr>
        <w:numId w:val="10"/>
      </w:numPr>
    </w:pPr>
  </w:style>
  <w:style w:type="character" w:styleId="Odkaznakoment">
    <w:name w:val="annotation reference"/>
    <w:uiPriority w:val="99"/>
    <w:semiHidden/>
    <w:unhideWhenUsed/>
    <w:rsid w:val="00B769C0"/>
    <w:rPr>
      <w:sz w:val="16"/>
      <w:szCs w:val="16"/>
    </w:rPr>
  </w:style>
  <w:style w:type="paragraph" w:styleId="Textkomente">
    <w:name w:val="annotation text"/>
    <w:basedOn w:val="Normln"/>
    <w:link w:val="TextkomenteChar"/>
    <w:uiPriority w:val="99"/>
    <w:unhideWhenUsed/>
    <w:rsid w:val="00B769C0"/>
    <w:rPr>
      <w:sz w:val="20"/>
      <w:szCs w:val="20"/>
    </w:rPr>
  </w:style>
  <w:style w:type="character" w:customStyle="1" w:styleId="TextkomenteChar">
    <w:name w:val="Text komentáře Char"/>
    <w:link w:val="Textkomente"/>
    <w:uiPriority w:val="99"/>
    <w:rsid w:val="00B769C0"/>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B769C0"/>
    <w:rPr>
      <w:b/>
      <w:bCs/>
    </w:rPr>
  </w:style>
  <w:style w:type="character" w:customStyle="1" w:styleId="PedmtkomenteChar">
    <w:name w:val="Předmět komentáře Char"/>
    <w:link w:val="Pedmtkomente"/>
    <w:uiPriority w:val="99"/>
    <w:semiHidden/>
    <w:rsid w:val="00B769C0"/>
    <w:rPr>
      <w:rFonts w:ascii="Times New Roman" w:hAnsi="Times New Roman"/>
      <w:b/>
      <w:bCs/>
      <w:lang w:eastAsia="en-US"/>
    </w:rPr>
  </w:style>
  <w:style w:type="paragraph" w:styleId="Revize">
    <w:name w:val="Revision"/>
    <w:hidden/>
    <w:uiPriority w:val="99"/>
    <w:semiHidden/>
    <w:rsid w:val="00B769C0"/>
    <w:rPr>
      <w:rFonts w:ascii="Times New Roman" w:hAnsi="Times New Roman"/>
      <w:sz w:val="24"/>
      <w:szCs w:val="22"/>
      <w:lang w:eastAsia="en-US"/>
    </w:rPr>
  </w:style>
  <w:style w:type="paragraph" w:styleId="Textbubliny">
    <w:name w:val="Balloon Text"/>
    <w:basedOn w:val="Normln"/>
    <w:link w:val="TextbublinyChar"/>
    <w:uiPriority w:val="99"/>
    <w:semiHidden/>
    <w:unhideWhenUsed/>
    <w:rsid w:val="00B769C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769C0"/>
    <w:rPr>
      <w:rFonts w:ascii="Tahoma" w:hAnsi="Tahoma" w:cs="Tahoma"/>
      <w:sz w:val="16"/>
      <w:szCs w:val="16"/>
      <w:lang w:eastAsia="en-US"/>
    </w:rPr>
  </w:style>
  <w:style w:type="paragraph" w:customStyle="1" w:styleId="Nzevuradu">
    <w:name w:val="Název uradu"/>
    <w:basedOn w:val="Normln"/>
    <w:link w:val="NzevuraduChar"/>
    <w:uiPriority w:val="99"/>
    <w:rsid w:val="00F34E6E"/>
    <w:pPr>
      <w:autoSpaceDE w:val="0"/>
      <w:autoSpaceDN w:val="0"/>
      <w:adjustRightInd w:val="0"/>
      <w:spacing w:before="226" w:after="0"/>
      <w:ind w:left="369" w:right="369"/>
    </w:pPr>
    <w:rPr>
      <w:rFonts w:ascii="Georgia" w:eastAsia="Times New Roman" w:hAnsi="Georgia"/>
      <w:szCs w:val="20"/>
    </w:rPr>
  </w:style>
  <w:style w:type="paragraph" w:customStyle="1" w:styleId="Adresa">
    <w:name w:val="Adresa"/>
    <w:basedOn w:val="Normln"/>
    <w:link w:val="AdresaChar"/>
    <w:uiPriority w:val="99"/>
    <w:rsid w:val="00F34E6E"/>
    <w:pPr>
      <w:autoSpaceDE w:val="0"/>
      <w:autoSpaceDN w:val="0"/>
      <w:adjustRightInd w:val="0"/>
      <w:spacing w:after="0"/>
      <w:ind w:right="2"/>
    </w:pPr>
    <w:rPr>
      <w:rFonts w:ascii="Georgia" w:eastAsia="Times New Roman" w:hAnsi="Georgia"/>
      <w:sz w:val="16"/>
      <w:szCs w:val="20"/>
    </w:rPr>
  </w:style>
  <w:style w:type="character" w:customStyle="1" w:styleId="NzevuraduChar">
    <w:name w:val="Název uradu Char"/>
    <w:link w:val="Nzevuradu"/>
    <w:uiPriority w:val="99"/>
    <w:locked/>
    <w:rsid w:val="00F34E6E"/>
    <w:rPr>
      <w:rFonts w:ascii="Georgia" w:eastAsia="Times New Roman" w:hAnsi="Georgia"/>
      <w:sz w:val="24"/>
      <w:lang w:eastAsia="en-US"/>
    </w:rPr>
  </w:style>
  <w:style w:type="character" w:customStyle="1" w:styleId="AdresaChar">
    <w:name w:val="Adresa Char"/>
    <w:link w:val="Adresa"/>
    <w:uiPriority w:val="99"/>
    <w:locked/>
    <w:rsid w:val="00F34E6E"/>
    <w:rPr>
      <w:rFonts w:ascii="Georgia" w:eastAsia="Times New Roman" w:hAnsi="Georgia"/>
      <w:sz w:val="16"/>
      <w:lang w:eastAsia="en-US"/>
    </w:rPr>
  </w:style>
  <w:style w:type="paragraph" w:customStyle="1" w:styleId="Nzevsmlouvy">
    <w:name w:val="Název smlouvy"/>
    <w:basedOn w:val="Normln"/>
    <w:next w:val="Normln"/>
    <w:rsid w:val="00F34E6E"/>
    <w:pPr>
      <w:framePr w:w="7988" w:h="1985" w:hSpace="57" w:wrap="notBeside" w:vAnchor="page" w:hAnchor="page" w:x="1843" w:y="2881"/>
      <w:spacing w:before="120" w:after="0" w:line="260" w:lineRule="exact"/>
      <w:jc w:val="center"/>
    </w:pPr>
    <w:rPr>
      <w:rFonts w:ascii="Arial" w:eastAsia="Times New Roman" w:hAnsi="Arial" w:cs="Arial"/>
      <w:b/>
      <w:bCs/>
      <w:sz w:val="40"/>
      <w:szCs w:val="40"/>
      <w:lang w:eastAsia="cs-CZ"/>
    </w:rPr>
  </w:style>
  <w:style w:type="numbering" w:customStyle="1" w:styleId="NumberingMain">
    <w:name w:val="Numbering Main"/>
    <w:uiPriority w:val="99"/>
    <w:rsid w:val="00486EA6"/>
    <w:pPr>
      <w:numPr>
        <w:numId w:val="16"/>
      </w:numPr>
    </w:pPr>
  </w:style>
  <w:style w:type="paragraph" w:customStyle="1" w:styleId="BBHeading1">
    <w:name w:val="B&amp;B Heading 1"/>
    <w:basedOn w:val="Zkladntext"/>
    <w:next w:val="Normln"/>
    <w:uiPriority w:val="9"/>
    <w:qFormat/>
    <w:rsid w:val="00486EA6"/>
    <w:pPr>
      <w:keepNext/>
      <w:numPr>
        <w:numId w:val="16"/>
      </w:numPr>
      <w:tabs>
        <w:tab w:val="num" w:pos="360"/>
      </w:tabs>
      <w:spacing w:after="240" w:line="240" w:lineRule="auto"/>
      <w:ind w:left="0" w:firstLine="0"/>
      <w:outlineLvl w:val="0"/>
    </w:pPr>
    <w:rPr>
      <w:rFonts w:eastAsia="Times New Roman"/>
      <w:b/>
      <w:caps/>
      <w:szCs w:val="20"/>
      <w:lang w:eastAsia="cs-CZ"/>
    </w:rPr>
  </w:style>
  <w:style w:type="paragraph" w:customStyle="1" w:styleId="BBClause1">
    <w:name w:val="B&amp;B Clause 1"/>
    <w:basedOn w:val="BBHeading1"/>
    <w:uiPriority w:val="29"/>
    <w:qFormat/>
    <w:rsid w:val="00486EA6"/>
    <w:pPr>
      <w:keepNext w:val="0"/>
    </w:pPr>
    <w:rPr>
      <w:b w:val="0"/>
      <w:caps w:val="0"/>
    </w:rPr>
  </w:style>
  <w:style w:type="paragraph" w:customStyle="1" w:styleId="BBClause2">
    <w:name w:val="B&amp;B Clause 2"/>
    <w:basedOn w:val="Zkladntext"/>
    <w:uiPriority w:val="29"/>
    <w:qFormat/>
    <w:rsid w:val="00486EA6"/>
    <w:pPr>
      <w:numPr>
        <w:ilvl w:val="1"/>
        <w:numId w:val="16"/>
      </w:numPr>
      <w:tabs>
        <w:tab w:val="num" w:pos="360"/>
      </w:tabs>
      <w:spacing w:after="240" w:line="240" w:lineRule="auto"/>
      <w:ind w:left="0" w:firstLine="0"/>
    </w:pPr>
    <w:rPr>
      <w:rFonts w:eastAsia="Times New Roman"/>
      <w:szCs w:val="20"/>
      <w:lang w:eastAsia="cs-CZ"/>
    </w:rPr>
  </w:style>
  <w:style w:type="paragraph" w:customStyle="1" w:styleId="BBClause3">
    <w:name w:val="B&amp;B Clause 3"/>
    <w:basedOn w:val="Zkladntext"/>
    <w:uiPriority w:val="29"/>
    <w:qFormat/>
    <w:rsid w:val="00486EA6"/>
    <w:pPr>
      <w:numPr>
        <w:ilvl w:val="2"/>
        <w:numId w:val="16"/>
      </w:numPr>
      <w:tabs>
        <w:tab w:val="clear" w:pos="1622"/>
        <w:tab w:val="num" w:pos="360"/>
      </w:tabs>
      <w:spacing w:after="240" w:line="240" w:lineRule="auto"/>
      <w:ind w:left="0" w:firstLine="0"/>
    </w:pPr>
    <w:rPr>
      <w:rFonts w:eastAsia="Times New Roman"/>
      <w:szCs w:val="20"/>
      <w:lang w:eastAsia="cs-CZ"/>
    </w:rPr>
  </w:style>
  <w:style w:type="paragraph" w:customStyle="1" w:styleId="BBClause4">
    <w:name w:val="B&amp;B Clause 4"/>
    <w:basedOn w:val="Zkladntext"/>
    <w:uiPriority w:val="29"/>
    <w:qFormat/>
    <w:rsid w:val="00486EA6"/>
    <w:pPr>
      <w:numPr>
        <w:ilvl w:val="3"/>
        <w:numId w:val="16"/>
      </w:numPr>
      <w:tabs>
        <w:tab w:val="clear" w:pos="2699"/>
        <w:tab w:val="num" w:pos="360"/>
      </w:tabs>
      <w:spacing w:after="240" w:line="240" w:lineRule="auto"/>
      <w:ind w:left="0" w:firstLine="0"/>
    </w:pPr>
    <w:rPr>
      <w:rFonts w:eastAsia="Times New Roman"/>
      <w:szCs w:val="20"/>
      <w:lang w:eastAsia="cs-CZ"/>
    </w:rPr>
  </w:style>
  <w:style w:type="paragraph" w:customStyle="1" w:styleId="BBClause5">
    <w:name w:val="B&amp;B Clause 5"/>
    <w:basedOn w:val="Zkladntext"/>
    <w:uiPriority w:val="29"/>
    <w:rsid w:val="00486EA6"/>
    <w:pPr>
      <w:numPr>
        <w:ilvl w:val="4"/>
        <w:numId w:val="16"/>
      </w:numPr>
      <w:tabs>
        <w:tab w:val="clear" w:pos="2699"/>
        <w:tab w:val="num" w:pos="360"/>
      </w:tabs>
      <w:spacing w:after="240" w:line="240" w:lineRule="auto"/>
      <w:ind w:left="0" w:firstLine="0"/>
    </w:pPr>
    <w:rPr>
      <w:rFonts w:eastAsia="Times New Roman"/>
      <w:szCs w:val="20"/>
      <w:lang w:eastAsia="cs-CZ"/>
    </w:rPr>
  </w:style>
  <w:style w:type="paragraph" w:customStyle="1" w:styleId="BBClause6">
    <w:name w:val="B&amp;B Clause 6"/>
    <w:basedOn w:val="Zkladntext"/>
    <w:uiPriority w:val="29"/>
    <w:rsid w:val="00486EA6"/>
    <w:pPr>
      <w:numPr>
        <w:ilvl w:val="5"/>
        <w:numId w:val="16"/>
      </w:numPr>
      <w:tabs>
        <w:tab w:val="clear" w:pos="3238"/>
        <w:tab w:val="num" w:pos="360"/>
      </w:tabs>
      <w:spacing w:after="240" w:line="240" w:lineRule="auto"/>
      <w:ind w:left="0" w:firstLine="0"/>
    </w:pPr>
    <w:rPr>
      <w:rFonts w:eastAsia="Times New Roman"/>
      <w:szCs w:val="20"/>
      <w:lang w:eastAsia="cs-CZ"/>
    </w:rPr>
  </w:style>
  <w:style w:type="paragraph" w:customStyle="1" w:styleId="BBClause7">
    <w:name w:val="B&amp;B Clause 7"/>
    <w:basedOn w:val="Zkladntext"/>
    <w:uiPriority w:val="29"/>
    <w:rsid w:val="00486EA6"/>
    <w:pPr>
      <w:numPr>
        <w:ilvl w:val="6"/>
        <w:numId w:val="16"/>
      </w:numPr>
      <w:tabs>
        <w:tab w:val="clear" w:pos="3912"/>
        <w:tab w:val="num" w:pos="360"/>
      </w:tabs>
      <w:spacing w:after="240" w:line="240" w:lineRule="auto"/>
      <w:ind w:left="0" w:firstLine="0"/>
    </w:pPr>
    <w:rPr>
      <w:rFonts w:eastAsia="Times New Roman"/>
      <w:szCs w:val="20"/>
      <w:lang w:eastAsia="cs-CZ"/>
    </w:rPr>
  </w:style>
  <w:style w:type="paragraph" w:customStyle="1" w:styleId="BBClause8">
    <w:name w:val="B&amp;B Clause 8"/>
    <w:basedOn w:val="Zkladntext"/>
    <w:uiPriority w:val="29"/>
    <w:rsid w:val="00486EA6"/>
    <w:pPr>
      <w:numPr>
        <w:ilvl w:val="7"/>
        <w:numId w:val="16"/>
      </w:numPr>
      <w:tabs>
        <w:tab w:val="clear" w:pos="4587"/>
        <w:tab w:val="num" w:pos="360"/>
      </w:tabs>
      <w:spacing w:after="240" w:line="240" w:lineRule="auto"/>
      <w:ind w:left="0" w:firstLine="0"/>
    </w:pPr>
    <w:rPr>
      <w:rFonts w:eastAsia="Times New Roman"/>
      <w:szCs w:val="20"/>
      <w:lang w:eastAsia="cs-CZ"/>
    </w:rPr>
  </w:style>
  <w:style w:type="paragraph" w:customStyle="1" w:styleId="BBClause9">
    <w:name w:val="B&amp;B Clause 9"/>
    <w:basedOn w:val="Zkladntext"/>
    <w:uiPriority w:val="29"/>
    <w:rsid w:val="00486EA6"/>
    <w:pPr>
      <w:numPr>
        <w:ilvl w:val="8"/>
        <w:numId w:val="16"/>
      </w:numPr>
      <w:tabs>
        <w:tab w:val="clear" w:pos="5262"/>
        <w:tab w:val="num" w:pos="360"/>
      </w:tabs>
      <w:spacing w:after="240" w:line="240" w:lineRule="auto"/>
      <w:ind w:left="0" w:firstLine="0"/>
    </w:pPr>
    <w:rPr>
      <w:rFonts w:eastAsia="Times New Roman"/>
      <w:szCs w:val="20"/>
      <w:lang w:eastAsia="cs-CZ"/>
    </w:rPr>
  </w:style>
  <w:style w:type="paragraph" w:styleId="Textpoznpodarou">
    <w:name w:val="footnote text"/>
    <w:basedOn w:val="Normln"/>
    <w:link w:val="TextpoznpodarouChar"/>
    <w:uiPriority w:val="99"/>
    <w:semiHidden/>
    <w:unhideWhenUsed/>
    <w:rsid w:val="00486EA6"/>
    <w:pPr>
      <w:spacing w:after="0" w:line="240" w:lineRule="auto"/>
    </w:pPr>
    <w:rPr>
      <w:rFonts w:eastAsia="Times New Roman"/>
      <w:sz w:val="20"/>
      <w:szCs w:val="20"/>
      <w:lang w:eastAsia="cs-CZ"/>
    </w:rPr>
  </w:style>
  <w:style w:type="character" w:customStyle="1" w:styleId="TextpoznpodarouChar">
    <w:name w:val="Text pozn. pod čarou Char"/>
    <w:link w:val="Textpoznpodarou"/>
    <w:uiPriority w:val="99"/>
    <w:semiHidden/>
    <w:rsid w:val="00486EA6"/>
    <w:rPr>
      <w:rFonts w:ascii="Times New Roman" w:eastAsia="Times New Roman" w:hAnsi="Times New Roman"/>
    </w:rPr>
  </w:style>
  <w:style w:type="character" w:styleId="Znakapoznpodarou">
    <w:name w:val="footnote reference"/>
    <w:uiPriority w:val="99"/>
    <w:semiHidden/>
    <w:unhideWhenUsed/>
    <w:rsid w:val="00486EA6"/>
    <w:rPr>
      <w:vertAlign w:val="superscript"/>
    </w:rPr>
  </w:style>
  <w:style w:type="paragraph" w:styleId="Zkladntext">
    <w:name w:val="Body Text"/>
    <w:basedOn w:val="Normln"/>
    <w:link w:val="ZkladntextChar"/>
    <w:uiPriority w:val="99"/>
    <w:semiHidden/>
    <w:unhideWhenUsed/>
    <w:rsid w:val="00486EA6"/>
    <w:pPr>
      <w:spacing w:after="120"/>
    </w:pPr>
  </w:style>
  <w:style w:type="character" w:customStyle="1" w:styleId="ZkladntextChar">
    <w:name w:val="Základní text Char"/>
    <w:link w:val="Zkladntext"/>
    <w:uiPriority w:val="99"/>
    <w:semiHidden/>
    <w:rsid w:val="00486EA6"/>
    <w:rPr>
      <w:rFonts w:ascii="Times New Roman" w:hAnsi="Times New Roman"/>
      <w:sz w:val="24"/>
      <w:szCs w:val="22"/>
      <w:lang w:eastAsia="en-US"/>
    </w:rPr>
  </w:style>
  <w:style w:type="paragraph" w:customStyle="1" w:styleId="TSlneksmlouvy">
    <w:name w:val="TS Článek smlouvy"/>
    <w:basedOn w:val="Normln"/>
    <w:next w:val="Normln"/>
    <w:rsid w:val="00C35788"/>
    <w:pPr>
      <w:keepNext/>
      <w:numPr>
        <w:numId w:val="18"/>
      </w:numPr>
      <w:suppressAutoHyphens/>
      <w:spacing w:before="480" w:after="240" w:line="280" w:lineRule="exact"/>
      <w:jc w:val="center"/>
      <w:outlineLvl w:val="0"/>
    </w:pPr>
    <w:rPr>
      <w:rFonts w:ascii="Arial" w:eastAsia="Times New Roman" w:hAnsi="Arial"/>
      <w:b/>
      <w:sz w:val="22"/>
      <w:szCs w:val="24"/>
      <w:u w:val="single"/>
    </w:rPr>
  </w:style>
  <w:style w:type="paragraph" w:customStyle="1" w:styleId="TSTextlnkuslovan">
    <w:name w:val="TS Text článku číslovaný"/>
    <w:basedOn w:val="Normln"/>
    <w:link w:val="TSTextlnkuslovanChar"/>
    <w:rsid w:val="00C35788"/>
    <w:pPr>
      <w:numPr>
        <w:ilvl w:val="1"/>
        <w:numId w:val="18"/>
      </w:numPr>
      <w:spacing w:after="120" w:line="280" w:lineRule="exact"/>
      <w:jc w:val="both"/>
    </w:pPr>
    <w:rPr>
      <w:rFonts w:ascii="Arial" w:eastAsia="Times New Roman" w:hAnsi="Arial"/>
      <w:sz w:val="22"/>
      <w:szCs w:val="24"/>
      <w:lang w:eastAsia="cs-CZ"/>
    </w:rPr>
  </w:style>
  <w:style w:type="character" w:customStyle="1" w:styleId="TSTextlnkuslovanChar">
    <w:name w:val="TS Text článku číslovaný Char"/>
    <w:link w:val="TSTextlnkuslovan"/>
    <w:locked/>
    <w:rsid w:val="00C35788"/>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726">
      <w:bodyDiv w:val="1"/>
      <w:marLeft w:val="0"/>
      <w:marRight w:val="0"/>
      <w:marTop w:val="0"/>
      <w:marBottom w:val="0"/>
      <w:divBdr>
        <w:top w:val="none" w:sz="0" w:space="0" w:color="auto"/>
        <w:left w:val="none" w:sz="0" w:space="0" w:color="auto"/>
        <w:bottom w:val="none" w:sz="0" w:space="0" w:color="auto"/>
        <w:right w:val="none" w:sz="0" w:space="0" w:color="auto"/>
      </w:divBdr>
    </w:div>
    <w:div w:id="232468099">
      <w:bodyDiv w:val="1"/>
      <w:marLeft w:val="0"/>
      <w:marRight w:val="0"/>
      <w:marTop w:val="0"/>
      <w:marBottom w:val="0"/>
      <w:divBdr>
        <w:top w:val="none" w:sz="0" w:space="0" w:color="auto"/>
        <w:left w:val="none" w:sz="0" w:space="0" w:color="auto"/>
        <w:bottom w:val="none" w:sz="0" w:space="0" w:color="auto"/>
        <w:right w:val="none" w:sz="0" w:space="0" w:color="auto"/>
      </w:divBdr>
    </w:div>
    <w:div w:id="282345230">
      <w:bodyDiv w:val="1"/>
      <w:marLeft w:val="0"/>
      <w:marRight w:val="0"/>
      <w:marTop w:val="0"/>
      <w:marBottom w:val="0"/>
      <w:divBdr>
        <w:top w:val="none" w:sz="0" w:space="0" w:color="auto"/>
        <w:left w:val="none" w:sz="0" w:space="0" w:color="auto"/>
        <w:bottom w:val="none" w:sz="0" w:space="0" w:color="auto"/>
        <w:right w:val="none" w:sz="0" w:space="0" w:color="auto"/>
      </w:divBdr>
    </w:div>
    <w:div w:id="707946566">
      <w:bodyDiv w:val="1"/>
      <w:marLeft w:val="0"/>
      <w:marRight w:val="0"/>
      <w:marTop w:val="0"/>
      <w:marBottom w:val="0"/>
      <w:divBdr>
        <w:top w:val="none" w:sz="0" w:space="0" w:color="auto"/>
        <w:left w:val="none" w:sz="0" w:space="0" w:color="auto"/>
        <w:bottom w:val="none" w:sz="0" w:space="0" w:color="auto"/>
        <w:right w:val="none" w:sz="0" w:space="0" w:color="auto"/>
      </w:divBdr>
    </w:div>
    <w:div w:id="1177844869">
      <w:bodyDiv w:val="1"/>
      <w:marLeft w:val="0"/>
      <w:marRight w:val="0"/>
      <w:marTop w:val="0"/>
      <w:marBottom w:val="0"/>
      <w:divBdr>
        <w:top w:val="none" w:sz="0" w:space="0" w:color="auto"/>
        <w:left w:val="none" w:sz="0" w:space="0" w:color="auto"/>
        <w:bottom w:val="none" w:sz="0" w:space="0" w:color="auto"/>
        <w:right w:val="none" w:sz="0" w:space="0" w:color="auto"/>
      </w:divBdr>
    </w:div>
    <w:div w:id="1943032271">
      <w:bodyDiv w:val="1"/>
      <w:marLeft w:val="0"/>
      <w:marRight w:val="0"/>
      <w:marTop w:val="0"/>
      <w:marBottom w:val="0"/>
      <w:divBdr>
        <w:top w:val="none" w:sz="0" w:space="0" w:color="auto"/>
        <w:left w:val="none" w:sz="0" w:space="0" w:color="auto"/>
        <w:bottom w:val="none" w:sz="0" w:space="0" w:color="auto"/>
        <w:right w:val="none" w:sz="0" w:space="0" w:color="auto"/>
      </w:divBdr>
    </w:div>
    <w:div w:id="21223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912CC4584B149B8ED2E6F45FD2CF5" ma:contentTypeVersion="18" ma:contentTypeDescription="Create a new document." ma:contentTypeScope="" ma:versionID="ca5feeebe33f2aedb10294876ff55550">
  <xsd:schema xmlns:xsd="http://www.w3.org/2001/XMLSchema" xmlns:xs="http://www.w3.org/2001/XMLSchema" xmlns:p="http://schemas.microsoft.com/office/2006/metadata/properties" xmlns:ns2="8820d87a-6c1a-4a05-ae0b-23c3c8d6194c" xmlns:ns3="d3fedc2e-abaa-42d9-a54c-a694d83ecda9" targetNamespace="http://schemas.microsoft.com/office/2006/metadata/properties" ma:root="true" ma:fieldsID="76010d21b8336e478b296b10d19aa67e" ns2:_="" ns3:_="">
    <xsd:import namespace="8820d87a-6c1a-4a05-ae0b-23c3c8d6194c"/>
    <xsd:import namespace="d3fedc2e-abaa-42d9-a54c-a694d83ecd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0d87a-6c1a-4a05-ae0b-23c3c8d6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edc2e-abaa-42d9-a54c-a694d83ecd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2f7769-e9b5-4a99-b0e2-d26f3d34ab2c}" ma:internalName="TaxCatchAll" ma:showField="CatchAllData" ma:web="d3fedc2e-abaa-42d9-a54c-a694d83ec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fedc2e-abaa-42d9-a54c-a694d83ecda9" xsi:nil="true"/>
    <lcf76f155ced4ddcb4097134ff3c332f xmlns="8820d87a-6c1a-4a05-ae0b-23c3c8d619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3987-2E26-4942-8F71-1AE5982E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0d87a-6c1a-4a05-ae0b-23c3c8d6194c"/>
    <ds:schemaRef ds:uri="d3fedc2e-abaa-42d9-a54c-a694d83ec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FE612-51EF-4DDE-A062-8E3092C76A46}">
  <ds:schemaRefs>
    <ds:schemaRef ds:uri="http://schemas.microsoft.com/sharepoint/v3/contenttype/forms"/>
  </ds:schemaRefs>
</ds:datastoreItem>
</file>

<file path=customXml/itemProps3.xml><?xml version="1.0" encoding="utf-8"?>
<ds:datastoreItem xmlns:ds="http://schemas.openxmlformats.org/officeDocument/2006/customXml" ds:itemID="{F8441BB3-7C41-4214-994B-4AA18B7406D6}">
  <ds:schemaRefs>
    <ds:schemaRef ds:uri="http://schemas.microsoft.com/office/2006/metadata/properties"/>
    <ds:schemaRef ds:uri="http://schemas.microsoft.com/office/infopath/2007/PartnerControls"/>
    <ds:schemaRef ds:uri="d3fedc2e-abaa-42d9-a54c-a694d83ecda9"/>
    <ds:schemaRef ds:uri="8820d87a-6c1a-4a05-ae0b-23c3c8d6194c"/>
  </ds:schemaRefs>
</ds:datastoreItem>
</file>

<file path=customXml/itemProps4.xml><?xml version="1.0" encoding="utf-8"?>
<ds:datastoreItem xmlns:ds="http://schemas.openxmlformats.org/officeDocument/2006/customXml" ds:itemID="{F9E029BA-13C6-4060-A95A-CD1C2194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776</Words>
  <Characters>4582</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CR</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PRZYCZKOVÁ</dc:creator>
  <cp:keywords/>
  <dc:description/>
  <cp:lastModifiedBy>Štolbová Lucie</cp:lastModifiedBy>
  <cp:revision>19</cp:revision>
  <cp:lastPrinted>2024-04-30T06:06:00Z</cp:lastPrinted>
  <dcterms:created xsi:type="dcterms:W3CDTF">2024-05-06T09:48:00Z</dcterms:created>
  <dcterms:modified xsi:type="dcterms:W3CDTF">2024-06-17T13:03:00Z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2023-09-19T07:05:21Z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88600976-bef0-45fc-99bd-3496e9d53d51</vt:lpwstr>
  </property>
  <property fmtid="{D5CDD505-2E9C-101B-9397-08002B2CF9AE}" pid="8" name="MSIP_Label_e3e41b38-373c-4b3a-9137-5c0b023d0bef_ContentBits">
    <vt:lpwstr>0</vt:lpwstr>
  </property>
  <property fmtid="{D5CDD505-2E9C-101B-9397-08002B2CF9AE}" pid="9" name="ContentTypeId">
    <vt:lpwstr>0x010100E6C912CC4584B149B8ED2E6F45FD2CF5</vt:lpwstr>
  </property>
  <property fmtid="{D5CDD505-2E9C-101B-9397-08002B2CF9AE}" pid="10" name="MediaServiceImageTags">
    <vt:lpwstr/>
  </property>
</Properties>
</file>