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0A" w:rsidRDefault="0018020A">
      <w:pPr>
        <w:pStyle w:val="Zkladntext"/>
        <w:rPr>
          <w:rFonts w:ascii="Times New Roman"/>
          <w:sz w:val="18"/>
        </w:rPr>
      </w:pPr>
    </w:p>
    <w:p w:rsidR="0018020A" w:rsidRDefault="0018020A">
      <w:pPr>
        <w:pStyle w:val="Zkladntext"/>
        <w:spacing w:before="4"/>
        <w:rPr>
          <w:rFonts w:ascii="Times New Roman"/>
          <w:sz w:val="22"/>
        </w:rPr>
      </w:pPr>
    </w:p>
    <w:p w:rsidR="0018020A" w:rsidRDefault="00342439">
      <w:pPr>
        <w:pStyle w:val="Nadpis1"/>
      </w:pPr>
      <w:r>
        <w:pict>
          <v:line id="_x0000_s1116" style="position:absolute;left:0;text-align:left;z-index:251671552;mso-position-horizontal-relative:page" from="26.9pt,-2.35pt" to="568.45pt,-2.35pt" strokeweight=".48pt">
            <w10:wrap anchorx="page"/>
          </v:line>
        </w:pic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18020A" w:rsidRDefault="00342439">
      <w:pPr>
        <w:tabs>
          <w:tab w:val="left" w:pos="5224"/>
        </w:tabs>
        <w:spacing w:before="116"/>
        <w:ind w:left="146"/>
        <w:rPr>
          <w:sz w:val="20"/>
        </w:rPr>
      </w:pPr>
      <w:r>
        <w:br w:type="column"/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 xml:space="preserve"> o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operativním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leasingu</w:t>
      </w:r>
      <w:proofErr w:type="spellEnd"/>
      <w:r>
        <w:rPr>
          <w:b/>
          <w:sz w:val="24"/>
        </w:rPr>
        <w:tab/>
      </w:r>
      <w:proofErr w:type="spellStart"/>
      <w:r>
        <w:rPr>
          <w:spacing w:val="-4"/>
          <w:sz w:val="20"/>
        </w:rPr>
        <w:t>Číslo</w:t>
      </w:r>
      <w:proofErr w:type="spellEnd"/>
      <w:r>
        <w:rPr>
          <w:spacing w:val="-4"/>
          <w:sz w:val="20"/>
        </w:rPr>
        <w:t>:</w:t>
      </w:r>
    </w:p>
    <w:p w:rsidR="0018020A" w:rsidRDefault="00342439">
      <w:pPr>
        <w:spacing w:before="129"/>
        <w:ind w:left="73"/>
        <w:rPr>
          <w:sz w:val="24"/>
        </w:rPr>
      </w:pPr>
      <w:r>
        <w:br w:type="column"/>
      </w:r>
      <w:r>
        <w:rPr>
          <w:sz w:val="24"/>
        </w:rPr>
        <w:t>1500106</w:t>
      </w:r>
    </w:p>
    <w:p w:rsidR="0018020A" w:rsidRDefault="0018020A">
      <w:pPr>
        <w:rPr>
          <w:sz w:val="24"/>
        </w:rPr>
        <w:sectPr w:rsidR="0018020A">
          <w:headerReference w:type="default" r:id="rId7"/>
          <w:footerReference w:type="default" r:id="rId8"/>
          <w:type w:val="continuous"/>
          <w:pgSz w:w="11910" w:h="16850"/>
          <w:pgMar w:top="1600" w:right="420" w:bottom="400" w:left="420" w:header="440" w:footer="219" w:gutter="0"/>
          <w:cols w:num="3" w:space="708" w:equalWidth="0">
            <w:col w:w="1339" w:space="2222"/>
            <w:col w:w="5734" w:space="40"/>
            <w:col w:w="1735"/>
          </w:cols>
        </w:sectPr>
      </w:pPr>
    </w:p>
    <w:p w:rsidR="0018020A" w:rsidRDefault="00342439">
      <w:pPr>
        <w:pStyle w:val="Zkladntext"/>
        <w:spacing w:before="88"/>
        <w:ind w:left="146"/>
      </w:pPr>
      <w:proofErr w:type="spellStart"/>
      <w:r>
        <w:rPr>
          <w:b/>
        </w:rPr>
        <w:t>ŠkoFIN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s.r.o.</w:t>
      </w:r>
      <w:proofErr w:type="spellEnd"/>
      <w:r>
        <w:rPr>
          <w:b/>
        </w:rPr>
        <w:t xml:space="preserve">, </w:t>
      </w: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Pekařská</w:t>
      </w:r>
      <w:proofErr w:type="spellEnd"/>
      <w:r>
        <w:t xml:space="preserve"> 6, 155 00 Praha 5,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>, IČ: 45805369, DIČ: CZ45805369</w:t>
      </w:r>
    </w:p>
    <w:p w:rsidR="0018020A" w:rsidRDefault="00342439">
      <w:pPr>
        <w:pStyle w:val="Zkladntext"/>
        <w:spacing w:before="29"/>
        <w:ind w:left="146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11881</w:t>
      </w:r>
    </w:p>
    <w:p w:rsidR="0018020A" w:rsidRDefault="00342439">
      <w:pPr>
        <w:pStyle w:val="Nadpis1"/>
        <w:spacing w:before="25" w:line="381" w:lineRule="auto"/>
        <w:ind w:left="362" w:right="6822" w:hanging="21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118.45pt;margin-top:14.65pt;width:443.9pt;height:47.5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9"/>
                    <w:gridCol w:w="4423"/>
                    <w:gridCol w:w="187"/>
                    <w:gridCol w:w="854"/>
                    <w:gridCol w:w="412"/>
                    <w:gridCol w:w="412"/>
                    <w:gridCol w:w="311"/>
                    <w:gridCol w:w="1641"/>
                  </w:tblGrid>
                  <w:tr w:rsidR="0018020A">
                    <w:trPr>
                      <w:trHeight w:val="236"/>
                    </w:trPr>
                    <w:tc>
                      <w:tcPr>
                        <w:tcW w:w="7218" w:type="dxa"/>
                        <w:gridSpan w:val="7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7"/>
                          <w:ind w:right="89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klienta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641" w:type="dxa"/>
                        <w:tcBorders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3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182648</w:t>
                        </w:r>
                      </w:p>
                    </w:tc>
                  </w:tr>
                  <w:tr w:rsidR="0018020A">
                    <w:trPr>
                      <w:trHeight w:val="198"/>
                    </w:trPr>
                    <w:tc>
                      <w:tcPr>
                        <w:tcW w:w="619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8"/>
                          <w:ind w:left="-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ev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firmy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4423" w:type="dxa"/>
                        <w:tcBorders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line="179" w:lineRule="exact"/>
                          <w:ind w:left="4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Město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Bruntál</w:t>
                        </w:r>
                      </w:p>
                    </w:tc>
                    <w:tc>
                      <w:tcPr>
                        <w:tcW w:w="1865" w:type="dxa"/>
                        <w:gridSpan w:val="4"/>
                        <w:tcBorders>
                          <w:top w:val="nil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8" w:line="161" w:lineRule="exact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IČ/RČ/datum </w:t>
                        </w:r>
                        <w:proofErr w:type="spellStart"/>
                        <w:r>
                          <w:rPr>
                            <w:sz w:val="16"/>
                          </w:rPr>
                          <w:t>narození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tcBorders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line="179" w:lineRule="exact"/>
                          <w:ind w:left="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00295892</w:t>
                        </w:r>
                      </w:p>
                    </w:tc>
                  </w:tr>
                  <w:tr w:rsidR="0018020A">
                    <w:trPr>
                      <w:trHeight w:val="207"/>
                    </w:trPr>
                    <w:tc>
                      <w:tcPr>
                        <w:tcW w:w="61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18020A" w:rsidRDefault="001802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64" w:type="dxa"/>
                        <w:gridSpan w:val="3"/>
                        <w:tcBorders>
                          <w:top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1" w:line="177" w:lineRule="exact"/>
                          <w:ind w:left="3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Nádražní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994/20, 79201 Bruntál</w:t>
                        </w:r>
                      </w:p>
                    </w:tc>
                    <w:tc>
                      <w:tcPr>
                        <w:tcW w:w="824" w:type="dxa"/>
                        <w:gridSpan w:val="2"/>
                        <w:tcBorders>
                          <w:top w:val="single" w:sz="4" w:space="0" w:color="FFFFFF"/>
                          <w:bottom w:val="nil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7" w:line="161" w:lineRule="exact"/>
                          <w:ind w:left="3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DIČ: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tcBorders>
                          <w:top w:val="double" w:sz="1" w:space="0" w:color="C0C0C0"/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5" w:line="182" w:lineRule="exact"/>
                          <w:ind w:left="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CZ00295892</w:t>
                        </w:r>
                      </w:p>
                    </w:tc>
                  </w:tr>
                  <w:tr w:rsidR="0018020A">
                    <w:trPr>
                      <w:trHeight w:val="198"/>
                    </w:trPr>
                    <w:tc>
                      <w:tcPr>
                        <w:tcW w:w="5229" w:type="dxa"/>
                        <w:gridSpan w:val="3"/>
                      </w:tcPr>
                      <w:p w:rsidR="0018020A" w:rsidRDefault="00342439">
                        <w:pPr>
                          <w:pStyle w:val="TableParagraph"/>
                          <w:spacing w:before="9" w:line="169" w:lineRule="exact"/>
                          <w:ind w:left="5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Komerční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banka,a.s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Bruntál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9" w:line="149" w:lineRule="exact"/>
                          <w:ind w:left="40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účtu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2364" w:type="dxa"/>
                        <w:gridSpan w:val="3"/>
                      </w:tcPr>
                      <w:p w:rsidR="0018020A" w:rsidRDefault="00342439">
                        <w:pPr>
                          <w:pStyle w:val="TableParagraph"/>
                          <w:spacing w:before="6" w:line="172" w:lineRule="exact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000019-0000525771</w:t>
                        </w:r>
                      </w:p>
                    </w:tc>
                  </w:tr>
                </w:tbl>
                <w:p w:rsidR="0018020A" w:rsidRDefault="0018020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Společnost</w:t>
      </w:r>
      <w:proofErr w:type="spellEnd"/>
      <w:r>
        <w:t>“ a</w:t>
      </w:r>
      <w:proofErr w:type="gramEnd"/>
      <w:r>
        <w:t xml:space="preserve"> </w:t>
      </w:r>
      <w:proofErr w:type="spellStart"/>
      <w:r>
        <w:t>Klient</w:t>
      </w:r>
      <w:proofErr w:type="spellEnd"/>
    </w:p>
    <w:p w:rsidR="0018020A" w:rsidRDefault="00342439">
      <w:pPr>
        <w:pStyle w:val="Zkladntext"/>
        <w:spacing w:line="160" w:lineRule="exact"/>
        <w:ind w:left="362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/</w:t>
      </w:r>
      <w:proofErr w:type="spellStart"/>
      <w:r>
        <w:t>Náz</w:t>
      </w:r>
      <w:proofErr w:type="spellEnd"/>
    </w:p>
    <w:p w:rsidR="0018020A" w:rsidRDefault="00342439">
      <w:pPr>
        <w:pStyle w:val="Zkladntext"/>
        <w:spacing w:before="54"/>
        <w:ind w:left="362"/>
      </w:pPr>
      <w:proofErr w:type="spellStart"/>
      <w:r>
        <w:t>Bydliště</w:t>
      </w:r>
      <w:proofErr w:type="spellEnd"/>
      <w:r>
        <w:t>/</w:t>
      </w:r>
      <w:proofErr w:type="spellStart"/>
      <w:r>
        <w:t>sídlo</w:t>
      </w:r>
      <w:proofErr w:type="spellEnd"/>
      <w:r>
        <w:t>/</w:t>
      </w:r>
      <w:proofErr w:type="spellStart"/>
      <w:r>
        <w:t>místo</w:t>
      </w:r>
      <w:proofErr w:type="spellEnd"/>
      <w:r>
        <w:t>:</w:t>
      </w:r>
    </w:p>
    <w:p w:rsidR="0018020A" w:rsidRDefault="00342439">
      <w:pPr>
        <w:pStyle w:val="Zkladntext"/>
        <w:spacing w:before="56"/>
        <w:ind w:left="362"/>
      </w:pPr>
      <w:proofErr w:type="spellStart"/>
      <w:r>
        <w:t>Název</w:t>
      </w:r>
      <w:proofErr w:type="spellEnd"/>
      <w:r>
        <w:t xml:space="preserve"> a </w:t>
      </w:r>
      <w:proofErr w:type="spellStart"/>
      <w:r>
        <w:t>sídlo</w:t>
      </w:r>
      <w:proofErr w:type="spellEnd"/>
    </w:p>
    <w:p w:rsidR="0018020A" w:rsidRDefault="00342439">
      <w:pPr>
        <w:spacing w:before="44"/>
        <w:ind w:left="362"/>
        <w:rPr>
          <w:sz w:val="15"/>
        </w:rPr>
      </w:pPr>
      <w:r>
        <w:pict>
          <v:rect id="_x0000_s1114" style="position:absolute;left:0;text-align:left;margin-left:308.75pt;margin-top:9.05pt;width:268.65pt;height:45.25pt;z-index:251672576;mso-position-horizontal-relative:page" stroked="f">
            <w10:wrap anchorx="page"/>
          </v:rect>
        </w:pict>
      </w:r>
      <w:proofErr w:type="spellStart"/>
      <w:r>
        <w:rPr>
          <w:sz w:val="15"/>
        </w:rPr>
        <w:t>Zastoupený</w:t>
      </w:r>
      <w:proofErr w:type="spellEnd"/>
      <w:r>
        <w:rPr>
          <w:sz w:val="15"/>
        </w:rPr>
        <w:t>:</w:t>
      </w:r>
    </w:p>
    <w:p w:rsidR="0018020A" w:rsidRDefault="00342439">
      <w:pPr>
        <w:pStyle w:val="Zkladntext"/>
        <w:spacing w:before="55"/>
        <w:ind w:left="362"/>
      </w:pPr>
      <w:r>
        <w:pict>
          <v:shape id="_x0000_s1113" type="#_x0000_t202" style="position:absolute;left:0;text-align:left;margin-left:310.2pt;margin-top:3pt;width:64.05pt;height:32.75pt;z-index:-252217344;mso-position-horizontal-relative:page" filled="f" stroked="f">
            <v:textbox inset="0,0,0,0">
              <w:txbxContent>
                <w:p w:rsidR="0018020A" w:rsidRDefault="00342439">
                  <w:pPr>
                    <w:pStyle w:val="Zkladntext"/>
                    <w:spacing w:line="309" w:lineRule="auto"/>
                    <w:ind w:left="364" w:hanging="365"/>
                    <w:jc w:val="right"/>
                  </w:pPr>
                  <w:proofErr w:type="spellStart"/>
                  <w:r>
                    <w:t>Jméno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příjmení</w:t>
                  </w:r>
                  <w:proofErr w:type="spellEnd"/>
                  <w:r>
                    <w:rPr>
                      <w:spacing w:val="-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Rodné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číslo</w:t>
                  </w:r>
                  <w:proofErr w:type="spellEnd"/>
                  <w:r>
                    <w:t>:</w:t>
                  </w:r>
                </w:p>
                <w:p w:rsidR="0018020A" w:rsidRDefault="00342439">
                  <w:pPr>
                    <w:pStyle w:val="Zkladntext"/>
                    <w:ind w:right="21"/>
                    <w:jc w:val="right"/>
                  </w:pPr>
                  <w:proofErr w:type="spellStart"/>
                  <w:r>
                    <w:t>Číslo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OP/</w:t>
                  </w:r>
                  <w:proofErr w:type="spellStart"/>
                  <w:r>
                    <w:t>pasu</w:t>
                  </w:r>
                  <w:proofErr w:type="spellEnd"/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112" type="#_x0000_t202" style="position:absolute;left:0;text-align:left;margin-left:112.8pt;margin-top:2.35pt;width:173.4pt;height:34.2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106"/>
                  </w:tblGrid>
                  <w:tr w:rsidR="0018020A">
                    <w:trPr>
                      <w:trHeight w:val="197"/>
                    </w:trPr>
                    <w:tc>
                      <w:tcPr>
                        <w:tcW w:w="3453" w:type="dxa"/>
                        <w:gridSpan w:val="2"/>
                      </w:tcPr>
                      <w:p w:rsidR="0018020A" w:rsidRDefault="00BE3319">
                        <w:pPr>
                          <w:pStyle w:val="TableParagraph"/>
                          <w:spacing w:before="1" w:line="176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XXXXXXXXXXXXXXX</w:t>
                        </w:r>
                      </w:p>
                    </w:tc>
                  </w:tr>
                  <w:tr w:rsidR="0018020A">
                    <w:trPr>
                      <w:trHeight w:val="207"/>
                    </w:trPr>
                    <w:tc>
                      <w:tcPr>
                        <w:tcW w:w="2347" w:type="dxa"/>
                        <w:tcBorders>
                          <w:top w:val="double" w:sz="1" w:space="0" w:color="BEBEBE"/>
                          <w:bottom w:val="double" w:sz="1" w:space="0" w:color="BEBEBE"/>
                        </w:tcBorders>
                      </w:tcPr>
                      <w:p w:rsidR="0018020A" w:rsidRDefault="003467D0">
                        <w:pPr>
                          <w:pStyle w:val="TableParagraph"/>
                          <w:spacing w:before="10" w:line="177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XXXXXXXXXXXX</w:t>
                        </w:r>
                      </w:p>
                    </w:tc>
                    <w:tc>
                      <w:tcPr>
                        <w:tcW w:w="1106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18020A" w:rsidRDefault="0018020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8020A">
                    <w:trPr>
                      <w:trHeight w:val="199"/>
                    </w:trPr>
                    <w:tc>
                      <w:tcPr>
                        <w:tcW w:w="2347" w:type="dxa"/>
                        <w:tcBorders>
                          <w:top w:val="double" w:sz="1" w:space="0" w:color="BEBEBE"/>
                        </w:tcBorders>
                      </w:tcPr>
                      <w:p w:rsidR="0018020A" w:rsidRDefault="003467D0">
                        <w:pPr>
                          <w:pStyle w:val="TableParagraph"/>
                          <w:spacing w:before="13" w:line="167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XXXXXXXXXXXX</w:t>
                        </w:r>
                      </w:p>
                    </w:tc>
                    <w:tc>
                      <w:tcPr>
                        <w:tcW w:w="110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8020A" w:rsidRDefault="001802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8020A" w:rsidRDefault="0018020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</w:t>
      </w:r>
    </w:p>
    <w:p w:rsidR="0018020A" w:rsidRDefault="00342439">
      <w:pPr>
        <w:pStyle w:val="Zkladntext"/>
        <w:spacing w:before="73"/>
        <w:ind w:left="362"/>
      </w:pP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</w:t>
      </w:r>
    </w:p>
    <w:p w:rsidR="0018020A" w:rsidRDefault="00342439">
      <w:pPr>
        <w:pStyle w:val="Zkladntext"/>
        <w:spacing w:before="34"/>
        <w:ind w:left="362"/>
      </w:pPr>
      <w:proofErr w:type="spellStart"/>
      <w:r>
        <w:t>Číslo</w:t>
      </w:r>
      <w:proofErr w:type="spellEnd"/>
      <w:r>
        <w:t xml:space="preserve"> OP/</w:t>
      </w:r>
      <w:proofErr w:type="spellStart"/>
      <w:r>
        <w:t>pasu</w:t>
      </w:r>
      <w:proofErr w:type="spellEnd"/>
      <w:r>
        <w:t>:</w:t>
      </w:r>
    </w:p>
    <w:p w:rsidR="0018020A" w:rsidRDefault="00342439">
      <w:pPr>
        <w:pStyle w:val="Nadpis1"/>
        <w:spacing w:before="13"/>
      </w:pP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Klient</w:t>
      </w:r>
      <w:proofErr w:type="spellEnd"/>
      <w:r>
        <w:t>“</w:t>
      </w:r>
      <w:proofErr w:type="gramEnd"/>
    </w:p>
    <w:p w:rsidR="0018020A" w:rsidRDefault="00342439">
      <w:pPr>
        <w:pStyle w:val="Zkladntext"/>
        <w:spacing w:before="83" w:line="321" w:lineRule="auto"/>
        <w:ind w:left="146" w:right="240"/>
        <w:rPr>
          <w:b/>
        </w:rPr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operativním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 xml:space="preserve"> („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 xml:space="preserve">), za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Klientovi</w:t>
      </w:r>
      <w:proofErr w:type="spellEnd"/>
      <w:r>
        <w:t xml:space="preserve"> </w:t>
      </w:r>
      <w:proofErr w:type="spellStart"/>
      <w:r>
        <w:t>operativní</w:t>
      </w:r>
      <w:proofErr w:type="spellEnd"/>
      <w:r>
        <w:t xml:space="preserve"> leasing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prostředku</w:t>
      </w:r>
      <w:proofErr w:type="spellEnd"/>
      <w:r>
        <w:t xml:space="preserve"> </w:t>
      </w:r>
      <w:proofErr w:type="spellStart"/>
      <w:r>
        <w:t>specifikovaného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(</w:t>
      </w:r>
      <w:proofErr w:type="spellStart"/>
      <w:r>
        <w:t>dá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Předmětné</w:t>
      </w:r>
      <w:proofErr w:type="spellEnd"/>
      <w:r>
        <w:t xml:space="preserve"> </w:t>
      </w:r>
      <w:proofErr w:type="spellStart"/>
      <w:proofErr w:type="gramStart"/>
      <w:r>
        <w:t>vozidlo</w:t>
      </w:r>
      <w:proofErr w:type="spellEnd"/>
      <w:r>
        <w:t>“</w:t>
      </w:r>
      <w:proofErr w:type="gramEnd"/>
      <w:r>
        <w:t xml:space="preserve">). </w:t>
      </w:r>
      <w:proofErr w:type="spellStart"/>
      <w:r>
        <w:rPr>
          <w:b/>
        </w:rPr>
        <w:t>Předmětné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vozidlo</w:t>
      </w:r>
      <w:proofErr w:type="spellEnd"/>
    </w:p>
    <w:p w:rsidR="0018020A" w:rsidRDefault="00342439">
      <w:pPr>
        <w:pStyle w:val="Zkladntext"/>
        <w:spacing w:before="16"/>
        <w:ind w:left="362"/>
      </w:pPr>
      <w:r>
        <w:pict>
          <v:shape id="_x0000_s1111" type="#_x0000_t202" style="position:absolute;left:0;text-align:left;margin-left:105.5pt;margin-top:.5pt;width:459.75pt;height:113.8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8"/>
                    <w:gridCol w:w="1166"/>
                    <w:gridCol w:w="2445"/>
                    <w:gridCol w:w="2219"/>
                  </w:tblGrid>
                  <w:tr w:rsidR="0018020A">
                    <w:trPr>
                      <w:trHeight w:val="205"/>
                    </w:trPr>
                    <w:tc>
                      <w:tcPr>
                        <w:tcW w:w="9178" w:type="dxa"/>
                        <w:gridSpan w:val="4"/>
                        <w:tcBorders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2" w:line="174" w:lineRule="exact"/>
                          <w:ind w:left="4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Škoda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Fabia hatchback 1.0 TSI Selection 70 - kW</w:t>
                        </w:r>
                      </w:p>
                    </w:tc>
                  </w:tr>
                  <w:tr w:rsidR="0018020A">
                    <w:trPr>
                      <w:trHeight w:val="228"/>
                    </w:trPr>
                    <w:tc>
                      <w:tcPr>
                        <w:tcW w:w="3348" w:type="dxa"/>
                        <w:tcBorders>
                          <w:top w:val="double" w:sz="1" w:space="0" w:color="BEBEBE"/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8" w:line="179" w:lineRule="exact"/>
                          <w:ind w:left="3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Nové</w:t>
                        </w:r>
                        <w:proofErr w:type="spellEnd"/>
                      </w:p>
                    </w:tc>
                    <w:tc>
                      <w:tcPr>
                        <w:tcW w:w="3611" w:type="dxa"/>
                        <w:gridSpan w:val="2"/>
                        <w:vMerge w:val="restart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8" w:line="238" w:lineRule="exact"/>
                          <w:ind w:left="1156" w:right="77" w:firstLine="195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Druh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                       </w:t>
                        </w:r>
                        <w:proofErr w:type="spellStart"/>
                        <w:r>
                          <w:rPr>
                            <w:sz w:val="16"/>
                          </w:rPr>
                          <w:t>Obsah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motoru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16"/>
                          </w:rPr>
                          <w:t>ccm</w:t>
                        </w:r>
                        <w:proofErr w:type="spellEnd"/>
                        <w:r>
                          <w:rPr>
                            <w:sz w:val="16"/>
                          </w:rPr>
                          <w:t>)/</w:t>
                        </w:r>
                        <w:proofErr w:type="spellStart"/>
                        <w:r>
                          <w:rPr>
                            <w:sz w:val="16"/>
                          </w:rPr>
                          <w:t>výkon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(kW):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double" w:sz="1" w:space="0" w:color="C0C0C0"/>
                          <w:left w:val="single" w:sz="4" w:space="0" w:color="C0C0C0"/>
                          <w:bottom w:val="double" w:sz="1" w:space="0" w:color="C0C0C0"/>
                          <w:right w:val="single" w:sz="4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8" w:line="180" w:lineRule="exact"/>
                          <w:ind w:left="3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Osobní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automobily</w:t>
                        </w:r>
                        <w:proofErr w:type="spellEnd"/>
                      </w:p>
                    </w:tc>
                  </w:tr>
                  <w:tr w:rsidR="0018020A">
                    <w:trPr>
                      <w:trHeight w:val="227"/>
                    </w:trPr>
                    <w:tc>
                      <w:tcPr>
                        <w:tcW w:w="3348" w:type="dxa"/>
                        <w:tcBorders>
                          <w:top w:val="double" w:sz="1" w:space="0" w:color="C0C0C0"/>
                          <w:left w:val="single" w:sz="4" w:space="0" w:color="C0C0C0"/>
                          <w:bottom w:val="double" w:sz="1" w:space="0" w:color="C0C0C0"/>
                          <w:right w:val="single" w:sz="4" w:space="0" w:color="C0C0C0"/>
                        </w:tcBorders>
                      </w:tcPr>
                      <w:p w:rsidR="0018020A" w:rsidRDefault="0018020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1" w:type="dxa"/>
                        <w:gridSpan w:val="2"/>
                        <w:vMerge/>
                        <w:tcBorders>
                          <w:top w:val="nil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18020A" w:rsidRDefault="001802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double" w:sz="1" w:space="0" w:color="C0C0C0"/>
                          <w:left w:val="single" w:sz="4" w:space="0" w:color="C0C0C0"/>
                          <w:bottom w:val="double" w:sz="1" w:space="0" w:color="C0C0C0"/>
                          <w:right w:val="single" w:sz="4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8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999/70</w:t>
                        </w:r>
                      </w:p>
                    </w:tc>
                  </w:tr>
                  <w:tr w:rsidR="0018020A">
                    <w:trPr>
                      <w:trHeight w:val="999"/>
                    </w:trPr>
                    <w:tc>
                      <w:tcPr>
                        <w:tcW w:w="9178" w:type="dxa"/>
                        <w:gridSpan w:val="4"/>
                        <w:tcBorders>
                          <w:top w:val="double" w:sz="1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 w:rsidR="0018020A" w:rsidRDefault="0018020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8020A">
                    <w:trPr>
                      <w:trHeight w:val="248"/>
                    </w:trPr>
                    <w:tc>
                      <w:tcPr>
                        <w:tcW w:w="4514" w:type="dxa"/>
                        <w:gridSpan w:val="2"/>
                        <w:vMerge w:val="restart"/>
                        <w:tcBorders>
                          <w:top w:val="single" w:sz="4" w:space="0" w:color="C0C0C0"/>
                          <w:left w:val="nil"/>
                          <w:bottom w:val="nil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2" w:line="220" w:lineRule="atLeast"/>
                          <w:ind w:left="3494" w:right="94" w:firstLine="516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Řidič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6"/>
                          </w:rPr>
                          <w:t>Způsob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užití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4664" w:type="dxa"/>
                        <w:gridSpan w:val="2"/>
                        <w:tcBorders>
                          <w:top w:val="double" w:sz="1" w:space="0" w:color="BEBEBE"/>
                        </w:tcBorders>
                      </w:tcPr>
                      <w:p w:rsidR="0018020A" w:rsidRDefault="0018020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8020A">
                    <w:trPr>
                      <w:trHeight w:val="215"/>
                    </w:trPr>
                    <w:tc>
                      <w:tcPr>
                        <w:tcW w:w="451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8020A" w:rsidRDefault="001802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4" w:type="dxa"/>
                        <w:gridSpan w:val="2"/>
                      </w:tcPr>
                      <w:p w:rsidR="0018020A" w:rsidRDefault="00342439">
                        <w:pPr>
                          <w:pStyle w:val="TableParagraph"/>
                          <w:spacing w:before="13" w:line="182" w:lineRule="exact"/>
                          <w:ind w:left="4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Běžné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užití</w:t>
                        </w:r>
                        <w:proofErr w:type="spellEnd"/>
                      </w:p>
                    </w:tc>
                  </w:tr>
                </w:tbl>
                <w:p w:rsidR="0018020A" w:rsidRDefault="0018020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Typ</w:t>
      </w:r>
      <w:proofErr w:type="spellEnd"/>
      <w:r>
        <w:t>/model:</w:t>
      </w:r>
    </w:p>
    <w:p w:rsidR="0018020A" w:rsidRDefault="00342439">
      <w:pPr>
        <w:pStyle w:val="Zkladntext"/>
        <w:spacing w:before="104"/>
        <w:ind w:left="362"/>
      </w:pPr>
      <w:proofErr w:type="spellStart"/>
      <w:r>
        <w:t>Nové</w:t>
      </w:r>
      <w:proofErr w:type="spellEnd"/>
      <w:r>
        <w:t>/</w:t>
      </w:r>
      <w:proofErr w:type="spellStart"/>
      <w:r>
        <w:t>ojeté</w:t>
      </w:r>
      <w:proofErr w:type="spellEnd"/>
      <w:r>
        <w:t>:</w:t>
      </w:r>
    </w:p>
    <w:p w:rsidR="0018020A" w:rsidRDefault="00342439">
      <w:pPr>
        <w:pStyle w:val="Zkladntext"/>
        <w:spacing w:before="54"/>
        <w:ind w:left="362"/>
      </w:pPr>
      <w:proofErr w:type="spellStart"/>
      <w:r>
        <w:t>Barva</w:t>
      </w:r>
      <w:proofErr w:type="spellEnd"/>
      <w:r>
        <w:rPr>
          <w:spacing w:val="-7"/>
        </w:rPr>
        <w:t xml:space="preserve"> </w:t>
      </w:r>
      <w:proofErr w:type="spellStart"/>
      <w:r>
        <w:t>vozu</w:t>
      </w:r>
      <w:proofErr w:type="spellEnd"/>
      <w:r>
        <w:t>:</w:t>
      </w:r>
    </w:p>
    <w:p w:rsidR="0018020A" w:rsidRDefault="0018020A">
      <w:pPr>
        <w:pStyle w:val="Zkladntext"/>
        <w:spacing w:before="4"/>
        <w:rPr>
          <w:sz w:val="22"/>
        </w:rPr>
      </w:pPr>
    </w:p>
    <w:p w:rsidR="0018020A" w:rsidRDefault="00342439">
      <w:pPr>
        <w:pStyle w:val="Zkladntext"/>
        <w:ind w:left="362" w:right="9932" w:hanging="1"/>
      </w:pPr>
      <w:proofErr w:type="spellStart"/>
      <w:r>
        <w:t>Doplňková</w:t>
      </w:r>
      <w:proofErr w:type="spellEnd"/>
      <w:r>
        <w:t xml:space="preserve"> </w:t>
      </w:r>
      <w:proofErr w:type="spellStart"/>
      <w:r>
        <w:t>výbava</w:t>
      </w:r>
      <w:proofErr w:type="spellEnd"/>
      <w:r>
        <w:t>:</w:t>
      </w:r>
    </w:p>
    <w:p w:rsidR="0018020A" w:rsidRDefault="0018020A">
      <w:pPr>
        <w:pStyle w:val="Zkladntext"/>
        <w:rPr>
          <w:sz w:val="18"/>
        </w:rPr>
      </w:pPr>
    </w:p>
    <w:p w:rsidR="0018020A" w:rsidRDefault="0018020A">
      <w:pPr>
        <w:pStyle w:val="Zkladntext"/>
        <w:rPr>
          <w:sz w:val="18"/>
        </w:rPr>
      </w:pPr>
    </w:p>
    <w:p w:rsidR="0018020A" w:rsidRDefault="0018020A">
      <w:pPr>
        <w:pStyle w:val="Zkladntext"/>
        <w:rPr>
          <w:sz w:val="18"/>
        </w:rPr>
      </w:pPr>
    </w:p>
    <w:p w:rsidR="0018020A" w:rsidRDefault="0018020A">
      <w:pPr>
        <w:pStyle w:val="Zkladntext"/>
        <w:rPr>
          <w:sz w:val="18"/>
        </w:rPr>
      </w:pPr>
    </w:p>
    <w:p w:rsidR="0018020A" w:rsidRDefault="0018020A">
      <w:pPr>
        <w:pStyle w:val="Zkladntext"/>
        <w:spacing w:before="4"/>
        <w:rPr>
          <w:sz w:val="18"/>
        </w:rPr>
      </w:pPr>
    </w:p>
    <w:p w:rsidR="0018020A" w:rsidRDefault="00342439">
      <w:pPr>
        <w:pStyle w:val="Nadpis1"/>
        <w:tabs>
          <w:tab w:val="left" w:pos="5687"/>
        </w:tabs>
        <w:ind w:left="295"/>
      </w:pPr>
      <w:r>
        <w:pict>
          <v:shape id="_x0000_s1110" type="#_x0000_t202" style="position:absolute;left:0;text-align:left;margin-left:176.9pt;margin-top:14.45pt;width:110.3pt;height:78.6pt;z-index:251676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1"/>
                  </w:tblGrid>
                  <w:tr w:rsidR="0018020A">
                    <w:trPr>
                      <w:trHeight w:val="227"/>
                    </w:trPr>
                    <w:tc>
                      <w:tcPr>
                        <w:tcW w:w="2191" w:type="dxa"/>
                        <w:tcBorders>
                          <w:bottom w:val="double" w:sz="1" w:space="0" w:color="BEBEBE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5"/>
                          <w:ind w:left="10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18020A">
                    <w:trPr>
                      <w:trHeight w:val="237"/>
                    </w:trPr>
                    <w:tc>
                      <w:tcPr>
                        <w:tcW w:w="2191" w:type="dxa"/>
                        <w:tcBorders>
                          <w:top w:val="double" w:sz="1" w:space="0" w:color="BEBEBE"/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5"/>
                          <w:ind w:left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TOP</w:t>
                        </w:r>
                      </w:p>
                    </w:tc>
                  </w:tr>
                  <w:tr w:rsidR="0018020A">
                    <w:trPr>
                      <w:trHeight w:val="236"/>
                    </w:trPr>
                    <w:tc>
                      <w:tcPr>
                        <w:tcW w:w="2191" w:type="dxa"/>
                        <w:tcBorders>
                          <w:top w:val="double" w:sz="1" w:space="0" w:color="C0C0C0"/>
                          <w:left w:val="single" w:sz="4" w:space="0" w:color="C0C0C0"/>
                          <w:bottom w:val="double" w:sz="1" w:space="0" w:color="C0C0C0"/>
                          <w:right w:val="single" w:sz="4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48" w:line="168" w:lineRule="exact"/>
                          <w:ind w:right="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36 </w:t>
                        </w:r>
                        <w:proofErr w:type="spellStart"/>
                        <w:r>
                          <w:rPr>
                            <w:sz w:val="16"/>
                          </w:rPr>
                          <w:t>měsíců</w:t>
                        </w:r>
                        <w:proofErr w:type="spellEnd"/>
                      </w:p>
                    </w:tc>
                  </w:tr>
                  <w:tr w:rsidR="0018020A">
                    <w:trPr>
                      <w:trHeight w:val="236"/>
                    </w:trPr>
                    <w:tc>
                      <w:tcPr>
                        <w:tcW w:w="2191" w:type="dxa"/>
                        <w:tcBorders>
                          <w:top w:val="double" w:sz="1" w:space="0" w:color="C0C0C0"/>
                          <w:left w:val="single" w:sz="4" w:space="0" w:color="C0C0C0"/>
                          <w:bottom w:val="double" w:sz="1" w:space="0" w:color="C0C0C0"/>
                          <w:right w:val="single" w:sz="4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9"/>
                          <w:ind w:right="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20000</w:t>
                        </w:r>
                      </w:p>
                    </w:tc>
                  </w:tr>
                  <w:tr w:rsidR="0018020A">
                    <w:trPr>
                      <w:trHeight w:val="237"/>
                    </w:trPr>
                    <w:tc>
                      <w:tcPr>
                        <w:tcW w:w="2191" w:type="dxa"/>
                        <w:tcBorders>
                          <w:top w:val="double" w:sz="1" w:space="0" w:color="C0C0C0"/>
                          <w:left w:val="single" w:sz="4" w:space="0" w:color="C0C0C0"/>
                          <w:bottom w:val="double" w:sz="1" w:space="0" w:color="BEBEBE"/>
                          <w:right w:val="single" w:sz="4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60000</w:t>
                        </w:r>
                      </w:p>
                    </w:tc>
                  </w:tr>
                  <w:tr w:rsidR="0018020A">
                    <w:trPr>
                      <w:trHeight w:val="227"/>
                    </w:trPr>
                    <w:tc>
                      <w:tcPr>
                        <w:tcW w:w="2191" w:type="dxa"/>
                        <w:tcBorders>
                          <w:top w:val="double" w:sz="1" w:space="0" w:color="BEBEBE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5" w:line="182" w:lineRule="exact"/>
                          <w:ind w:right="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5000</w:t>
                        </w:r>
                      </w:p>
                    </w:tc>
                  </w:tr>
                </w:tbl>
                <w:p w:rsidR="0018020A" w:rsidRDefault="0018020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Podmínky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Cenové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18020A" w:rsidRDefault="0018020A">
      <w:pPr>
        <w:sectPr w:rsidR="0018020A">
          <w:type w:val="continuous"/>
          <w:pgSz w:w="11910" w:h="16850"/>
          <w:pgMar w:top="1600" w:right="420" w:bottom="400" w:left="420" w:header="708" w:footer="708" w:gutter="0"/>
          <w:cols w:space="708"/>
        </w:sectPr>
      </w:pPr>
    </w:p>
    <w:p w:rsidR="0018020A" w:rsidRDefault="00342439">
      <w:pPr>
        <w:pStyle w:val="Zkladntext"/>
        <w:spacing w:before="114"/>
        <w:ind w:left="295"/>
      </w:pPr>
      <w:proofErr w:type="spellStart"/>
      <w:r>
        <w:t>Měna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:</w:t>
      </w:r>
    </w:p>
    <w:p w:rsidR="0018020A" w:rsidRDefault="00342439">
      <w:pPr>
        <w:pStyle w:val="Zkladntext"/>
        <w:spacing w:before="89"/>
        <w:ind w:left="295"/>
      </w:pPr>
      <w:proofErr w:type="spellStart"/>
      <w:r>
        <w:t>Varianta</w:t>
      </w:r>
      <w:proofErr w:type="spellEnd"/>
      <w:r>
        <w:t xml:space="preserve"> </w:t>
      </w:r>
      <w:proofErr w:type="spellStart"/>
      <w:r>
        <w:t>kalkulace</w:t>
      </w:r>
      <w:proofErr w:type="spellEnd"/>
      <w:r>
        <w:t>:</w:t>
      </w:r>
    </w:p>
    <w:p w:rsidR="0018020A" w:rsidRDefault="00342439">
      <w:pPr>
        <w:pStyle w:val="Zkladntext"/>
        <w:spacing w:before="83"/>
        <w:ind w:left="295"/>
      </w:pPr>
      <w:proofErr w:type="spellStart"/>
      <w:r>
        <w:t>Doba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>:</w:t>
      </w:r>
    </w:p>
    <w:p w:rsidR="0018020A" w:rsidRDefault="00342439">
      <w:pPr>
        <w:pStyle w:val="Zkladntext"/>
        <w:spacing w:before="92"/>
        <w:ind w:left="295"/>
      </w:pPr>
      <w:proofErr w:type="spellStart"/>
      <w:r>
        <w:t>Počet</w:t>
      </w:r>
      <w:proofErr w:type="spellEnd"/>
      <w:r>
        <w:t xml:space="preserve"> km za </w:t>
      </w:r>
      <w:proofErr w:type="spellStart"/>
      <w:r>
        <w:t>rok</w:t>
      </w:r>
      <w:proofErr w:type="spellEnd"/>
      <w:r>
        <w:t>:</w:t>
      </w:r>
    </w:p>
    <w:p w:rsidR="0018020A" w:rsidRDefault="00342439">
      <w:pPr>
        <w:pStyle w:val="Zkladntext"/>
        <w:spacing w:before="84"/>
        <w:ind w:left="295"/>
      </w:pPr>
      <w:proofErr w:type="spellStart"/>
      <w:r>
        <w:t>Počet</w:t>
      </w:r>
      <w:proofErr w:type="spellEnd"/>
      <w:r>
        <w:t xml:space="preserve"> km za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>:</w:t>
      </w:r>
    </w:p>
    <w:p w:rsidR="0018020A" w:rsidRDefault="00342439">
      <w:pPr>
        <w:pStyle w:val="Zkladntext"/>
        <w:spacing w:before="83"/>
        <w:ind w:left="295"/>
      </w:pPr>
      <w:proofErr w:type="spellStart"/>
      <w:r>
        <w:t>Volná</w:t>
      </w:r>
      <w:proofErr w:type="spellEnd"/>
      <w:r>
        <w:t xml:space="preserve"> </w:t>
      </w:r>
      <w:proofErr w:type="spellStart"/>
      <w:r>
        <w:t>hranice</w:t>
      </w:r>
      <w:proofErr w:type="spellEnd"/>
      <w:r>
        <w:t xml:space="preserve"> km za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>:</w:t>
      </w:r>
    </w:p>
    <w:p w:rsidR="0018020A" w:rsidRDefault="00342439">
      <w:pPr>
        <w:pStyle w:val="Zkladntext"/>
        <w:spacing w:before="152" w:line="348" w:lineRule="auto"/>
        <w:ind w:left="516" w:right="2229" w:firstLine="444"/>
        <w:jc w:val="right"/>
      </w:pPr>
      <w:r>
        <w:br w:type="column"/>
      </w:r>
      <w:proofErr w:type="spellStart"/>
      <w:r>
        <w:t>Pořizovací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vozu</w:t>
      </w:r>
      <w:proofErr w:type="spellEnd"/>
      <w:r>
        <w:rPr>
          <w:spacing w:val="-6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t xml:space="preserve"> </w:t>
      </w:r>
      <w:proofErr w:type="spellStart"/>
      <w:r>
        <w:t>Pořizovací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vozu</w:t>
      </w:r>
      <w:proofErr w:type="spellEnd"/>
      <w:r>
        <w:rPr>
          <w:spacing w:val="-8"/>
        </w:rPr>
        <w:t xml:space="preserve"> </w:t>
      </w:r>
      <w:proofErr w:type="spellStart"/>
      <w:r>
        <w:t>vč</w:t>
      </w:r>
      <w:proofErr w:type="spellEnd"/>
      <w:r>
        <w:t>. DPH</w:t>
      </w:r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r>
        <w:t>leasingová</w:t>
      </w:r>
      <w:proofErr w:type="spellEnd"/>
      <w:r>
        <w:t xml:space="preserve"> </w:t>
      </w:r>
      <w:proofErr w:type="spellStart"/>
      <w:r>
        <w:t>splátka</w:t>
      </w:r>
      <w:proofErr w:type="spellEnd"/>
      <w:r>
        <w:t xml:space="preserve"> bez</w:t>
      </w:r>
      <w:r>
        <w:rPr>
          <w:spacing w:val="-12"/>
        </w:rPr>
        <w:t xml:space="preserve"> </w:t>
      </w:r>
      <w:r>
        <w:t>DPH:</w:t>
      </w:r>
    </w:p>
    <w:p w:rsidR="0018020A" w:rsidRDefault="00342439">
      <w:pPr>
        <w:pStyle w:val="Zkladntext"/>
        <w:spacing w:before="1"/>
        <w:ind w:left="2765" w:right="2216"/>
        <w:jc w:val="center"/>
      </w:pPr>
      <w:r>
        <w:pict>
          <v:shape id="_x0000_s1109" type="#_x0000_t202" style="position:absolute;left:0;text-align:left;margin-left:467.75pt;margin-top:-42.35pt;width:97.8pt;height:91.95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9"/>
                  </w:tblGrid>
                  <w:tr w:rsidR="0018020A">
                    <w:trPr>
                      <w:trHeight w:val="227"/>
                    </w:trPr>
                    <w:tc>
                      <w:tcPr>
                        <w:tcW w:w="1939" w:type="dxa"/>
                        <w:tcBorders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2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299 657,85</w:t>
                        </w:r>
                      </w:p>
                    </w:tc>
                  </w:tr>
                  <w:tr w:rsidR="0018020A">
                    <w:trPr>
                      <w:trHeight w:val="237"/>
                    </w:trPr>
                    <w:tc>
                      <w:tcPr>
                        <w:tcW w:w="1939" w:type="dxa"/>
                        <w:tcBorders>
                          <w:top w:val="double" w:sz="1" w:space="0" w:color="C0C0C0"/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9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362 586,00</w:t>
                        </w:r>
                      </w:p>
                    </w:tc>
                  </w:tr>
                  <w:tr w:rsidR="0018020A">
                    <w:trPr>
                      <w:trHeight w:val="236"/>
                    </w:trPr>
                    <w:tc>
                      <w:tcPr>
                        <w:tcW w:w="1939" w:type="dxa"/>
                        <w:tcBorders>
                          <w:top w:val="double" w:sz="1" w:space="0" w:color="C0C0C0"/>
                          <w:bottom w:val="double" w:sz="1" w:space="0" w:color="C0C0C0"/>
                          <w:right w:val="single" w:sz="6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9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6 697,25</w:t>
                        </w:r>
                      </w:p>
                    </w:tc>
                  </w:tr>
                  <w:tr w:rsidR="0018020A">
                    <w:trPr>
                      <w:trHeight w:val="236"/>
                    </w:trPr>
                    <w:tc>
                      <w:tcPr>
                        <w:tcW w:w="1939" w:type="dxa"/>
                        <w:tcBorders>
                          <w:top w:val="double" w:sz="1" w:space="0" w:color="C0C0C0"/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8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1 406,42</w:t>
                        </w:r>
                      </w:p>
                    </w:tc>
                  </w:tr>
                  <w:tr w:rsidR="0018020A">
                    <w:trPr>
                      <w:trHeight w:val="237"/>
                    </w:trPr>
                    <w:tc>
                      <w:tcPr>
                        <w:tcW w:w="1939" w:type="dxa"/>
                        <w:tcBorders>
                          <w:top w:val="double" w:sz="1" w:space="0" w:color="C0C0C0"/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23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8 103,67</w:t>
                        </w:r>
                      </w:p>
                    </w:tc>
                  </w:tr>
                  <w:tr w:rsidR="0018020A">
                    <w:trPr>
                      <w:trHeight w:val="237"/>
                    </w:trPr>
                    <w:tc>
                      <w:tcPr>
                        <w:tcW w:w="1939" w:type="dxa"/>
                        <w:tcBorders>
                          <w:top w:val="double" w:sz="1" w:space="0" w:color="C0C0C0"/>
                          <w:bottom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4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1,35</w:t>
                        </w:r>
                      </w:p>
                    </w:tc>
                  </w:tr>
                  <w:tr w:rsidR="0018020A">
                    <w:trPr>
                      <w:trHeight w:val="226"/>
                    </w:trPr>
                    <w:tc>
                      <w:tcPr>
                        <w:tcW w:w="1939" w:type="dxa"/>
                        <w:tcBorders>
                          <w:top w:val="double" w:sz="1" w:space="0" w:color="C0C0C0"/>
                        </w:tcBorders>
                      </w:tcPr>
                      <w:p w:rsidR="0018020A" w:rsidRDefault="00342439">
                        <w:pPr>
                          <w:pStyle w:val="TableParagraph"/>
                          <w:spacing w:before="12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1,35</w:t>
                        </w:r>
                      </w:p>
                    </w:tc>
                  </w:tr>
                </w:tbl>
                <w:p w:rsidR="0018020A" w:rsidRDefault="0018020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DPH:</w:t>
      </w:r>
    </w:p>
    <w:p w:rsidR="0018020A" w:rsidRDefault="00342439">
      <w:pPr>
        <w:pStyle w:val="Zkladntext"/>
        <w:spacing w:before="83" w:line="321" w:lineRule="auto"/>
        <w:ind w:left="417" w:right="2231" w:firstLine="151"/>
        <w:jc w:val="right"/>
      </w:pPr>
      <w:proofErr w:type="spellStart"/>
      <w:r>
        <w:t>Měsíční</w:t>
      </w:r>
      <w:proofErr w:type="spellEnd"/>
      <w:r>
        <w:t xml:space="preserve"> </w:t>
      </w:r>
      <w:proofErr w:type="spellStart"/>
      <w:r>
        <w:t>leasingová</w:t>
      </w:r>
      <w:proofErr w:type="spellEnd"/>
      <w:r>
        <w:t xml:space="preserve"> </w:t>
      </w:r>
      <w:proofErr w:type="spellStart"/>
      <w:r>
        <w:t>splátka</w:t>
      </w:r>
      <w:proofErr w:type="spellEnd"/>
      <w:r>
        <w:rPr>
          <w:spacing w:val="-12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-1"/>
        </w:rPr>
        <w:t xml:space="preserve"> </w:t>
      </w:r>
      <w:r>
        <w:t>DPH:</w:t>
      </w:r>
      <w:r>
        <w:t xml:space="preserve"> </w:t>
      </w:r>
      <w:proofErr w:type="spellStart"/>
      <w:r>
        <w:t>Sazba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přejetý</w:t>
      </w:r>
      <w:proofErr w:type="spellEnd"/>
      <w:r>
        <w:t xml:space="preserve"> km (bez</w:t>
      </w:r>
      <w:r>
        <w:rPr>
          <w:spacing w:val="-13"/>
        </w:rPr>
        <w:t xml:space="preserve"> </w:t>
      </w:r>
      <w:r>
        <w:t>DPH):</w:t>
      </w:r>
    </w:p>
    <w:p w:rsidR="0018020A" w:rsidRDefault="00342439">
      <w:pPr>
        <w:pStyle w:val="Zkladntext"/>
        <w:spacing w:before="42"/>
        <w:ind w:right="2231"/>
        <w:jc w:val="right"/>
      </w:pPr>
      <w:proofErr w:type="spellStart"/>
      <w:r>
        <w:t>Sazba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nedojetý</w:t>
      </w:r>
      <w:proofErr w:type="spellEnd"/>
      <w:r>
        <w:t xml:space="preserve"> km (bez</w:t>
      </w:r>
      <w:r>
        <w:rPr>
          <w:spacing w:val="-15"/>
        </w:rPr>
        <w:t xml:space="preserve"> </w:t>
      </w:r>
      <w:r>
        <w:t>DPH):</w:t>
      </w:r>
    </w:p>
    <w:p w:rsidR="0018020A" w:rsidRDefault="0018020A">
      <w:pPr>
        <w:jc w:val="right"/>
        <w:sectPr w:rsidR="0018020A">
          <w:type w:val="continuous"/>
          <w:pgSz w:w="11910" w:h="16850"/>
          <w:pgMar w:top="1600" w:right="420" w:bottom="400" w:left="420" w:header="708" w:footer="708" w:gutter="0"/>
          <w:cols w:num="2" w:space="708" w:equalWidth="0">
            <w:col w:w="2870" w:space="2796"/>
            <w:col w:w="5404"/>
          </w:cols>
        </w:sectPr>
      </w:pPr>
    </w:p>
    <w:p w:rsidR="0018020A" w:rsidRDefault="00342439">
      <w:pPr>
        <w:pStyle w:val="Zkladntext"/>
        <w:spacing w:before="6"/>
        <w:rPr>
          <w:sz w:val="15"/>
        </w:rPr>
      </w:pPr>
      <w:r>
        <w:pict>
          <v:line id="_x0000_s1108" style="position:absolute;z-index:251670528;mso-position-horizontal-relative:page;mso-position-vertical-relative:page" from="26.9pt,85.3pt" to="568.45pt,85.3pt" strokeweight=".16969mm">
            <w10:wrap anchorx="page" anchory="page"/>
          </v:line>
        </w:pict>
      </w:r>
    </w:p>
    <w:p w:rsidR="0018020A" w:rsidRDefault="00342439">
      <w:pPr>
        <w:pStyle w:val="Nadpis1"/>
        <w:spacing w:before="96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:rsidR="0018020A" w:rsidRDefault="00342439">
      <w:pPr>
        <w:pStyle w:val="Zkladntext"/>
        <w:spacing w:before="22" w:line="278" w:lineRule="auto"/>
        <w:ind w:left="146"/>
      </w:pPr>
      <w:proofErr w:type="spellStart"/>
      <w:r>
        <w:t>Společnost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Klientovi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(</w:t>
      </w:r>
      <w:proofErr w:type="spellStart"/>
      <w:r>
        <w:t>leasingovou</w:t>
      </w:r>
      <w:proofErr w:type="spellEnd"/>
      <w:r>
        <w:t xml:space="preserve">)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spočívající</w:t>
      </w:r>
      <w:proofErr w:type="spellEnd"/>
      <w:r>
        <w:t xml:space="preserve"> v </w:t>
      </w:r>
      <w:proofErr w:type="spellStart"/>
      <w:r>
        <w:t>koupi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motorového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výběru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 a v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Klientovi</w:t>
      </w:r>
      <w:proofErr w:type="spellEnd"/>
      <w:r>
        <w:t xml:space="preserve"> do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operativního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>.</w:t>
      </w:r>
    </w:p>
    <w:p w:rsidR="0018020A" w:rsidRDefault="00342439">
      <w:pPr>
        <w:pStyle w:val="Zkladntext"/>
        <w:spacing w:line="182" w:lineRule="exact"/>
        <w:ind w:left="146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popisující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jsou</w:t>
      </w:r>
      <w:proofErr w:type="spellEnd"/>
      <w:r>
        <w:t>:</w:t>
      </w:r>
    </w:p>
    <w:p w:rsidR="0018020A" w:rsidRDefault="00342439">
      <w:pPr>
        <w:pStyle w:val="Odstavecseseznamem"/>
        <w:numPr>
          <w:ilvl w:val="0"/>
          <w:numId w:val="2"/>
        </w:numPr>
        <w:tabs>
          <w:tab w:val="left" w:pos="327"/>
        </w:tabs>
        <w:spacing w:before="27"/>
        <w:rPr>
          <w:sz w:val="16"/>
        </w:rPr>
      </w:pPr>
      <w:proofErr w:type="spellStart"/>
      <w:r>
        <w:rPr>
          <w:sz w:val="16"/>
        </w:rPr>
        <w:t>Příloha</w:t>
      </w:r>
      <w:proofErr w:type="spellEnd"/>
      <w:r>
        <w:rPr>
          <w:sz w:val="16"/>
        </w:rPr>
        <w:t xml:space="preserve"> č. 1 </w:t>
      </w:r>
      <w:proofErr w:type="spellStart"/>
      <w:r>
        <w:rPr>
          <w:sz w:val="16"/>
        </w:rPr>
        <w:t>obsahující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rozsah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sjednaných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této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</w:p>
    <w:p w:rsidR="0018020A" w:rsidRDefault="00342439">
      <w:pPr>
        <w:pStyle w:val="Odstavecseseznamem"/>
        <w:numPr>
          <w:ilvl w:val="0"/>
          <w:numId w:val="2"/>
        </w:numPr>
        <w:tabs>
          <w:tab w:val="left" w:pos="327"/>
        </w:tabs>
        <w:spacing w:before="27"/>
        <w:rPr>
          <w:sz w:val="16"/>
        </w:rPr>
      </w:pPr>
      <w:proofErr w:type="spellStart"/>
      <w:r>
        <w:rPr>
          <w:sz w:val="16"/>
        </w:rPr>
        <w:t>Příloha</w:t>
      </w:r>
      <w:proofErr w:type="spellEnd"/>
      <w:r>
        <w:rPr>
          <w:sz w:val="16"/>
        </w:rPr>
        <w:t xml:space="preserve"> č. 2 </w:t>
      </w:r>
      <w:proofErr w:type="spellStart"/>
      <w:r>
        <w:rPr>
          <w:sz w:val="16"/>
        </w:rPr>
        <w:t>Normy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opotřebení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poškození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vozu</w:t>
      </w:r>
      <w:proofErr w:type="spellEnd"/>
    </w:p>
    <w:p w:rsidR="0018020A" w:rsidRDefault="00342439">
      <w:pPr>
        <w:pStyle w:val="Odstavecseseznamem"/>
        <w:numPr>
          <w:ilvl w:val="0"/>
          <w:numId w:val="2"/>
        </w:numPr>
        <w:tabs>
          <w:tab w:val="left" w:pos="327"/>
        </w:tabs>
        <w:spacing w:before="28"/>
        <w:rPr>
          <w:sz w:val="16"/>
        </w:rPr>
      </w:pPr>
      <w:proofErr w:type="spellStart"/>
      <w:r>
        <w:rPr>
          <w:sz w:val="16"/>
        </w:rPr>
        <w:t>Obchodní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operativním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leasingu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z w:val="16"/>
        </w:rPr>
        <w:t xml:space="preserve"> „</w:t>
      </w:r>
      <w:proofErr w:type="spellStart"/>
      <w:r>
        <w:rPr>
          <w:sz w:val="16"/>
        </w:rPr>
        <w:t>Obchodní</w:t>
      </w:r>
      <w:proofErr w:type="spellEnd"/>
      <w:r>
        <w:rPr>
          <w:spacing w:val="-8"/>
          <w:sz w:val="16"/>
        </w:rPr>
        <w:t xml:space="preserve"> </w:t>
      </w:r>
      <w:proofErr w:type="spellStart"/>
      <w:proofErr w:type="gramStart"/>
      <w:r>
        <w:rPr>
          <w:sz w:val="16"/>
        </w:rPr>
        <w:t>Podmínky</w:t>
      </w:r>
      <w:proofErr w:type="spellEnd"/>
      <w:r>
        <w:rPr>
          <w:sz w:val="16"/>
        </w:rPr>
        <w:t>“</w:t>
      </w:r>
      <w:proofErr w:type="gramEnd"/>
      <w:r>
        <w:rPr>
          <w:sz w:val="16"/>
        </w:rPr>
        <w:t>)</w:t>
      </w:r>
    </w:p>
    <w:p w:rsidR="0018020A" w:rsidRDefault="00342439">
      <w:pPr>
        <w:pStyle w:val="Odstavecseseznamem"/>
        <w:numPr>
          <w:ilvl w:val="0"/>
          <w:numId w:val="2"/>
        </w:numPr>
        <w:tabs>
          <w:tab w:val="left" w:pos="327"/>
        </w:tabs>
        <w:spacing w:before="27"/>
        <w:rPr>
          <w:sz w:val="16"/>
        </w:rPr>
      </w:pPr>
      <w:proofErr w:type="spellStart"/>
      <w:r>
        <w:rPr>
          <w:sz w:val="16"/>
        </w:rPr>
        <w:t>Protokol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předání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převzetí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leasingu</w:t>
      </w:r>
      <w:proofErr w:type="spellEnd"/>
    </w:p>
    <w:p w:rsidR="0018020A" w:rsidRDefault="0018020A">
      <w:pPr>
        <w:pStyle w:val="Zkladntext"/>
        <w:rPr>
          <w:sz w:val="18"/>
        </w:rPr>
      </w:pPr>
    </w:p>
    <w:p w:rsidR="0018020A" w:rsidRDefault="00342439">
      <w:pPr>
        <w:pStyle w:val="Zkladntext"/>
        <w:spacing w:before="149" w:line="276" w:lineRule="auto"/>
        <w:ind w:left="146" w:right="138" w:hanging="1"/>
        <w:jc w:val="both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rPr>
          <w:spacing w:val="-4"/>
        </w:rPr>
        <w:t xml:space="preserve"> </w:t>
      </w:r>
      <w:proofErr w:type="spellStart"/>
      <w:r>
        <w:t>Obchodními</w:t>
      </w:r>
      <w:proofErr w:type="spellEnd"/>
      <w:r>
        <w:rPr>
          <w:spacing w:val="-3"/>
        </w:rPr>
        <w:t xml:space="preserve"> </w:t>
      </w:r>
      <w:proofErr w:type="spellStart"/>
      <w:r>
        <w:t>podmínkami</w:t>
      </w:r>
      <w:proofErr w:type="spellEnd"/>
      <w:r>
        <w:rPr>
          <w:spacing w:val="-3"/>
        </w:rPr>
        <w:t xml:space="preserve"> </w:t>
      </w:r>
      <w:proofErr w:type="spellStart"/>
      <w:r>
        <w:t>před</w:t>
      </w:r>
      <w:proofErr w:type="spellEnd"/>
      <w:r>
        <w:rPr>
          <w:spacing w:val="-4"/>
        </w:rPr>
        <w:t xml:space="preserve"> </w:t>
      </w:r>
      <w:proofErr w:type="spellStart"/>
      <w:r>
        <w:t>uzavřením</w:t>
      </w:r>
      <w:proofErr w:type="spellEnd"/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seznámil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jejich</w:t>
      </w:r>
      <w:proofErr w:type="spellEnd"/>
      <w:r>
        <w:rPr>
          <w:spacing w:val="-4"/>
        </w:rPr>
        <w:t xml:space="preserve"> </w:t>
      </w:r>
      <w:proofErr w:type="spellStart"/>
      <w:r>
        <w:t>obsahu</w:t>
      </w:r>
      <w:proofErr w:type="spellEnd"/>
      <w:r>
        <w:rPr>
          <w:spacing w:val="-4"/>
        </w:rPr>
        <w:t xml:space="preserve"> </w:t>
      </w:r>
      <w:proofErr w:type="spellStart"/>
      <w:r>
        <w:t>plně</w:t>
      </w:r>
      <w:proofErr w:type="spellEnd"/>
      <w:r>
        <w:rPr>
          <w:spacing w:val="-4"/>
        </w:rPr>
        <w:t xml:space="preserve"> </w:t>
      </w:r>
      <w:proofErr w:type="spellStart"/>
      <w:r>
        <w:t>rozumí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proofErr w:type="spellStart"/>
      <w:r>
        <w:t>výhrad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nimi</w:t>
      </w:r>
      <w:proofErr w:type="spellEnd"/>
      <w:r>
        <w:rPr>
          <w:spacing w:val="-6"/>
        </w:rPr>
        <w:t xml:space="preserve"> </w:t>
      </w:r>
      <w:proofErr w:type="spellStart"/>
      <w:r>
        <w:t>souhlasí</w:t>
      </w:r>
      <w:proofErr w:type="spellEnd"/>
      <w:r>
        <w:t>;</w:t>
      </w:r>
      <w:r>
        <w:rPr>
          <w:spacing w:val="-6"/>
        </w:rPr>
        <w:t xml:space="preserve"> </w:t>
      </w:r>
      <w:r>
        <w:t>toto</w:t>
      </w:r>
      <w:r>
        <w:rPr>
          <w:spacing w:val="-7"/>
        </w:rPr>
        <w:t xml:space="preserve"> </w:t>
      </w:r>
      <w:proofErr w:type="spellStart"/>
      <w:r>
        <w:t>prohlášení</w:t>
      </w:r>
      <w:proofErr w:type="spellEnd"/>
      <w:r>
        <w:rPr>
          <w:spacing w:val="-5"/>
        </w:rP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proofErr w:type="gramStart"/>
      <w:r>
        <w:t>smluvním</w:t>
      </w:r>
      <w:proofErr w:type="spellEnd"/>
      <w:r>
        <w:t xml:space="preserve">  </w:t>
      </w:r>
      <w:proofErr w:type="spellStart"/>
      <w:r>
        <w:t>pokutám</w:t>
      </w:r>
      <w:proofErr w:type="spellEnd"/>
      <w:proofErr w:type="gramEnd"/>
      <w:r>
        <w:t xml:space="preserve">, </w:t>
      </w:r>
      <w:proofErr w:type="spellStart"/>
      <w:r>
        <w:t>odpovědnostem</w:t>
      </w:r>
      <w:proofErr w:type="spellEnd"/>
      <w:r>
        <w:t xml:space="preserve">  za </w:t>
      </w:r>
      <w:proofErr w:type="spellStart"/>
      <w:r>
        <w:t>škodu</w:t>
      </w:r>
      <w:proofErr w:type="spellEnd"/>
      <w:r>
        <w:t xml:space="preserve"> a za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povinnostem</w:t>
      </w:r>
      <w:proofErr w:type="spellEnd"/>
      <w:r>
        <w:t xml:space="preserve"> </w:t>
      </w:r>
      <w:proofErr w:type="spellStart"/>
      <w:r>
        <w:t>sankčního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          v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rPr>
          <w:spacing w:val="-3"/>
        </w:rPr>
        <w:t xml:space="preserve"> </w:t>
      </w:r>
      <w:proofErr w:type="spellStart"/>
      <w:r>
        <w:t>sjednány</w:t>
      </w:r>
      <w:proofErr w:type="spellEnd"/>
      <w:r>
        <w:t>.</w:t>
      </w:r>
    </w:p>
    <w:p w:rsidR="0018020A" w:rsidRDefault="00342439">
      <w:pPr>
        <w:pStyle w:val="Zkladntext"/>
        <w:spacing w:before="131" w:line="276" w:lineRule="auto"/>
        <w:ind w:left="146" w:right="144"/>
        <w:jc w:val="both"/>
      </w:pPr>
      <w:proofErr w:type="spellStart"/>
      <w:r>
        <w:t>Klient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spotřeby</w:t>
      </w:r>
      <w:proofErr w:type="spellEnd"/>
      <w:r>
        <w:t xml:space="preserve"> </w:t>
      </w:r>
      <w:proofErr w:type="spellStart"/>
      <w:r>
        <w:t>pohonných</w:t>
      </w:r>
      <w:proofErr w:type="spellEnd"/>
      <w:r>
        <w:t xml:space="preserve"> </w:t>
      </w:r>
      <w:proofErr w:type="spellStart"/>
      <w:r>
        <w:t>hmot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emisí</w:t>
      </w:r>
      <w:proofErr w:type="spellEnd"/>
      <w:r>
        <w:t xml:space="preserve"> </w:t>
      </w:r>
      <w:proofErr w:type="spellStart"/>
      <w:r>
        <w:t>oxi</w:t>
      </w:r>
      <w:r>
        <w:t>du</w:t>
      </w:r>
      <w:proofErr w:type="spellEnd"/>
      <w:r>
        <w:t xml:space="preserve"> </w:t>
      </w:r>
      <w:proofErr w:type="spellStart"/>
      <w:r>
        <w:t>uhličitého</w:t>
      </w:r>
      <w:proofErr w:type="spellEnd"/>
      <w:r>
        <w:t xml:space="preserve"> (CO2)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dokumentaci</w:t>
      </w:r>
      <w:proofErr w:type="spellEnd"/>
      <w:r>
        <w:t xml:space="preserve"> k </w:t>
      </w:r>
      <w:proofErr w:type="spellStart"/>
      <w:r>
        <w:t>Předmětnému</w:t>
      </w:r>
      <w:proofErr w:type="spellEnd"/>
      <w:r>
        <w:t xml:space="preserve"> </w:t>
      </w:r>
      <w:proofErr w:type="spellStart"/>
      <w:r>
        <w:t>vozidlu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pro </w:t>
      </w:r>
      <w:proofErr w:type="spellStart"/>
      <w:r>
        <w:t>vozidlo</w:t>
      </w:r>
      <w:proofErr w:type="spellEnd"/>
      <w:r>
        <w:t xml:space="preserve"> v </w:t>
      </w:r>
      <w:proofErr w:type="spellStart"/>
      <w:r>
        <w:t>konfiguraci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dodáno</w:t>
      </w:r>
      <w:proofErr w:type="spellEnd"/>
      <w:r>
        <w:t xml:space="preserve"> </w:t>
      </w:r>
      <w:proofErr w:type="spellStart"/>
      <w:r>
        <w:t>výrobcem</w:t>
      </w:r>
      <w:proofErr w:type="spellEnd"/>
      <w:r>
        <w:t xml:space="preserve"> ze </w:t>
      </w:r>
      <w:proofErr w:type="spellStart"/>
      <w:r>
        <w:t>sériové</w:t>
      </w:r>
      <w:proofErr w:type="spellEnd"/>
      <w:r>
        <w:t xml:space="preserve"> </w:t>
      </w:r>
      <w:proofErr w:type="spellStart"/>
      <w:r>
        <w:t>výroby</w:t>
      </w:r>
      <w:proofErr w:type="spellEnd"/>
      <w:r>
        <w:t xml:space="preserve">.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příslušenství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doplňkové</w:t>
      </w:r>
      <w:proofErr w:type="spellEnd"/>
      <w:r>
        <w:t xml:space="preserve"> </w:t>
      </w:r>
      <w:proofErr w:type="spellStart"/>
      <w:r>
        <w:t>výbavy</w:t>
      </w:r>
      <w:proofErr w:type="spellEnd"/>
      <w:r>
        <w:t xml:space="preserve"> do/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vozidlo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ovlivnit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spotřeby</w:t>
      </w:r>
      <w:proofErr w:type="spellEnd"/>
      <w:r>
        <w:t xml:space="preserve"> </w:t>
      </w:r>
      <w:proofErr w:type="spellStart"/>
      <w:r>
        <w:t>pohonných</w:t>
      </w:r>
      <w:proofErr w:type="spellEnd"/>
      <w:r>
        <w:t xml:space="preserve"> </w:t>
      </w:r>
      <w:proofErr w:type="spellStart"/>
      <w:r>
        <w:t>hm</w:t>
      </w:r>
      <w:r>
        <w:t>ot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emisí</w:t>
      </w:r>
      <w:proofErr w:type="spellEnd"/>
      <w:r>
        <w:t xml:space="preserve"> </w:t>
      </w:r>
      <w:proofErr w:type="spellStart"/>
      <w:r>
        <w:t>oxidu</w:t>
      </w:r>
      <w:proofErr w:type="spellEnd"/>
      <w:r>
        <w:t xml:space="preserve"> </w:t>
      </w:r>
      <w:proofErr w:type="spellStart"/>
      <w:r>
        <w:t>uhličitého</w:t>
      </w:r>
      <w:proofErr w:type="spellEnd"/>
      <w:r>
        <w:t xml:space="preserve"> (CO2)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dokumentaci</w:t>
      </w:r>
      <w:proofErr w:type="spellEnd"/>
      <w:r>
        <w:t xml:space="preserve"> k </w:t>
      </w:r>
      <w:proofErr w:type="spellStart"/>
      <w:r>
        <w:t>vozidlu</w:t>
      </w:r>
      <w:proofErr w:type="spellEnd"/>
      <w:r>
        <w:t>.</w:t>
      </w:r>
    </w:p>
    <w:p w:rsidR="0018020A" w:rsidRDefault="00342439">
      <w:pPr>
        <w:pStyle w:val="Nadpis1"/>
        <w:spacing w:before="130"/>
        <w:jc w:val="both"/>
      </w:pPr>
      <w:proofErr w:type="spellStart"/>
      <w:r>
        <w:t>Zahrnutá</w:t>
      </w:r>
      <w:proofErr w:type="spellEnd"/>
      <w:r>
        <w:t xml:space="preserve"> </w:t>
      </w:r>
      <w:proofErr w:type="spellStart"/>
      <w:r>
        <w:t>pojištění</w:t>
      </w:r>
      <w:proofErr w:type="spellEnd"/>
    </w:p>
    <w:p w:rsidR="0018020A" w:rsidRDefault="00342439">
      <w:pPr>
        <w:pStyle w:val="Zkladntext"/>
        <w:spacing w:before="23" w:line="276" w:lineRule="auto"/>
        <w:ind w:left="146" w:right="143" w:hanging="1"/>
        <w:jc w:val="both"/>
      </w:pPr>
      <w:r>
        <w:pict>
          <v:group id="_x0000_s1102" style="position:absolute;left:0;text-align:left;margin-left:28.3pt;margin-top:50.65pt;width:545.8pt;height:.5pt;z-index:251659264;mso-position-horizontal-relative:page" coordorigin="566,1013" coordsize="10916,10">
            <v:line id="_x0000_s1107" style="position:absolute" from="566,1018" to="6002,1018" strokeweight=".48pt"/>
            <v:rect id="_x0000_s1106" style="position:absolute;left:6002;top:1013;width:10;height:10" fillcolor="black" stroked="f"/>
            <v:line id="_x0000_s1105" style="position:absolute" from="6012,1018" to="9516,1018" strokeweight=".48pt"/>
            <v:rect id="_x0000_s1104" style="position:absolute;left:9516;top:1013;width:10;height:10" fillcolor="black" stroked="f"/>
            <v:line id="_x0000_s1103" style="position:absolute" from="9526,1018" to="11482,1018" strokeweight=".48pt"/>
            <w10:wrap anchorx="page"/>
          </v:group>
        </w:pic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rPr>
          <w:spacing w:val="-7"/>
        </w:rPr>
        <w:t xml:space="preserve"> </w:t>
      </w:r>
      <w:proofErr w:type="spellStart"/>
      <w:r>
        <w:t>sjednání</w:t>
      </w:r>
      <w:proofErr w:type="spellEnd"/>
      <w:r>
        <w:rPr>
          <w:spacing w:val="-8"/>
        </w:rPr>
        <w:t xml:space="preserve"> </w:t>
      </w:r>
      <w:proofErr w:type="spellStart"/>
      <w:r>
        <w:t>varianty</w:t>
      </w:r>
      <w:proofErr w:type="spellEnd"/>
      <w:r>
        <w:rPr>
          <w:spacing w:val="-10"/>
        </w:rPr>
        <w:t xml:space="preserve"> </w:t>
      </w:r>
      <w:proofErr w:type="spellStart"/>
      <w:r>
        <w:t>pojištění</w:t>
      </w:r>
      <w:proofErr w:type="spellEnd"/>
      <w:r>
        <w:rPr>
          <w:spacing w:val="-8"/>
        </w:rPr>
        <w:t xml:space="preserve"> </w:t>
      </w:r>
      <w:r>
        <w:t>„</w:t>
      </w:r>
      <w:proofErr w:type="spellStart"/>
      <w:r>
        <w:t>Pojištění</w:t>
      </w:r>
      <w:proofErr w:type="spellEnd"/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proofErr w:type="spellStart"/>
      <w:r>
        <w:t>garance</w:t>
      </w:r>
      <w:proofErr w:type="spellEnd"/>
      <w:r>
        <w:rPr>
          <w:spacing w:val="-12"/>
        </w:rPr>
        <w:t xml:space="preserve"> </w:t>
      </w:r>
      <w:proofErr w:type="spellStart"/>
      <w:r>
        <w:t>ceny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pojistného</w:t>
      </w:r>
      <w:proofErr w:type="spellEnd"/>
      <w:r>
        <w:t>“</w:t>
      </w:r>
      <w:r>
        <w:rPr>
          <w:spacing w:val="-8"/>
        </w:rPr>
        <w:t xml:space="preserve"> </w:t>
      </w:r>
      <w:proofErr w:type="spellStart"/>
      <w:r>
        <w:t>Klient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výslovně</w:t>
      </w:r>
      <w:proofErr w:type="spellEnd"/>
      <w:r>
        <w:rPr>
          <w:spacing w:val="-8"/>
        </w:rPr>
        <w:t xml:space="preserve"> </w:t>
      </w:r>
      <w:proofErr w:type="spellStart"/>
      <w:r>
        <w:t>souhlasí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t>výše</w:t>
      </w:r>
      <w:proofErr w:type="spellEnd"/>
      <w:r>
        <w:rPr>
          <w:spacing w:val="-9"/>
        </w:rPr>
        <w:t xml:space="preserve"> </w:t>
      </w:r>
      <w:proofErr w:type="spellStart"/>
      <w:r>
        <w:t>ceny</w:t>
      </w:r>
      <w:proofErr w:type="spellEnd"/>
      <w:r>
        <w:rPr>
          <w:spacing w:val="-10"/>
        </w:rPr>
        <w:t xml:space="preserve"> </w:t>
      </w:r>
      <w:proofErr w:type="spellStart"/>
      <w:r>
        <w:t>Zahrnutých</w:t>
      </w:r>
      <w:proofErr w:type="spellEnd"/>
      <w:r>
        <w:rPr>
          <w:spacing w:val="-9"/>
        </w:rPr>
        <w:t xml:space="preserve"> </w:t>
      </w:r>
      <w:proofErr w:type="spellStart"/>
      <w:r>
        <w:t>pojištění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která</w:t>
      </w:r>
      <w:proofErr w:type="spellEnd"/>
      <w:r>
        <w:rPr>
          <w:spacing w:val="-9"/>
        </w:rP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r>
        <w:t>leasingové</w:t>
      </w:r>
      <w:proofErr w:type="spellEnd"/>
      <w:r>
        <w:t xml:space="preserve"> </w:t>
      </w:r>
      <w:proofErr w:type="spellStart"/>
      <w:r>
        <w:t>splátky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v </w:t>
      </w:r>
      <w:proofErr w:type="spellStart"/>
      <w:r>
        <w:t>závislosti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předepsaného</w:t>
      </w:r>
      <w:proofErr w:type="spellEnd"/>
      <w:r>
        <w:t xml:space="preserve"> pro </w:t>
      </w:r>
      <w:proofErr w:type="spellStart"/>
      <w:r>
        <w:t>Zahrnutá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pojišťovnou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. </w:t>
      </w:r>
      <w:proofErr w:type="spellStart"/>
      <w:r>
        <w:t>Klient</w:t>
      </w:r>
      <w:proofErr w:type="spellEnd"/>
      <w:r>
        <w:t xml:space="preserve"> je </w:t>
      </w:r>
      <w:proofErr w:type="spellStart"/>
      <w:r>
        <w:t>srozuměn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varianty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„</w:t>
      </w:r>
      <w:proofErr w:type="spellStart"/>
      <w:r>
        <w:t>Pojištění</w:t>
      </w:r>
      <w:proofErr w:type="spellEnd"/>
      <w:r>
        <w:t xml:space="preserve"> bez </w:t>
      </w:r>
      <w:proofErr w:type="spellStart"/>
      <w:r>
        <w:t>garance</w:t>
      </w:r>
      <w:proofErr w:type="spellEnd"/>
      <w:r>
        <w:t xml:space="preserve"> </w:t>
      </w:r>
      <w:proofErr w:type="spellStart"/>
      <w:r>
        <w:t>ceny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pojistného</w:t>
      </w:r>
      <w:proofErr w:type="spellEnd"/>
      <w:r>
        <w:t>“</w:t>
      </w:r>
      <w:r>
        <w:rPr>
          <w:spacing w:val="-5"/>
        </w:rPr>
        <w:t xml:space="preserve"> </w:t>
      </w:r>
      <w:r>
        <w:t>je</w:t>
      </w:r>
      <w:proofErr w:type="gramEnd"/>
      <w:r>
        <w:rPr>
          <w:spacing w:val="-4"/>
        </w:rPr>
        <w:t xml:space="preserve"> </w:t>
      </w:r>
      <w:proofErr w:type="spellStart"/>
      <w:r>
        <w:t>při</w:t>
      </w:r>
      <w:proofErr w:type="spellEnd"/>
      <w:r>
        <w:rPr>
          <w:spacing w:val="-3"/>
        </w:rPr>
        <w:t xml:space="preserve"> </w:t>
      </w:r>
      <w:proofErr w:type="spellStart"/>
      <w:r>
        <w:t>uzavření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cena</w:t>
      </w:r>
      <w:proofErr w:type="spellEnd"/>
      <w:r>
        <w:rPr>
          <w:spacing w:val="-4"/>
        </w:rPr>
        <w:t xml:space="preserve"> </w:t>
      </w:r>
      <w:proofErr w:type="spellStart"/>
      <w:r>
        <w:t>pojištění</w:t>
      </w:r>
      <w:proofErr w:type="spellEnd"/>
      <w:r>
        <w:rPr>
          <w:spacing w:val="-5"/>
        </w:rPr>
        <w:t xml:space="preserve"> </w:t>
      </w:r>
      <w:proofErr w:type="spellStart"/>
      <w:r>
        <w:t>nižší</w:t>
      </w:r>
      <w:proofErr w:type="spellEnd"/>
      <w:r>
        <w:rPr>
          <w:spacing w:val="-5"/>
        </w:rPr>
        <w:t xml:space="preserve"> </w:t>
      </w:r>
      <w:proofErr w:type="spellStart"/>
      <w:r>
        <w:t>než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rPr>
          <w:spacing w:val="-4"/>
        </w:rPr>
        <w:t xml:space="preserve"> </w:t>
      </w:r>
      <w:proofErr w:type="spellStart"/>
      <w:r>
        <w:t>varianty</w:t>
      </w:r>
      <w:proofErr w:type="spellEnd"/>
      <w:r>
        <w:rPr>
          <w:spacing w:val="-5"/>
        </w:rPr>
        <w:t xml:space="preserve"> </w:t>
      </w:r>
      <w:r>
        <w:t>„</w:t>
      </w:r>
      <w:proofErr w:type="spellStart"/>
      <w:r>
        <w:t>Pojištění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garancí</w:t>
      </w:r>
      <w:proofErr w:type="spellEnd"/>
      <w:r>
        <w:rPr>
          <w:spacing w:val="-5"/>
        </w:rPr>
        <w:t xml:space="preserve"> </w:t>
      </w:r>
      <w:proofErr w:type="spellStart"/>
      <w:r>
        <w:t>ceny</w:t>
      </w:r>
      <w:proofErr w:type="spellEnd"/>
      <w:r>
        <w:rPr>
          <w:spacing w:val="-4"/>
        </w:rPr>
        <w:t xml:space="preserve"> </w:t>
      </w:r>
      <w:proofErr w:type="spellStart"/>
      <w:r>
        <w:t>pojistného</w:t>
      </w:r>
      <w:proofErr w:type="spellEnd"/>
      <w:r>
        <w:t>“,</w:t>
      </w:r>
      <w:r>
        <w:rPr>
          <w:spacing w:val="-3"/>
        </w:rPr>
        <w:t xml:space="preserve"> </w:t>
      </w:r>
      <w:proofErr w:type="spellStart"/>
      <w:r>
        <w:t>avšak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variantou</w:t>
      </w:r>
      <w:proofErr w:type="spellEnd"/>
      <w:r>
        <w:rPr>
          <w:spacing w:val="-4"/>
        </w:rPr>
        <w:t xml:space="preserve"> </w:t>
      </w:r>
      <w:proofErr w:type="spellStart"/>
      <w:r>
        <w:t>pojištění</w:t>
      </w:r>
      <w:proofErr w:type="spellEnd"/>
    </w:p>
    <w:p w:rsidR="0018020A" w:rsidRDefault="0018020A">
      <w:pPr>
        <w:pStyle w:val="Zkladntext"/>
        <w:spacing w:before="8"/>
        <w:rPr>
          <w:sz w:val="14"/>
        </w:rPr>
      </w:pPr>
    </w:p>
    <w:p w:rsidR="0018020A" w:rsidRDefault="00342439">
      <w:pPr>
        <w:ind w:left="2036" w:right="1888"/>
        <w:jc w:val="center"/>
        <w:rPr>
          <w:sz w:val="12"/>
        </w:rPr>
      </w:pPr>
      <w:r>
        <w:pict>
          <v:group id="_x0000_s1074" style="position:absolute;left:0;text-align:left;margin-left:26.9pt;margin-top:7.95pt;width:547.2pt;height:31.1pt;z-index:-252206080;mso-position-horizontal-relative:page" coordorigin="538,159" coordsize="10944,622">
            <v:rect id="_x0000_s1101" style="position:absolute;left:566;top:276;width:5436;height:20" fillcolor="#c5dfe7" stroked="f"/>
            <v:rect id="_x0000_s1100" style="position:absolute;left:566;top:159;width:5436;height:118" fillcolor="#c5dfe7" stroked="f"/>
            <v:rect id="_x0000_s1099" style="position:absolute;left:6002;top:250;width:3514;height:46" fillcolor="#c5dfe7" stroked="f"/>
            <v:rect id="_x0000_s1098" style="position:absolute;left:6002;top:159;width:3514;height:92" fillcolor="#c5dfe7" stroked="f"/>
            <v:rect id="_x0000_s1097" style="position:absolute;left:9516;top:250;width:1966;height:46" fillcolor="#c5dfe7" stroked="f"/>
            <v:shape id="_x0000_s1096" style="position:absolute;left:566;top:159;width:10916;height:257" coordorigin="566,159" coordsize="10916,257" o:spt="100" adj="0,,0" path="m6002,296r-5436,l566,416r5436,l6002,296m11482,159r-1966,l9516,250r1966,l11482,159e" fillcolor="#c5dfe7" stroked="f">
              <v:stroke joinstyle="round"/>
              <v:formulas/>
              <v:path arrowok="t" o:connecttype="segments"/>
            </v:shape>
            <v:rect id="_x0000_s1095" style="position:absolute;left:566;top:509;width:5436;height:20" fillcolor="#c5dfe7" stroked="f"/>
            <v:rect id="_x0000_s1094" style="position:absolute;left:566;top:416;width:5436;height:94" fillcolor="#c5dfe7" stroked="f"/>
            <v:rect id="_x0000_s1093" style="position:absolute;left:6002;top:509;width:3514;height:20" fillcolor="#c5dfe7" stroked="f"/>
            <v:shape id="_x0000_s1092" style="position:absolute;left:6002;top:296;width:3514;height:214" coordorigin="6002,296" coordsize="3514,214" path="m9516,296r-3514,l6002,414r,96l9516,510r,-96l9516,296e" fillcolor="#c5dfe7" stroked="f">
              <v:path arrowok="t"/>
            </v:shape>
            <v:rect id="_x0000_s1091" style="position:absolute;left:9516;top:509;width:1966;height:20" fillcolor="#c5dfe7" stroked="f"/>
            <v:shape id="_x0000_s1090" style="position:absolute;left:566;top:296;width:10916;height:348" coordorigin="566,296" coordsize="10916,348" o:spt="100" adj="0,,0" path="m11482,529r-1966,l6002,529r-5436,l566,625r,19l6002,644r3514,l11482,644r,-19l11482,529t,-233l9516,296r,118l9516,510r1966,l11482,414r,-118e" fillcolor="#c5dfe7" stroked="f">
              <v:stroke joinstyle="round"/>
              <v:formulas/>
              <v:path arrowok="t" o:connecttype="segments"/>
            </v:shape>
            <v:rect id="_x0000_s1089" style="position:absolute;left:566;top:759;width:5436;height:22" fillcolor="#c5dfe7" stroked="f"/>
            <v:rect id="_x0000_s1088" style="position:absolute;left:566;top:644;width:5436;height:116" fillcolor="#c5dfe7" stroked="f"/>
            <v:rect id="_x0000_s1087" style="position:absolute;left:6002;top:756;width:3514;height:24" fillcolor="#c5dfe7" stroked="f"/>
            <v:rect id="_x0000_s1086" style="position:absolute;left:6002;top:644;width:3514;height:113" fillcolor="#c5dfe7" stroked="f"/>
            <v:rect id="_x0000_s1085" style="position:absolute;left:9516;top:759;width:1966;height:22" fillcolor="#c5dfe7" stroked="f"/>
            <v:rect id="_x0000_s1084" style="position:absolute;left:9516;top:644;width:1966;height:116" fillcolor="#c5dfe7" stroked="f"/>
            <v:shape id="_x0000_s1083" type="#_x0000_t202" style="position:absolute;left:10228;top:514;width:748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E </w:t>
                    </w:r>
                    <w:hyperlink r:id="rId9">
                      <w:r>
                        <w:rPr>
                          <w:spacing w:val="-3"/>
                          <w:sz w:val="10"/>
                        </w:rPr>
                        <w:t>klient@vwfs.cz</w:t>
                      </w:r>
                    </w:hyperlink>
                  </w:p>
                </w:txbxContent>
              </v:textbox>
            </v:shape>
            <v:shape id="_x0000_s1082" type="#_x0000_t202" style="position:absolute;left:6972;top:514;width:803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sz w:val="10"/>
                      </w:rPr>
                      <w:t>Evropská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866/63</w:t>
                    </w:r>
                  </w:p>
                </w:txbxContent>
              </v:textbox>
            </v:shape>
            <v:shape id="_x0000_s1081" type="#_x0000_t202" style="position:absolute;left:3146;top:514;width:851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DIČ: CZ 45805369</w:t>
                    </w:r>
                  </w:p>
                </w:txbxContent>
              </v:textbox>
            </v:shape>
            <v:shape id="_x0000_s1080" type="#_x0000_t202" style="position:absolute;left:732;top:514;width:706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155 00 Praha 5</w:t>
                    </w:r>
                  </w:p>
                </w:txbxContent>
              </v:textbox>
            </v:shape>
            <v:shape id="_x0000_s1079" type="#_x0000_t202" style="position:absolute;left:10228;top:399;width:916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T +420 224 992 410</w:t>
                    </w:r>
                  </w:p>
                </w:txbxContent>
              </v:textbox>
            </v:shape>
            <v:shape id="_x0000_s1078" type="#_x0000_t202" style="position:absolute;left:6972;top:300;width:1842;height:212" filled="f" stroked="f">
              <v:textbox inset="0,0,0,0">
                <w:txbxContent>
                  <w:p w:rsidR="0018020A" w:rsidRDefault="00342439">
                    <w:pPr>
                      <w:spacing w:before="10" w:line="206" w:lineRule="auto"/>
                      <w:ind w:right="-6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sz w:val="10"/>
                      </w:rPr>
                      <w:t>korespondenční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0"/>
                      </w:rPr>
                      <w:t>adresa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VOLKSWAGEN FINANCIAL SERVICES</w:t>
                    </w:r>
                  </w:p>
                </w:txbxContent>
              </v:textbox>
            </v:shape>
            <v:shape id="_x0000_s1077" type="#_x0000_t202" style="position:absolute;left:3146;top:401;width:618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IČ: 45805369</w:t>
                    </w:r>
                  </w:p>
                </w:txbxContent>
              </v:textbox>
            </v:shape>
            <v:shape id="_x0000_s1076" type="#_x0000_t202" style="position:absolute;left:732;top:303;width:521;height:212" filled="f" stroked="f">
              <v:textbox inset="0,0,0,0">
                <w:txbxContent>
                  <w:p w:rsidR="0018020A" w:rsidRDefault="00342439">
                    <w:pPr>
                      <w:spacing w:line="104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sz w:val="10"/>
                      </w:rPr>
                      <w:t>sídlem</w:t>
                    </w:r>
                    <w:proofErr w:type="spellEnd"/>
                  </w:p>
                  <w:p w:rsidR="0018020A" w:rsidRDefault="00342439">
                    <w:pPr>
                      <w:spacing w:line="107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sz w:val="10"/>
                      </w:rPr>
                      <w:t>Pekařská</w:t>
                    </w:r>
                    <w:proofErr w:type="spellEnd"/>
                    <w:r>
                      <w:rPr>
                        <w:sz w:val="10"/>
                      </w:rPr>
                      <w:t xml:space="preserve"> 6</w:t>
                    </w:r>
                  </w:p>
                </w:txbxContent>
              </v:textbox>
            </v:shape>
            <v:shape id="_x0000_s1075" type="#_x0000_t202" style="position:absolute;left:537;top:218;width:10944;height:56" fillcolor="#c5dfe7" stroked="f">
              <v:textbox inset="0,0,0,0">
                <w:txbxContent>
                  <w:p w:rsidR="0018020A" w:rsidRDefault="00342439">
                    <w:pPr>
                      <w:spacing w:line="55" w:lineRule="exact"/>
                      <w:ind w:left="194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sz w:val="10"/>
                      </w:rPr>
                      <w:t>ŠkoFIN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0"/>
                      </w:rPr>
                      <w:t>s.r.o.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│ VOLKSWAGEN FINANCIAL SERVICES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z w:val="12"/>
        </w:rPr>
        <w:t>Generováno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programem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ProFIN</w:t>
      </w:r>
      <w:proofErr w:type="spellEnd"/>
      <w:r>
        <w:rPr>
          <w:sz w:val="12"/>
        </w:rPr>
        <w:t xml:space="preserve"> plus, </w:t>
      </w:r>
      <w:proofErr w:type="spellStart"/>
      <w:r>
        <w:rPr>
          <w:sz w:val="12"/>
        </w:rPr>
        <w:t>verze</w:t>
      </w:r>
      <w:proofErr w:type="spellEnd"/>
      <w:r>
        <w:rPr>
          <w:sz w:val="12"/>
        </w:rPr>
        <w:t xml:space="preserve"> 3.15.24017.1 </w:t>
      </w:r>
      <w:proofErr w:type="spellStart"/>
      <w:r>
        <w:rPr>
          <w:sz w:val="12"/>
        </w:rPr>
        <w:t>verze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šablony</w:t>
      </w:r>
      <w:proofErr w:type="spellEnd"/>
      <w:r>
        <w:rPr>
          <w:sz w:val="12"/>
        </w:rPr>
        <w:t xml:space="preserve"> SMLO-OLVSR_2401.1, </w:t>
      </w:r>
      <w:proofErr w:type="spellStart"/>
      <w:r>
        <w:rPr>
          <w:sz w:val="12"/>
        </w:rPr>
        <w:t>verze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smlouvy</w:t>
      </w:r>
      <w:proofErr w:type="spellEnd"/>
      <w:r>
        <w:rPr>
          <w:sz w:val="12"/>
        </w:rPr>
        <w:t xml:space="preserve"> 11, 24052024150946</w:t>
      </w:r>
    </w:p>
    <w:p w:rsidR="0018020A" w:rsidRDefault="0018020A">
      <w:pPr>
        <w:jc w:val="center"/>
        <w:rPr>
          <w:sz w:val="12"/>
        </w:rPr>
        <w:sectPr w:rsidR="0018020A">
          <w:type w:val="continuous"/>
          <w:pgSz w:w="11910" w:h="16850"/>
          <w:pgMar w:top="1600" w:right="420" w:bottom="400" w:left="420" w:header="708" w:footer="708" w:gutter="0"/>
          <w:cols w:space="708"/>
        </w:sectPr>
      </w:pPr>
    </w:p>
    <w:p w:rsidR="0018020A" w:rsidRDefault="00342439">
      <w:pPr>
        <w:pStyle w:val="Zkladntext"/>
        <w:spacing w:before="85"/>
        <w:ind w:left="146"/>
        <w:jc w:val="both"/>
      </w:pPr>
      <w:r>
        <w:lastRenderedPageBreak/>
        <w:t>„</w:t>
      </w:r>
      <w:proofErr w:type="spellStart"/>
      <w:r>
        <w:t>Pojištění</w:t>
      </w:r>
      <w:proofErr w:type="spellEnd"/>
      <w:r>
        <w:t xml:space="preserve"> bez </w:t>
      </w:r>
      <w:proofErr w:type="spellStart"/>
      <w:r>
        <w:t>garance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proofErr w:type="gramStart"/>
      <w:r>
        <w:t>pojistného</w:t>
      </w:r>
      <w:proofErr w:type="spellEnd"/>
      <w:r>
        <w:t>“ je</w:t>
      </w:r>
      <w:proofErr w:type="gramEnd"/>
      <w:r>
        <w:t xml:space="preserve"> </w:t>
      </w:r>
      <w:proofErr w:type="spellStart"/>
      <w:r>
        <w:t>spojeno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budoucího</w:t>
      </w:r>
      <w:proofErr w:type="spellEnd"/>
      <w:r>
        <w:t xml:space="preserve"> </w:t>
      </w:r>
      <w:proofErr w:type="spellStart"/>
      <w:r>
        <w:t>zvýšen</w:t>
      </w:r>
      <w:r>
        <w:t>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předepsaného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>.</w:t>
      </w:r>
    </w:p>
    <w:p w:rsidR="0018020A" w:rsidRDefault="00342439">
      <w:pPr>
        <w:pStyle w:val="Zkladntext"/>
        <w:spacing w:before="27"/>
        <w:ind w:left="146"/>
        <w:jc w:val="both"/>
      </w:pPr>
      <w:proofErr w:type="spellStart"/>
      <w:r>
        <w:t>Sjednáním</w:t>
      </w:r>
      <w:proofErr w:type="spellEnd"/>
      <w:r>
        <w:t xml:space="preserve"> „</w:t>
      </w:r>
      <w:proofErr w:type="spellStart"/>
      <w:r>
        <w:t>Pojištění</w:t>
      </w:r>
      <w:proofErr w:type="spellEnd"/>
      <w:r>
        <w:t xml:space="preserve"> bez </w:t>
      </w:r>
      <w:proofErr w:type="spellStart"/>
      <w:r>
        <w:t>garance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proofErr w:type="gramStart"/>
      <w:r>
        <w:t>pojistného</w:t>
      </w:r>
      <w:proofErr w:type="spellEnd"/>
      <w:r>
        <w:t xml:space="preserve">“ </w:t>
      </w:r>
      <w:proofErr w:type="spellStart"/>
      <w:r>
        <w:t>přejímá</w:t>
      </w:r>
      <w:proofErr w:type="spellEnd"/>
      <w:proofErr w:type="gramEnd"/>
      <w: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>.</w:t>
      </w:r>
    </w:p>
    <w:p w:rsidR="0018020A" w:rsidRDefault="00342439">
      <w:pPr>
        <w:pStyle w:val="Zkladntext"/>
        <w:spacing w:before="160" w:line="276" w:lineRule="auto"/>
        <w:ind w:left="146" w:right="14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spotřebitelem</w:t>
      </w:r>
      <w:proofErr w:type="spellEnd"/>
      <w:r>
        <w:t xml:space="preserve">,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z</w:t>
      </w:r>
      <w:r>
        <w:t>výšení</w:t>
      </w:r>
      <w:proofErr w:type="spellEnd"/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r>
        <w:t>leasingové</w:t>
      </w:r>
      <w:proofErr w:type="spellEnd"/>
      <w:r>
        <w:t xml:space="preserve"> </w:t>
      </w:r>
      <w:proofErr w:type="spellStart"/>
      <w:r>
        <w:t>splátky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Pojištění</w:t>
      </w:r>
      <w:proofErr w:type="spellEnd"/>
      <w:r>
        <w:t xml:space="preserve"> bez </w:t>
      </w:r>
      <w:proofErr w:type="spellStart"/>
      <w:r>
        <w:t>garance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meziročně</w:t>
      </w:r>
      <w:proofErr w:type="spellEnd"/>
      <w:r>
        <w:t xml:space="preserve"> </w:t>
      </w:r>
      <w:proofErr w:type="spellStart"/>
      <w:r>
        <w:t>přesáhnout</w:t>
      </w:r>
      <w:proofErr w:type="spellEnd"/>
      <w:r>
        <w:t xml:space="preserve"> 15 %. </w:t>
      </w:r>
      <w:proofErr w:type="spellStart"/>
      <w:r>
        <w:t>Klient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spotřebitelem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limitem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a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sjednání</w:t>
      </w:r>
      <w:proofErr w:type="spellEnd"/>
      <w:r>
        <w:t xml:space="preserve"> </w:t>
      </w:r>
      <w:proofErr w:type="spellStart"/>
      <w:r>
        <w:t>me</w:t>
      </w:r>
      <w:r>
        <w:t>ziroční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15 % </w:t>
      </w:r>
      <w:proofErr w:type="spellStart"/>
      <w:r>
        <w:t>nepředstavuje</w:t>
      </w:r>
      <w:proofErr w:type="spellEnd"/>
      <w:r>
        <w:t xml:space="preserve"> </w:t>
      </w:r>
      <w:proofErr w:type="spellStart"/>
      <w:r>
        <w:t>podstatnou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variantě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.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variantě</w:t>
      </w:r>
      <w:proofErr w:type="spellEnd"/>
    </w:p>
    <w:p w:rsidR="0018020A" w:rsidRDefault="00342439">
      <w:pPr>
        <w:pStyle w:val="Zkladntext"/>
        <w:spacing w:before="1" w:line="276" w:lineRule="auto"/>
        <w:ind w:left="146" w:right="142"/>
        <w:jc w:val="both"/>
      </w:pPr>
      <w:r>
        <w:t>„</w:t>
      </w:r>
      <w:proofErr w:type="spellStart"/>
      <w:r>
        <w:t>Pojištění</w:t>
      </w:r>
      <w:proofErr w:type="spellEnd"/>
      <w:r>
        <w:t xml:space="preserve"> bez </w:t>
      </w:r>
      <w:proofErr w:type="spellStart"/>
      <w:r>
        <w:t>garance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proofErr w:type="gramStart"/>
      <w:r>
        <w:t>pojistného</w:t>
      </w:r>
      <w:proofErr w:type="spellEnd"/>
      <w:r>
        <w:t>“ s</w:t>
      </w:r>
      <w:proofErr w:type="gram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rizikem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a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</w:t>
      </w:r>
      <w:r>
        <w:t>ouvy</w:t>
      </w:r>
      <w:proofErr w:type="spellEnd"/>
      <w:r>
        <w:t xml:space="preserve"> </w:t>
      </w:r>
      <w:proofErr w:type="spellStart"/>
      <w:r>
        <w:t>poučen</w:t>
      </w:r>
      <w:proofErr w:type="spellEnd"/>
      <w:r>
        <w:t xml:space="preserve"> a </w:t>
      </w:r>
      <w:proofErr w:type="spellStart"/>
      <w:r>
        <w:t>byla</w:t>
      </w:r>
      <w:proofErr w:type="spellEnd"/>
      <w:r>
        <w:t xml:space="preserve"> mu </w:t>
      </w:r>
      <w:proofErr w:type="spellStart"/>
      <w:r>
        <w:t>poskytnuta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sjednání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s </w:t>
      </w:r>
      <w:proofErr w:type="spellStart"/>
      <w:r>
        <w:t>fixní</w:t>
      </w:r>
      <w:proofErr w:type="spellEnd"/>
      <w:r>
        <w:t xml:space="preserve"> </w:t>
      </w:r>
      <w:proofErr w:type="spellStart"/>
      <w:r>
        <w:t>cenou</w:t>
      </w:r>
      <w:proofErr w:type="spellEnd"/>
      <w:r>
        <w:t xml:space="preserve">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Zahrnutých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5.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:rsidR="0018020A" w:rsidRDefault="00342439">
      <w:pPr>
        <w:pStyle w:val="Nadpis1"/>
        <w:spacing w:before="129"/>
        <w:jc w:val="both"/>
      </w:pPr>
      <w:proofErr w:type="spellStart"/>
      <w:r>
        <w:t>Sankční</w:t>
      </w:r>
      <w:proofErr w:type="spellEnd"/>
      <w:r>
        <w:t xml:space="preserve"> </w:t>
      </w:r>
      <w:proofErr w:type="spellStart"/>
      <w:r>
        <w:t>ujednání</w:t>
      </w:r>
      <w:proofErr w:type="spellEnd"/>
    </w:p>
    <w:p w:rsidR="0018020A" w:rsidRDefault="00342439">
      <w:pPr>
        <w:pStyle w:val="Zkladntext"/>
        <w:spacing w:before="29" w:line="276" w:lineRule="auto"/>
        <w:ind w:left="146" w:right="144"/>
        <w:jc w:val="both"/>
      </w:pPr>
      <w:proofErr w:type="spellStart"/>
      <w:r>
        <w:t>Klient</w:t>
      </w:r>
      <w:proofErr w:type="spellEnd"/>
      <w:r>
        <w:t xml:space="preserve"> a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Obcho</w:t>
      </w:r>
      <w:r>
        <w:t>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)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sankčního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).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)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o </w:t>
      </w:r>
      <w:proofErr w:type="spellStart"/>
      <w:r>
        <w:t>odpovědnostech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 (za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</w:t>
      </w:r>
      <w:r>
        <w:t>ou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odpovědnostech</w:t>
      </w:r>
      <w:proofErr w:type="spellEnd"/>
      <w:r>
        <w:t xml:space="preserve">)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povinnostech</w:t>
      </w:r>
      <w:proofErr w:type="spellEnd"/>
      <w:r>
        <w:t xml:space="preserve"> </w:t>
      </w:r>
      <w:proofErr w:type="spellStart"/>
      <w:r>
        <w:t>sankčního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>.</w:t>
      </w:r>
    </w:p>
    <w:p w:rsidR="0018020A" w:rsidRDefault="0018020A">
      <w:pPr>
        <w:pStyle w:val="Zkladntext"/>
        <w:rPr>
          <w:sz w:val="18"/>
        </w:rPr>
      </w:pP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0"/>
        </w:tabs>
        <w:spacing w:before="159"/>
        <w:ind w:right="142"/>
        <w:jc w:val="both"/>
        <w:rPr>
          <w:sz w:val="16"/>
        </w:rPr>
      </w:pP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platbě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leasingové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splátky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platbě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neuvede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variabilní</w:t>
      </w:r>
      <w:proofErr w:type="spellEnd"/>
      <w:r>
        <w:rPr>
          <w:sz w:val="16"/>
        </w:rPr>
        <w:t xml:space="preserve"> symbol </w:t>
      </w:r>
      <w:proofErr w:type="spellStart"/>
      <w:r>
        <w:rPr>
          <w:sz w:val="16"/>
        </w:rPr>
        <w:t>anebo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nesprávně</w:t>
      </w:r>
      <w:proofErr w:type="spellEnd"/>
      <w:r>
        <w:rPr>
          <w:sz w:val="16"/>
        </w:rPr>
        <w:t xml:space="preserve">, je </w:t>
      </w:r>
      <w:proofErr w:type="spellStart"/>
      <w:r>
        <w:rPr>
          <w:sz w:val="16"/>
        </w:rPr>
        <w:t>povinen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zaplatit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z w:val="16"/>
        </w:rPr>
        <w:t xml:space="preserve"> 200 </w:t>
      </w:r>
      <w:proofErr w:type="spellStart"/>
      <w:r>
        <w:rPr>
          <w:sz w:val="16"/>
        </w:rPr>
        <w:t>Kč</w:t>
      </w:r>
      <w:proofErr w:type="spellEnd"/>
      <w:r>
        <w:rPr>
          <w:sz w:val="16"/>
        </w:rPr>
        <w:t xml:space="preserve"> (4.3. </w:t>
      </w:r>
      <w:proofErr w:type="spellStart"/>
      <w:r>
        <w:rPr>
          <w:sz w:val="16"/>
        </w:rPr>
        <w:t>Obchodních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>).</w:t>
      </w: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0"/>
        </w:tabs>
        <w:spacing w:before="117"/>
        <w:ind w:right="142"/>
        <w:jc w:val="both"/>
        <w:rPr>
          <w:sz w:val="16"/>
        </w:rPr>
      </w:pP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oprávněna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nárokovat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prodlení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zaplacením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z w:val="16"/>
        </w:rPr>
        <w:t xml:space="preserve"> 0,1 % z </w:t>
      </w:r>
      <w:proofErr w:type="spellStart"/>
      <w:r>
        <w:rPr>
          <w:sz w:val="16"/>
        </w:rPr>
        <w:t>dlužné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částky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každý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započatý</w:t>
      </w:r>
      <w:proofErr w:type="spellEnd"/>
      <w:r>
        <w:rPr>
          <w:sz w:val="16"/>
        </w:rPr>
        <w:t xml:space="preserve"> den </w:t>
      </w:r>
      <w:proofErr w:type="spellStart"/>
      <w:r>
        <w:rPr>
          <w:sz w:val="16"/>
        </w:rPr>
        <w:t>prodlení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4.4. </w:t>
      </w:r>
      <w:proofErr w:type="spellStart"/>
      <w:r>
        <w:rPr>
          <w:sz w:val="16"/>
        </w:rPr>
        <w:t>Obchodních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>).</w:t>
      </w: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0"/>
        </w:tabs>
        <w:spacing w:before="115"/>
        <w:ind w:right="141"/>
        <w:jc w:val="both"/>
        <w:rPr>
          <w:sz w:val="16"/>
        </w:rPr>
      </w:pP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oprávněna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účtovat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náhradu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nákladů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spojených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každou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jednotlivou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písemnou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elek</w:t>
      </w:r>
      <w:r>
        <w:rPr>
          <w:sz w:val="16"/>
        </w:rPr>
        <w:t>tronickou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telefonickou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upomínkou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až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výše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600,-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Kč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jednotlivou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upomínku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4.5. </w:t>
      </w:r>
      <w:proofErr w:type="spellStart"/>
      <w:r>
        <w:rPr>
          <w:sz w:val="16"/>
        </w:rPr>
        <w:t>Obchodních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>).</w:t>
      </w: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0"/>
        </w:tabs>
        <w:spacing w:before="114"/>
        <w:ind w:right="143"/>
        <w:jc w:val="both"/>
        <w:rPr>
          <w:sz w:val="16"/>
        </w:rPr>
      </w:pPr>
      <w:proofErr w:type="spellStart"/>
      <w:r>
        <w:rPr>
          <w:sz w:val="16"/>
        </w:rPr>
        <w:t>Společnost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oprávněna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účtovat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si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administrativní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úkony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týkající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které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nad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rámec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poskytované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služby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včetně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úhrady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pokut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3.13 </w:t>
      </w:r>
      <w:proofErr w:type="spellStart"/>
      <w:r>
        <w:rPr>
          <w:sz w:val="16"/>
        </w:rPr>
        <w:t>Obchodních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poplatky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stanovené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ceníku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administrativních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úkonů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tímto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účelem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vydala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který</w:t>
      </w:r>
      <w:proofErr w:type="spellEnd"/>
      <w:r>
        <w:rPr>
          <w:sz w:val="16"/>
        </w:rPr>
        <w:t xml:space="preserve"> je, </w:t>
      </w:r>
      <w:proofErr w:type="spellStart"/>
      <w:r>
        <w:rPr>
          <w:sz w:val="16"/>
        </w:rPr>
        <w:t>průběžně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aktualizovaný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dostupný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: </w:t>
      </w:r>
      <w:hyperlink r:id="rId10">
        <w:r>
          <w:rPr>
            <w:sz w:val="16"/>
          </w:rPr>
          <w:t xml:space="preserve">http://www.vwfs.cz </w:t>
        </w:r>
      </w:hyperlink>
      <w:r>
        <w:rPr>
          <w:sz w:val="16"/>
        </w:rPr>
        <w:t>(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21.6. </w:t>
      </w:r>
      <w:proofErr w:type="spellStart"/>
      <w:r>
        <w:rPr>
          <w:sz w:val="16"/>
        </w:rPr>
        <w:t>Obchodních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>).</w:t>
      </w: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0"/>
        </w:tabs>
        <w:spacing w:before="115"/>
        <w:rPr>
          <w:sz w:val="16"/>
        </w:rPr>
      </w:pPr>
      <w:proofErr w:type="spellStart"/>
      <w:r>
        <w:rPr>
          <w:sz w:val="16"/>
        </w:rPr>
        <w:t>Dostane</w:t>
      </w:r>
      <w:proofErr w:type="spellEnd"/>
      <w:r>
        <w:rPr>
          <w:sz w:val="16"/>
        </w:rPr>
        <w:t xml:space="preserve">-li se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prodlení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vrácením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zaplatit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z w:val="16"/>
        </w:rPr>
        <w:t>:</w:t>
      </w:r>
    </w:p>
    <w:p w:rsidR="0018020A" w:rsidRDefault="00342439">
      <w:pPr>
        <w:pStyle w:val="Odstavecseseznamem"/>
        <w:numPr>
          <w:ilvl w:val="1"/>
          <w:numId w:val="1"/>
        </w:numPr>
        <w:tabs>
          <w:tab w:val="left" w:pos="790"/>
        </w:tabs>
        <w:spacing w:before="116" w:line="183" w:lineRule="exact"/>
        <w:jc w:val="both"/>
        <w:rPr>
          <w:sz w:val="16"/>
        </w:rPr>
      </w:pPr>
      <w:proofErr w:type="spellStart"/>
      <w:r>
        <w:rPr>
          <w:sz w:val="16"/>
        </w:rPr>
        <w:t>náhradu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1/30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měsíční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leasingové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splátky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každý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den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prodlení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až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vrácení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</w:p>
    <w:p w:rsidR="0018020A" w:rsidRDefault="00342439">
      <w:pPr>
        <w:pStyle w:val="Odstavecseseznamem"/>
        <w:numPr>
          <w:ilvl w:val="1"/>
          <w:numId w:val="1"/>
        </w:numPr>
        <w:tabs>
          <w:tab w:val="left" w:pos="790"/>
        </w:tabs>
        <w:spacing w:before="0"/>
        <w:ind w:left="790" w:right="142"/>
        <w:jc w:val="both"/>
        <w:rPr>
          <w:sz w:val="16"/>
        </w:rPr>
      </w:pP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z w:val="16"/>
        </w:rPr>
        <w:t xml:space="preserve"> 0,1 % z </w:t>
      </w:r>
      <w:proofErr w:type="spellStart"/>
      <w:r>
        <w:rPr>
          <w:sz w:val="16"/>
        </w:rPr>
        <w:t>pořizovací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každý</w:t>
      </w:r>
      <w:proofErr w:type="spellEnd"/>
      <w:r>
        <w:rPr>
          <w:sz w:val="16"/>
        </w:rPr>
        <w:t xml:space="preserve"> den </w:t>
      </w:r>
      <w:proofErr w:type="spellStart"/>
      <w:r>
        <w:rPr>
          <w:sz w:val="16"/>
        </w:rPr>
        <w:t>prodlení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až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vrácení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nejméně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však</w:t>
      </w:r>
      <w:proofErr w:type="spellEnd"/>
      <w:r>
        <w:rPr>
          <w:sz w:val="16"/>
        </w:rPr>
        <w:t xml:space="preserve"> 10 000 </w:t>
      </w:r>
      <w:proofErr w:type="spellStart"/>
      <w:r>
        <w:rPr>
          <w:sz w:val="16"/>
        </w:rPr>
        <w:t>Kč</w:t>
      </w:r>
      <w:proofErr w:type="spellEnd"/>
      <w:r>
        <w:rPr>
          <w:sz w:val="16"/>
        </w:rPr>
        <w:t>.</w:t>
      </w:r>
    </w:p>
    <w:p w:rsidR="0018020A" w:rsidRDefault="00342439">
      <w:pPr>
        <w:pStyle w:val="Zkladntext"/>
        <w:spacing w:before="114"/>
        <w:ind w:left="429"/>
      </w:pPr>
      <w:r>
        <w:t>(</w:t>
      </w:r>
      <w:proofErr w:type="spellStart"/>
      <w:r>
        <w:t>odst</w:t>
      </w:r>
      <w:proofErr w:type="spellEnd"/>
      <w:r>
        <w:t xml:space="preserve">. 15.6.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).</w:t>
      </w: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0"/>
        </w:tabs>
        <w:spacing w:before="116"/>
        <w:rPr>
          <w:sz w:val="16"/>
        </w:rPr>
      </w:pPr>
      <w:proofErr w:type="spellStart"/>
      <w:r>
        <w:rPr>
          <w:sz w:val="16"/>
        </w:rPr>
        <w:t>Pokud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>:</w:t>
      </w:r>
    </w:p>
    <w:p w:rsidR="0018020A" w:rsidRDefault="0018020A">
      <w:pPr>
        <w:pStyle w:val="Zkladntext"/>
        <w:spacing w:before="10"/>
        <w:rPr>
          <w:sz w:val="15"/>
        </w:rPr>
      </w:pPr>
    </w:p>
    <w:p w:rsidR="0018020A" w:rsidRDefault="00342439">
      <w:pPr>
        <w:pStyle w:val="Odstavecseseznamem"/>
        <w:numPr>
          <w:ilvl w:val="1"/>
          <w:numId w:val="1"/>
        </w:numPr>
        <w:tabs>
          <w:tab w:val="left" w:pos="790"/>
        </w:tabs>
        <w:jc w:val="both"/>
        <w:rPr>
          <w:sz w:val="16"/>
        </w:rPr>
      </w:pPr>
      <w:proofErr w:type="spellStart"/>
      <w:r>
        <w:rPr>
          <w:sz w:val="16"/>
        </w:rPr>
        <w:t>vrátí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zatížené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právní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vadou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nezavinila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</w:p>
    <w:p w:rsidR="0018020A" w:rsidRDefault="00342439">
      <w:pPr>
        <w:pStyle w:val="Odstavecseseznamem"/>
        <w:numPr>
          <w:ilvl w:val="1"/>
          <w:numId w:val="1"/>
        </w:numPr>
        <w:tabs>
          <w:tab w:val="left" w:pos="790"/>
        </w:tabs>
        <w:ind w:right="140"/>
        <w:jc w:val="both"/>
        <w:rPr>
          <w:sz w:val="16"/>
        </w:rPr>
      </w:pPr>
      <w:proofErr w:type="spellStart"/>
      <w:r>
        <w:rPr>
          <w:sz w:val="16"/>
        </w:rPr>
        <w:t>poruší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některou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povinností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týkajících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podle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Obchodních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pojistné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či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pojistných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právního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předpisu</w:t>
      </w:r>
      <w:proofErr w:type="spellEnd"/>
      <w:r>
        <w:rPr>
          <w:sz w:val="16"/>
        </w:rPr>
        <w:t xml:space="preserve">) a v </w:t>
      </w:r>
      <w:proofErr w:type="spellStart"/>
      <w:r>
        <w:rPr>
          <w:sz w:val="16"/>
        </w:rPr>
        <w:t>důsledku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škoda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např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formě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poškození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zničení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odcizení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z w:val="16"/>
        </w:rPr>
        <w:t xml:space="preserve">), </w:t>
      </w:r>
      <w:proofErr w:type="spellStart"/>
      <w:r>
        <w:rPr>
          <w:sz w:val="16"/>
        </w:rPr>
        <w:t>která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kryta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pojištěním</w:t>
      </w:r>
      <w:proofErr w:type="spellEnd"/>
      <w:r>
        <w:rPr>
          <w:sz w:val="16"/>
        </w:rPr>
        <w:t>,</w:t>
      </w:r>
    </w:p>
    <w:p w:rsidR="0018020A" w:rsidRDefault="00342439">
      <w:pPr>
        <w:pStyle w:val="Zkladntext"/>
        <w:spacing w:before="120"/>
        <w:ind w:left="429"/>
      </w:pPr>
      <w:r>
        <w:t>je</w:t>
      </w:r>
      <w:r>
        <w:rPr>
          <w:spacing w:val="-13"/>
        </w:rPr>
        <w:t xml:space="preserve"> </w:t>
      </w:r>
      <w:proofErr w:type="spellStart"/>
      <w:r>
        <w:t>Společnost</w:t>
      </w:r>
      <w:proofErr w:type="spellEnd"/>
      <w:r>
        <w:rPr>
          <w:spacing w:val="-10"/>
        </w:rPr>
        <w:t xml:space="preserve"> </w:t>
      </w:r>
      <w:proofErr w:type="spellStart"/>
      <w:r>
        <w:t>oprávněna</w:t>
      </w:r>
      <w:proofErr w:type="spellEnd"/>
      <w:r>
        <w:rPr>
          <w:spacing w:val="-10"/>
        </w:rPr>
        <w:t xml:space="preserve"> </w:t>
      </w:r>
      <w:proofErr w:type="spellStart"/>
      <w:r>
        <w:t>nárokovat</w:t>
      </w:r>
      <w:proofErr w:type="spellEnd"/>
      <w:r>
        <w:rPr>
          <w:spacing w:val="-9"/>
        </w:rPr>
        <w:t xml:space="preserve"> </w:t>
      </w:r>
      <w:proofErr w:type="spellStart"/>
      <w:r>
        <w:t>vůči</w:t>
      </w:r>
      <w:proofErr w:type="spellEnd"/>
      <w:r>
        <w:rPr>
          <w:spacing w:val="-11"/>
        </w:rPr>
        <w:t xml:space="preserve"> </w:t>
      </w:r>
      <w:proofErr w:type="spellStart"/>
      <w:r>
        <w:t>Klientu</w:t>
      </w:r>
      <w:proofErr w:type="spellEnd"/>
      <w:r>
        <w:rPr>
          <w:spacing w:val="-13"/>
        </w:rPr>
        <w:t xml:space="preserve"> </w:t>
      </w:r>
      <w:proofErr w:type="spellStart"/>
      <w:r>
        <w:t>smluvní</w:t>
      </w:r>
      <w:proofErr w:type="spellEnd"/>
      <w:r>
        <w:rPr>
          <w:spacing w:val="-10"/>
        </w:rPr>
        <w:t xml:space="preserve"> </w:t>
      </w:r>
      <w:proofErr w:type="spellStart"/>
      <w:r>
        <w:t>pokutu</w:t>
      </w:r>
      <w:proofErr w:type="spellEnd"/>
      <w:r>
        <w:rPr>
          <w:spacing w:val="-13"/>
        </w:rPr>
        <w:t xml:space="preserve"> </w:t>
      </w:r>
      <w:proofErr w:type="spellStart"/>
      <w:r>
        <w:t>v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rPr>
          <w:spacing w:val="-12"/>
        </w:rPr>
        <w:t xml:space="preserve"> </w:t>
      </w:r>
      <w:proofErr w:type="spellStart"/>
      <w:r>
        <w:t>pořizovací</w:t>
      </w:r>
      <w:proofErr w:type="spellEnd"/>
      <w:r>
        <w:rPr>
          <w:spacing w:val="-11"/>
        </w:rPr>
        <w:t xml:space="preserve"> </w:t>
      </w:r>
      <w:proofErr w:type="spellStart"/>
      <w:r>
        <w:t>ceny</w:t>
      </w:r>
      <w:proofErr w:type="spellEnd"/>
      <w:r>
        <w:rPr>
          <w:spacing w:val="-12"/>
        </w:rPr>
        <w:t xml:space="preserve"> </w:t>
      </w:r>
      <w:proofErr w:type="spellStart"/>
      <w:r>
        <w:t>Předmětného</w:t>
      </w:r>
      <w:proofErr w:type="spellEnd"/>
      <w:r>
        <w:rPr>
          <w:spacing w:val="-12"/>
        </w:rPr>
        <w:t xml:space="preserve"> </w:t>
      </w:r>
      <w:proofErr w:type="spellStart"/>
      <w:r>
        <w:t>vozidla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Společnost</w:t>
      </w:r>
      <w:proofErr w:type="spellEnd"/>
      <w:r>
        <w:rPr>
          <w:spacing w:val="-12"/>
        </w:rPr>
        <w:t xml:space="preserve"> </w:t>
      </w:r>
      <w:proofErr w:type="spellStart"/>
      <w:r>
        <w:t>má</w:t>
      </w:r>
      <w:proofErr w:type="spellEnd"/>
      <w:r>
        <w:rPr>
          <w:spacing w:val="-13"/>
        </w:rPr>
        <w:t xml:space="preserve"> </w:t>
      </w:r>
      <w:proofErr w:type="spellStart"/>
      <w:r>
        <w:t>právo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rPr>
          <w:spacing w:val="-12"/>
        </w:rPr>
        <w:t xml:space="preserve"> </w:t>
      </w:r>
      <w:proofErr w:type="spellStart"/>
      <w:r>
        <w:t>svého</w:t>
      </w:r>
      <w:proofErr w:type="spellEnd"/>
      <w:r>
        <w:rPr>
          <w:spacing w:val="-10"/>
        </w:rP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uplatněného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odstavcem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(</w:t>
      </w:r>
      <w:proofErr w:type="spellStart"/>
      <w:r>
        <w:t>odst</w:t>
      </w:r>
      <w:proofErr w:type="spellEnd"/>
      <w:r>
        <w:t xml:space="preserve">. 15.17. </w:t>
      </w:r>
      <w:proofErr w:type="spellStart"/>
      <w:r>
        <w:t>Obchodních</w:t>
      </w:r>
      <w:proofErr w:type="spellEnd"/>
      <w:r>
        <w:rPr>
          <w:spacing w:val="-18"/>
        </w:rPr>
        <w:t xml:space="preserve"> </w:t>
      </w:r>
      <w:proofErr w:type="spellStart"/>
      <w:r>
        <w:t>podmínek</w:t>
      </w:r>
      <w:proofErr w:type="spellEnd"/>
      <w:r>
        <w:t>).</w:t>
      </w: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1"/>
        </w:tabs>
        <w:spacing w:before="119"/>
        <w:ind w:left="430" w:hanging="285"/>
        <w:rPr>
          <w:sz w:val="16"/>
        </w:rPr>
      </w:pPr>
      <w:proofErr w:type="spellStart"/>
      <w:r>
        <w:rPr>
          <w:sz w:val="16"/>
        </w:rPr>
        <w:t>Pokud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</w:p>
    <w:p w:rsidR="0018020A" w:rsidRDefault="0018020A">
      <w:pPr>
        <w:pStyle w:val="Zkladntext"/>
        <w:spacing w:before="1"/>
      </w:pPr>
    </w:p>
    <w:p w:rsidR="0018020A" w:rsidRDefault="00342439">
      <w:pPr>
        <w:pStyle w:val="Odstavecseseznamem"/>
        <w:numPr>
          <w:ilvl w:val="1"/>
          <w:numId w:val="1"/>
        </w:numPr>
        <w:tabs>
          <w:tab w:val="left" w:pos="790"/>
        </w:tabs>
        <w:spacing w:before="0" w:line="183" w:lineRule="exact"/>
        <w:jc w:val="both"/>
        <w:rPr>
          <w:sz w:val="16"/>
        </w:rPr>
      </w:pPr>
      <w:proofErr w:type="spellStart"/>
      <w:r>
        <w:rPr>
          <w:sz w:val="16"/>
        </w:rPr>
        <w:t>neumožní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pacing w:val="8"/>
          <w:sz w:val="16"/>
        </w:rPr>
        <w:t xml:space="preserve"> </w:t>
      </w:r>
      <w:proofErr w:type="spellStart"/>
      <w:r>
        <w:rPr>
          <w:sz w:val="16"/>
        </w:rPr>
        <w:t>provedení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kontroly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stavu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Předmětného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dokumentace</w:t>
      </w:r>
      <w:proofErr w:type="spellEnd"/>
      <w:r>
        <w:rPr>
          <w:spacing w:val="8"/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ostatních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záznamů</w:t>
      </w:r>
      <w:proofErr w:type="spellEnd"/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7"/>
          <w:sz w:val="16"/>
        </w:rPr>
        <w:t xml:space="preserve">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>.</w:t>
      </w:r>
      <w:r>
        <w:rPr>
          <w:spacing w:val="8"/>
          <w:sz w:val="16"/>
        </w:rPr>
        <w:t xml:space="preserve"> </w:t>
      </w:r>
      <w:r>
        <w:rPr>
          <w:sz w:val="16"/>
        </w:rPr>
        <w:t>3.10.</w:t>
      </w:r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Obchodních</w:t>
      </w:r>
      <w:proofErr w:type="spellEnd"/>
    </w:p>
    <w:p w:rsidR="0018020A" w:rsidRDefault="00342439">
      <w:pPr>
        <w:pStyle w:val="Zkladntext"/>
        <w:spacing w:line="183" w:lineRule="exact"/>
        <w:ind w:left="789"/>
        <w:jc w:val="both"/>
      </w:pPr>
      <w:proofErr w:type="spellStart"/>
      <w:r>
        <w:t>podmínek</w:t>
      </w:r>
      <w:proofErr w:type="spellEnd"/>
      <w:r>
        <w:rPr>
          <w:spacing w:val="-4"/>
        </w:rPr>
        <w:t xml:space="preserve"> </w:t>
      </w:r>
      <w:proofErr w:type="spellStart"/>
      <w:r>
        <w:t>nebo</w:t>
      </w:r>
      <w:proofErr w:type="spellEnd"/>
    </w:p>
    <w:p w:rsidR="0018020A" w:rsidRDefault="00342439">
      <w:pPr>
        <w:pStyle w:val="Odstavecseseznamem"/>
        <w:numPr>
          <w:ilvl w:val="1"/>
          <w:numId w:val="1"/>
        </w:numPr>
        <w:tabs>
          <w:tab w:val="left" w:pos="790"/>
        </w:tabs>
        <w:ind w:right="141" w:hanging="360"/>
        <w:jc w:val="both"/>
        <w:rPr>
          <w:sz w:val="16"/>
        </w:rPr>
      </w:pPr>
      <w:proofErr w:type="spellStart"/>
      <w:r>
        <w:rPr>
          <w:sz w:val="16"/>
        </w:rPr>
        <w:t>poruší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pojistit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vozidlo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čase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rozsahu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uvedeném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5.3. </w:t>
      </w:r>
      <w:proofErr w:type="spellStart"/>
      <w:r>
        <w:rPr>
          <w:sz w:val="16"/>
        </w:rPr>
        <w:t>Obchodních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zejména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pojistit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</w:t>
      </w:r>
      <w:r>
        <w:rPr>
          <w:sz w:val="16"/>
        </w:rPr>
        <w:t>eho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převzetím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Klientem</w:t>
      </w:r>
      <w:proofErr w:type="spellEnd"/>
      <w:proofErr w:type="gramEnd"/>
      <w:r>
        <w:rPr>
          <w:sz w:val="16"/>
        </w:rPr>
        <w:t xml:space="preserve">,  v </w:t>
      </w:r>
      <w:proofErr w:type="spellStart"/>
      <w:r>
        <w:rPr>
          <w:sz w:val="16"/>
        </w:rPr>
        <w:t>souladu</w:t>
      </w:r>
      <w:proofErr w:type="spellEnd"/>
      <w:r>
        <w:rPr>
          <w:sz w:val="16"/>
        </w:rPr>
        <w:t xml:space="preserve"> s  </w:t>
      </w:r>
      <w:proofErr w:type="spellStart"/>
      <w:r>
        <w:rPr>
          <w:sz w:val="16"/>
        </w:rPr>
        <w:t>pokyny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z w:val="16"/>
        </w:rPr>
        <w:t xml:space="preserve"> a v </w:t>
      </w:r>
      <w:proofErr w:type="spellStart"/>
      <w:r>
        <w:rPr>
          <w:sz w:val="16"/>
        </w:rPr>
        <w:t>souladu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užíváním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Předmětného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vozidla</w:t>
      </w:r>
      <w:proofErr w:type="spellEnd"/>
      <w:r>
        <w:rPr>
          <w:sz w:val="16"/>
        </w:rPr>
        <w:t xml:space="preserve"> a u </w:t>
      </w:r>
      <w:proofErr w:type="spellStart"/>
      <w:r>
        <w:rPr>
          <w:sz w:val="16"/>
        </w:rPr>
        <w:t>havarijního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takovém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rozsahu</w:t>
      </w:r>
      <w:proofErr w:type="spellEnd"/>
      <w:r>
        <w:rPr>
          <w:sz w:val="16"/>
        </w:rPr>
        <w:t xml:space="preserve">, aby </w:t>
      </w:r>
      <w:proofErr w:type="spellStart"/>
      <w:r>
        <w:rPr>
          <w:sz w:val="16"/>
        </w:rPr>
        <w:t>Předmětné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vozidlo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nebylo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podpojištěno</w:t>
      </w:r>
      <w:proofErr w:type="spellEnd"/>
      <w:r>
        <w:rPr>
          <w:sz w:val="16"/>
        </w:rPr>
        <w:t xml:space="preserve">, a to </w:t>
      </w:r>
      <w:proofErr w:type="spellStart"/>
      <w:r>
        <w:rPr>
          <w:sz w:val="16"/>
        </w:rPr>
        <w:t>přinejmenším</w:t>
      </w:r>
      <w:proofErr w:type="spellEnd"/>
      <w:r>
        <w:rPr>
          <w:sz w:val="16"/>
        </w:rPr>
        <w:t xml:space="preserve"> pro </w:t>
      </w:r>
      <w:proofErr w:type="spellStart"/>
      <w:r>
        <w:rPr>
          <w:sz w:val="16"/>
        </w:rPr>
        <w:t>případ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havárie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poškození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zničení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živelné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pohromy</w:t>
      </w:r>
      <w:proofErr w:type="spellEnd"/>
      <w:r>
        <w:rPr>
          <w:sz w:val="16"/>
        </w:rPr>
        <w:t xml:space="preserve"> a pro </w:t>
      </w:r>
      <w:proofErr w:type="spellStart"/>
      <w:r>
        <w:rPr>
          <w:sz w:val="16"/>
        </w:rPr>
        <w:t>případ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odcizení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anebo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zachovat</w:t>
      </w:r>
      <w:proofErr w:type="spellEnd"/>
      <w:r>
        <w:rPr>
          <w:sz w:val="16"/>
        </w:rPr>
        <w:t xml:space="preserve"> po </w:t>
      </w:r>
      <w:proofErr w:type="spellStart"/>
      <w:r>
        <w:rPr>
          <w:sz w:val="16"/>
        </w:rPr>
        <w:t>celou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5.3. </w:t>
      </w:r>
      <w:proofErr w:type="spellStart"/>
      <w:r>
        <w:rPr>
          <w:sz w:val="16"/>
        </w:rPr>
        <w:t>Obchodních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>,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</w:p>
    <w:p w:rsidR="0018020A" w:rsidRDefault="00342439">
      <w:pPr>
        <w:pStyle w:val="Odstavecseseznamem"/>
        <w:numPr>
          <w:ilvl w:val="1"/>
          <w:numId w:val="1"/>
        </w:numPr>
        <w:tabs>
          <w:tab w:val="left" w:pos="790"/>
        </w:tabs>
        <w:jc w:val="both"/>
        <w:rPr>
          <w:sz w:val="16"/>
        </w:rPr>
      </w:pPr>
      <w:proofErr w:type="spellStart"/>
      <w:r>
        <w:rPr>
          <w:sz w:val="16"/>
        </w:rPr>
        <w:t>nedoloží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uzavření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požadovaného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z w:val="16"/>
        </w:rPr>
        <w:t>,</w:t>
      </w:r>
    </w:p>
    <w:p w:rsidR="0018020A" w:rsidRDefault="00342439">
      <w:pPr>
        <w:pStyle w:val="Zkladntext"/>
        <w:spacing w:before="121"/>
        <w:ind w:left="429"/>
      </w:pPr>
      <w:proofErr w:type="spellStart"/>
      <w:r>
        <w:t>má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Klientovi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</w:t>
      </w:r>
      <w:r>
        <w:t>ši</w:t>
      </w:r>
      <w:proofErr w:type="spellEnd"/>
      <w:r>
        <w:t xml:space="preserve"> 10.000, -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odst</w:t>
      </w:r>
      <w:proofErr w:type="spellEnd"/>
      <w:r>
        <w:t xml:space="preserve">. 21.7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).</w:t>
      </w:r>
    </w:p>
    <w:p w:rsidR="0018020A" w:rsidRDefault="00342439">
      <w:pPr>
        <w:pStyle w:val="Odstavecseseznamem"/>
        <w:numPr>
          <w:ilvl w:val="0"/>
          <w:numId w:val="1"/>
        </w:numPr>
        <w:tabs>
          <w:tab w:val="left" w:pos="430"/>
        </w:tabs>
        <w:spacing w:before="147" w:line="276" w:lineRule="auto"/>
        <w:ind w:left="430" w:right="142"/>
        <w:jc w:val="both"/>
        <w:rPr>
          <w:sz w:val="16"/>
        </w:rPr>
      </w:pPr>
      <w:proofErr w:type="spellStart"/>
      <w:r>
        <w:rPr>
          <w:sz w:val="16"/>
        </w:rPr>
        <w:t>Žádným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ustanovením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pokutě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obsaženým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včetně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příloh</w:t>
      </w:r>
      <w:proofErr w:type="spellEnd"/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Obchodních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podmínkách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není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dotčeno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náhradu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vzniklé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Společnosti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důsledku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porušení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Klientem</w:t>
      </w:r>
      <w:proofErr w:type="spellEnd"/>
      <w:r>
        <w:rPr>
          <w:sz w:val="16"/>
        </w:rPr>
        <w:t xml:space="preserve">. Je-li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včetně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příloh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zejména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sjednáno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více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sankčních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povinností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spojených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porušením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jedné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téže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</w:t>
      </w:r>
      <w:r>
        <w:rPr>
          <w:sz w:val="16"/>
        </w:rPr>
        <w:t>nosti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lze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domáhat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splnění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těchto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sankčních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povinností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současně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21.7.2. </w:t>
      </w:r>
      <w:proofErr w:type="spellStart"/>
      <w:r>
        <w:rPr>
          <w:sz w:val="16"/>
        </w:rPr>
        <w:t>Obchodních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>).</w:t>
      </w:r>
    </w:p>
    <w:p w:rsidR="0018020A" w:rsidRDefault="0018020A">
      <w:pPr>
        <w:pStyle w:val="Zkladntext"/>
        <w:rPr>
          <w:sz w:val="20"/>
        </w:rPr>
      </w:pPr>
    </w:p>
    <w:p w:rsidR="0018020A" w:rsidRDefault="0018020A">
      <w:pPr>
        <w:rPr>
          <w:sz w:val="20"/>
        </w:rPr>
        <w:sectPr w:rsidR="0018020A">
          <w:pgSz w:w="11910" w:h="16850"/>
          <w:pgMar w:top="1600" w:right="420" w:bottom="400" w:left="420" w:header="440" w:footer="219" w:gutter="0"/>
          <w:cols w:space="708"/>
        </w:sectPr>
      </w:pPr>
    </w:p>
    <w:p w:rsidR="0018020A" w:rsidRDefault="0018020A">
      <w:pPr>
        <w:pStyle w:val="Zkladntext"/>
        <w:spacing w:before="6"/>
        <w:rPr>
          <w:sz w:val="19"/>
        </w:rPr>
      </w:pPr>
    </w:p>
    <w:p w:rsidR="0018020A" w:rsidRDefault="00342439">
      <w:pPr>
        <w:pStyle w:val="Zkladntext"/>
        <w:ind w:left="314"/>
      </w:pPr>
      <w:r>
        <w:t xml:space="preserve">V </w:t>
      </w:r>
      <w:proofErr w:type="spellStart"/>
      <w:r>
        <w:t>Opava</w:t>
      </w:r>
      <w:proofErr w:type="spellEnd"/>
    </w:p>
    <w:p w:rsidR="0018020A" w:rsidRDefault="00342439">
      <w:pPr>
        <w:pStyle w:val="Zkladntext"/>
        <w:spacing w:before="6"/>
        <w:rPr>
          <w:sz w:val="19"/>
        </w:rPr>
      </w:pPr>
      <w:r>
        <w:br w:type="column"/>
      </w:r>
    </w:p>
    <w:p w:rsidR="0018020A" w:rsidRDefault="00342439" w:rsidP="003467D0">
      <w:pPr>
        <w:pStyle w:val="Zkladntext"/>
        <w:ind w:left="314"/>
        <w:rPr>
          <w:sz w:val="19"/>
        </w:rPr>
      </w:pPr>
      <w:proofErr w:type="spellStart"/>
      <w:r>
        <w:t>Dne</w:t>
      </w:r>
      <w:proofErr w:type="spellEnd"/>
      <w:r>
        <w:t xml:space="preserve"> </w:t>
      </w:r>
      <w:r>
        <w:br w:type="column"/>
      </w:r>
    </w:p>
    <w:p w:rsidR="0018020A" w:rsidRDefault="00342439">
      <w:pPr>
        <w:pStyle w:val="Zkladntext"/>
        <w:ind w:left="314"/>
      </w:pPr>
      <w:r>
        <w:t xml:space="preserve">V </w:t>
      </w:r>
      <w:proofErr w:type="spellStart"/>
      <w:r>
        <w:t>Opava</w:t>
      </w:r>
      <w:proofErr w:type="spellEnd"/>
    </w:p>
    <w:p w:rsidR="0018020A" w:rsidRDefault="00342439">
      <w:pPr>
        <w:pStyle w:val="Zkladntext"/>
        <w:spacing w:before="6"/>
        <w:rPr>
          <w:sz w:val="19"/>
        </w:rPr>
      </w:pPr>
      <w:r>
        <w:br w:type="column"/>
      </w:r>
    </w:p>
    <w:p w:rsidR="0018020A" w:rsidRDefault="00342439">
      <w:pPr>
        <w:pStyle w:val="Zkladntext"/>
        <w:ind w:left="314"/>
      </w:pPr>
      <w:bookmarkStart w:id="0" w:name="_GoBack"/>
      <w:bookmarkEnd w:id="0"/>
      <w:r>
        <w:t>06.05.2024</w:t>
      </w:r>
    </w:p>
    <w:p w:rsidR="0018020A" w:rsidRDefault="0018020A">
      <w:pPr>
        <w:sectPr w:rsidR="0018020A">
          <w:type w:val="continuous"/>
          <w:pgSz w:w="11910" w:h="16850"/>
          <w:pgMar w:top="1600" w:right="420" w:bottom="400" w:left="420" w:header="708" w:footer="708" w:gutter="0"/>
          <w:cols w:num="4" w:space="708" w:equalWidth="0">
            <w:col w:w="999" w:space="1974"/>
            <w:col w:w="1538" w:space="1184"/>
            <w:col w:w="986" w:space="2853"/>
            <w:col w:w="1536"/>
          </w:cols>
        </w:sectPr>
      </w:pPr>
    </w:p>
    <w:p w:rsidR="0018020A" w:rsidRDefault="0018020A">
      <w:pPr>
        <w:pStyle w:val="Zkladntext"/>
        <w:spacing w:before="8"/>
        <w:rPr>
          <w:sz w:val="3"/>
        </w:rPr>
      </w:pPr>
    </w:p>
    <w:p w:rsidR="0018020A" w:rsidRDefault="00342439">
      <w:pPr>
        <w:tabs>
          <w:tab w:val="left" w:pos="5932"/>
        </w:tabs>
        <w:ind w:left="2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229.2pt;height:46.35pt;mso-position-horizontal-relative:char;mso-position-vertical-relative:line" coordsize="4584,927">
            <v:rect id="_x0000_s1073" style="position:absolute;left:9;width:10;height:10" fillcolor="silver" stroked="f"/>
            <v:line id="_x0000_s1072" style="position:absolute" from="19,5" to="4574,5" strokecolor="silver" strokeweight=".48pt"/>
            <v:line id="_x0000_s1071" style="position:absolute" from="5,0" to="5,926" strokecolor="silver" strokeweight=".48pt"/>
            <v:line id="_x0000_s1070" style="position:absolute" from="4579,0" to="4579,926" strokecolor="silver" strokeweight=".48pt"/>
            <v:rect id="_x0000_s1069" style="position:absolute;left:9;top:916;width:10;height:10" fillcolor="silver" stroked="f"/>
            <v:line id="_x0000_s1068" style="position:absolute" from="19,922" to="4574,922" strokecolor="silver" strokeweight=".16969mm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60" style="width:245.65pt;height:46.35pt;mso-position-horizontal-relative:char;mso-position-vertical-relative:line" coordsize="4913,927">
            <v:rect id="_x0000_s1066" style="position:absolute;left:9;width:10;height:10" fillcolor="silver" stroked="f"/>
            <v:line id="_x0000_s1065" style="position:absolute" from="19,5" to="4903,5" strokecolor="silver" strokeweight=".48pt"/>
            <v:line id="_x0000_s1064" style="position:absolute" from="5,0" to="5,926" strokecolor="silver" strokeweight=".16969mm"/>
            <v:line id="_x0000_s1063" style="position:absolute" from="4908,0" to="4908,926" strokecolor="silver" strokeweight=".16969mm"/>
            <v:rect id="_x0000_s1062" style="position:absolute;left:9;top:916;width:10;height:10" fillcolor="silver" stroked="f"/>
            <v:line id="_x0000_s1061" style="position:absolute" from="19,922" to="4903,922" strokecolor="silver" strokeweight=".16969mm"/>
            <w10:anchorlock/>
          </v:group>
        </w:pict>
      </w:r>
    </w:p>
    <w:p w:rsidR="0018020A" w:rsidRDefault="0018020A">
      <w:pPr>
        <w:rPr>
          <w:sz w:val="20"/>
        </w:rPr>
        <w:sectPr w:rsidR="0018020A">
          <w:type w:val="continuous"/>
          <w:pgSz w:w="11910" w:h="16850"/>
          <w:pgMar w:top="1600" w:right="420" w:bottom="400" w:left="420" w:header="708" w:footer="708" w:gutter="0"/>
          <w:cols w:space="708"/>
        </w:sectPr>
      </w:pPr>
    </w:p>
    <w:p w:rsidR="0018020A" w:rsidRDefault="00342439">
      <w:pPr>
        <w:pStyle w:val="Zkladntext"/>
        <w:spacing w:line="144" w:lineRule="exact"/>
        <w:ind w:left="1936" w:right="21"/>
        <w:jc w:val="center"/>
      </w:pPr>
      <w:proofErr w:type="spellStart"/>
      <w:r>
        <w:t>Společnost</w:t>
      </w:r>
      <w:proofErr w:type="spellEnd"/>
      <w:r>
        <w:t>:</w:t>
      </w:r>
    </w:p>
    <w:p w:rsidR="0018020A" w:rsidRDefault="00342439">
      <w:pPr>
        <w:pStyle w:val="Zkladntext"/>
        <w:spacing w:before="1"/>
        <w:ind w:left="1937" w:right="21"/>
        <w:jc w:val="center"/>
      </w:pPr>
      <w:r>
        <w:t xml:space="preserve">za </w:t>
      </w:r>
      <w:proofErr w:type="spellStart"/>
      <w:r>
        <w:t>ŠkoFIN</w:t>
      </w:r>
      <w:proofErr w:type="spellEnd"/>
      <w:r>
        <w:t xml:space="preserve"> </w:t>
      </w:r>
      <w:proofErr w:type="spellStart"/>
      <w:r>
        <w:t>s.r.o.</w:t>
      </w:r>
      <w:proofErr w:type="spellEnd"/>
    </w:p>
    <w:p w:rsidR="0018020A" w:rsidRDefault="00342439">
      <w:pPr>
        <w:pStyle w:val="Zkladntext"/>
        <w:spacing w:line="144" w:lineRule="exact"/>
        <w:ind w:left="1397" w:right="1782"/>
        <w:jc w:val="center"/>
      </w:pPr>
      <w:r>
        <w:br w:type="column"/>
      </w:r>
      <w:proofErr w:type="spellStart"/>
      <w:r>
        <w:t>Klient</w:t>
      </w:r>
      <w:proofErr w:type="spellEnd"/>
      <w:r>
        <w:t>:</w:t>
      </w:r>
    </w:p>
    <w:p w:rsidR="0018020A" w:rsidRDefault="00342439">
      <w:pPr>
        <w:pStyle w:val="Zkladntext"/>
        <w:spacing w:before="4"/>
        <w:ind w:left="1941" w:right="1782"/>
        <w:jc w:val="center"/>
      </w:pPr>
      <w:r>
        <w:t xml:space="preserve">za </w:t>
      </w:r>
      <w:proofErr w:type="spellStart"/>
      <w:r>
        <w:t>Město</w:t>
      </w:r>
      <w:proofErr w:type="spellEnd"/>
      <w:r>
        <w:t xml:space="preserve"> Bruntál</w:t>
      </w:r>
    </w:p>
    <w:p w:rsidR="0018020A" w:rsidRDefault="0018020A">
      <w:pPr>
        <w:jc w:val="center"/>
        <w:sectPr w:rsidR="0018020A">
          <w:type w:val="continuous"/>
          <w:pgSz w:w="11910" w:h="16850"/>
          <w:pgMar w:top="1600" w:right="420" w:bottom="400" w:left="420" w:header="708" w:footer="708" w:gutter="0"/>
          <w:cols w:num="2" w:space="708" w:equalWidth="0">
            <w:col w:w="3146" w:space="2960"/>
            <w:col w:w="4964"/>
          </w:cols>
        </w:sectPr>
      </w:pPr>
    </w:p>
    <w:p w:rsidR="0018020A" w:rsidRDefault="0018020A">
      <w:pPr>
        <w:pStyle w:val="Zkladntext"/>
        <w:rPr>
          <w:sz w:val="20"/>
        </w:rPr>
      </w:pPr>
    </w:p>
    <w:p w:rsidR="0018020A" w:rsidRDefault="0018020A">
      <w:pPr>
        <w:pStyle w:val="Zkladntext"/>
        <w:rPr>
          <w:sz w:val="20"/>
        </w:rPr>
      </w:pPr>
    </w:p>
    <w:p w:rsidR="0018020A" w:rsidRDefault="0018020A">
      <w:pPr>
        <w:pStyle w:val="Zkladntext"/>
        <w:rPr>
          <w:sz w:val="20"/>
        </w:rPr>
      </w:pPr>
    </w:p>
    <w:p w:rsidR="0018020A" w:rsidRDefault="0018020A">
      <w:pPr>
        <w:pStyle w:val="Zkladntext"/>
        <w:spacing w:before="10"/>
        <w:rPr>
          <w:sz w:val="20"/>
        </w:rPr>
      </w:pPr>
    </w:p>
    <w:p w:rsidR="0018020A" w:rsidRDefault="00342439">
      <w:pPr>
        <w:spacing w:before="96"/>
        <w:ind w:left="2033" w:right="1892"/>
        <w:jc w:val="center"/>
        <w:rPr>
          <w:sz w:val="12"/>
        </w:rPr>
      </w:pPr>
      <w:r>
        <w:pict>
          <v:group id="_x0000_s1054" style="position:absolute;left:0;text-align:left;margin-left:28.3pt;margin-top:3.5pt;width:545.8pt;height:.5pt;z-index:251680768;mso-position-horizontal-relative:page" coordorigin="566,70" coordsize="10916,10">
            <v:line id="_x0000_s1059" style="position:absolute" from="566,74" to="6002,74" strokeweight=".48pt"/>
            <v:rect id="_x0000_s1058" style="position:absolute;left:6002;top:69;width:10;height:10" fillcolor="black" stroked="f"/>
            <v:line id="_x0000_s1057" style="position:absolute" from="6012,74" to="9516,74" strokeweight=".48pt"/>
            <v:rect id="_x0000_s1056" style="position:absolute;left:9516;top:69;width:10;height:10" fillcolor="black" stroked="f"/>
            <v:line id="_x0000_s1055" style="position:absolute" from="9526,74" to="11482,74" strokeweight=".48pt"/>
            <w10:wrap anchorx="page"/>
          </v:group>
        </w:pict>
      </w:r>
      <w:r>
        <w:pict>
          <v:group id="_x0000_s1026" style="position:absolute;left:0;text-align:left;margin-left:28.3pt;margin-top:12.7pt;width:545.8pt;height:31.1pt;z-index:251691008;mso-position-horizontal-relative:page" coordorigin="566,254" coordsize="10916,622">
            <v:rect id="_x0000_s1053" style="position:absolute;left:566;top:372;width:5436;height:20" fillcolor="#c5dfe7" stroked="f"/>
            <v:rect id="_x0000_s1052" style="position:absolute;left:566;top:254;width:5436;height:118" fillcolor="#c5dfe7" stroked="f"/>
            <v:rect id="_x0000_s1051" style="position:absolute;left:6002;top:345;width:3514;height:46" fillcolor="#c5dfe7" stroked="f"/>
            <v:rect id="_x0000_s1050" style="position:absolute;left:6002;top:254;width:3514;height:92" fillcolor="#c5dfe7" stroked="f"/>
            <v:rect id="_x0000_s1049" style="position:absolute;left:9516;top:345;width:1966;height:46" fillcolor="#c5dfe7" stroked="f"/>
            <v:shape id="_x0000_s1048" style="position:absolute;left:566;top:254;width:10916;height:257" coordorigin="566,255" coordsize="10916,257" o:spt="100" adj="0,,0" path="m6002,391r-5436,l566,511r5436,l6002,391m11482,255r-1966,l9516,346r1966,l11482,255e" fillcolor="#c5dfe7" stroked="f">
              <v:stroke joinstyle="round"/>
              <v:formulas/>
              <v:path arrowok="t" o:connecttype="segments"/>
            </v:shape>
            <v:rect id="_x0000_s1047" style="position:absolute;left:566;top:604;width:5436;height:20" fillcolor="#c5dfe7" stroked="f"/>
            <v:rect id="_x0000_s1046" style="position:absolute;left:566;top:511;width:5436;height:94" fillcolor="#c5dfe7" stroked="f"/>
            <v:rect id="_x0000_s1045" style="position:absolute;left:6002;top:604;width:3514;height:20" fillcolor="#c5dfe7" stroked="f"/>
            <v:shape id="_x0000_s1044" style="position:absolute;left:6002;top:391;width:3514;height:214" coordorigin="6002,391" coordsize="3514,214" path="m9516,391r-3514,l6002,509r,96l9516,605r,-96l9516,391e" fillcolor="#c5dfe7" stroked="f">
              <v:path arrowok="t"/>
            </v:shape>
            <v:rect id="_x0000_s1043" style="position:absolute;left:9516;top:604;width:1966;height:20" fillcolor="#c5dfe7" stroked="f"/>
            <v:shape id="_x0000_s1042" style="position:absolute;left:566;top:391;width:10916;height:348" coordorigin="566,391" coordsize="10916,348" o:spt="100" adj="0,,0" path="m11482,624r-1966,l6002,624r-5436,l566,720r,19l6002,739r3514,l11482,739r,-19l11482,624t,-233l9516,391r,118l9516,605r1966,l11482,509r,-118e" fillcolor="#c5dfe7" stroked="f">
              <v:stroke joinstyle="round"/>
              <v:formulas/>
              <v:path arrowok="t" o:connecttype="segments"/>
            </v:shape>
            <v:rect id="_x0000_s1041" style="position:absolute;left:566;top:854;width:5436;height:22" fillcolor="#c5dfe7" stroked="f"/>
            <v:rect id="_x0000_s1040" style="position:absolute;left:566;top:739;width:5436;height:116" fillcolor="#c5dfe7" stroked="f"/>
            <v:rect id="_x0000_s1039" style="position:absolute;left:6002;top:852;width:3514;height:24" fillcolor="#c5dfe7" stroked="f"/>
            <v:rect id="_x0000_s1038" style="position:absolute;left:6002;top:739;width:3514;height:113" fillcolor="#c5dfe7" stroked="f"/>
            <v:rect id="_x0000_s1037" style="position:absolute;left:9516;top:854;width:1966;height:22" fillcolor="#c5dfe7" stroked="f"/>
            <v:rect id="_x0000_s1036" style="position:absolute;left:9516;top:739;width:1966;height:116" fillcolor="#c5dfe7" stroked="f"/>
            <v:shape id="_x0000_s1035" type="#_x0000_t202" style="position:absolute;left:10228;top:609;width:748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E </w:t>
                    </w:r>
                    <w:hyperlink r:id="rId11">
                      <w:r>
                        <w:rPr>
                          <w:spacing w:val="-3"/>
                          <w:sz w:val="10"/>
                        </w:rPr>
                        <w:t>klient@vwfs.cz</w:t>
                      </w:r>
                    </w:hyperlink>
                  </w:p>
                </w:txbxContent>
              </v:textbox>
            </v:shape>
            <v:shape id="_x0000_s1034" type="#_x0000_t202" style="position:absolute;left:6972;top:609;width:803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sz w:val="10"/>
                      </w:rPr>
                      <w:t>Evropská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866/63</w:t>
                    </w:r>
                  </w:p>
                </w:txbxContent>
              </v:textbox>
            </v:shape>
            <v:shape id="_x0000_s1033" type="#_x0000_t202" style="position:absolute;left:3146;top:609;width:851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DIČ: CZ 45805369</w:t>
                    </w:r>
                  </w:p>
                </w:txbxContent>
              </v:textbox>
            </v:shape>
            <v:shape id="_x0000_s1032" type="#_x0000_t202" style="position:absolute;left:732;top:609;width:706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155 00 Praha 5</w:t>
                    </w:r>
                  </w:p>
                </w:txbxContent>
              </v:textbox>
            </v:shape>
            <v:shape id="_x0000_s1031" type="#_x0000_t202" style="position:absolute;left:10228;top:494;width:916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T +420 224 992 410</w:t>
                    </w:r>
                  </w:p>
                </w:txbxContent>
              </v:textbox>
            </v:shape>
            <v:shape id="_x0000_s1030" type="#_x0000_t202" style="position:absolute;left:6972;top:396;width:1842;height:212" filled="f" stroked="f">
              <v:textbox inset="0,0,0,0">
                <w:txbxContent>
                  <w:p w:rsidR="0018020A" w:rsidRDefault="00342439">
                    <w:pPr>
                      <w:spacing w:before="10" w:line="206" w:lineRule="auto"/>
                      <w:ind w:right="-6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sz w:val="10"/>
                      </w:rPr>
                      <w:t>korespondenční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0"/>
                      </w:rPr>
                      <w:t>adresa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VOLKSWAGEN FINANCIAL SERVICES</w:t>
                    </w:r>
                  </w:p>
                </w:txbxContent>
              </v:textbox>
            </v:shape>
            <v:shape id="_x0000_s1029" type="#_x0000_t202" style="position:absolute;left:3146;top:496;width:618;height:113" filled="f" stroked="f">
              <v:textbox inset="0,0,0,0">
                <w:txbxContent>
                  <w:p w:rsidR="0018020A" w:rsidRDefault="00342439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IČ: 45805369</w:t>
                    </w:r>
                  </w:p>
                </w:txbxContent>
              </v:textbox>
            </v:shape>
            <v:shape id="_x0000_s1028" type="#_x0000_t202" style="position:absolute;left:732;top:398;width:521;height:212" filled="f" stroked="f">
              <v:textbox inset="0,0,0,0">
                <w:txbxContent>
                  <w:p w:rsidR="0018020A" w:rsidRDefault="00342439">
                    <w:pPr>
                      <w:spacing w:line="104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sz w:val="10"/>
                      </w:rPr>
                      <w:t>sídlem</w:t>
                    </w:r>
                    <w:proofErr w:type="spellEnd"/>
                  </w:p>
                  <w:p w:rsidR="0018020A" w:rsidRDefault="00342439">
                    <w:pPr>
                      <w:spacing w:line="107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sz w:val="10"/>
                      </w:rPr>
                      <w:t>Pekařská</w:t>
                    </w:r>
                    <w:proofErr w:type="spellEnd"/>
                    <w:r>
                      <w:rPr>
                        <w:sz w:val="10"/>
                      </w:rPr>
                      <w:t xml:space="preserve"> 6</w:t>
                    </w:r>
                  </w:p>
                </w:txbxContent>
              </v:textbox>
            </v:shape>
            <v:shape id="_x0000_s1027" type="#_x0000_t202" style="position:absolute;left:566;top:313;width:10916;height:56" fillcolor="#c5dfe7" stroked="f">
              <v:textbox inset="0,0,0,0">
                <w:txbxContent>
                  <w:p w:rsidR="0018020A" w:rsidRDefault="00342439">
                    <w:pPr>
                      <w:spacing w:line="55" w:lineRule="exact"/>
                      <w:ind w:left="165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sz w:val="10"/>
                      </w:rPr>
                      <w:t>ŠkoFIN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0"/>
                      </w:rPr>
                      <w:t>s.r.o.</w:t>
                    </w:r>
                    <w:proofErr w:type="spellEnd"/>
                    <w:r>
                      <w:rPr>
                        <w:b/>
                        <w:sz w:val="10"/>
                      </w:rPr>
                      <w:t xml:space="preserve"> │ VOLKSWAGEN FINANCIAL SERVICES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z w:val="12"/>
        </w:rPr>
        <w:t>Generováno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programem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ProFIN</w:t>
      </w:r>
      <w:proofErr w:type="spellEnd"/>
      <w:r>
        <w:rPr>
          <w:sz w:val="12"/>
        </w:rPr>
        <w:t xml:space="preserve"> plus, </w:t>
      </w:r>
      <w:proofErr w:type="spellStart"/>
      <w:r>
        <w:rPr>
          <w:sz w:val="12"/>
        </w:rPr>
        <w:t>verze</w:t>
      </w:r>
      <w:proofErr w:type="spellEnd"/>
      <w:r>
        <w:rPr>
          <w:sz w:val="12"/>
        </w:rPr>
        <w:t xml:space="preserve"> 3.15.24017.1 </w:t>
      </w:r>
      <w:proofErr w:type="spellStart"/>
      <w:r>
        <w:rPr>
          <w:sz w:val="12"/>
        </w:rPr>
        <w:t>verze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šablony</w:t>
      </w:r>
      <w:proofErr w:type="spellEnd"/>
      <w:r>
        <w:rPr>
          <w:sz w:val="12"/>
        </w:rPr>
        <w:t xml:space="preserve"> SMLO-OLVSR_2401.1, </w:t>
      </w:r>
      <w:proofErr w:type="spellStart"/>
      <w:r>
        <w:rPr>
          <w:sz w:val="12"/>
        </w:rPr>
        <w:t>verze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smlouvy</w:t>
      </w:r>
      <w:proofErr w:type="spellEnd"/>
      <w:r>
        <w:rPr>
          <w:sz w:val="12"/>
        </w:rPr>
        <w:t xml:space="preserve"> 11, 24052024150946</w:t>
      </w:r>
    </w:p>
    <w:sectPr w:rsidR="0018020A">
      <w:type w:val="continuous"/>
      <w:pgSz w:w="11910" w:h="16850"/>
      <w:pgMar w:top="1600" w:right="420" w:bottom="40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39" w:rsidRDefault="00342439">
      <w:r>
        <w:separator/>
      </w:r>
    </w:p>
  </w:endnote>
  <w:endnote w:type="continuationSeparator" w:id="0">
    <w:p w:rsidR="00342439" w:rsidRDefault="003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20A" w:rsidRDefault="00342439">
    <w:pPr>
      <w:pStyle w:val="Zkladntext"/>
      <w:spacing w:line="14" w:lineRule="auto"/>
      <w:rPr>
        <w:sz w:val="20"/>
      </w:rPr>
    </w:pPr>
    <w:r>
      <w:pict>
        <v:group id="_x0000_s2052" style="position:absolute;margin-left:28.3pt;margin-top:793.7pt;width:545.8pt;height:31.1pt;z-index:-252216320;mso-position-horizontal-relative:page;mso-position-vertical-relative:page" coordorigin="566,15874" coordsize="10916,622">
          <v:rect id="_x0000_s2070" style="position:absolute;left:566;top:15991;width:5436;height:20" fillcolor="#c5dfe7" stroked="f"/>
          <v:rect id="_x0000_s2069" style="position:absolute;left:566;top:15873;width:5436;height:118" fillcolor="#c5dfe7" stroked="f"/>
          <v:rect id="_x0000_s2068" style="position:absolute;left:6002;top:15964;width:3514;height:46" fillcolor="#c5dfe7" stroked="f"/>
          <v:rect id="_x0000_s2067" style="position:absolute;left:6002;top:15873;width:3514;height:92" fillcolor="#c5dfe7" stroked="f"/>
          <v:rect id="_x0000_s2066" style="position:absolute;left:9516;top:15964;width:1966;height:46" fillcolor="#c5dfe7" stroked="f"/>
          <v:shape id="_x0000_s2065" style="position:absolute;left:566;top:15873;width:10916;height:257" coordorigin="566,15874" coordsize="10916,257" o:spt="100" adj="0,,0" path="m6002,16010r-5436,l566,16130r5436,l6002,16010t5480,-136l9516,15874r,91l11482,15965r,-91e" fillcolor="#c5dfe7" stroked="f">
            <v:stroke joinstyle="round"/>
            <v:formulas/>
            <v:path arrowok="t" o:connecttype="segments"/>
          </v:shape>
          <v:rect id="_x0000_s2064" style="position:absolute;left:566;top:16224;width:5436;height:20" fillcolor="#c5dfe7" stroked="f"/>
          <v:rect id="_x0000_s2063" style="position:absolute;left:566;top:16130;width:5436;height:94" fillcolor="#c5dfe7" stroked="f"/>
          <v:rect id="_x0000_s2062" style="position:absolute;left:6002;top:16224;width:3514;height:20" fillcolor="#c5dfe7" stroked="f"/>
          <v:shape id="_x0000_s2061" style="position:absolute;left:6002;top:16010;width:3514;height:214" coordorigin="6002,16010" coordsize="3514,214" path="m9516,16010r-3514,l6002,16128r,96l9516,16224r,-96l9516,16010e" fillcolor="#c5dfe7" stroked="f">
            <v:path arrowok="t"/>
          </v:shape>
          <v:rect id="_x0000_s2060" style="position:absolute;left:9516;top:16224;width:1966;height:20" fillcolor="#c5dfe7" stroked="f"/>
          <v:shape id="_x0000_s2059" style="position:absolute;left:566;top:16010;width:10916;height:348" coordorigin="566,16010" coordsize="10916,348" o:spt="100" adj="0,,0" path="m11482,16243r-1966,l6002,16243r-5436,l566,16339r,19l6002,16358r3514,l11482,16358r,-19l11482,16243t,-233l9516,16010r,118l9516,16224r1966,l11482,16128r,-118e" fillcolor="#c5dfe7" stroked="f">
            <v:stroke joinstyle="round"/>
            <v:formulas/>
            <v:path arrowok="t" o:connecttype="segments"/>
          </v:shape>
          <v:rect id="_x0000_s2058" style="position:absolute;left:566;top:16473;width:5436;height:22" fillcolor="#c5dfe7" stroked="f"/>
          <v:rect id="_x0000_s2057" style="position:absolute;left:566;top:16358;width:5436;height:116" fillcolor="#c5dfe7" stroked="f"/>
          <v:rect id="_x0000_s2056" style="position:absolute;left:6002;top:16471;width:3514;height:24" fillcolor="#c5dfe7" stroked="f"/>
          <v:rect id="_x0000_s2055" style="position:absolute;left:6002;top:16358;width:3514;height:113" fillcolor="#c5dfe7" stroked="f"/>
          <v:rect id="_x0000_s2054" style="position:absolute;left:9516;top:16473;width:1966;height:22" fillcolor="#c5dfe7" stroked="f"/>
          <v:rect id="_x0000_s2053" style="position:absolute;left:9516;top:16358;width:1966;height:116" fillcolor="#c5dfe7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6pt;margin-top:817.05pt;width:215.55pt;height:7.65pt;z-index:-252215296;mso-position-horizontal-relative:page;mso-position-vertical-relative:page" filled="f" stroked="f">
          <v:textbox inset="0,0,0,0">
            <w:txbxContent>
              <w:p w:rsidR="0018020A" w:rsidRDefault="00342439">
                <w:pPr>
                  <w:spacing w:before="17"/>
                  <w:ind w:left="20"/>
                  <w:rPr>
                    <w:sz w:val="10"/>
                  </w:rPr>
                </w:pPr>
                <w:proofErr w:type="spellStart"/>
                <w:r>
                  <w:rPr>
                    <w:sz w:val="10"/>
                  </w:rPr>
                  <w:t>Společnost</w:t>
                </w:r>
                <w:proofErr w:type="spellEnd"/>
                <w:r>
                  <w:rPr>
                    <w:spacing w:val="-3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je</w:t>
                </w:r>
                <w:r>
                  <w:rPr>
                    <w:spacing w:val="-5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zapsána</w:t>
                </w:r>
                <w:proofErr w:type="spellEnd"/>
                <w:r>
                  <w:rPr>
                    <w:spacing w:val="-9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v</w:t>
                </w:r>
                <w:r>
                  <w:rPr>
                    <w:spacing w:val="3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obchodním</w:t>
                </w:r>
                <w:proofErr w:type="spellEnd"/>
                <w:r>
                  <w:rPr>
                    <w:spacing w:val="2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rejstříku</w:t>
                </w:r>
                <w:proofErr w:type="spellEnd"/>
                <w:r>
                  <w:rPr>
                    <w:spacing w:val="-5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u</w:t>
                </w:r>
                <w:r>
                  <w:rPr>
                    <w:spacing w:val="-9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Městského</w:t>
                </w:r>
                <w:proofErr w:type="spellEnd"/>
                <w:r>
                  <w:rPr>
                    <w:spacing w:val="-5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soudu</w:t>
                </w:r>
                <w:proofErr w:type="spellEnd"/>
                <w:r>
                  <w:rPr>
                    <w:spacing w:val="-9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v</w:t>
                </w:r>
                <w:r>
                  <w:rPr>
                    <w:spacing w:val="3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Praze</w:t>
                </w:r>
                <w:proofErr w:type="spellEnd"/>
                <w:r>
                  <w:rPr>
                    <w:sz w:val="10"/>
                  </w:rPr>
                  <w:t>,</w:t>
                </w:r>
                <w:r>
                  <w:rPr>
                    <w:spacing w:val="-2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oddíl</w:t>
                </w:r>
                <w:proofErr w:type="spellEnd"/>
                <w:r>
                  <w:rPr>
                    <w:spacing w:val="-2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C,</w:t>
                </w:r>
                <w:r>
                  <w:rPr>
                    <w:spacing w:val="-7"/>
                    <w:sz w:val="10"/>
                  </w:rPr>
                  <w:t xml:space="preserve"> </w:t>
                </w:r>
                <w:proofErr w:type="spellStart"/>
                <w:r>
                  <w:rPr>
                    <w:sz w:val="10"/>
                  </w:rPr>
                  <w:t>vložka</w:t>
                </w:r>
                <w:proofErr w:type="spellEnd"/>
                <w:r>
                  <w:rPr>
                    <w:spacing w:val="-5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11881.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6pt;margin-top:816.9pt;width:36.9pt;height:7.65pt;z-index:-252214272;mso-position-horizontal-relative:page;mso-position-vertical-relative:page" filled="f" stroked="f">
          <v:textbox inset="0,0,0,0">
            <w:txbxContent>
              <w:p w:rsidR="0018020A" w:rsidRDefault="00342439">
                <w:pPr>
                  <w:spacing w:before="17"/>
                  <w:ind w:left="20"/>
                  <w:rPr>
                    <w:b/>
                    <w:sz w:val="10"/>
                  </w:rPr>
                </w:pPr>
                <w:r>
                  <w:rPr>
                    <w:b/>
                    <w:sz w:val="10"/>
                  </w:rPr>
                  <w:t>160 00 Praha 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0.45pt;margin-top:817.05pt;width:24.45pt;height:7.65pt;z-index:-252213248;mso-position-horizontal-relative:page;mso-position-vertical-relative:page" filled="f" stroked="f">
          <v:textbox inset="0,0,0,0">
            <w:txbxContent>
              <w:p w:rsidR="0018020A" w:rsidRDefault="00342439">
                <w:pPr>
                  <w:spacing w:before="17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W vwfs.cz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39" w:rsidRDefault="00342439">
      <w:r>
        <w:separator/>
      </w:r>
    </w:p>
  </w:footnote>
  <w:footnote w:type="continuationSeparator" w:id="0">
    <w:p w:rsidR="00342439" w:rsidRDefault="0034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20A" w:rsidRDefault="0034243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99136" behindDoc="1" locked="0" layoutInCell="1" allowOverlap="1">
          <wp:simplePos x="0" y="0"/>
          <wp:positionH relativeFrom="page">
            <wp:posOffset>332613</wp:posOffset>
          </wp:positionH>
          <wp:positionV relativeFrom="page">
            <wp:posOffset>279272</wp:posOffset>
          </wp:positionV>
          <wp:extent cx="1407931" cy="5029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931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9E4"/>
    <w:multiLevelType w:val="hybridMultilevel"/>
    <w:tmpl w:val="D17639FA"/>
    <w:lvl w:ilvl="0" w:tplc="B5AE8172">
      <w:start w:val="1"/>
      <w:numFmt w:val="decimal"/>
      <w:lvlText w:val="%1."/>
      <w:lvlJc w:val="left"/>
      <w:pPr>
        <w:ind w:left="429" w:hanging="28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1AABF16">
      <w:start w:val="1"/>
      <w:numFmt w:val="lowerLetter"/>
      <w:lvlText w:val="%2)"/>
      <w:lvlJc w:val="left"/>
      <w:pPr>
        <w:ind w:left="789" w:hanging="36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5A1C6B54">
      <w:numFmt w:val="bullet"/>
      <w:lvlText w:val="•"/>
      <w:lvlJc w:val="left"/>
      <w:pPr>
        <w:ind w:left="1922" w:hanging="361"/>
      </w:pPr>
      <w:rPr>
        <w:rFonts w:hint="default"/>
      </w:rPr>
    </w:lvl>
    <w:lvl w:ilvl="3" w:tplc="F50084A0">
      <w:numFmt w:val="bullet"/>
      <w:lvlText w:val="•"/>
      <w:lvlJc w:val="left"/>
      <w:pPr>
        <w:ind w:left="3065" w:hanging="361"/>
      </w:pPr>
      <w:rPr>
        <w:rFonts w:hint="default"/>
      </w:rPr>
    </w:lvl>
    <w:lvl w:ilvl="4" w:tplc="94FC0C4A">
      <w:numFmt w:val="bullet"/>
      <w:lvlText w:val="•"/>
      <w:lvlJc w:val="left"/>
      <w:pPr>
        <w:ind w:left="4208" w:hanging="361"/>
      </w:pPr>
      <w:rPr>
        <w:rFonts w:hint="default"/>
      </w:rPr>
    </w:lvl>
    <w:lvl w:ilvl="5" w:tplc="AD1449F6">
      <w:numFmt w:val="bullet"/>
      <w:lvlText w:val="•"/>
      <w:lvlJc w:val="left"/>
      <w:pPr>
        <w:ind w:left="5351" w:hanging="361"/>
      </w:pPr>
      <w:rPr>
        <w:rFonts w:hint="default"/>
      </w:rPr>
    </w:lvl>
    <w:lvl w:ilvl="6" w:tplc="ECE6EBC6">
      <w:numFmt w:val="bullet"/>
      <w:lvlText w:val="•"/>
      <w:lvlJc w:val="left"/>
      <w:pPr>
        <w:ind w:left="6494" w:hanging="361"/>
      </w:pPr>
      <w:rPr>
        <w:rFonts w:hint="default"/>
      </w:rPr>
    </w:lvl>
    <w:lvl w:ilvl="7" w:tplc="CF48ACF4">
      <w:numFmt w:val="bullet"/>
      <w:lvlText w:val="•"/>
      <w:lvlJc w:val="left"/>
      <w:pPr>
        <w:ind w:left="7637" w:hanging="361"/>
      </w:pPr>
      <w:rPr>
        <w:rFonts w:hint="default"/>
      </w:rPr>
    </w:lvl>
    <w:lvl w:ilvl="8" w:tplc="B230737C">
      <w:numFmt w:val="bullet"/>
      <w:lvlText w:val="•"/>
      <w:lvlJc w:val="left"/>
      <w:pPr>
        <w:ind w:left="8780" w:hanging="361"/>
      </w:pPr>
      <w:rPr>
        <w:rFonts w:hint="default"/>
      </w:rPr>
    </w:lvl>
  </w:abstractNum>
  <w:abstractNum w:abstractNumId="1" w15:restartNumberingAfterBreak="0">
    <w:nsid w:val="645B4534"/>
    <w:multiLevelType w:val="hybridMultilevel"/>
    <w:tmpl w:val="54827196"/>
    <w:lvl w:ilvl="0" w:tplc="F3E4F7AC">
      <w:start w:val="1"/>
      <w:numFmt w:val="lowerLetter"/>
      <w:lvlText w:val="%1)"/>
      <w:lvlJc w:val="left"/>
      <w:pPr>
        <w:ind w:left="326" w:hanging="18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065675F0">
      <w:numFmt w:val="bullet"/>
      <w:lvlText w:val="•"/>
      <w:lvlJc w:val="left"/>
      <w:pPr>
        <w:ind w:left="1394" w:hanging="181"/>
      </w:pPr>
      <w:rPr>
        <w:rFonts w:hint="default"/>
      </w:rPr>
    </w:lvl>
    <w:lvl w:ilvl="2" w:tplc="FD786712">
      <w:numFmt w:val="bullet"/>
      <w:lvlText w:val="•"/>
      <w:lvlJc w:val="left"/>
      <w:pPr>
        <w:ind w:left="2469" w:hanging="181"/>
      </w:pPr>
      <w:rPr>
        <w:rFonts w:hint="default"/>
      </w:rPr>
    </w:lvl>
    <w:lvl w:ilvl="3" w:tplc="85487AC0">
      <w:numFmt w:val="bullet"/>
      <w:lvlText w:val="•"/>
      <w:lvlJc w:val="left"/>
      <w:pPr>
        <w:ind w:left="3543" w:hanging="181"/>
      </w:pPr>
      <w:rPr>
        <w:rFonts w:hint="default"/>
      </w:rPr>
    </w:lvl>
    <w:lvl w:ilvl="4" w:tplc="AA4EED3C">
      <w:numFmt w:val="bullet"/>
      <w:lvlText w:val="•"/>
      <w:lvlJc w:val="left"/>
      <w:pPr>
        <w:ind w:left="4618" w:hanging="181"/>
      </w:pPr>
      <w:rPr>
        <w:rFonts w:hint="default"/>
      </w:rPr>
    </w:lvl>
    <w:lvl w:ilvl="5" w:tplc="DDA0CEF0">
      <w:numFmt w:val="bullet"/>
      <w:lvlText w:val="•"/>
      <w:lvlJc w:val="left"/>
      <w:pPr>
        <w:ind w:left="5693" w:hanging="181"/>
      </w:pPr>
      <w:rPr>
        <w:rFonts w:hint="default"/>
      </w:rPr>
    </w:lvl>
    <w:lvl w:ilvl="6" w:tplc="7FB272B0">
      <w:numFmt w:val="bullet"/>
      <w:lvlText w:val="•"/>
      <w:lvlJc w:val="left"/>
      <w:pPr>
        <w:ind w:left="6767" w:hanging="181"/>
      </w:pPr>
      <w:rPr>
        <w:rFonts w:hint="default"/>
      </w:rPr>
    </w:lvl>
    <w:lvl w:ilvl="7" w:tplc="6C72D21C">
      <w:numFmt w:val="bullet"/>
      <w:lvlText w:val="•"/>
      <w:lvlJc w:val="left"/>
      <w:pPr>
        <w:ind w:left="7842" w:hanging="181"/>
      </w:pPr>
      <w:rPr>
        <w:rFonts w:hint="default"/>
      </w:rPr>
    </w:lvl>
    <w:lvl w:ilvl="8" w:tplc="3A58CE42">
      <w:numFmt w:val="bullet"/>
      <w:lvlText w:val="•"/>
      <w:lvlJc w:val="left"/>
      <w:pPr>
        <w:ind w:left="8917" w:hanging="1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0A"/>
    <w:rsid w:val="0018020A"/>
    <w:rsid w:val="00342439"/>
    <w:rsid w:val="003467D0"/>
    <w:rsid w:val="00B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0F608609"/>
  <w15:docId w15:val="{F8B15D32-C858-444D-82F5-5BD31CF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6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"/>
      <w:ind w:left="429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ient@vwf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wf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ent@vwf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Sohrová Pavla</cp:lastModifiedBy>
  <cp:revision>3</cp:revision>
  <dcterms:created xsi:type="dcterms:W3CDTF">2024-05-29T12:59:00Z</dcterms:created>
  <dcterms:modified xsi:type="dcterms:W3CDTF">2024-06-17T08:38:00Z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2024-05-29T00:00:00Z</vt:filetime>
  </property>
</Properties>
</file>