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CB450" w14:textId="51F14BB3" w:rsidR="005359CC" w:rsidRPr="00C018E5" w:rsidRDefault="00494739" w:rsidP="00C018E5">
      <w:pPr>
        <w:jc w:val="both"/>
        <w:rPr>
          <w:b/>
          <w:bCs/>
          <w:sz w:val="28"/>
          <w:szCs w:val="28"/>
        </w:rPr>
      </w:pPr>
      <w:r w:rsidRPr="00C018E5">
        <w:rPr>
          <w:b/>
          <w:bCs/>
          <w:sz w:val="28"/>
          <w:szCs w:val="28"/>
        </w:rPr>
        <w:t>Protokol o předání movitého majetku</w:t>
      </w:r>
    </w:p>
    <w:p w14:paraId="3D61D8C8" w14:textId="7332E351" w:rsidR="00494739" w:rsidRDefault="00494739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  <w:r w:rsidRPr="00C018E5">
        <w:rPr>
          <w:sz w:val="24"/>
          <w:szCs w:val="24"/>
        </w:rPr>
        <w:t xml:space="preserve">V souladu s Pravidly pro správu majetku Karlovarského kraje bylo usnesením Rady Karlovarského kraje č. </w:t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>RK 439/04/24</w:t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 xml:space="preserve"> ze dne 8. 4. 2024 schváleno darování níže uvedeného movitého majetku mezi níže uvedenými smluvními stranami:</w:t>
      </w:r>
    </w:p>
    <w:p w14:paraId="1435C58B" w14:textId="77777777" w:rsidR="00C018E5" w:rsidRPr="00C018E5" w:rsidRDefault="00C018E5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</w:p>
    <w:p w14:paraId="3BE3361B" w14:textId="1643F2F0" w:rsidR="00494739" w:rsidRPr="00C018E5" w:rsidRDefault="00494739" w:rsidP="00C018E5">
      <w:pPr>
        <w:pStyle w:val="Odstavecseseznamem"/>
        <w:numPr>
          <w:ilvl w:val="0"/>
          <w:numId w:val="2"/>
        </w:numPr>
        <w:ind w:left="0" w:firstLine="0"/>
        <w:rPr>
          <w:rFonts w:cs="Calibri"/>
          <w:b/>
          <w:bCs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b/>
          <w:bCs/>
          <w:color w:val="242424"/>
          <w:sz w:val="24"/>
          <w:szCs w:val="24"/>
          <w:shd w:val="clear" w:color="auto" w:fill="FFFFFF"/>
        </w:rPr>
        <w:t>Smluvní strany</w:t>
      </w:r>
    </w:p>
    <w:p w14:paraId="49FC2FED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C018E5">
        <w:rPr>
          <w:rFonts w:asciiTheme="minorHAnsi" w:hAnsiTheme="minorHAnsi"/>
          <w:b/>
          <w:bCs/>
          <w:color w:val="000000"/>
        </w:rPr>
        <w:t>Karlovarský kraj</w:t>
      </w:r>
    </w:p>
    <w:p w14:paraId="6AC7829E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se sídlem: Závodní 353/88, 360 06 Karlovy Vary</w:t>
      </w:r>
    </w:p>
    <w:p w14:paraId="02EADA58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IČO: 70 891 168</w:t>
      </w:r>
    </w:p>
    <w:p w14:paraId="06C707A9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DIČ: CZ70891168</w:t>
      </w:r>
    </w:p>
    <w:p w14:paraId="217338C8" w14:textId="77777777" w:rsidR="00C018E5" w:rsidRDefault="00C018E5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1C7D9FE3" w14:textId="0139CCD2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zastoupený příspěvkovou organizací</w:t>
      </w:r>
    </w:p>
    <w:p w14:paraId="1A6B887F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C018E5">
        <w:rPr>
          <w:rFonts w:asciiTheme="minorHAnsi" w:hAnsiTheme="minorHAnsi"/>
          <w:b/>
          <w:bCs/>
          <w:color w:val="000000"/>
        </w:rPr>
        <w:t>Zdravotnická záchranná služba Karlovarského kraje, příspěvková organizace</w:t>
      </w:r>
    </w:p>
    <w:p w14:paraId="2A602DD8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se sídlem: Závodní 390/98C, 360 06 Karlovy Vary</w:t>
      </w:r>
    </w:p>
    <w:p w14:paraId="46CB6E0E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IČO: 00 574 660</w:t>
      </w:r>
    </w:p>
    <w:p w14:paraId="0549E239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zastoupená: MUDr. Jiřím Smetanou, ředitelem</w:t>
      </w:r>
    </w:p>
    <w:p w14:paraId="6D8CEB22" w14:textId="77777777" w:rsidR="00C018E5" w:rsidRDefault="00C018E5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7E78594E" w14:textId="5C5615BD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jako dárce na straně jedné (dále jen jako „dárce“)</w:t>
      </w:r>
    </w:p>
    <w:p w14:paraId="7D636E10" w14:textId="77777777" w:rsidR="00C018E5" w:rsidRDefault="00C018E5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A06F2CE" w14:textId="5225560F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a</w:t>
      </w:r>
    </w:p>
    <w:p w14:paraId="261976E4" w14:textId="77777777" w:rsidR="00C018E5" w:rsidRDefault="00C018E5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7A43F6E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C018E5">
        <w:rPr>
          <w:rFonts w:asciiTheme="minorHAnsi" w:hAnsiTheme="minorHAnsi"/>
          <w:b/>
          <w:bCs/>
          <w:color w:val="000000"/>
        </w:rPr>
        <w:t>Obec Březová</w:t>
      </w:r>
    </w:p>
    <w:p w14:paraId="23223E7F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se sídlem: Hamerská 104/38, 360 01 Březová</w:t>
      </w:r>
    </w:p>
    <w:p w14:paraId="73C45850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zastoupená: Mgr. Martinem Gruberem , starostou obce</w:t>
      </w:r>
    </w:p>
    <w:p w14:paraId="4E7CEE85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IČO: 00 573 191</w:t>
      </w:r>
    </w:p>
    <w:p w14:paraId="29D74F17" w14:textId="77777777" w:rsidR="00494739" w:rsidRPr="00C018E5" w:rsidRDefault="00494739" w:rsidP="00C018E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018E5">
        <w:rPr>
          <w:rFonts w:asciiTheme="minorHAnsi" w:hAnsiTheme="minorHAnsi"/>
          <w:color w:val="000000"/>
        </w:rPr>
        <w:t>jako obdarovaná na straně druhé (dále jen jako „obdarovaná“)</w:t>
      </w:r>
    </w:p>
    <w:p w14:paraId="60508DE2" w14:textId="77777777" w:rsidR="00494739" w:rsidRPr="00C018E5" w:rsidRDefault="00494739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</w:p>
    <w:p w14:paraId="292B7181" w14:textId="7C097FA7" w:rsidR="00494739" w:rsidRPr="00C018E5" w:rsidRDefault="00494739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color w:val="242424"/>
          <w:sz w:val="24"/>
          <w:szCs w:val="24"/>
          <w:shd w:val="clear" w:color="auto" w:fill="FFFFFF"/>
        </w:rPr>
        <w:t>podpisem tohoto protokolu, v souladu s pravidly pro správu majetku Karlovarského kraje (příloha zřizovací listiny) si předávají níže uvedený movitý majetek</w:t>
      </w:r>
    </w:p>
    <w:p w14:paraId="40710BEB" w14:textId="77777777" w:rsidR="00494739" w:rsidRPr="00C018E5" w:rsidRDefault="00494739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</w:p>
    <w:p w14:paraId="62088CBE" w14:textId="23E8490B" w:rsidR="00494739" w:rsidRPr="00C018E5" w:rsidRDefault="00494739" w:rsidP="00C018E5">
      <w:pPr>
        <w:pStyle w:val="Odstavecseseznamem"/>
        <w:numPr>
          <w:ilvl w:val="0"/>
          <w:numId w:val="2"/>
        </w:numPr>
        <w:ind w:left="0" w:firstLine="0"/>
        <w:jc w:val="both"/>
        <w:rPr>
          <w:rFonts w:cs="Calibri"/>
          <w:b/>
          <w:bCs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b/>
          <w:bCs/>
          <w:color w:val="242424"/>
          <w:sz w:val="24"/>
          <w:szCs w:val="24"/>
          <w:shd w:val="clear" w:color="auto" w:fill="FFFFFF"/>
        </w:rPr>
        <w:t>Předmět předání</w:t>
      </w:r>
    </w:p>
    <w:p w14:paraId="5B8042A7" w14:textId="19C4C06D" w:rsidR="00494739" w:rsidRPr="00C018E5" w:rsidRDefault="00494739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color w:val="242424"/>
          <w:sz w:val="24"/>
          <w:szCs w:val="24"/>
          <w:shd w:val="clear" w:color="auto" w:fill="FFFFFF"/>
        </w:rPr>
        <w:t>Jedná se o 1 ks vozidlové radiostanice</w:t>
      </w:r>
      <w:r w:rsidR="00C018E5" w:rsidRPr="00C018E5">
        <w:rPr>
          <w:rFonts w:cs="Calibri"/>
          <w:color w:val="242424"/>
          <w:sz w:val="24"/>
          <w:szCs w:val="24"/>
          <w:shd w:val="clear" w:color="auto" w:fill="FFFFFF"/>
        </w:rPr>
        <w:t xml:space="preserve"> s nulovou účetní zůstatkovou hodnotou: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804"/>
        <w:gridCol w:w="3374"/>
        <w:gridCol w:w="1752"/>
        <w:gridCol w:w="958"/>
      </w:tblGrid>
      <w:tr w:rsidR="00C018E5" w:rsidRPr="00C018E5" w14:paraId="25826674" w14:textId="77777777" w:rsidTr="00C018E5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C665" w14:textId="5A54DDD0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018E5">
              <w:rPr>
                <w:rFonts w:cs="Calibri"/>
                <w:color w:val="000000"/>
                <w:sz w:val="24"/>
                <w:szCs w:val="24"/>
              </w:rPr>
              <w:t>Inv</w:t>
            </w:r>
            <w:proofErr w:type="spellEnd"/>
            <w:r w:rsidRPr="00C018E5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Calibri"/>
                <w:color w:val="000000"/>
                <w:sz w:val="24"/>
                <w:szCs w:val="24"/>
              </w:rPr>
              <w:t>č.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D7D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výr. č.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45D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BFFF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Pořizovací cena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38F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Pořízení</w:t>
            </w:r>
          </w:p>
        </w:tc>
      </w:tr>
      <w:tr w:rsidR="00C018E5" w:rsidRPr="00C018E5" w14:paraId="2BDB0984" w14:textId="77777777" w:rsidTr="00C018E5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377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100378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F1B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RA1635BBC02043404115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F576" w14:textId="2DCB1C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C018E5">
              <w:rPr>
                <w:rFonts w:cs="Calibri"/>
                <w:color w:val="000000"/>
                <w:sz w:val="24"/>
                <w:szCs w:val="24"/>
              </w:rPr>
              <w:t>V</w:t>
            </w:r>
            <w:r w:rsidRPr="00C018E5">
              <w:rPr>
                <w:rFonts w:cs="Calibri"/>
                <w:color w:val="000000"/>
                <w:sz w:val="24"/>
                <w:szCs w:val="24"/>
              </w:rPr>
              <w:t>ozidl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 w:rsidRPr="00C018E5">
              <w:rPr>
                <w:rFonts w:cs="Calibri"/>
                <w:color w:val="000000"/>
                <w:sz w:val="24"/>
                <w:szCs w:val="24"/>
              </w:rPr>
              <w:t>radi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ostanice </w:t>
            </w:r>
            <w:r w:rsidRPr="00C018E5">
              <w:rPr>
                <w:rFonts w:cs="Calibri"/>
                <w:color w:val="000000"/>
                <w:sz w:val="24"/>
                <w:szCs w:val="24"/>
              </w:rPr>
              <w:t>HT6991DC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3DC" w14:textId="55F85A33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 xml:space="preserve">      74 182,70 Kč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084" w14:textId="77777777" w:rsidR="00C018E5" w:rsidRPr="00C018E5" w:rsidRDefault="00C018E5" w:rsidP="00C018E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018E5">
              <w:rPr>
                <w:rFonts w:cs="Calibri"/>
                <w:color w:val="000000"/>
                <w:sz w:val="24"/>
                <w:szCs w:val="24"/>
              </w:rPr>
              <w:t>1/2005</w:t>
            </w:r>
          </w:p>
        </w:tc>
      </w:tr>
    </w:tbl>
    <w:p w14:paraId="575AABD4" w14:textId="77777777" w:rsidR="00C018E5" w:rsidRPr="00C018E5" w:rsidRDefault="00C018E5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</w:p>
    <w:p w14:paraId="0069385F" w14:textId="1239FF18" w:rsidR="00C018E5" w:rsidRPr="00C018E5" w:rsidRDefault="00C018E5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color w:val="242424"/>
          <w:sz w:val="24"/>
          <w:szCs w:val="24"/>
          <w:shd w:val="clear" w:color="auto" w:fill="FFFFFF"/>
        </w:rPr>
        <w:t>V Karlových Varech dne: …………………………</w:t>
      </w:r>
    </w:p>
    <w:p w14:paraId="231D2D06" w14:textId="4255DCA6" w:rsidR="00C018E5" w:rsidRPr="00C018E5" w:rsidRDefault="00C018E5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color w:val="242424"/>
          <w:sz w:val="24"/>
          <w:szCs w:val="24"/>
          <w:shd w:val="clear" w:color="auto" w:fill="FFFFFF"/>
        </w:rPr>
        <w:t>K fyzickému předání uvedeného majetku došlo dne:……………………………</w:t>
      </w:r>
    </w:p>
    <w:p w14:paraId="4C51B5DF" w14:textId="77777777" w:rsidR="00C018E5" w:rsidRDefault="00C018E5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</w:p>
    <w:p w14:paraId="30C52DC2" w14:textId="640FC6FD" w:rsidR="00C018E5" w:rsidRPr="00C018E5" w:rsidRDefault="00C018E5" w:rsidP="00C018E5">
      <w:pPr>
        <w:jc w:val="both"/>
        <w:rPr>
          <w:rFonts w:cs="Calibri"/>
          <w:color w:val="242424"/>
          <w:sz w:val="24"/>
          <w:szCs w:val="24"/>
          <w:shd w:val="clear" w:color="auto" w:fill="FFFFFF"/>
        </w:rPr>
      </w:pPr>
      <w:r w:rsidRPr="00C018E5">
        <w:rPr>
          <w:rFonts w:cs="Calibri"/>
          <w:color w:val="242424"/>
          <w:sz w:val="24"/>
          <w:szCs w:val="24"/>
          <w:shd w:val="clear" w:color="auto" w:fill="FFFFFF"/>
        </w:rPr>
        <w:t>Předávající:</w:t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ab/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ab/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ab/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ab/>
      </w:r>
      <w:r w:rsidRPr="00C018E5">
        <w:rPr>
          <w:rFonts w:cs="Calibri"/>
          <w:color w:val="242424"/>
          <w:sz w:val="24"/>
          <w:szCs w:val="24"/>
          <w:shd w:val="clear" w:color="auto" w:fill="FFFFFF"/>
        </w:rPr>
        <w:tab/>
        <w:t>Přebírající:</w:t>
      </w:r>
    </w:p>
    <w:sectPr w:rsidR="00C018E5" w:rsidRPr="00C018E5" w:rsidSect="00C018E5">
      <w:pgSz w:w="11906" w:h="16838"/>
      <w:pgMar w:top="964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17392F"/>
    <w:multiLevelType w:val="hybridMultilevel"/>
    <w:tmpl w:val="B0D66DDC"/>
    <w:lvl w:ilvl="0" w:tplc="44C4839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2424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4FEB"/>
    <w:multiLevelType w:val="hybridMultilevel"/>
    <w:tmpl w:val="5058B54C"/>
    <w:lvl w:ilvl="0" w:tplc="5838C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60846">
    <w:abstractNumId w:val="0"/>
  </w:num>
  <w:num w:numId="2" w16cid:durableId="174522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9"/>
    <w:rsid w:val="00494739"/>
    <w:rsid w:val="005357C1"/>
    <w:rsid w:val="005359CC"/>
    <w:rsid w:val="008550EB"/>
    <w:rsid w:val="00C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1D17"/>
  <w15:chartTrackingRefBased/>
  <w15:docId w15:val="{C9FCB9C1-ADB7-45A4-ABE8-6DB9FF3E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47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3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3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3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3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3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3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47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4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47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47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473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473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473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3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4739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4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Jitka Brodská</cp:lastModifiedBy>
  <cp:revision>1</cp:revision>
  <dcterms:created xsi:type="dcterms:W3CDTF">2024-06-13T07:47:00Z</dcterms:created>
  <dcterms:modified xsi:type="dcterms:W3CDTF">2024-06-13T08:05:00Z</dcterms:modified>
</cp:coreProperties>
</file>