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E6" w:rsidRDefault="007F03E6" w:rsidP="007F03E6">
      <w:pPr>
        <w:jc w:val="center"/>
        <w:rPr>
          <w:b/>
          <w:i/>
        </w:rPr>
      </w:pPr>
    </w:p>
    <w:p w:rsidR="000F4B08" w:rsidRPr="00684770" w:rsidRDefault="00AB3198" w:rsidP="007F03E6">
      <w:pPr>
        <w:jc w:val="center"/>
        <w:rPr>
          <w:b/>
          <w:i/>
        </w:rPr>
      </w:pPr>
      <w:r w:rsidRPr="00684770">
        <w:rPr>
          <w:b/>
          <w:i/>
        </w:rPr>
        <w:t>Technické,</w:t>
      </w:r>
      <w:r w:rsidR="00013EB9" w:rsidRPr="00684770">
        <w:rPr>
          <w:b/>
          <w:i/>
        </w:rPr>
        <w:t xml:space="preserve"> fakturační</w:t>
      </w:r>
      <w:r w:rsidRPr="00684770">
        <w:rPr>
          <w:b/>
          <w:i/>
        </w:rPr>
        <w:t xml:space="preserve"> a přepravní </w:t>
      </w:r>
      <w:r w:rsidR="00013EB9" w:rsidRPr="00684770">
        <w:rPr>
          <w:b/>
          <w:i/>
        </w:rPr>
        <w:t xml:space="preserve">podmínky </w:t>
      </w:r>
      <w:proofErr w:type="spellStart"/>
      <w:r w:rsidR="00013EB9" w:rsidRPr="00684770">
        <w:rPr>
          <w:b/>
          <w:i/>
        </w:rPr>
        <w:t>Wood</w:t>
      </w:r>
      <w:proofErr w:type="spellEnd"/>
      <w:r w:rsidR="00013EB9" w:rsidRPr="00684770">
        <w:rPr>
          <w:b/>
          <w:i/>
        </w:rPr>
        <w:t xml:space="preserve"> </w:t>
      </w:r>
      <w:r w:rsidR="00013EB9" w:rsidRPr="00684770">
        <w:rPr>
          <w:b/>
          <w:i/>
          <w:lang w:val="en-US"/>
        </w:rPr>
        <w:t xml:space="preserve">&amp; </w:t>
      </w:r>
      <w:proofErr w:type="spellStart"/>
      <w:r w:rsidR="00013EB9" w:rsidRPr="00684770">
        <w:rPr>
          <w:b/>
          <w:i/>
        </w:rPr>
        <w:t>Paper</w:t>
      </w:r>
      <w:proofErr w:type="spellEnd"/>
    </w:p>
    <w:p w:rsidR="00D17B13" w:rsidRPr="0093077D" w:rsidRDefault="00F4118D" w:rsidP="007F03E6">
      <w:pPr>
        <w:jc w:val="center"/>
        <w:rPr>
          <w:i/>
          <w:sz w:val="22"/>
          <w:szCs w:val="22"/>
        </w:rPr>
      </w:pPr>
      <w:r w:rsidRPr="00684770">
        <w:rPr>
          <w:i/>
          <w:sz w:val="20"/>
          <w:szCs w:val="20"/>
        </w:rPr>
        <w:t>součást kupní</w:t>
      </w:r>
      <w:r w:rsidR="00013EB9" w:rsidRPr="00684770">
        <w:rPr>
          <w:i/>
          <w:sz w:val="20"/>
          <w:szCs w:val="20"/>
        </w:rPr>
        <w:t xml:space="preserve"> smlouvy na kulaté dříví</w:t>
      </w:r>
      <w:r w:rsidR="00190487" w:rsidRPr="00684770">
        <w:rPr>
          <w:i/>
          <w:sz w:val="20"/>
          <w:szCs w:val="20"/>
        </w:rPr>
        <w:t xml:space="preserve"> </w:t>
      </w:r>
      <w:r w:rsidR="00590423">
        <w:rPr>
          <w:i/>
          <w:sz w:val="20"/>
          <w:szCs w:val="20"/>
        </w:rPr>
        <w:t>I</w:t>
      </w:r>
      <w:r w:rsidR="001F58F6">
        <w:rPr>
          <w:i/>
          <w:sz w:val="20"/>
          <w:szCs w:val="20"/>
        </w:rPr>
        <w:t>I</w:t>
      </w:r>
      <w:r w:rsidR="00B95396">
        <w:rPr>
          <w:i/>
          <w:sz w:val="20"/>
          <w:szCs w:val="20"/>
        </w:rPr>
        <w:t>I</w:t>
      </w:r>
      <w:r w:rsidR="00190487" w:rsidRPr="00684770">
        <w:rPr>
          <w:i/>
          <w:sz w:val="20"/>
          <w:szCs w:val="20"/>
        </w:rPr>
        <w:t>. Q 201</w:t>
      </w:r>
      <w:r w:rsidR="00735F26">
        <w:rPr>
          <w:i/>
          <w:sz w:val="20"/>
          <w:szCs w:val="20"/>
        </w:rPr>
        <w:t>7</w:t>
      </w:r>
      <w:r w:rsidR="006E78FC" w:rsidRPr="00684770">
        <w:rPr>
          <w:i/>
          <w:sz w:val="20"/>
          <w:szCs w:val="20"/>
        </w:rPr>
        <w:t xml:space="preserve"> </w:t>
      </w:r>
      <w:r w:rsidR="00590423" w:rsidRPr="00590423">
        <w:rPr>
          <w:b/>
          <w:i/>
          <w:sz w:val="20"/>
          <w:szCs w:val="20"/>
        </w:rPr>
        <w:t>MTP Friesau</w:t>
      </w:r>
    </w:p>
    <w:p w:rsidR="000F4B08" w:rsidRPr="007F6FC4" w:rsidRDefault="000F4B08" w:rsidP="00013EB9">
      <w:pPr>
        <w:pStyle w:val="Nadpis1"/>
        <w:numPr>
          <w:ilvl w:val="0"/>
          <w:numId w:val="12"/>
        </w:numPr>
        <w:tabs>
          <w:tab w:val="clear" w:pos="720"/>
          <w:tab w:val="num" w:pos="360"/>
        </w:tabs>
        <w:ind w:hanging="720"/>
        <w:rPr>
          <w:rFonts w:eastAsia="Arial Unicode MS"/>
          <w:sz w:val="16"/>
          <w:szCs w:val="16"/>
          <w:u w:val="single"/>
        </w:rPr>
      </w:pPr>
      <w:r w:rsidRPr="007F6FC4">
        <w:rPr>
          <w:b/>
          <w:iCs/>
          <w:sz w:val="16"/>
          <w:szCs w:val="16"/>
          <w:u w:val="single"/>
        </w:rPr>
        <w:t>Specifické požadavky</w:t>
      </w:r>
      <w:r w:rsidRPr="007F6FC4">
        <w:rPr>
          <w:sz w:val="16"/>
          <w:szCs w:val="16"/>
          <w:u w:val="single"/>
        </w:rPr>
        <w:t>:</w:t>
      </w:r>
    </w:p>
    <w:p w:rsidR="000F4B08" w:rsidRPr="001F4B82" w:rsidRDefault="00013EB9" w:rsidP="00013EB9">
      <w:pPr>
        <w:numPr>
          <w:ilvl w:val="1"/>
          <w:numId w:val="12"/>
        </w:numPr>
        <w:jc w:val="both"/>
        <w:rPr>
          <w:i/>
          <w:sz w:val="16"/>
          <w:szCs w:val="16"/>
        </w:rPr>
      </w:pPr>
      <w:r w:rsidRPr="001F4B82">
        <w:rPr>
          <w:i/>
          <w:sz w:val="16"/>
          <w:szCs w:val="16"/>
        </w:rPr>
        <w:t>k</w:t>
      </w:r>
      <w:r w:rsidR="000F4B08" w:rsidRPr="001F4B82">
        <w:rPr>
          <w:i/>
          <w:sz w:val="16"/>
          <w:szCs w:val="16"/>
        </w:rPr>
        <w:t>valitat</w:t>
      </w:r>
      <w:r w:rsidR="00551E09">
        <w:rPr>
          <w:i/>
          <w:sz w:val="16"/>
          <w:szCs w:val="16"/>
        </w:rPr>
        <w:t>ivní požadavky podle „Německých</w:t>
      </w:r>
      <w:r w:rsidR="000F4B08" w:rsidRPr="001F4B82">
        <w:rPr>
          <w:i/>
          <w:sz w:val="16"/>
          <w:szCs w:val="16"/>
        </w:rPr>
        <w:t xml:space="preserve"> uzancí </w:t>
      </w:r>
      <w:r w:rsidR="00551E09">
        <w:rPr>
          <w:i/>
          <w:sz w:val="16"/>
          <w:szCs w:val="16"/>
        </w:rPr>
        <w:t>v obchodu s dřívím</w:t>
      </w:r>
      <w:r w:rsidR="000F4B08" w:rsidRPr="001F4B82">
        <w:rPr>
          <w:i/>
          <w:sz w:val="16"/>
          <w:szCs w:val="16"/>
        </w:rPr>
        <w:t>“.</w:t>
      </w:r>
    </w:p>
    <w:p w:rsidR="00013EB9" w:rsidRPr="001F4B82" w:rsidRDefault="00013EB9" w:rsidP="00013EB9">
      <w:pPr>
        <w:numPr>
          <w:ilvl w:val="2"/>
          <w:numId w:val="18"/>
        </w:numPr>
        <w:jc w:val="both"/>
        <w:rPr>
          <w:sz w:val="16"/>
          <w:szCs w:val="16"/>
        </w:rPr>
      </w:pPr>
      <w:r w:rsidRPr="001F4B82">
        <w:rPr>
          <w:sz w:val="16"/>
          <w:szCs w:val="16"/>
        </w:rPr>
        <w:t>čerstvá, zdravá a rovná hmota, dobře odvětvená, bez zabarvení.</w:t>
      </w:r>
      <w:r w:rsidR="00A03609">
        <w:rPr>
          <w:sz w:val="16"/>
          <w:szCs w:val="16"/>
        </w:rPr>
        <w:t xml:space="preserve"> V případě </w:t>
      </w:r>
      <w:r w:rsidR="0013710A">
        <w:rPr>
          <w:sz w:val="16"/>
          <w:szCs w:val="16"/>
        </w:rPr>
        <w:t>znečištění</w:t>
      </w:r>
      <w:r w:rsidR="004E4510">
        <w:rPr>
          <w:sz w:val="16"/>
          <w:szCs w:val="16"/>
        </w:rPr>
        <w:t xml:space="preserve"> řezné plochy (čep, čelo)</w:t>
      </w:r>
      <w:r w:rsidR="00A03609">
        <w:rPr>
          <w:sz w:val="16"/>
          <w:szCs w:val="16"/>
        </w:rPr>
        <w:t xml:space="preserve"> písek, bláto </w:t>
      </w:r>
      <w:r w:rsidR="00551E09">
        <w:rPr>
          <w:sz w:val="16"/>
          <w:szCs w:val="16"/>
        </w:rPr>
        <w:t>bude taková hmota přejímána v kvalitě D</w:t>
      </w:r>
      <w:r w:rsidR="00A03609">
        <w:rPr>
          <w:sz w:val="16"/>
          <w:szCs w:val="16"/>
        </w:rPr>
        <w:t xml:space="preserve"> (všechny sortimenty)</w:t>
      </w:r>
    </w:p>
    <w:p w:rsidR="000F4B08" w:rsidRPr="001F4B82" w:rsidRDefault="000F4B08" w:rsidP="00013EB9">
      <w:pPr>
        <w:numPr>
          <w:ilvl w:val="1"/>
          <w:numId w:val="12"/>
        </w:numPr>
        <w:jc w:val="both"/>
        <w:rPr>
          <w:i/>
          <w:sz w:val="16"/>
          <w:szCs w:val="16"/>
        </w:rPr>
      </w:pPr>
      <w:r w:rsidRPr="001F4B82">
        <w:rPr>
          <w:i/>
          <w:sz w:val="16"/>
          <w:szCs w:val="16"/>
        </w:rPr>
        <w:t xml:space="preserve">průmyslové výřezy jehličnaté </w:t>
      </w:r>
      <w:r w:rsidRPr="001F4B82">
        <w:rPr>
          <w:b/>
          <w:i/>
          <w:sz w:val="16"/>
          <w:szCs w:val="16"/>
        </w:rPr>
        <w:t>SMRK</w:t>
      </w:r>
    </w:p>
    <w:p w:rsidR="000F4B08" w:rsidRPr="00114C10" w:rsidRDefault="005D7E0B" w:rsidP="001720D6">
      <w:pPr>
        <w:numPr>
          <w:ilvl w:val="0"/>
          <w:numId w:val="25"/>
        </w:numPr>
        <w:tabs>
          <w:tab w:val="clear" w:pos="2484"/>
          <w:tab w:val="num" w:pos="2340"/>
        </w:tabs>
        <w:ind w:left="1980" w:firstLine="0"/>
        <w:jc w:val="both"/>
        <w:rPr>
          <w:sz w:val="16"/>
          <w:szCs w:val="16"/>
        </w:rPr>
      </w:pPr>
      <w:r>
        <w:rPr>
          <w:sz w:val="16"/>
          <w:szCs w:val="16"/>
        </w:rPr>
        <w:t xml:space="preserve">pouze </w:t>
      </w:r>
      <w:r w:rsidR="000F4B08" w:rsidRPr="00114C10">
        <w:rPr>
          <w:sz w:val="16"/>
          <w:szCs w:val="16"/>
        </w:rPr>
        <w:t xml:space="preserve">výřezy </w:t>
      </w:r>
      <w:r w:rsidR="000F4B08" w:rsidRPr="005D7E0B">
        <w:rPr>
          <w:b/>
          <w:sz w:val="16"/>
          <w:szCs w:val="16"/>
        </w:rPr>
        <w:t>4m</w:t>
      </w:r>
      <w:r w:rsidR="00B86994" w:rsidRPr="005D7E0B">
        <w:rPr>
          <w:b/>
          <w:sz w:val="16"/>
          <w:szCs w:val="16"/>
        </w:rPr>
        <w:t>, 5m</w:t>
      </w:r>
      <w:r w:rsidR="000F4B08" w:rsidRPr="00114C10">
        <w:rPr>
          <w:sz w:val="16"/>
          <w:szCs w:val="16"/>
        </w:rPr>
        <w:t xml:space="preserve"> </w:t>
      </w:r>
      <w:r w:rsidR="000C6030" w:rsidRPr="00114C10">
        <w:rPr>
          <w:color w:val="000000"/>
          <w:sz w:val="16"/>
          <w:szCs w:val="16"/>
        </w:rPr>
        <w:t xml:space="preserve">minimální </w:t>
      </w:r>
      <w:r w:rsidR="000C6030" w:rsidRPr="00114C10">
        <w:rPr>
          <w:b/>
          <w:bCs/>
          <w:color w:val="000000"/>
          <w:sz w:val="16"/>
          <w:szCs w:val="16"/>
        </w:rPr>
        <w:t>čep 1</w:t>
      </w:r>
      <w:r w:rsidR="009B5429" w:rsidRPr="00114C10">
        <w:rPr>
          <w:b/>
          <w:bCs/>
          <w:color w:val="000000"/>
          <w:sz w:val="16"/>
          <w:szCs w:val="16"/>
        </w:rPr>
        <w:t>4</w:t>
      </w:r>
      <w:r w:rsidR="000F4B08" w:rsidRPr="00114C10">
        <w:rPr>
          <w:b/>
          <w:bCs/>
          <w:color w:val="000000"/>
          <w:sz w:val="16"/>
          <w:szCs w:val="16"/>
        </w:rPr>
        <w:t xml:space="preserve"> cm+</w:t>
      </w:r>
      <w:r w:rsidR="004906BB" w:rsidRPr="00114C10">
        <w:rPr>
          <w:b/>
          <w:bCs/>
          <w:color w:val="000000"/>
          <w:sz w:val="16"/>
          <w:szCs w:val="16"/>
        </w:rPr>
        <w:t xml:space="preserve"> na </w:t>
      </w:r>
      <w:r w:rsidR="0013710A" w:rsidRPr="00114C10">
        <w:rPr>
          <w:b/>
          <w:bCs/>
          <w:color w:val="000000"/>
          <w:sz w:val="16"/>
          <w:szCs w:val="16"/>
        </w:rPr>
        <w:t>tenčím</w:t>
      </w:r>
      <w:r w:rsidR="004906BB" w:rsidRPr="00114C10">
        <w:rPr>
          <w:b/>
          <w:bCs/>
          <w:color w:val="000000"/>
          <w:sz w:val="16"/>
          <w:szCs w:val="16"/>
        </w:rPr>
        <w:t xml:space="preserve"> konci</w:t>
      </w:r>
      <w:r w:rsidR="001720D6" w:rsidRPr="00114C10">
        <w:rPr>
          <w:sz w:val="16"/>
          <w:szCs w:val="16"/>
        </w:rPr>
        <w:t xml:space="preserve"> </w:t>
      </w:r>
      <w:r w:rsidR="00B86994" w:rsidRPr="00114C10">
        <w:rPr>
          <w:sz w:val="16"/>
          <w:szCs w:val="16"/>
        </w:rPr>
        <w:t>bez kůry</w:t>
      </w:r>
    </w:p>
    <w:p w:rsidR="00011044" w:rsidRPr="00011044" w:rsidRDefault="000F4B08" w:rsidP="00551E09">
      <w:pPr>
        <w:numPr>
          <w:ilvl w:val="0"/>
          <w:numId w:val="25"/>
        </w:numPr>
        <w:tabs>
          <w:tab w:val="clear" w:pos="2484"/>
          <w:tab w:val="num" w:pos="2340"/>
        </w:tabs>
        <w:ind w:left="2340"/>
        <w:jc w:val="both"/>
        <w:rPr>
          <w:sz w:val="16"/>
          <w:szCs w:val="16"/>
        </w:rPr>
      </w:pPr>
      <w:r w:rsidRPr="001F4B82">
        <w:rPr>
          <w:sz w:val="16"/>
          <w:szCs w:val="16"/>
        </w:rPr>
        <w:t>max. tloušťka</w:t>
      </w:r>
      <w:r w:rsidR="00551E09">
        <w:rPr>
          <w:sz w:val="16"/>
          <w:szCs w:val="16"/>
        </w:rPr>
        <w:t xml:space="preserve"> čela</w:t>
      </w:r>
      <w:r w:rsidRPr="001F4B82">
        <w:rPr>
          <w:sz w:val="16"/>
          <w:szCs w:val="16"/>
        </w:rPr>
        <w:t xml:space="preserve"> je </w:t>
      </w:r>
      <w:r w:rsidR="00C533C8">
        <w:rPr>
          <w:b/>
          <w:bCs/>
          <w:sz w:val="16"/>
          <w:szCs w:val="16"/>
        </w:rPr>
        <w:t>5</w:t>
      </w:r>
      <w:r w:rsidR="00551E09">
        <w:rPr>
          <w:b/>
          <w:bCs/>
          <w:sz w:val="16"/>
          <w:szCs w:val="16"/>
        </w:rPr>
        <w:t>5</w:t>
      </w:r>
      <w:r w:rsidRPr="001F4B82">
        <w:rPr>
          <w:b/>
          <w:bCs/>
          <w:sz w:val="16"/>
          <w:szCs w:val="16"/>
        </w:rPr>
        <w:t xml:space="preserve"> cm b.k</w:t>
      </w:r>
      <w:r w:rsidR="00551E09">
        <w:rPr>
          <w:b/>
          <w:bCs/>
          <w:sz w:val="16"/>
          <w:szCs w:val="16"/>
        </w:rPr>
        <w:t>.</w:t>
      </w:r>
      <w:r w:rsidR="004B5413">
        <w:rPr>
          <w:b/>
          <w:i/>
          <w:sz w:val="16"/>
          <w:szCs w:val="16"/>
        </w:rPr>
        <w:t xml:space="preserve"> </w:t>
      </w:r>
    </w:p>
    <w:p w:rsidR="00DE411E" w:rsidRPr="001F4B82" w:rsidRDefault="000F4B08" w:rsidP="00DE411E">
      <w:pPr>
        <w:numPr>
          <w:ilvl w:val="1"/>
          <w:numId w:val="12"/>
        </w:numPr>
        <w:jc w:val="both"/>
        <w:rPr>
          <w:i/>
          <w:sz w:val="16"/>
          <w:szCs w:val="16"/>
        </w:rPr>
      </w:pPr>
      <w:r w:rsidRPr="001F4B82">
        <w:rPr>
          <w:i/>
          <w:sz w:val="16"/>
          <w:szCs w:val="16"/>
        </w:rPr>
        <w:t xml:space="preserve">průmyslové výřezy jehličnaté  </w:t>
      </w:r>
      <w:r w:rsidR="00E840F5">
        <w:rPr>
          <w:b/>
          <w:i/>
          <w:sz w:val="16"/>
          <w:szCs w:val="16"/>
        </w:rPr>
        <w:t>B</w:t>
      </w:r>
      <w:r w:rsidR="005E6424">
        <w:rPr>
          <w:b/>
          <w:i/>
          <w:sz w:val="16"/>
          <w:szCs w:val="16"/>
        </w:rPr>
        <w:t>OROVICE</w:t>
      </w:r>
      <w:r w:rsidR="005D7E0B">
        <w:rPr>
          <w:b/>
          <w:i/>
          <w:sz w:val="16"/>
          <w:szCs w:val="16"/>
        </w:rPr>
        <w:t>/MODŘÍN</w:t>
      </w:r>
      <w:r w:rsidR="005E6424">
        <w:rPr>
          <w:b/>
          <w:i/>
          <w:sz w:val="16"/>
          <w:szCs w:val="16"/>
        </w:rPr>
        <w:t xml:space="preserve"> </w:t>
      </w:r>
      <w:r w:rsidR="00197878">
        <w:rPr>
          <w:b/>
          <w:i/>
          <w:sz w:val="16"/>
          <w:szCs w:val="16"/>
        </w:rPr>
        <w:t xml:space="preserve">– pouze výřezy </w:t>
      </w:r>
      <w:r w:rsidR="005E6424">
        <w:rPr>
          <w:b/>
          <w:i/>
          <w:sz w:val="16"/>
          <w:szCs w:val="16"/>
        </w:rPr>
        <w:t>4</w:t>
      </w:r>
      <w:r w:rsidR="001F58F6">
        <w:rPr>
          <w:b/>
          <w:i/>
          <w:sz w:val="16"/>
          <w:szCs w:val="16"/>
        </w:rPr>
        <w:t xml:space="preserve">,25 </w:t>
      </w:r>
      <w:r w:rsidR="005D7E0B">
        <w:rPr>
          <w:b/>
          <w:i/>
          <w:sz w:val="16"/>
          <w:szCs w:val="16"/>
        </w:rPr>
        <w:t>m a 5m</w:t>
      </w:r>
      <w:r w:rsidR="001F58F6">
        <w:rPr>
          <w:b/>
          <w:i/>
          <w:sz w:val="16"/>
          <w:szCs w:val="16"/>
        </w:rPr>
        <w:t xml:space="preserve">, délka 4m bude klasifikována </w:t>
      </w:r>
      <w:proofErr w:type="gramStart"/>
      <w:r w:rsidR="001F58F6">
        <w:rPr>
          <w:b/>
          <w:i/>
          <w:sz w:val="16"/>
          <w:szCs w:val="16"/>
        </w:rPr>
        <w:t>max.za</w:t>
      </w:r>
      <w:proofErr w:type="gramEnd"/>
      <w:r w:rsidR="001F58F6">
        <w:rPr>
          <w:b/>
          <w:i/>
          <w:sz w:val="16"/>
          <w:szCs w:val="16"/>
        </w:rPr>
        <w:t xml:space="preserve"> cenu D kvality.</w:t>
      </w:r>
    </w:p>
    <w:p w:rsidR="00DE411E" w:rsidRPr="00114C10" w:rsidRDefault="00DE411E" w:rsidP="005169C6">
      <w:pPr>
        <w:numPr>
          <w:ilvl w:val="0"/>
          <w:numId w:val="29"/>
        </w:numPr>
        <w:tabs>
          <w:tab w:val="clear" w:pos="2484"/>
          <w:tab w:val="left" w:pos="1985"/>
          <w:tab w:val="num" w:pos="2410"/>
        </w:tabs>
        <w:ind w:hanging="504"/>
        <w:jc w:val="both"/>
        <w:rPr>
          <w:i/>
          <w:iCs/>
          <w:sz w:val="16"/>
          <w:szCs w:val="16"/>
        </w:rPr>
      </w:pPr>
      <w:r w:rsidRPr="00114C10">
        <w:rPr>
          <w:b/>
          <w:bCs/>
          <w:color w:val="000000"/>
          <w:sz w:val="16"/>
          <w:szCs w:val="16"/>
        </w:rPr>
        <w:t xml:space="preserve">čep </w:t>
      </w:r>
      <w:r w:rsidR="007D0EC8" w:rsidRPr="00114C10">
        <w:rPr>
          <w:b/>
          <w:bCs/>
          <w:color w:val="000000"/>
          <w:sz w:val="16"/>
          <w:szCs w:val="16"/>
        </w:rPr>
        <w:t>1</w:t>
      </w:r>
      <w:r w:rsidR="00EB33DA" w:rsidRPr="00114C10">
        <w:rPr>
          <w:b/>
          <w:bCs/>
          <w:color w:val="000000"/>
          <w:sz w:val="16"/>
          <w:szCs w:val="16"/>
        </w:rPr>
        <w:t>4</w:t>
      </w:r>
      <w:r w:rsidRPr="00114C10">
        <w:rPr>
          <w:b/>
          <w:bCs/>
          <w:color w:val="000000"/>
          <w:sz w:val="16"/>
          <w:szCs w:val="16"/>
        </w:rPr>
        <w:t xml:space="preserve"> cm+</w:t>
      </w:r>
      <w:r w:rsidR="004906BB" w:rsidRPr="00114C10">
        <w:rPr>
          <w:b/>
          <w:bCs/>
          <w:color w:val="000000"/>
          <w:sz w:val="16"/>
          <w:szCs w:val="16"/>
        </w:rPr>
        <w:t xml:space="preserve"> na </w:t>
      </w:r>
      <w:r w:rsidR="00A43EAC" w:rsidRPr="00114C10">
        <w:rPr>
          <w:b/>
          <w:bCs/>
          <w:color w:val="000000"/>
          <w:sz w:val="16"/>
          <w:szCs w:val="16"/>
        </w:rPr>
        <w:t>slabším</w:t>
      </w:r>
      <w:r w:rsidR="004906BB" w:rsidRPr="00114C10">
        <w:rPr>
          <w:b/>
          <w:bCs/>
          <w:color w:val="000000"/>
          <w:sz w:val="16"/>
          <w:szCs w:val="16"/>
        </w:rPr>
        <w:t xml:space="preserve"> konci</w:t>
      </w:r>
      <w:r w:rsidRPr="00114C10">
        <w:rPr>
          <w:sz w:val="16"/>
          <w:szCs w:val="16"/>
        </w:rPr>
        <w:t xml:space="preserve"> bez kůry,</w:t>
      </w:r>
      <w:r w:rsidRPr="00114C10">
        <w:rPr>
          <w:i/>
          <w:iCs/>
          <w:sz w:val="16"/>
          <w:szCs w:val="16"/>
        </w:rPr>
        <w:t xml:space="preserve"> </w:t>
      </w:r>
      <w:r w:rsidRPr="00114C10">
        <w:rPr>
          <w:b/>
          <w:i/>
          <w:iCs/>
          <w:sz w:val="16"/>
          <w:szCs w:val="16"/>
        </w:rPr>
        <w:t xml:space="preserve">max. tloušťka </w:t>
      </w:r>
      <w:r w:rsidR="005D7E0B">
        <w:rPr>
          <w:b/>
          <w:i/>
          <w:iCs/>
          <w:sz w:val="16"/>
          <w:szCs w:val="16"/>
        </w:rPr>
        <w:t xml:space="preserve">čela </w:t>
      </w:r>
      <w:proofErr w:type="gramStart"/>
      <w:r w:rsidR="00226803">
        <w:rPr>
          <w:b/>
          <w:i/>
          <w:iCs/>
          <w:sz w:val="16"/>
          <w:szCs w:val="16"/>
        </w:rPr>
        <w:t>5</w:t>
      </w:r>
      <w:r w:rsidR="005D7E0B">
        <w:rPr>
          <w:b/>
          <w:i/>
          <w:iCs/>
          <w:sz w:val="16"/>
          <w:szCs w:val="16"/>
        </w:rPr>
        <w:t>5</w:t>
      </w:r>
      <w:r w:rsidR="007D0EC8" w:rsidRPr="00114C10">
        <w:rPr>
          <w:b/>
          <w:i/>
          <w:iCs/>
          <w:sz w:val="16"/>
          <w:szCs w:val="16"/>
        </w:rPr>
        <w:t>cm b.k,</w:t>
      </w:r>
      <w:proofErr w:type="gramEnd"/>
    </w:p>
    <w:p w:rsidR="00011044" w:rsidRDefault="00011044" w:rsidP="005E6424">
      <w:pPr>
        <w:numPr>
          <w:ilvl w:val="1"/>
          <w:numId w:val="12"/>
        </w:numPr>
        <w:jc w:val="both"/>
        <w:rPr>
          <w:i/>
          <w:sz w:val="16"/>
          <w:szCs w:val="16"/>
        </w:rPr>
      </w:pPr>
      <w:r>
        <w:rPr>
          <w:i/>
          <w:sz w:val="16"/>
          <w:szCs w:val="16"/>
        </w:rPr>
        <w:t xml:space="preserve">průmyslové výřezy jehličnaté </w:t>
      </w:r>
      <w:r w:rsidRPr="00011044">
        <w:rPr>
          <w:b/>
          <w:i/>
          <w:sz w:val="16"/>
          <w:szCs w:val="16"/>
        </w:rPr>
        <w:t>JEDLE</w:t>
      </w:r>
      <w:r>
        <w:rPr>
          <w:i/>
          <w:sz w:val="16"/>
          <w:szCs w:val="16"/>
        </w:rPr>
        <w:t xml:space="preserve"> – budou fakturovány </w:t>
      </w:r>
      <w:r w:rsidR="00976E46">
        <w:rPr>
          <w:i/>
          <w:sz w:val="16"/>
          <w:szCs w:val="16"/>
        </w:rPr>
        <w:t xml:space="preserve">se srážkou </w:t>
      </w:r>
      <w:r w:rsidR="005D7E0B" w:rsidRPr="005D7E0B">
        <w:rPr>
          <w:b/>
          <w:i/>
          <w:sz w:val="16"/>
          <w:szCs w:val="16"/>
        </w:rPr>
        <w:t>10EUR/m3</w:t>
      </w:r>
      <w:r w:rsidR="005D7E0B">
        <w:rPr>
          <w:i/>
          <w:sz w:val="16"/>
          <w:szCs w:val="16"/>
        </w:rPr>
        <w:t xml:space="preserve"> nebo </w:t>
      </w:r>
      <w:r w:rsidR="005D7E0B" w:rsidRPr="005D7E0B">
        <w:rPr>
          <w:b/>
          <w:i/>
          <w:sz w:val="16"/>
          <w:szCs w:val="16"/>
        </w:rPr>
        <w:t>270CZK/m3</w:t>
      </w:r>
      <w:r w:rsidR="005D7E0B">
        <w:rPr>
          <w:i/>
          <w:sz w:val="16"/>
          <w:szCs w:val="16"/>
        </w:rPr>
        <w:t xml:space="preserve"> z </w:t>
      </w:r>
      <w:r w:rsidR="00976E46">
        <w:rPr>
          <w:i/>
          <w:sz w:val="16"/>
          <w:szCs w:val="16"/>
        </w:rPr>
        <w:t>platné cenové matice</w:t>
      </w:r>
      <w:r w:rsidR="00EF6FA2">
        <w:rPr>
          <w:i/>
          <w:sz w:val="16"/>
          <w:szCs w:val="16"/>
        </w:rPr>
        <w:t xml:space="preserve"> smrku</w:t>
      </w:r>
      <w:r w:rsidR="00AF1DFD">
        <w:rPr>
          <w:i/>
          <w:sz w:val="16"/>
          <w:szCs w:val="16"/>
        </w:rPr>
        <w:t>, pokud smlouva nestanoví jinak</w:t>
      </w:r>
    </w:p>
    <w:p w:rsidR="00123A68" w:rsidRPr="00123A68" w:rsidRDefault="00123A68" w:rsidP="005E6424">
      <w:pPr>
        <w:numPr>
          <w:ilvl w:val="1"/>
          <w:numId w:val="12"/>
        </w:numPr>
        <w:jc w:val="both"/>
        <w:rPr>
          <w:b/>
          <w:i/>
          <w:sz w:val="16"/>
          <w:szCs w:val="16"/>
        </w:rPr>
      </w:pPr>
      <w:r w:rsidRPr="00123A68">
        <w:rPr>
          <w:b/>
          <w:i/>
          <w:sz w:val="16"/>
          <w:szCs w:val="16"/>
        </w:rPr>
        <w:t>Srážky:</w:t>
      </w:r>
      <w:r w:rsidR="0066561C">
        <w:rPr>
          <w:b/>
          <w:i/>
          <w:sz w:val="16"/>
          <w:szCs w:val="16"/>
        </w:rPr>
        <w:tab/>
      </w:r>
      <w:r w:rsidR="00EE3752">
        <w:rPr>
          <w:b/>
          <w:i/>
          <w:sz w:val="16"/>
          <w:szCs w:val="16"/>
        </w:rPr>
        <w:t xml:space="preserve"> </w:t>
      </w:r>
    </w:p>
    <w:p w:rsidR="00123A68" w:rsidRDefault="0066561C" w:rsidP="0066561C">
      <w:pPr>
        <w:ind w:left="1416" w:firstLine="708"/>
        <w:jc w:val="both"/>
        <w:rPr>
          <w:i/>
          <w:sz w:val="16"/>
          <w:szCs w:val="16"/>
        </w:rPr>
      </w:pPr>
      <w:r>
        <w:rPr>
          <w:b/>
          <w:i/>
          <w:sz w:val="16"/>
          <w:szCs w:val="16"/>
        </w:rPr>
        <w:t xml:space="preserve">- </w:t>
      </w:r>
      <w:r w:rsidR="00AF1DFD">
        <w:rPr>
          <w:b/>
          <w:i/>
          <w:sz w:val="16"/>
          <w:szCs w:val="16"/>
        </w:rPr>
        <w:t>Přesílená hmota (ÜS) 55</w:t>
      </w:r>
      <w:r w:rsidR="00123A68" w:rsidRPr="00197878">
        <w:rPr>
          <w:b/>
          <w:i/>
          <w:sz w:val="16"/>
          <w:szCs w:val="16"/>
        </w:rPr>
        <w:t>cm</w:t>
      </w:r>
      <w:r w:rsidR="00AF1DFD">
        <w:rPr>
          <w:b/>
          <w:i/>
          <w:sz w:val="16"/>
          <w:szCs w:val="16"/>
        </w:rPr>
        <w:t>+</w:t>
      </w:r>
      <w:r w:rsidR="007D0EC8">
        <w:rPr>
          <w:b/>
          <w:i/>
          <w:sz w:val="16"/>
          <w:szCs w:val="16"/>
        </w:rPr>
        <w:t xml:space="preserve"> b.k.</w:t>
      </w:r>
      <w:r w:rsidR="00123A68" w:rsidRPr="007D0EC8">
        <w:rPr>
          <w:b/>
          <w:i/>
          <w:sz w:val="16"/>
          <w:szCs w:val="16"/>
        </w:rPr>
        <w:t xml:space="preserve"> </w:t>
      </w:r>
      <w:r w:rsidR="00AF1DFD">
        <w:rPr>
          <w:b/>
          <w:i/>
          <w:sz w:val="16"/>
          <w:szCs w:val="16"/>
        </w:rPr>
        <w:t>na čele -</w:t>
      </w:r>
      <w:r w:rsidR="00123A68">
        <w:rPr>
          <w:i/>
          <w:sz w:val="16"/>
          <w:szCs w:val="16"/>
        </w:rPr>
        <w:t xml:space="preserve"> </w:t>
      </w:r>
      <w:r w:rsidR="007D0EC8">
        <w:rPr>
          <w:i/>
          <w:sz w:val="16"/>
          <w:szCs w:val="16"/>
        </w:rPr>
        <w:t xml:space="preserve">  </w:t>
      </w:r>
      <w:r w:rsidR="00F55535">
        <w:rPr>
          <w:i/>
          <w:sz w:val="16"/>
          <w:szCs w:val="16"/>
        </w:rPr>
        <w:t xml:space="preserve">bude fakturována </w:t>
      </w:r>
      <w:r w:rsidR="00AF1DFD">
        <w:rPr>
          <w:i/>
          <w:sz w:val="16"/>
          <w:szCs w:val="16"/>
        </w:rPr>
        <w:t xml:space="preserve">za jednotnou cenu </w:t>
      </w:r>
      <w:r w:rsidR="00AF1DFD" w:rsidRPr="00AF1DFD">
        <w:rPr>
          <w:b/>
          <w:i/>
          <w:sz w:val="16"/>
          <w:szCs w:val="16"/>
        </w:rPr>
        <w:t>30EUR/m3</w:t>
      </w:r>
      <w:r w:rsidR="00AF1DFD">
        <w:rPr>
          <w:i/>
          <w:sz w:val="16"/>
          <w:szCs w:val="16"/>
        </w:rPr>
        <w:t xml:space="preserve"> fco OM, pokud smlouva </w:t>
      </w:r>
      <w:r w:rsidR="00F55535">
        <w:rPr>
          <w:i/>
          <w:sz w:val="16"/>
          <w:szCs w:val="16"/>
        </w:rPr>
        <w:br/>
      </w:r>
      <w:r w:rsidR="00F55535">
        <w:rPr>
          <w:i/>
          <w:sz w:val="16"/>
          <w:szCs w:val="16"/>
        </w:rPr>
        <w:tab/>
      </w:r>
      <w:r w:rsidR="00AF1DFD">
        <w:rPr>
          <w:i/>
          <w:sz w:val="16"/>
          <w:szCs w:val="16"/>
        </w:rPr>
        <w:t>nestanoví jinak</w:t>
      </w:r>
    </w:p>
    <w:p w:rsidR="00197878" w:rsidRDefault="0066561C" w:rsidP="0066561C">
      <w:pPr>
        <w:ind w:left="1416" w:firstLine="708"/>
        <w:jc w:val="both"/>
        <w:rPr>
          <w:b/>
          <w:i/>
          <w:sz w:val="16"/>
          <w:szCs w:val="16"/>
        </w:rPr>
      </w:pPr>
      <w:r>
        <w:rPr>
          <w:b/>
          <w:i/>
          <w:sz w:val="16"/>
          <w:szCs w:val="16"/>
        </w:rPr>
        <w:t xml:space="preserve">- </w:t>
      </w:r>
      <w:r w:rsidR="007D0EC8">
        <w:rPr>
          <w:b/>
          <w:i/>
          <w:sz w:val="16"/>
          <w:szCs w:val="16"/>
        </w:rPr>
        <w:t>Dříví s obsahem kovu = cena vlákniny dle cenové matice</w:t>
      </w:r>
    </w:p>
    <w:p w:rsidR="00197878" w:rsidRDefault="0066561C" w:rsidP="0066561C">
      <w:pPr>
        <w:ind w:left="1416" w:firstLine="708"/>
        <w:jc w:val="both"/>
        <w:rPr>
          <w:b/>
          <w:i/>
          <w:sz w:val="16"/>
          <w:szCs w:val="16"/>
        </w:rPr>
      </w:pPr>
      <w:r>
        <w:rPr>
          <w:b/>
          <w:i/>
          <w:sz w:val="16"/>
          <w:szCs w:val="16"/>
        </w:rPr>
        <w:t xml:space="preserve">- </w:t>
      </w:r>
      <w:r w:rsidR="00197878">
        <w:rPr>
          <w:b/>
          <w:i/>
          <w:sz w:val="16"/>
          <w:szCs w:val="16"/>
        </w:rPr>
        <w:t xml:space="preserve">Špinavé dříví </w:t>
      </w:r>
      <w:r w:rsidR="00F55535">
        <w:rPr>
          <w:b/>
          <w:i/>
          <w:sz w:val="16"/>
          <w:szCs w:val="16"/>
        </w:rPr>
        <w:t>bude přejímáno v kvalitě D</w:t>
      </w:r>
    </w:p>
    <w:p w:rsidR="00F63AC8" w:rsidRPr="00AF2B8B" w:rsidRDefault="00F63AC8" w:rsidP="00F63AC8">
      <w:pPr>
        <w:ind w:left="1416" w:firstLine="708"/>
        <w:jc w:val="both"/>
        <w:rPr>
          <w:b/>
          <w:i/>
          <w:color w:val="000000"/>
          <w:sz w:val="16"/>
          <w:szCs w:val="16"/>
        </w:rPr>
      </w:pPr>
      <w:r w:rsidRPr="00AF2B8B">
        <w:rPr>
          <w:b/>
          <w:i/>
          <w:color w:val="000000"/>
          <w:sz w:val="16"/>
          <w:szCs w:val="16"/>
        </w:rPr>
        <w:t>-Příměs smrku</w:t>
      </w:r>
      <w:r w:rsidR="00EF6FA2">
        <w:rPr>
          <w:b/>
          <w:i/>
          <w:color w:val="000000"/>
          <w:sz w:val="16"/>
          <w:szCs w:val="16"/>
        </w:rPr>
        <w:t xml:space="preserve"> a jedle</w:t>
      </w:r>
      <w:r w:rsidRPr="00AF2B8B">
        <w:rPr>
          <w:b/>
          <w:i/>
          <w:color w:val="000000"/>
          <w:sz w:val="16"/>
          <w:szCs w:val="16"/>
        </w:rPr>
        <w:t xml:space="preserve"> v ucelené dodávce </w:t>
      </w:r>
      <w:r w:rsidR="00F55535">
        <w:rPr>
          <w:b/>
          <w:i/>
          <w:color w:val="000000"/>
          <w:sz w:val="16"/>
          <w:szCs w:val="16"/>
        </w:rPr>
        <w:t>borovice/</w:t>
      </w:r>
      <w:r w:rsidRPr="00AF2B8B">
        <w:rPr>
          <w:b/>
          <w:i/>
          <w:color w:val="000000"/>
          <w:sz w:val="16"/>
          <w:szCs w:val="16"/>
        </w:rPr>
        <w:t xml:space="preserve">modřínu bude </w:t>
      </w:r>
      <w:r w:rsidR="00BC3AAE" w:rsidRPr="00AF2B8B">
        <w:rPr>
          <w:b/>
          <w:i/>
          <w:color w:val="000000"/>
          <w:sz w:val="16"/>
          <w:szCs w:val="16"/>
        </w:rPr>
        <w:t>fakturována</w:t>
      </w:r>
      <w:r w:rsidR="00EF6FA2">
        <w:rPr>
          <w:b/>
          <w:i/>
          <w:color w:val="000000"/>
          <w:sz w:val="16"/>
          <w:szCs w:val="16"/>
        </w:rPr>
        <w:t xml:space="preserve"> za </w:t>
      </w:r>
      <w:r w:rsidRPr="00AF2B8B">
        <w:rPr>
          <w:b/>
          <w:i/>
          <w:color w:val="000000"/>
          <w:sz w:val="16"/>
          <w:szCs w:val="16"/>
        </w:rPr>
        <w:t xml:space="preserve">ceny </w:t>
      </w:r>
      <w:r w:rsidR="00F55535">
        <w:rPr>
          <w:b/>
          <w:i/>
          <w:color w:val="000000"/>
          <w:sz w:val="16"/>
          <w:szCs w:val="16"/>
        </w:rPr>
        <w:t>D</w:t>
      </w:r>
      <w:r w:rsidR="00000E10" w:rsidRPr="00AF2B8B">
        <w:rPr>
          <w:b/>
          <w:i/>
          <w:color w:val="000000"/>
          <w:sz w:val="16"/>
          <w:szCs w:val="16"/>
        </w:rPr>
        <w:t xml:space="preserve"> </w:t>
      </w:r>
      <w:r w:rsidR="00490B2D">
        <w:rPr>
          <w:b/>
          <w:i/>
          <w:color w:val="000000"/>
          <w:sz w:val="16"/>
          <w:szCs w:val="16"/>
        </w:rPr>
        <w:t xml:space="preserve">dle cenové matice </w:t>
      </w:r>
      <w:r w:rsidR="00F55535">
        <w:rPr>
          <w:b/>
          <w:i/>
          <w:color w:val="000000"/>
          <w:sz w:val="16"/>
          <w:szCs w:val="16"/>
        </w:rPr>
        <w:t>borovice</w:t>
      </w:r>
      <w:r w:rsidR="00490B2D">
        <w:rPr>
          <w:b/>
          <w:i/>
          <w:color w:val="000000"/>
          <w:sz w:val="16"/>
          <w:szCs w:val="16"/>
        </w:rPr>
        <w:t>.</w:t>
      </w:r>
    </w:p>
    <w:p w:rsidR="006F4830" w:rsidRPr="00AF2B8B" w:rsidRDefault="006F4830" w:rsidP="0066561C">
      <w:pPr>
        <w:ind w:left="1416" w:firstLine="708"/>
        <w:jc w:val="both"/>
        <w:rPr>
          <w:b/>
          <w:i/>
          <w:color w:val="000000"/>
          <w:sz w:val="16"/>
          <w:szCs w:val="16"/>
        </w:rPr>
      </w:pPr>
      <w:r w:rsidRPr="00AF2B8B">
        <w:rPr>
          <w:b/>
          <w:i/>
          <w:color w:val="000000"/>
          <w:sz w:val="16"/>
          <w:szCs w:val="16"/>
        </w:rPr>
        <w:t xml:space="preserve">-Příměs </w:t>
      </w:r>
      <w:r w:rsidR="00F55535">
        <w:rPr>
          <w:b/>
          <w:i/>
          <w:color w:val="000000"/>
          <w:sz w:val="16"/>
          <w:szCs w:val="16"/>
        </w:rPr>
        <w:t xml:space="preserve">borovice a </w:t>
      </w:r>
      <w:r w:rsidRPr="00AF2B8B">
        <w:rPr>
          <w:b/>
          <w:i/>
          <w:color w:val="000000"/>
          <w:sz w:val="16"/>
          <w:szCs w:val="16"/>
        </w:rPr>
        <w:t xml:space="preserve">modřínu v ucelené dodávce smrku </w:t>
      </w:r>
      <w:r w:rsidR="00490B2D">
        <w:rPr>
          <w:b/>
          <w:i/>
          <w:color w:val="000000"/>
          <w:sz w:val="16"/>
          <w:szCs w:val="16"/>
        </w:rPr>
        <w:t xml:space="preserve">nebo jedle </w:t>
      </w:r>
      <w:r w:rsidRPr="00AF2B8B">
        <w:rPr>
          <w:b/>
          <w:i/>
          <w:color w:val="000000"/>
          <w:sz w:val="16"/>
          <w:szCs w:val="16"/>
        </w:rPr>
        <w:t xml:space="preserve">bude </w:t>
      </w:r>
      <w:r w:rsidR="00F63AC8" w:rsidRPr="00AF2B8B">
        <w:rPr>
          <w:b/>
          <w:i/>
          <w:color w:val="000000"/>
          <w:sz w:val="16"/>
          <w:szCs w:val="16"/>
        </w:rPr>
        <w:t xml:space="preserve">fakturována za cenu </w:t>
      </w:r>
      <w:r w:rsidR="00F55535">
        <w:rPr>
          <w:b/>
          <w:i/>
          <w:color w:val="000000"/>
          <w:sz w:val="16"/>
          <w:szCs w:val="16"/>
        </w:rPr>
        <w:t>vlákniny</w:t>
      </w:r>
      <w:r w:rsidR="00F63AC8" w:rsidRPr="00AF2B8B">
        <w:rPr>
          <w:b/>
          <w:i/>
          <w:color w:val="000000"/>
          <w:sz w:val="16"/>
          <w:szCs w:val="16"/>
        </w:rPr>
        <w:t>.</w:t>
      </w:r>
    </w:p>
    <w:p w:rsidR="00D17B13" w:rsidRPr="00AF2B8B" w:rsidRDefault="00D17B13" w:rsidP="0066561C">
      <w:pPr>
        <w:ind w:left="1416" w:firstLine="708"/>
        <w:jc w:val="both"/>
        <w:rPr>
          <w:b/>
          <w:i/>
          <w:color w:val="000000"/>
          <w:sz w:val="16"/>
          <w:szCs w:val="16"/>
        </w:rPr>
      </w:pPr>
    </w:p>
    <w:p w:rsidR="00D17B13" w:rsidRDefault="000F4B08" w:rsidP="008B6911">
      <w:pPr>
        <w:ind w:left="426"/>
        <w:jc w:val="both"/>
        <w:rPr>
          <w:b/>
          <w:iCs/>
          <w:sz w:val="16"/>
          <w:szCs w:val="16"/>
        </w:rPr>
      </w:pPr>
      <w:r w:rsidRPr="007F6FC4">
        <w:rPr>
          <w:b/>
          <w:iCs/>
          <w:sz w:val="16"/>
          <w:szCs w:val="16"/>
          <w:u w:val="single"/>
        </w:rPr>
        <w:t>Nadměrek u všech sortimentů</w:t>
      </w:r>
      <w:r w:rsidRPr="001F4B82">
        <w:rPr>
          <w:b/>
          <w:iCs/>
          <w:sz w:val="16"/>
          <w:szCs w:val="16"/>
        </w:rPr>
        <w:t xml:space="preserve"> </w:t>
      </w:r>
      <w:r w:rsidR="004E4510">
        <w:rPr>
          <w:b/>
          <w:iCs/>
          <w:sz w:val="16"/>
          <w:szCs w:val="16"/>
        </w:rPr>
        <w:t>je 10cm. (4,10m nebo 5,1m)</w:t>
      </w:r>
      <w:r w:rsidR="00011044">
        <w:rPr>
          <w:b/>
          <w:iCs/>
          <w:sz w:val="16"/>
          <w:szCs w:val="16"/>
        </w:rPr>
        <w:t xml:space="preserve"> </w:t>
      </w:r>
    </w:p>
    <w:p w:rsidR="004E4510" w:rsidRDefault="004E4510" w:rsidP="008B6911">
      <w:pPr>
        <w:ind w:left="426"/>
        <w:jc w:val="both"/>
        <w:rPr>
          <w:sz w:val="16"/>
          <w:szCs w:val="16"/>
        </w:rPr>
      </w:pPr>
    </w:p>
    <w:p w:rsidR="007C4485" w:rsidRPr="007C4485" w:rsidRDefault="008B6911" w:rsidP="001F4B82">
      <w:pPr>
        <w:numPr>
          <w:ilvl w:val="0"/>
          <w:numId w:val="12"/>
        </w:numPr>
        <w:tabs>
          <w:tab w:val="clear" w:pos="720"/>
          <w:tab w:val="num" w:pos="360"/>
        </w:tabs>
        <w:ind w:left="360"/>
        <w:jc w:val="both"/>
        <w:rPr>
          <w:sz w:val="16"/>
          <w:szCs w:val="16"/>
          <w:u w:val="single"/>
        </w:rPr>
      </w:pPr>
      <w:r>
        <w:rPr>
          <w:b/>
          <w:iCs/>
          <w:sz w:val="16"/>
          <w:szCs w:val="16"/>
          <w:u w:val="single"/>
        </w:rPr>
        <w:t>Elektronická p</w:t>
      </w:r>
      <w:r w:rsidR="000F4B08" w:rsidRPr="007C4485">
        <w:rPr>
          <w:b/>
          <w:iCs/>
          <w:sz w:val="16"/>
          <w:szCs w:val="16"/>
          <w:u w:val="single"/>
        </w:rPr>
        <w:t xml:space="preserve">řejímka </w:t>
      </w:r>
    </w:p>
    <w:p w:rsidR="0066441F" w:rsidRPr="00F97DCB" w:rsidRDefault="0066441F" w:rsidP="008B6911">
      <w:pPr>
        <w:ind w:left="360" w:firstLine="360"/>
        <w:jc w:val="both"/>
        <w:rPr>
          <w:iCs/>
          <w:sz w:val="16"/>
          <w:szCs w:val="16"/>
        </w:rPr>
      </w:pPr>
      <w:r>
        <w:rPr>
          <w:iCs/>
          <w:sz w:val="16"/>
          <w:szCs w:val="16"/>
        </w:rPr>
        <w:t>3D</w:t>
      </w:r>
      <w:r w:rsidR="000C4079">
        <w:rPr>
          <w:iCs/>
          <w:sz w:val="16"/>
          <w:szCs w:val="16"/>
        </w:rPr>
        <w:t xml:space="preserve"> elektronické</w:t>
      </w:r>
      <w:r>
        <w:rPr>
          <w:iCs/>
          <w:sz w:val="16"/>
          <w:szCs w:val="16"/>
        </w:rPr>
        <w:t xml:space="preserve"> měření výřezů </w:t>
      </w:r>
      <w:r w:rsidR="004E4510">
        <w:rPr>
          <w:iCs/>
          <w:sz w:val="16"/>
          <w:szCs w:val="16"/>
        </w:rPr>
        <w:t>bez kůry</w:t>
      </w:r>
      <w:r>
        <w:rPr>
          <w:iCs/>
          <w:sz w:val="16"/>
          <w:szCs w:val="16"/>
        </w:rPr>
        <w:t xml:space="preserve">. Při přejímce dodávek výřezů  se u přejímky posuzuje kvalita a měří středový průměr. </w:t>
      </w:r>
      <w:r>
        <w:rPr>
          <w:sz w:val="16"/>
          <w:szCs w:val="16"/>
        </w:rPr>
        <w:t xml:space="preserve">Čela musí být rovně sříznutá a čistá. Z dříví je nutno odstranit plastové štítky, výřezy s plastovým štítkem </w:t>
      </w:r>
      <w:r w:rsidR="004E4510">
        <w:rPr>
          <w:sz w:val="16"/>
          <w:szCs w:val="16"/>
        </w:rPr>
        <w:t>ne</w:t>
      </w:r>
      <w:r>
        <w:rPr>
          <w:sz w:val="16"/>
          <w:szCs w:val="16"/>
        </w:rPr>
        <w:t>budou převzaty</w:t>
      </w:r>
      <w:r w:rsidR="004E4510">
        <w:rPr>
          <w:sz w:val="16"/>
          <w:szCs w:val="16"/>
        </w:rPr>
        <w:t>.</w:t>
      </w:r>
      <w:r>
        <w:rPr>
          <w:sz w:val="16"/>
          <w:szCs w:val="16"/>
        </w:rPr>
        <w:t xml:space="preserve"> V ceníku neuvedené dřeviny</w:t>
      </w:r>
      <w:r w:rsidR="00B547B7">
        <w:rPr>
          <w:sz w:val="16"/>
          <w:szCs w:val="16"/>
        </w:rPr>
        <w:t>, dříví neodpovídající technickým parametrům MTP</w:t>
      </w:r>
      <w:r>
        <w:rPr>
          <w:sz w:val="16"/>
          <w:szCs w:val="16"/>
        </w:rPr>
        <w:t xml:space="preserve"> a dřevo s kameny na čele budou převzaty jako</w:t>
      </w:r>
      <w:r w:rsidR="00B547B7">
        <w:rPr>
          <w:sz w:val="16"/>
          <w:szCs w:val="16"/>
        </w:rPr>
        <w:t xml:space="preserve"> nevyžádaný sortiment za cenu vlákniny</w:t>
      </w:r>
      <w:r>
        <w:rPr>
          <w:sz w:val="16"/>
          <w:szCs w:val="16"/>
        </w:rPr>
        <w:t xml:space="preserve">. Při nakládce se nesmí používat hřeby ani jiné kovové předměty. Dráty lze použít jen výjimečně, zejména k provázání klanic. Dodávka je splněna přejímkou u konečného příjemce. </w:t>
      </w:r>
      <w:r>
        <w:rPr>
          <w:b/>
          <w:sz w:val="16"/>
          <w:szCs w:val="16"/>
        </w:rPr>
        <w:t>Pro výpočet konsignovaného množství u BO</w:t>
      </w:r>
      <w:r w:rsidR="00510EAA">
        <w:rPr>
          <w:b/>
          <w:sz w:val="16"/>
          <w:szCs w:val="16"/>
        </w:rPr>
        <w:t>, MD</w:t>
      </w:r>
      <w:r>
        <w:rPr>
          <w:b/>
          <w:sz w:val="16"/>
          <w:szCs w:val="16"/>
        </w:rPr>
        <w:t xml:space="preserve"> je nutno používat tabulky pro výpočet objemu </w:t>
      </w:r>
      <w:r w:rsidR="00011044">
        <w:rPr>
          <w:b/>
          <w:sz w:val="16"/>
          <w:szCs w:val="16"/>
        </w:rPr>
        <w:t xml:space="preserve"> borových </w:t>
      </w:r>
      <w:r>
        <w:rPr>
          <w:b/>
          <w:sz w:val="16"/>
          <w:szCs w:val="16"/>
        </w:rPr>
        <w:t>oddenků!!!</w:t>
      </w:r>
      <w:r w:rsidR="008B6911">
        <w:rPr>
          <w:b/>
          <w:sz w:val="16"/>
          <w:szCs w:val="16"/>
        </w:rPr>
        <w:t xml:space="preserve"> </w:t>
      </w:r>
      <w:r w:rsidR="008B6911">
        <w:rPr>
          <w:iCs/>
          <w:sz w:val="16"/>
          <w:szCs w:val="12"/>
        </w:rPr>
        <w:t xml:space="preserve"> </w:t>
      </w:r>
      <w:r w:rsidR="008B6911" w:rsidRPr="008B6911">
        <w:rPr>
          <w:iCs/>
          <w:sz w:val="16"/>
          <w:szCs w:val="12"/>
        </w:rPr>
        <w:t xml:space="preserve">Konečný příjemce </w:t>
      </w:r>
      <w:r w:rsidR="008B6911" w:rsidRPr="008B6911">
        <w:rPr>
          <w:sz w:val="16"/>
          <w:szCs w:val="12"/>
        </w:rPr>
        <w:t>umožní</w:t>
      </w:r>
      <w:r w:rsidR="008B6911" w:rsidRPr="008B6911">
        <w:rPr>
          <w:iCs/>
          <w:sz w:val="16"/>
          <w:szCs w:val="12"/>
        </w:rPr>
        <w:t xml:space="preserve"> prodávajícímu účast na přejímce dodávané kulatiny, je potřebná tel./e-mail. žádost – </w:t>
      </w:r>
      <w:r w:rsidR="00180E69">
        <w:rPr>
          <w:iCs/>
          <w:sz w:val="16"/>
          <w:szCs w:val="12"/>
        </w:rPr>
        <w:t>Jan Matouš</w:t>
      </w:r>
      <w:r w:rsidR="008B6911" w:rsidRPr="008B6911">
        <w:rPr>
          <w:iCs/>
          <w:sz w:val="16"/>
          <w:szCs w:val="12"/>
        </w:rPr>
        <w:t xml:space="preserve"> – </w:t>
      </w:r>
      <w:r w:rsidR="008E6DE9" w:rsidRPr="00F97DCB">
        <w:rPr>
          <w:iCs/>
          <w:sz w:val="16"/>
          <w:szCs w:val="16"/>
        </w:rPr>
        <w:t xml:space="preserve">+420 </w:t>
      </w:r>
      <w:r w:rsidR="008B6911" w:rsidRPr="00F97DCB">
        <w:rPr>
          <w:iCs/>
          <w:sz w:val="16"/>
          <w:szCs w:val="16"/>
        </w:rPr>
        <w:t>602</w:t>
      </w:r>
      <w:r w:rsidR="00180E69">
        <w:rPr>
          <w:iCs/>
          <w:sz w:val="16"/>
          <w:szCs w:val="16"/>
        </w:rPr>
        <w:t> 108 327</w:t>
      </w:r>
      <w:r w:rsidR="008E6DE9" w:rsidRPr="00F97DCB">
        <w:rPr>
          <w:iCs/>
          <w:sz w:val="16"/>
          <w:szCs w:val="16"/>
        </w:rPr>
        <w:t>/</w:t>
      </w:r>
      <w:r w:rsidR="00180E69">
        <w:rPr>
          <w:sz w:val="16"/>
          <w:szCs w:val="16"/>
        </w:rPr>
        <w:t xml:space="preserve"> jan.matous</w:t>
      </w:r>
      <w:r w:rsidR="008E6DE9" w:rsidRPr="00F36C54">
        <w:rPr>
          <w:sz w:val="16"/>
          <w:szCs w:val="16"/>
        </w:rPr>
        <w:t>@wood-paper.cz</w:t>
      </w:r>
    </w:p>
    <w:p w:rsidR="00D17B13" w:rsidRPr="008B6911" w:rsidRDefault="00D17B13" w:rsidP="008B6911">
      <w:pPr>
        <w:ind w:left="360" w:firstLine="360"/>
        <w:jc w:val="both"/>
        <w:rPr>
          <w:b/>
          <w:sz w:val="18"/>
          <w:szCs w:val="16"/>
        </w:rPr>
      </w:pPr>
    </w:p>
    <w:p w:rsidR="000F4B08" w:rsidRPr="007F6FC4" w:rsidRDefault="000F4B08" w:rsidP="00232F9C">
      <w:pPr>
        <w:numPr>
          <w:ilvl w:val="0"/>
          <w:numId w:val="12"/>
        </w:numPr>
        <w:tabs>
          <w:tab w:val="clear" w:pos="720"/>
          <w:tab w:val="num" w:pos="360"/>
        </w:tabs>
        <w:ind w:hanging="720"/>
        <w:jc w:val="both"/>
        <w:rPr>
          <w:b/>
          <w:sz w:val="16"/>
          <w:szCs w:val="16"/>
          <w:u w:val="single"/>
        </w:rPr>
      </w:pPr>
      <w:r w:rsidRPr="007F6FC4">
        <w:rPr>
          <w:b/>
          <w:sz w:val="16"/>
          <w:szCs w:val="16"/>
          <w:u w:val="single"/>
        </w:rPr>
        <w:t>Fakturace a platební podmínky:</w:t>
      </w:r>
    </w:p>
    <w:p w:rsidR="000F4B08" w:rsidRPr="001F4B82" w:rsidRDefault="000F4B08" w:rsidP="007F6FC4">
      <w:pPr>
        <w:ind w:left="360" w:firstLine="348"/>
        <w:jc w:val="both"/>
        <w:rPr>
          <w:sz w:val="16"/>
          <w:szCs w:val="16"/>
        </w:rPr>
      </w:pPr>
      <w:r w:rsidRPr="001F4B82">
        <w:rPr>
          <w:sz w:val="16"/>
          <w:szCs w:val="16"/>
        </w:rPr>
        <w:t>Při fakturaci platí přejímka odběratele, kte</w:t>
      </w:r>
      <w:r w:rsidR="00431836">
        <w:rPr>
          <w:sz w:val="16"/>
          <w:szCs w:val="16"/>
        </w:rPr>
        <w:t>rá je prováděna podle německých</w:t>
      </w:r>
      <w:r w:rsidRPr="001F4B82">
        <w:rPr>
          <w:sz w:val="16"/>
          <w:szCs w:val="16"/>
        </w:rPr>
        <w:t xml:space="preserve"> předpisů.</w:t>
      </w:r>
      <w:r w:rsidR="00103545">
        <w:rPr>
          <w:sz w:val="16"/>
          <w:szCs w:val="16"/>
        </w:rPr>
        <w:t xml:space="preserve"> </w:t>
      </w:r>
      <w:r w:rsidR="0059505C">
        <w:rPr>
          <w:sz w:val="16"/>
          <w:szCs w:val="16"/>
        </w:rPr>
        <w:t xml:space="preserve">DUZP </w:t>
      </w:r>
      <w:r w:rsidRPr="001F4B82">
        <w:rPr>
          <w:sz w:val="16"/>
          <w:szCs w:val="16"/>
        </w:rPr>
        <w:t xml:space="preserve"> je den přejímky</w:t>
      </w:r>
      <w:r w:rsidR="005B7F42">
        <w:rPr>
          <w:sz w:val="16"/>
          <w:szCs w:val="16"/>
        </w:rPr>
        <w:t xml:space="preserve"> dříví</w:t>
      </w:r>
      <w:r w:rsidRPr="001F4B82">
        <w:rPr>
          <w:sz w:val="16"/>
          <w:szCs w:val="16"/>
        </w:rPr>
        <w:t xml:space="preserve"> u odběratele.</w:t>
      </w:r>
      <w:r w:rsidR="005B7F42" w:rsidRPr="005B7F42">
        <w:t xml:space="preserve"> </w:t>
      </w:r>
      <w:r w:rsidR="005B7F42" w:rsidRPr="005B7F42">
        <w:rPr>
          <w:sz w:val="16"/>
          <w:szCs w:val="16"/>
        </w:rPr>
        <w:t xml:space="preserve">Povinnost prodávajícího odevzdat dříví je splněna v okamžiku ukončení přejímky dříví v místě plnění </w:t>
      </w:r>
      <w:r w:rsidR="00586371">
        <w:rPr>
          <w:sz w:val="16"/>
          <w:szCs w:val="16"/>
        </w:rPr>
        <w:t>– tj. v areálu</w:t>
      </w:r>
      <w:r w:rsidR="00431836">
        <w:rPr>
          <w:sz w:val="16"/>
          <w:szCs w:val="16"/>
        </w:rPr>
        <w:t xml:space="preserve"> MTP - </w:t>
      </w:r>
      <w:proofErr w:type="spellStart"/>
      <w:r w:rsidR="00431836">
        <w:rPr>
          <w:sz w:val="16"/>
          <w:szCs w:val="16"/>
        </w:rPr>
        <w:t>Friesau</w:t>
      </w:r>
      <w:proofErr w:type="spellEnd"/>
      <w:r w:rsidR="005B7F42" w:rsidRPr="005B7F42">
        <w:rPr>
          <w:sz w:val="16"/>
          <w:szCs w:val="16"/>
        </w:rPr>
        <w:t xml:space="preserve"> osobou provádějící přejímku.</w:t>
      </w:r>
      <w:r w:rsidR="005B7F42">
        <w:t xml:space="preserve"> </w:t>
      </w:r>
      <w:r w:rsidRPr="001F4B82">
        <w:rPr>
          <w:sz w:val="16"/>
          <w:szCs w:val="16"/>
        </w:rPr>
        <w:t>Vlastnické právo na kupujícího přechází převzetím zboží odběratelem</w:t>
      </w:r>
      <w:r w:rsidR="005B7F42">
        <w:rPr>
          <w:sz w:val="16"/>
          <w:szCs w:val="16"/>
        </w:rPr>
        <w:t xml:space="preserve"> prostřednictví ukončené elektronické přejímky v závodě </w:t>
      </w:r>
      <w:r w:rsidR="00431836">
        <w:rPr>
          <w:sz w:val="16"/>
          <w:szCs w:val="16"/>
        </w:rPr>
        <w:t>MTP Friesau</w:t>
      </w:r>
      <w:r w:rsidR="005B7F42">
        <w:rPr>
          <w:sz w:val="16"/>
          <w:szCs w:val="16"/>
        </w:rPr>
        <w:t>.</w:t>
      </w:r>
      <w:r w:rsidRPr="001F4B82">
        <w:rPr>
          <w:sz w:val="16"/>
          <w:szCs w:val="16"/>
        </w:rPr>
        <w:t xml:space="preserve"> Fakturace probíhá následovně: do </w:t>
      </w:r>
      <w:r w:rsidRPr="00431836">
        <w:rPr>
          <w:b/>
          <w:sz w:val="16"/>
          <w:szCs w:val="16"/>
        </w:rPr>
        <w:t>14ti</w:t>
      </w:r>
      <w:r w:rsidRPr="001F4B82">
        <w:rPr>
          <w:sz w:val="16"/>
          <w:szCs w:val="16"/>
        </w:rPr>
        <w:t xml:space="preserve"> kalendářních dnů od DUZP vystaví kupující (odběratel) na základě přejímky konečného příjemce jménem prodávajícího fakturu (daňový doklad) a jeho kopii zašle prodávajícímu. Kupující (odběratel) má povinnost vystavit a odeslat </w:t>
      </w:r>
      <w:r w:rsidR="003A57F5">
        <w:rPr>
          <w:sz w:val="16"/>
          <w:szCs w:val="16"/>
        </w:rPr>
        <w:t>samofakturu (daňový doklad)</w:t>
      </w:r>
      <w:r w:rsidRPr="001F4B82">
        <w:rPr>
          <w:sz w:val="16"/>
          <w:szCs w:val="16"/>
        </w:rPr>
        <w:t xml:space="preserve"> do 14ti kalendářních dnů od data </w:t>
      </w:r>
      <w:r w:rsidR="003A57F5">
        <w:rPr>
          <w:sz w:val="16"/>
          <w:szCs w:val="16"/>
        </w:rPr>
        <w:t>uskutečnění zdanitelného plnění</w:t>
      </w:r>
      <w:r w:rsidRPr="005514B5">
        <w:rPr>
          <w:sz w:val="16"/>
          <w:szCs w:val="16"/>
        </w:rPr>
        <w:t>.</w:t>
      </w:r>
      <w:r w:rsidR="00DD1B4F" w:rsidRPr="005514B5">
        <w:rPr>
          <w:b/>
          <w:bCs/>
        </w:rPr>
        <w:t xml:space="preserve"> </w:t>
      </w:r>
      <w:r w:rsidRPr="005514B5">
        <w:rPr>
          <w:sz w:val="16"/>
          <w:szCs w:val="16"/>
        </w:rPr>
        <w:t>Pro účely vystavování faktur se sjednává samostatná fakturační řada.</w:t>
      </w:r>
      <w:r w:rsidR="00DD1B4F" w:rsidRPr="005514B5">
        <w:rPr>
          <w:bCs/>
          <w:sz w:val="16"/>
          <w:szCs w:val="16"/>
        </w:rPr>
        <w:t xml:space="preserve"> </w:t>
      </w:r>
      <w:r w:rsidR="00DD1B4F" w:rsidRPr="001675CE">
        <w:rPr>
          <w:b/>
          <w:bCs/>
          <w:sz w:val="16"/>
          <w:szCs w:val="16"/>
          <w:u w:val="single"/>
        </w:rPr>
        <w:t>Číslo samofaktury, kterou vystavuje WOOD &amp; PAPER a.s., je evidenčním číslem dokladu, které vstupuje do kontrolního hlášení zasílané na finanční úřad.</w:t>
      </w:r>
      <w:r w:rsidR="003B7A03" w:rsidRPr="005514B5">
        <w:rPr>
          <w:sz w:val="16"/>
          <w:szCs w:val="16"/>
        </w:rPr>
        <w:t xml:space="preserve"> </w:t>
      </w:r>
      <w:r w:rsidRPr="005514B5">
        <w:rPr>
          <w:b/>
          <w:bCs/>
          <w:sz w:val="16"/>
          <w:szCs w:val="16"/>
        </w:rPr>
        <w:t>Splatnost faktury je</w:t>
      </w:r>
      <w:r w:rsidR="00DD50F0" w:rsidRPr="005514B5">
        <w:rPr>
          <w:b/>
          <w:bCs/>
          <w:sz w:val="16"/>
          <w:szCs w:val="16"/>
        </w:rPr>
        <w:t xml:space="preserve"> </w:t>
      </w:r>
      <w:r w:rsidR="00431836">
        <w:rPr>
          <w:b/>
          <w:bCs/>
          <w:sz w:val="16"/>
          <w:szCs w:val="16"/>
        </w:rPr>
        <w:t>40</w:t>
      </w:r>
      <w:r w:rsidR="009528C2" w:rsidRPr="005514B5">
        <w:rPr>
          <w:b/>
          <w:bCs/>
          <w:sz w:val="16"/>
          <w:szCs w:val="16"/>
        </w:rPr>
        <w:t xml:space="preserve"> </w:t>
      </w:r>
      <w:r w:rsidRPr="005514B5">
        <w:rPr>
          <w:b/>
          <w:bCs/>
          <w:sz w:val="16"/>
          <w:szCs w:val="16"/>
        </w:rPr>
        <w:t>dní</w:t>
      </w:r>
      <w:r w:rsidRPr="005514B5">
        <w:rPr>
          <w:sz w:val="16"/>
          <w:szCs w:val="16"/>
        </w:rPr>
        <w:t xml:space="preserve"> od data vystavení faktury</w:t>
      </w:r>
      <w:r w:rsidR="00E154B5" w:rsidRPr="005514B5">
        <w:rPr>
          <w:sz w:val="16"/>
          <w:szCs w:val="16"/>
        </w:rPr>
        <w:t>,</w:t>
      </w:r>
      <w:r w:rsidR="000574D4" w:rsidRPr="005514B5">
        <w:rPr>
          <w:sz w:val="16"/>
          <w:szCs w:val="16"/>
        </w:rPr>
        <w:t xml:space="preserve"> nebo </w:t>
      </w:r>
      <w:r w:rsidR="001675CE">
        <w:rPr>
          <w:b/>
          <w:sz w:val="16"/>
          <w:szCs w:val="16"/>
        </w:rPr>
        <w:t>21</w:t>
      </w:r>
      <w:r w:rsidR="000574D4" w:rsidRPr="005514B5">
        <w:rPr>
          <w:b/>
          <w:sz w:val="16"/>
          <w:szCs w:val="16"/>
        </w:rPr>
        <w:t>dní</w:t>
      </w:r>
      <w:r w:rsidR="000574D4" w:rsidRPr="005514B5">
        <w:rPr>
          <w:sz w:val="16"/>
          <w:szCs w:val="16"/>
        </w:rPr>
        <w:t xml:space="preserve"> za podmínky 2% skonta. Smlouva může stanovit i jinou dobu splatnosti.</w:t>
      </w:r>
      <w:r w:rsidRPr="005514B5">
        <w:rPr>
          <w:sz w:val="16"/>
          <w:szCs w:val="16"/>
        </w:rPr>
        <w:t xml:space="preserve"> Úhrady faktur budou prováděny hromadnými platbami vždy 5., 10., 15.,</w:t>
      </w:r>
      <w:r w:rsidRPr="001F4B82">
        <w:rPr>
          <w:sz w:val="16"/>
          <w:szCs w:val="16"/>
        </w:rPr>
        <w:t xml:space="preserve"> 20., 25., 30. nebo</w:t>
      </w:r>
      <w:r w:rsidR="000C4079">
        <w:rPr>
          <w:sz w:val="16"/>
          <w:szCs w:val="16"/>
        </w:rPr>
        <w:t xml:space="preserve"> 31. daného měsíce.  </w:t>
      </w:r>
    </w:p>
    <w:p w:rsidR="000F4B08" w:rsidRDefault="000F4B08" w:rsidP="00D17B13">
      <w:pPr>
        <w:ind w:left="426"/>
        <w:jc w:val="both"/>
        <w:rPr>
          <w:sz w:val="16"/>
          <w:szCs w:val="16"/>
        </w:rPr>
      </w:pPr>
      <w:r w:rsidRPr="001F4B82">
        <w:rPr>
          <w:sz w:val="16"/>
          <w:szCs w:val="16"/>
        </w:rPr>
        <w:t>Kupující vyhotoví jedenkrát měsíčně seznam vystavených faktur za uplynulý měsíc, který prodávající odsouhlasí a neprodleně odešle zpět kupujícímu.</w:t>
      </w:r>
    </w:p>
    <w:p w:rsidR="008B6911" w:rsidRDefault="008B6911" w:rsidP="00A34164">
      <w:pPr>
        <w:ind w:left="360"/>
        <w:jc w:val="both"/>
        <w:rPr>
          <w:sz w:val="16"/>
          <w:szCs w:val="16"/>
          <w:lang w:bidi="pa-IN"/>
        </w:rPr>
      </w:pPr>
      <w:r>
        <w:rPr>
          <w:sz w:val="16"/>
          <w:szCs w:val="16"/>
          <w:lang w:bidi="pa-IN"/>
        </w:rPr>
        <w:t xml:space="preserve">Smluvní strany se dohodly a souhlasí s tím, že faktury či jiné daňové doklady budou zasílány v elektronické podobě elektronickou poštou (emailem) na </w:t>
      </w:r>
      <w:r w:rsidRPr="00BC54D1">
        <w:rPr>
          <w:sz w:val="16"/>
          <w:szCs w:val="16"/>
          <w:lang w:bidi="pa-IN"/>
        </w:rPr>
        <w:t>ujednanou adresu</w:t>
      </w:r>
      <w:r w:rsidR="000C4079">
        <w:rPr>
          <w:sz w:val="16"/>
          <w:szCs w:val="16"/>
          <w:lang w:bidi="pa-IN"/>
        </w:rPr>
        <w:t xml:space="preserve">……………………………….(.uveďte prosím </w:t>
      </w:r>
      <w:r w:rsidR="00B95396">
        <w:rPr>
          <w:sz w:val="16"/>
          <w:szCs w:val="16"/>
          <w:lang w:bidi="pa-IN"/>
        </w:rPr>
        <w:t>e mailovou adresu pro elektronickou fakturaci)</w:t>
      </w:r>
      <w:r w:rsidRPr="00BC54D1">
        <w:rPr>
          <w:sz w:val="16"/>
          <w:szCs w:val="16"/>
          <w:lang w:bidi="pa-IN"/>
        </w:rPr>
        <w:t xml:space="preserve">  a to opatřené zaručeným elektronickým</w:t>
      </w:r>
      <w:r>
        <w:rPr>
          <w:sz w:val="16"/>
          <w:szCs w:val="16"/>
          <w:lang w:bidi="pa-IN"/>
        </w:rPr>
        <w:t xml:space="preserve">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Wood &amp; Paper a.s. má právo kdykoliv v průběhu trvání smluvního vztahu namísto daňového dokladu v elektronické podobě zaslat doklad v  podobě listinné</w:t>
      </w:r>
      <w:r w:rsidR="00D17B13">
        <w:rPr>
          <w:sz w:val="16"/>
          <w:szCs w:val="16"/>
          <w:lang w:bidi="pa-IN"/>
        </w:rPr>
        <w:t>.</w:t>
      </w:r>
    </w:p>
    <w:p w:rsidR="00D17B13" w:rsidRDefault="00CA63DF" w:rsidP="00A34164">
      <w:pPr>
        <w:ind w:left="360"/>
        <w:jc w:val="both"/>
        <w:rPr>
          <w:sz w:val="16"/>
          <w:szCs w:val="16"/>
          <w:lang w:bidi="pa-IN"/>
        </w:rPr>
      </w:pPr>
      <w:r>
        <w:rPr>
          <w:sz w:val="16"/>
          <w:szCs w:val="16"/>
          <w:lang w:bidi="pa-IN"/>
        </w:rPr>
        <w:t>V případě vypl</w:t>
      </w:r>
      <w:r w:rsidR="003226BE">
        <w:rPr>
          <w:sz w:val="16"/>
          <w:szCs w:val="16"/>
          <w:lang w:bidi="pa-IN"/>
        </w:rPr>
        <w:t>á</w:t>
      </w:r>
      <w:r>
        <w:rPr>
          <w:sz w:val="16"/>
          <w:szCs w:val="16"/>
          <w:lang w:bidi="pa-IN"/>
        </w:rPr>
        <w:t>cení kvartálního, ročního</w:t>
      </w:r>
      <w:r w:rsidR="003226BE">
        <w:rPr>
          <w:sz w:val="16"/>
          <w:szCs w:val="16"/>
          <w:lang w:bidi="pa-IN"/>
        </w:rPr>
        <w:t xml:space="preserve"> </w:t>
      </w:r>
      <w:r>
        <w:rPr>
          <w:sz w:val="16"/>
          <w:szCs w:val="16"/>
          <w:lang w:bidi="pa-IN"/>
        </w:rPr>
        <w:t xml:space="preserve">nebo mimořádného bonusu </w:t>
      </w:r>
      <w:r w:rsidR="003226BE">
        <w:rPr>
          <w:sz w:val="16"/>
          <w:szCs w:val="16"/>
          <w:lang w:bidi="pa-IN"/>
        </w:rPr>
        <w:t>se tento bude vztahovat pouze na objem dříví bez vlákninového dříví a dříví se železem.</w:t>
      </w:r>
    </w:p>
    <w:p w:rsidR="00684770" w:rsidRPr="00684770" w:rsidRDefault="00684770" w:rsidP="00684770">
      <w:pPr>
        <w:ind w:left="360" w:firstLine="348"/>
        <w:jc w:val="both"/>
        <w:rPr>
          <w:sz w:val="16"/>
          <w:szCs w:val="16"/>
        </w:rPr>
      </w:pPr>
      <w:r w:rsidRPr="001675CE">
        <w:rPr>
          <w:sz w:val="16"/>
          <w:szCs w:val="16"/>
        </w:rPr>
        <w:t>Je-li prodávající plátce daně z přidané hodnoty (DPH), je závazek kupujícího zaplatit kupní cenu splněn také v případě, že kupující plní na účet zveřejněný podle ust.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ust. § 109a zákona o DPH na účet příslušného správce daně prodávajícího. Stane-li se kupující ručitelem podle ust. § 109 zákona o DPH, je závazek kupujícího zaplatit kupní cenu v jeho části odpovídající DPH splněn také v případě, že kupující tuto část uhradí na účet příslušného správce daně prodávajícího.</w:t>
      </w:r>
    </w:p>
    <w:p w:rsidR="00684770" w:rsidRDefault="00684770" w:rsidP="00A34164">
      <w:pPr>
        <w:ind w:left="360"/>
        <w:jc w:val="both"/>
        <w:rPr>
          <w:sz w:val="16"/>
          <w:szCs w:val="16"/>
          <w:lang w:bidi="pa-IN"/>
        </w:rPr>
      </w:pPr>
    </w:p>
    <w:p w:rsidR="00D65868" w:rsidRPr="00C53348" w:rsidRDefault="00D65868" w:rsidP="00D65868">
      <w:pPr>
        <w:numPr>
          <w:ilvl w:val="0"/>
          <w:numId w:val="12"/>
        </w:numPr>
        <w:tabs>
          <w:tab w:val="clear" w:pos="720"/>
          <w:tab w:val="num" w:pos="360"/>
        </w:tabs>
        <w:ind w:hanging="720"/>
        <w:jc w:val="both"/>
        <w:rPr>
          <w:b/>
          <w:color w:val="000000"/>
          <w:sz w:val="16"/>
          <w:szCs w:val="16"/>
          <w:u w:val="single"/>
        </w:rPr>
      </w:pPr>
      <w:r w:rsidRPr="00C53348">
        <w:rPr>
          <w:b/>
          <w:color w:val="000000"/>
          <w:sz w:val="16"/>
          <w:szCs w:val="16"/>
          <w:u w:val="single"/>
        </w:rPr>
        <w:t>Přeprava  po železnici:</w:t>
      </w:r>
    </w:p>
    <w:p w:rsidR="00D65868" w:rsidRPr="00C53348" w:rsidRDefault="00D65868" w:rsidP="00D65868">
      <w:pPr>
        <w:pStyle w:val="Zkladntextodsazen"/>
        <w:ind w:left="360" w:firstLine="348"/>
        <w:jc w:val="both"/>
        <w:rPr>
          <w:b w:val="0"/>
          <w:sz w:val="16"/>
          <w:szCs w:val="16"/>
        </w:rPr>
      </w:pPr>
      <w:r w:rsidRPr="00C53348">
        <w:rPr>
          <w:b w:val="0"/>
          <w:sz w:val="16"/>
          <w:szCs w:val="16"/>
        </w:rPr>
        <w:t>Pro přepravu předmětu smlouvy konanou po železnici je závazný Tarif pro přepravu vozových zásilek ČD Cargo a.s., vyhlášený společností ČD Cargo a.s., IČ  281 96 678, se sídlem Jankovcova 1569/2c , 170 00 Praha 7,  (dále jen "TVZ"), aktuálně platný ke dni uskutečnění přepravy.  Aktuální znění TVZ je přístupné na internetových stránkách společnosti ČD Cargo a.s. (link www.cd.cargo.cz v záložce "Zákaznická podpora - tarify - vnitrostátní tarify"). Smluvní strany prohlašují, že před podpisem kupní smlouvy se s aktuálním zněním TVZ seznámily, s jeho obsahem souhlasí a zároveň se zavazují v případě změn TVZ se s novým zněním seznámit a toto znění dodržovat. Smluvní strany berou na vědomí, že společnost ČD Cargo a.s., která je dopravcem předmětu smlouvy, je oprávněna požadovat přepravné za uskutečněnou přepravu předmětu smlouvy ve výši dovozného, poplatků doplňujících dle aktuálního TVZ a částek stanovených dle aktuálního TVZ. S ohledem na uvedené jsou smluvní strany povinny dodržovat pravidla pro přepravu předmětu smlouvy po železnici stanovená v TVZ tak, aby nedocházelo k navyšování přepravného, v opačném případě je smluvní strana, která navýšení přepravného porušením pravidel pro přepravu dle TVZ zapříčinila, povinna uhradit takto vzniklé vícenáklady.</w:t>
      </w:r>
    </w:p>
    <w:p w:rsidR="007F03E6" w:rsidRDefault="00D65868" w:rsidP="00D17B13">
      <w:pPr>
        <w:ind w:left="426" w:hanging="66"/>
        <w:jc w:val="both"/>
        <w:rPr>
          <w:b/>
          <w:sz w:val="14"/>
          <w:szCs w:val="14"/>
          <w:u w:val="single"/>
        </w:rPr>
      </w:pPr>
      <w:r w:rsidRPr="00C53348">
        <w:rPr>
          <w:b/>
          <w:sz w:val="14"/>
          <w:szCs w:val="14"/>
          <w:u w:val="single"/>
        </w:rPr>
        <w:br/>
      </w:r>
    </w:p>
    <w:p w:rsidR="007F03E6" w:rsidRDefault="007F03E6" w:rsidP="00D17B13">
      <w:pPr>
        <w:ind w:left="426" w:hanging="66"/>
        <w:jc w:val="both"/>
        <w:rPr>
          <w:b/>
          <w:sz w:val="14"/>
          <w:szCs w:val="14"/>
          <w:u w:val="single"/>
        </w:rPr>
      </w:pPr>
    </w:p>
    <w:p w:rsidR="007F03E6" w:rsidRDefault="007F03E6" w:rsidP="00D17B13">
      <w:pPr>
        <w:ind w:left="426" w:hanging="66"/>
        <w:jc w:val="both"/>
        <w:rPr>
          <w:b/>
          <w:sz w:val="14"/>
          <w:szCs w:val="14"/>
          <w:u w:val="single"/>
        </w:rPr>
      </w:pPr>
    </w:p>
    <w:p w:rsidR="007F03E6" w:rsidRDefault="007F03E6" w:rsidP="00D17B13">
      <w:pPr>
        <w:ind w:left="426" w:hanging="66"/>
        <w:jc w:val="both"/>
        <w:rPr>
          <w:b/>
          <w:sz w:val="14"/>
          <w:szCs w:val="14"/>
          <w:u w:val="single"/>
        </w:rPr>
      </w:pPr>
    </w:p>
    <w:p w:rsidR="007F03E6" w:rsidRDefault="007F03E6" w:rsidP="00D17B13">
      <w:pPr>
        <w:ind w:left="426" w:hanging="66"/>
        <w:jc w:val="both"/>
        <w:rPr>
          <w:b/>
          <w:sz w:val="14"/>
          <w:szCs w:val="14"/>
          <w:u w:val="single"/>
        </w:rPr>
      </w:pPr>
    </w:p>
    <w:p w:rsidR="00D65868" w:rsidRPr="00C53348" w:rsidRDefault="00D65868" w:rsidP="00D17B13">
      <w:pPr>
        <w:ind w:left="426" w:hanging="66"/>
        <w:jc w:val="both"/>
        <w:rPr>
          <w:b/>
          <w:sz w:val="14"/>
          <w:szCs w:val="14"/>
          <w:u w:val="single"/>
        </w:rPr>
      </w:pPr>
      <w:r w:rsidRPr="00C53348">
        <w:rPr>
          <w:b/>
          <w:sz w:val="14"/>
          <w:szCs w:val="14"/>
          <w:u w:val="single"/>
        </w:rPr>
        <w:t xml:space="preserve">Minimální vytížení železničních vagonů </w:t>
      </w:r>
    </w:p>
    <w:p w:rsidR="00D17B13" w:rsidRPr="00C53348" w:rsidRDefault="00D17B13" w:rsidP="00D65868">
      <w:pPr>
        <w:ind w:firstLine="360"/>
        <w:jc w:val="both"/>
        <w:rPr>
          <w:b/>
          <w:sz w:val="14"/>
          <w:szCs w:val="14"/>
          <w:u w:val="single"/>
        </w:rPr>
      </w:pPr>
    </w:p>
    <w:tbl>
      <w:tblPr>
        <w:tblW w:w="7142" w:type="dxa"/>
        <w:jc w:val="center"/>
        <w:tblCellMar>
          <w:left w:w="0" w:type="dxa"/>
          <w:right w:w="0" w:type="dxa"/>
        </w:tblCellMar>
        <w:tblLook w:val="0000"/>
      </w:tblPr>
      <w:tblGrid>
        <w:gridCol w:w="3121"/>
        <w:gridCol w:w="517"/>
        <w:gridCol w:w="1409"/>
        <w:gridCol w:w="1094"/>
        <w:gridCol w:w="232"/>
        <w:gridCol w:w="769"/>
      </w:tblGrid>
      <w:tr w:rsidR="00D65868" w:rsidRPr="00C53348" w:rsidTr="00004375">
        <w:trPr>
          <w:trHeight w:val="138"/>
          <w:jc w:val="center"/>
        </w:trPr>
        <w:tc>
          <w:tcPr>
            <w:tcW w:w="0" w:type="auto"/>
            <w:gridSpan w:val="2"/>
            <w:tcBorders>
              <w:top w:val="single" w:sz="4" w:space="0" w:color="auto"/>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t>(české) vagóny Rs a Ea(s), Res,EANOS</w:t>
            </w:r>
          </w:p>
        </w:tc>
        <w:tc>
          <w:tcPr>
            <w:tcW w:w="0" w:type="auto"/>
            <w:tcBorders>
              <w:top w:val="single" w:sz="4" w:space="0" w:color="auto"/>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jc w:val="center"/>
              <w:rPr>
                <w:rFonts w:eastAsia="Arial Unicode MS"/>
                <w:b/>
                <w:sz w:val="14"/>
                <w:szCs w:val="14"/>
              </w:rPr>
            </w:pPr>
            <w:r w:rsidRPr="00C53348">
              <w:rPr>
                <w:b/>
                <w:sz w:val="14"/>
                <w:szCs w:val="14"/>
              </w:rPr>
              <w:t> </w:t>
            </w:r>
          </w:p>
        </w:tc>
        <w:tc>
          <w:tcPr>
            <w:tcW w:w="0" w:type="auto"/>
            <w:gridSpan w:val="2"/>
            <w:tcBorders>
              <w:top w:val="single" w:sz="4" w:space="0" w:color="auto"/>
              <w:left w:val="nil"/>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t>Klanicové speciály</w:t>
            </w:r>
          </w:p>
        </w:tc>
        <w:tc>
          <w:tcPr>
            <w:tcW w:w="0" w:type="auto"/>
            <w:tcBorders>
              <w:top w:val="single" w:sz="4" w:space="0" w:color="auto"/>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jc w:val="center"/>
              <w:rPr>
                <w:rFonts w:eastAsia="Arial Unicode MS"/>
                <w:b/>
                <w:sz w:val="14"/>
                <w:szCs w:val="14"/>
              </w:rPr>
            </w:pPr>
            <w:r w:rsidRPr="00C53348">
              <w:rPr>
                <w:b/>
                <w:sz w:val="14"/>
                <w:szCs w:val="14"/>
              </w:rPr>
              <w:t> </w:t>
            </w:r>
          </w:p>
        </w:tc>
      </w:tr>
      <w:tr w:rsidR="00D65868" w:rsidRPr="00C53348" w:rsidTr="00004375">
        <w:trPr>
          <w:trHeight w:val="157"/>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 xml:space="preserve">SM </w:t>
            </w:r>
            <w:smartTag w:uri="urn:schemas-microsoft-com:office:smarttags" w:element="metricconverter">
              <w:smartTagPr>
                <w:attr w:name="ProductID" w:val="4 a"/>
              </w:smartTagPr>
              <w:r w:rsidRPr="00C53348">
                <w:rPr>
                  <w:sz w:val="14"/>
                  <w:szCs w:val="14"/>
                </w:rPr>
                <w:t>4 a</w:t>
              </w:r>
            </w:smartTag>
            <w:r w:rsidRPr="00C53348">
              <w:rPr>
                <w:sz w:val="14"/>
                <w:szCs w:val="14"/>
              </w:rPr>
              <w:t xml:space="preserve"> </w:t>
            </w:r>
            <w:smartTag w:uri="urn:schemas-microsoft-com:office:smarttags" w:element="metricconverter">
              <w:smartTagPr>
                <w:attr w:name="ProductID" w:val="5 m"/>
              </w:smartTagPr>
              <w:r w:rsidRPr="00C53348">
                <w:rPr>
                  <w:sz w:val="14"/>
                  <w:szCs w:val="14"/>
                </w:rPr>
                <w:t>5 m</w:t>
              </w:r>
            </w:smartTag>
          </w:p>
        </w:tc>
        <w:tc>
          <w:tcPr>
            <w:tcW w:w="446" w:type="dxa"/>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t xml:space="preserve">38 </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  RS, EAS</w:t>
            </w:r>
          </w:p>
        </w:tc>
        <w:tc>
          <w:tcPr>
            <w:tcW w:w="0" w:type="auto"/>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RNOOSS-ZU</w:t>
            </w:r>
          </w:p>
        </w:tc>
        <w:tc>
          <w:tcPr>
            <w:tcW w:w="0" w:type="auto"/>
            <w:noWrap/>
            <w:tcMar>
              <w:top w:w="17" w:type="dxa"/>
              <w:left w:w="17" w:type="dxa"/>
              <w:bottom w:w="0" w:type="dxa"/>
              <w:right w:w="17" w:type="dxa"/>
            </w:tcMar>
            <w:vAlign w:val="bottom"/>
          </w:tcPr>
          <w:p w:rsidR="00D65868" w:rsidRPr="00C53348" w:rsidRDefault="00D65868" w:rsidP="00004375">
            <w:pPr>
              <w:jc w:val="center"/>
              <w:rPr>
                <w:rFonts w:eastAsia="Arial Unicode MS"/>
                <w:sz w:val="14"/>
                <w:szCs w:val="14"/>
              </w:rPr>
            </w:pPr>
            <w:r w:rsidRPr="00C53348">
              <w:rPr>
                <w:rFonts w:eastAsia="Arial Unicode MS"/>
                <w:sz w:val="14"/>
                <w:szCs w:val="14"/>
              </w:rPr>
              <w:t>54</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w:t>
            </w:r>
          </w:p>
        </w:tc>
      </w:tr>
      <w:tr w:rsidR="00D65868" w:rsidRPr="00C53348" w:rsidTr="00004375">
        <w:trPr>
          <w:trHeight w:val="209"/>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SM 8m+</w:t>
            </w:r>
          </w:p>
        </w:tc>
        <w:tc>
          <w:tcPr>
            <w:tcW w:w="446" w:type="dxa"/>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t>38</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 RS, EAS</w:t>
            </w:r>
          </w:p>
        </w:tc>
        <w:tc>
          <w:tcPr>
            <w:tcW w:w="0" w:type="auto"/>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SGNSS/ROS</w:t>
            </w:r>
          </w:p>
        </w:tc>
        <w:tc>
          <w:tcPr>
            <w:tcW w:w="0" w:type="auto"/>
            <w:noWrap/>
            <w:tcMar>
              <w:top w:w="17" w:type="dxa"/>
              <w:left w:w="17" w:type="dxa"/>
              <w:bottom w:w="0" w:type="dxa"/>
              <w:right w:w="17" w:type="dxa"/>
            </w:tcMar>
            <w:vAlign w:val="bottom"/>
          </w:tcPr>
          <w:p w:rsidR="00D65868" w:rsidRPr="00C53348" w:rsidRDefault="00D65868" w:rsidP="00004375">
            <w:pPr>
              <w:jc w:val="center"/>
              <w:rPr>
                <w:rFonts w:eastAsia="Arial Unicode MS"/>
                <w:sz w:val="14"/>
                <w:szCs w:val="14"/>
              </w:rPr>
            </w:pPr>
            <w:r w:rsidRPr="00C53348">
              <w:rPr>
                <w:rFonts w:eastAsia="Arial Unicode MS"/>
                <w:sz w:val="14"/>
                <w:szCs w:val="14"/>
              </w:rPr>
              <w:t>55</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w:t>
            </w:r>
          </w:p>
        </w:tc>
      </w:tr>
      <w:tr w:rsidR="00D65868" w:rsidRPr="00C53348" w:rsidTr="00004375">
        <w:trPr>
          <w:trHeight w:val="109"/>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 xml:space="preserve">SM </w:t>
            </w:r>
            <w:smartTag w:uri="urn:schemas-microsoft-com:office:smarttags" w:element="metricconverter">
              <w:smartTagPr>
                <w:attr w:name="ProductID" w:val="4 a"/>
              </w:smartTagPr>
              <w:r w:rsidRPr="00C53348">
                <w:rPr>
                  <w:sz w:val="14"/>
                  <w:szCs w:val="14"/>
                </w:rPr>
                <w:t>4 a</w:t>
              </w:r>
            </w:smartTag>
            <w:r w:rsidRPr="00C53348">
              <w:rPr>
                <w:sz w:val="14"/>
                <w:szCs w:val="14"/>
              </w:rPr>
              <w:t xml:space="preserve"> </w:t>
            </w:r>
            <w:smartTag w:uri="urn:schemas-microsoft-com:office:smarttags" w:element="metricconverter">
              <w:smartTagPr>
                <w:attr w:name="ProductID" w:val="5 m"/>
              </w:smartTagPr>
              <w:r w:rsidRPr="00C53348">
                <w:rPr>
                  <w:sz w:val="14"/>
                  <w:szCs w:val="14"/>
                </w:rPr>
                <w:t>5 m</w:t>
              </w:r>
            </w:smartTag>
            <w:r w:rsidRPr="00C53348">
              <w:rPr>
                <w:sz w:val="14"/>
                <w:szCs w:val="14"/>
              </w:rPr>
              <w:t xml:space="preserve"> EANOS</w:t>
            </w:r>
          </w:p>
        </w:tc>
        <w:tc>
          <w:tcPr>
            <w:tcW w:w="446" w:type="dxa"/>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rFonts w:eastAsia="Arial Unicode MS"/>
                <w:sz w:val="14"/>
                <w:szCs w:val="14"/>
              </w:rPr>
              <w:t>44</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 EANOS</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LAAP(r)S</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jc w:val="center"/>
              <w:rPr>
                <w:rFonts w:eastAsia="Arial Unicode MS"/>
                <w:sz w:val="14"/>
                <w:szCs w:val="14"/>
              </w:rPr>
            </w:pPr>
            <w:r w:rsidRPr="00C53348">
              <w:rPr>
                <w:rFonts w:eastAsia="Arial Unicode MS"/>
                <w:sz w:val="14"/>
                <w:szCs w:val="14"/>
              </w:rPr>
              <w:t>47</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w:t>
            </w:r>
          </w:p>
        </w:tc>
      </w:tr>
      <w:tr w:rsidR="00D65868" w:rsidRPr="00C53348" w:rsidTr="00004375">
        <w:trPr>
          <w:trHeight w:val="109"/>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sz w:val="14"/>
                <w:szCs w:val="14"/>
              </w:rPr>
            </w:pPr>
            <w:r w:rsidRPr="00C53348">
              <w:rPr>
                <w:sz w:val="14"/>
                <w:szCs w:val="14"/>
              </w:rPr>
              <w:t>Srážka za nedoložení vagonu:</w:t>
            </w:r>
          </w:p>
        </w:tc>
        <w:tc>
          <w:tcPr>
            <w:tcW w:w="446" w:type="dxa"/>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sz w:val="14"/>
                <w:szCs w:val="14"/>
              </w:rPr>
            </w:pPr>
            <w:r w:rsidRPr="00C53348">
              <w:rPr>
                <w:sz w:val="14"/>
                <w:szCs w:val="14"/>
              </w:rPr>
              <w:t>410</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bCs/>
                <w:sz w:val="14"/>
                <w:szCs w:val="14"/>
              </w:rPr>
            </w:pPr>
            <w:r w:rsidRPr="00C53348">
              <w:rPr>
                <w:bCs/>
                <w:sz w:val="14"/>
                <w:szCs w:val="14"/>
              </w:rPr>
              <w:t>Kč/m3</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b/>
                <w:sz w:val="14"/>
                <w:szCs w:val="14"/>
              </w:rPr>
            </w:pPr>
            <w:r w:rsidRPr="00C53348">
              <w:rPr>
                <w:b/>
                <w:sz w:val="14"/>
                <w:szCs w:val="14"/>
              </w:rPr>
              <w:t>ROOS</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jc w:val="center"/>
              <w:rPr>
                <w:b/>
                <w:sz w:val="14"/>
                <w:szCs w:val="14"/>
              </w:rPr>
            </w:pPr>
            <w:r w:rsidRPr="00C53348">
              <w:rPr>
                <w:b/>
                <w:sz w:val="14"/>
                <w:szCs w:val="14"/>
              </w:rPr>
              <w:t>50</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b/>
                <w:bCs/>
                <w:sz w:val="14"/>
                <w:szCs w:val="14"/>
              </w:rPr>
            </w:pPr>
            <w:r w:rsidRPr="00C53348">
              <w:rPr>
                <w:b/>
                <w:bCs/>
                <w:sz w:val="14"/>
                <w:szCs w:val="14"/>
              </w:rPr>
              <w:t>m</w:t>
            </w:r>
            <w:r w:rsidRPr="00C53348">
              <w:rPr>
                <w:b/>
                <w:sz w:val="14"/>
                <w:szCs w:val="14"/>
                <w:vertAlign w:val="superscript"/>
              </w:rPr>
              <w:t>3</w:t>
            </w:r>
            <w:r w:rsidRPr="00C53348">
              <w:rPr>
                <w:b/>
                <w:sz w:val="14"/>
                <w:szCs w:val="14"/>
              </w:rPr>
              <w:t xml:space="preserve"> / vagón</w:t>
            </w:r>
          </w:p>
        </w:tc>
      </w:tr>
      <w:tr w:rsidR="00D65868" w:rsidRPr="00C53348" w:rsidTr="00004375">
        <w:trPr>
          <w:trHeight w:val="109"/>
          <w:jc w:val="center"/>
        </w:trPr>
        <w:tc>
          <w:tcPr>
            <w:tcW w:w="7142" w:type="dxa"/>
            <w:gridSpan w:val="6"/>
            <w:tcBorders>
              <w:top w:val="nil"/>
              <w:left w:val="single" w:sz="4" w:space="0" w:color="auto"/>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bCs/>
                <w:sz w:val="14"/>
                <w:szCs w:val="14"/>
              </w:rPr>
            </w:pPr>
            <w:r w:rsidRPr="00C53348">
              <w:rPr>
                <w:bCs/>
                <w:sz w:val="14"/>
                <w:szCs w:val="14"/>
              </w:rPr>
              <w:t>Do vagonů typu ROOS doporučujeme ložit 2x hráň 5m a 2x 4m a ložit pouze do výšky klanic, jinak hrozí přetížení vagonu a jeho zadržení na hranici!!! Celé délky pro tento vagon nedoporučujeme.</w:t>
            </w:r>
          </w:p>
        </w:tc>
      </w:tr>
      <w:tr w:rsidR="00D65868" w:rsidRPr="00C53348" w:rsidTr="00004375">
        <w:trPr>
          <w:trHeight w:val="109"/>
          <w:jc w:val="center"/>
        </w:trPr>
        <w:tc>
          <w:tcPr>
            <w:tcW w:w="7142" w:type="dxa"/>
            <w:gridSpan w:val="6"/>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D65868" w:rsidRPr="00C53348" w:rsidRDefault="00D65868" w:rsidP="00004375">
            <w:pPr>
              <w:rPr>
                <w:bCs/>
                <w:sz w:val="14"/>
                <w:szCs w:val="14"/>
              </w:rPr>
            </w:pPr>
            <w:r w:rsidRPr="00C53348">
              <w:rPr>
                <w:bCs/>
                <w:sz w:val="14"/>
                <w:szCs w:val="14"/>
              </w:rPr>
              <w:t>Vagony EANOS doporučujeme ložit hráněmi 4-5-5 anebo 4-4-5, jinak hrozí sankce za nedoložení!!!</w:t>
            </w:r>
          </w:p>
        </w:tc>
      </w:tr>
    </w:tbl>
    <w:p w:rsidR="00D17B13" w:rsidRPr="00C53348" w:rsidRDefault="00D17B13" w:rsidP="00D65868">
      <w:pPr>
        <w:pStyle w:val="Zkladntextodsazen"/>
        <w:ind w:left="360" w:firstLine="348"/>
        <w:jc w:val="both"/>
        <w:rPr>
          <w:b w:val="0"/>
          <w:sz w:val="16"/>
          <w:szCs w:val="16"/>
        </w:rPr>
      </w:pPr>
    </w:p>
    <w:p w:rsidR="00D65868" w:rsidRPr="00C53348" w:rsidRDefault="00D65868" w:rsidP="00D65868">
      <w:pPr>
        <w:pStyle w:val="Zkladntextodsazen"/>
        <w:ind w:left="360" w:firstLine="348"/>
        <w:jc w:val="both"/>
        <w:rPr>
          <w:b w:val="0"/>
          <w:sz w:val="16"/>
          <w:szCs w:val="16"/>
        </w:rPr>
      </w:pPr>
      <w:r w:rsidRPr="00C53348">
        <w:rPr>
          <w:b w:val="0"/>
          <w:sz w:val="16"/>
          <w:szCs w:val="16"/>
        </w:rPr>
        <w:t xml:space="preserve">U železničních dodávek na  dodací paritě FCA vagon ,  kupující hradí pouze dovozné  z  železniční odesílací stanice prodávajícího, ostatní náklady   nese  prodávající dle podmínek v TVZ.  Prodávající  před realizací plnění kupní smlouvy je povinen  informovat a  zaslat  kupujícímu seznam odesílacích  železničních stanic, ze kterých bude realizovat smluvní  vagónové dodávky ,  ( WOOD&amp;PAPER - M. Cechová  tel. </w:t>
      </w:r>
      <w:proofErr w:type="gramStart"/>
      <w:r w:rsidRPr="00C53348">
        <w:rPr>
          <w:b w:val="0"/>
          <w:sz w:val="16"/>
          <w:szCs w:val="16"/>
        </w:rPr>
        <w:t>546418211 ,  e-mail</w:t>
      </w:r>
      <w:proofErr w:type="gramEnd"/>
      <w:r w:rsidRPr="00C53348">
        <w:rPr>
          <w:b w:val="0"/>
          <w:sz w:val="16"/>
          <w:szCs w:val="16"/>
        </w:rPr>
        <w:t xml:space="preserve"> adresa:  </w:t>
      </w:r>
      <w:hyperlink r:id="rId7" w:history="1">
        <w:r w:rsidRPr="00C53348">
          <w:rPr>
            <w:rStyle w:val="Hypertextovodkaz"/>
            <w:color w:val="auto"/>
            <w:sz w:val="16"/>
            <w:szCs w:val="16"/>
          </w:rPr>
          <w:t>logistika@wood-paper.cz</w:t>
        </w:r>
      </w:hyperlink>
      <w:r w:rsidRPr="00C53348">
        <w:rPr>
          <w:b w:val="0"/>
          <w:sz w:val="16"/>
          <w:szCs w:val="16"/>
        </w:rPr>
        <w:t xml:space="preserve"> .  dle TVZ na  nákladní list pro mezinárodní  přepravu (dále jen NL Prodávající je povinen vyplnit nákladní list  CIM (NL)  dle příslušného vzoru uvedeného na internetových stránkách společnosti WOOD &amp; PAPER  a.s.  v souladu s podmínkami  kupní smlouvy  a zároveň v souladu s podmínkami dle TVZ.Prodávající je povinen ložit dříví do řádně vyčištěných dopravních prostředků. Prodávající je povinen nakládat předmět smlouvy do vagónů do jejich předepsané max. únosnosti uvedené na vagonu dle typu vagónu a železniční tratě v místě nakládky. Bude-li dopravcem kontrolním vážením smluvní dodávky zjištěno, že skutečná hmotnost zboží ve vagóně je vyšší než předepsaná a povolená max. únosnost vagónu, mohou být prodávajícímu přeúčtovány všechny vícenáklady s tím spojené.</w:t>
      </w:r>
      <w:r w:rsidR="006B5D43" w:rsidRPr="00C53348">
        <w:rPr>
          <w:b w:val="0"/>
          <w:sz w:val="16"/>
          <w:szCs w:val="16"/>
        </w:rPr>
        <w:t xml:space="preserve"> </w:t>
      </w:r>
      <w:r w:rsidRPr="00C53348">
        <w:rPr>
          <w:b w:val="0"/>
          <w:sz w:val="16"/>
          <w:szCs w:val="16"/>
        </w:rPr>
        <w:t xml:space="preserve">Prodávající bere na vědomí, že dopravce ČD Cargo a.s. vyhlašuje od 1.1.2014 ve vytipovaných železničních stanicích „Zvláštní přepravní podmínky“(dále ZPP)  , na základě kterých je stanoven minimální počet vozů podaných k přepravě k jedné obsluze stanice a výše poplatku doplňujícího (PD)  ke každému vozu uvedenému v nákladním listu (kč/vůz) v případě nesplnění minimálního počtů vozů. Prodávající se dohodl s kupujícím, že přebírá odpovědnost, hradí tyto PD a souhlasí s přeúčtováním ze strany prodávajícího v případě nesplnění stanovených podmínek.  ZPP včetně přílohy s vytipovanými stanicemi jsou na webových  stránkách kupujícího (  </w:t>
      </w:r>
      <w:hyperlink r:id="rId8" w:history="1">
        <w:r w:rsidRPr="00C53348">
          <w:rPr>
            <w:rStyle w:val="Hypertextovodkaz"/>
            <w:b w:val="0"/>
            <w:color w:val="auto"/>
            <w:sz w:val="16"/>
            <w:szCs w:val="16"/>
          </w:rPr>
          <w:t>www.wood-paper.cz</w:t>
        </w:r>
      </w:hyperlink>
      <w:r w:rsidRPr="00C53348">
        <w:rPr>
          <w:b w:val="0"/>
          <w:sz w:val="16"/>
          <w:szCs w:val="16"/>
        </w:rPr>
        <w:t>) .</w:t>
      </w:r>
    </w:p>
    <w:p w:rsidR="00D65868" w:rsidRPr="00C53348" w:rsidRDefault="00D65868" w:rsidP="00D65868">
      <w:pPr>
        <w:pStyle w:val="Zkladntextodsazen"/>
        <w:ind w:left="360"/>
        <w:jc w:val="both"/>
        <w:rPr>
          <w:b w:val="0"/>
          <w:sz w:val="16"/>
          <w:szCs w:val="16"/>
        </w:rPr>
      </w:pPr>
      <w:r w:rsidRPr="00C53348">
        <w:rPr>
          <w:b w:val="0"/>
          <w:sz w:val="16"/>
          <w:szCs w:val="16"/>
        </w:rPr>
        <w:t xml:space="preserve">Prodávající bude přednostně odesílat dříví ve skupinách minimálně 3 vagónů zapsaných do jednoho NL, včetně dodávek s různým sortimentem na každém vagónu přičemž míchání sortimentů v jednom vagonu je povoleno za podmínky (1 hráň pouze 1 sortiment, dodací list zvlášť ke každému sortimentu) </w:t>
      </w:r>
    </w:p>
    <w:p w:rsidR="00D65868" w:rsidRPr="00207331" w:rsidRDefault="00D65868" w:rsidP="00D65868">
      <w:pPr>
        <w:pStyle w:val="Zkladntextodsazen"/>
        <w:ind w:left="284" w:firstLine="66"/>
        <w:jc w:val="both"/>
        <w:rPr>
          <w:b w:val="0"/>
          <w:sz w:val="16"/>
          <w:szCs w:val="16"/>
        </w:rPr>
      </w:pPr>
      <w:r w:rsidRPr="00C53348">
        <w:rPr>
          <w:b w:val="0"/>
          <w:sz w:val="16"/>
          <w:szCs w:val="16"/>
        </w:rPr>
        <w:t>Pokud bude  smluvní dodávka ze strany konečného  příjemce odmítnuta potom prodávající se zavazuje  uhradit všechny přepravní náklady s tím spojené. (</w:t>
      </w:r>
      <w:proofErr w:type="gramStart"/>
      <w:r w:rsidRPr="00C53348">
        <w:rPr>
          <w:b w:val="0"/>
          <w:sz w:val="16"/>
          <w:szCs w:val="16"/>
        </w:rPr>
        <w:t xml:space="preserve">např. </w:t>
      </w:r>
      <w:r w:rsidR="00A34164" w:rsidRPr="00C53348">
        <w:rPr>
          <w:b w:val="0"/>
          <w:sz w:val="16"/>
          <w:szCs w:val="16"/>
        </w:rPr>
        <w:t xml:space="preserve"> </w:t>
      </w:r>
      <w:r w:rsidRPr="00C53348">
        <w:rPr>
          <w:b w:val="0"/>
          <w:sz w:val="16"/>
          <w:szCs w:val="16"/>
        </w:rPr>
        <w:t>vrácení</w:t>
      </w:r>
      <w:proofErr w:type="gramEnd"/>
      <w:r w:rsidRPr="00C53348">
        <w:rPr>
          <w:b w:val="0"/>
          <w:sz w:val="16"/>
          <w:szCs w:val="16"/>
        </w:rPr>
        <w:t xml:space="preserve">, přesměrování dodavky). </w:t>
      </w:r>
      <w:bookmarkStart w:id="0" w:name="_GoBack"/>
      <w:bookmarkEnd w:id="0"/>
      <w:r w:rsidRPr="00207331">
        <w:rPr>
          <w:b w:val="0"/>
          <w:sz w:val="16"/>
          <w:szCs w:val="16"/>
        </w:rPr>
        <w:t xml:space="preserve"> </w:t>
      </w:r>
    </w:p>
    <w:p w:rsidR="00D65868" w:rsidRPr="00F36C54" w:rsidRDefault="00D65868" w:rsidP="00D65868">
      <w:pPr>
        <w:numPr>
          <w:ilvl w:val="0"/>
          <w:numId w:val="12"/>
        </w:numPr>
        <w:tabs>
          <w:tab w:val="clear" w:pos="720"/>
          <w:tab w:val="num" w:pos="360"/>
        </w:tabs>
        <w:ind w:hanging="720"/>
        <w:jc w:val="both"/>
        <w:rPr>
          <w:b/>
          <w:sz w:val="16"/>
          <w:szCs w:val="16"/>
          <w:u w:val="single"/>
        </w:rPr>
      </w:pPr>
      <w:r w:rsidRPr="00F36C54">
        <w:rPr>
          <w:b/>
          <w:sz w:val="16"/>
          <w:szCs w:val="16"/>
          <w:u w:val="single"/>
        </w:rPr>
        <w:t xml:space="preserve">Přeprava po </w:t>
      </w:r>
      <w:proofErr w:type="gramStart"/>
      <w:r w:rsidRPr="00F36C54">
        <w:rPr>
          <w:b/>
          <w:sz w:val="16"/>
          <w:szCs w:val="16"/>
          <w:u w:val="single"/>
        </w:rPr>
        <w:t>silnici :</w:t>
      </w:r>
      <w:proofErr w:type="gramEnd"/>
    </w:p>
    <w:p w:rsidR="00D65868" w:rsidRPr="00F36C54" w:rsidRDefault="00D65868" w:rsidP="00D65868">
      <w:pPr>
        <w:ind w:left="426"/>
        <w:jc w:val="both"/>
        <w:rPr>
          <w:sz w:val="16"/>
          <w:szCs w:val="16"/>
        </w:rPr>
      </w:pPr>
      <w:r w:rsidRPr="00F36C54">
        <w:rPr>
          <w:sz w:val="16"/>
          <w:szCs w:val="16"/>
        </w:rPr>
        <w:t xml:space="preserve">Ložení a přeprava je dovolena pouze do silničních nákladních prostředků a návěsů se speciální konstrukcí určenou pro přepravu kmenového dříví schváleného typu dle silničních předpisů a platných podmínek pro nákladní dopravu (zákon č. 56/2001 Sb., o podmínkách provozu vozidel na pozemních komunikacích, zákon č. 111/1994 Sb. o silniční dopravě, Vyhláška č. 341/2002 Sb., o schvalování technické způsobilosti a o technických podmínkách provozu vozidel na pozemních komunikacích. </w:t>
      </w:r>
    </w:p>
    <w:p w:rsidR="00D65868" w:rsidRPr="00F36C54" w:rsidRDefault="00D65868" w:rsidP="00D65868">
      <w:pPr>
        <w:ind w:left="426"/>
        <w:jc w:val="both"/>
        <w:rPr>
          <w:sz w:val="16"/>
          <w:szCs w:val="16"/>
        </w:rPr>
      </w:pPr>
      <w:r w:rsidRPr="00F36C54">
        <w:rPr>
          <w:sz w:val="16"/>
          <w:szCs w:val="16"/>
        </w:rPr>
        <w:t>Dopravce je povinen ložit náklad pouze za přítomnosti určené osoby dodavatele dříví (např. pracovník na pozici lesník, expedient) Dopravce je povinen převzít k nákladu všechny doklady od dodavatele zboží zejména dodací list.  Dopravce je povinen ke každé dodávce vyplnit nákladní list CMR (v kolonce č. 4 uvedené odvozní m</w:t>
      </w:r>
      <w:r w:rsidR="000C4079" w:rsidRPr="00F36C54">
        <w:rPr>
          <w:sz w:val="16"/>
          <w:szCs w:val="16"/>
        </w:rPr>
        <w:t xml:space="preserve">ísto dodavatele a v kolonce č.5 </w:t>
      </w:r>
      <w:r w:rsidRPr="00F36C54">
        <w:rPr>
          <w:sz w:val="16"/>
          <w:szCs w:val="16"/>
        </w:rPr>
        <w:t>číslo kupní smlouvy dodavatele) a tento  potvrzený dodavatelem předat v jeho nezměněné formě na přejímce dříví  finálnímu odběrateli a to  i v případech překládky dříví. Dopravce souhlasí, s tím že pokud nepředá příslušné a správně vyplněné doklady u vykládky, nemusí být tato dodávka považována za smluvní přepravu a dopravci nevznikne právo na úhradu ceny přepravného.</w:t>
      </w:r>
    </w:p>
    <w:p w:rsidR="00D65868" w:rsidRPr="00F36C54" w:rsidRDefault="00D65868" w:rsidP="00D65868">
      <w:pPr>
        <w:ind w:left="426"/>
        <w:jc w:val="both"/>
        <w:rPr>
          <w:sz w:val="16"/>
          <w:szCs w:val="16"/>
        </w:rPr>
      </w:pPr>
      <w:r w:rsidRPr="00F36C54">
        <w:rPr>
          <w:sz w:val="16"/>
          <w:szCs w:val="16"/>
        </w:rPr>
        <w:t>Každý dopravce se zavazuje dodržovat obecně závazné právní předpisy o provozu na veřejných a účelových komunikacích v souladu se zákonem č. 361/2000 Sb dále zákon č. 307/1999 Sb o pojištění odpovědnosti za škodu způsobenou provozem vozidla ve znění pozdějších předpisů. Dopravce se zavazuje zajistit pojištění odpovědnosti za škody způsobené jeho provozní činností platné po celou dobu platnosti této smlouvy. Výše pojištění vzhledem k jedné škodní události musí odpovídat minimálně částce 50.000,- Kč.</w:t>
      </w:r>
    </w:p>
    <w:p w:rsidR="00F91FA4" w:rsidRPr="00F36C54" w:rsidRDefault="00D65868" w:rsidP="00D65868">
      <w:pPr>
        <w:ind w:left="426"/>
        <w:jc w:val="both"/>
        <w:rPr>
          <w:sz w:val="16"/>
          <w:szCs w:val="16"/>
        </w:rPr>
      </w:pPr>
      <w:r w:rsidRPr="00F36C54">
        <w:rPr>
          <w:sz w:val="16"/>
          <w:szCs w:val="16"/>
        </w:rPr>
        <w:t>Pro vš</w:t>
      </w:r>
      <w:r w:rsidR="000C4079" w:rsidRPr="00F36C54">
        <w:rPr>
          <w:sz w:val="16"/>
          <w:szCs w:val="16"/>
        </w:rPr>
        <w:t xml:space="preserve">echny dopravce platí povinnost </w:t>
      </w:r>
      <w:r w:rsidRPr="00F36C54">
        <w:rPr>
          <w:sz w:val="16"/>
          <w:szCs w:val="16"/>
        </w:rPr>
        <w:t>dodržování vnitřních předpisů finálního odběratele jeho zaměstnanci a všemi jeho obchodními partnery. Pro případ porušení těchto povinností se dopravce zavazuje uhradit objednateli smluvní pokutu ve výši až 15 000,- Kč za každý jednotlivý případ zjištění porušení povinností z těchto předpisů a tohoto ujednání vyplývajících, bez dotčení práva na náhradu škody. Zboží musí být  přepravováno  s odbornou péčí a ve smluvené lhůtě.  Dopravce nese odpovědnost za ztrátu a škodu na přepravovaném zboží, jež vznikla po jejím převzetí od dodavatele až do jej</w:t>
      </w:r>
      <w:r w:rsidR="00F36C54">
        <w:rPr>
          <w:sz w:val="16"/>
          <w:szCs w:val="16"/>
        </w:rPr>
        <w:t>ího vydání finálnímu odběrateli</w:t>
      </w:r>
      <w:r w:rsidRPr="00F36C54">
        <w:rPr>
          <w:sz w:val="16"/>
          <w:szCs w:val="16"/>
        </w:rPr>
        <w:t xml:space="preserve"> nebo nedodržením smluvních podmínek.</w:t>
      </w:r>
      <w:r w:rsidR="009815CD" w:rsidRPr="00F36C54">
        <w:rPr>
          <w:sz w:val="16"/>
          <w:szCs w:val="16"/>
        </w:rPr>
        <w:t xml:space="preserve"> </w:t>
      </w:r>
      <w:r w:rsidRPr="00F36C54">
        <w:rPr>
          <w:sz w:val="16"/>
          <w:szCs w:val="16"/>
        </w:rPr>
        <w:t xml:space="preserve">Pro případ vzniku škody na zásilce platí obdobně ustanovení § 622 a násl. zákona č. 513/1991 Sb., obchodní zákoník, ve znění pozdějších předpisů. Povinnost dopravce – </w:t>
      </w:r>
      <w:proofErr w:type="gramStart"/>
      <w:r w:rsidRPr="00F36C54">
        <w:rPr>
          <w:sz w:val="16"/>
          <w:szCs w:val="16"/>
        </w:rPr>
        <w:t>dodržovat  maximální</w:t>
      </w:r>
      <w:proofErr w:type="gramEnd"/>
      <w:r w:rsidRPr="00F36C54">
        <w:rPr>
          <w:sz w:val="16"/>
          <w:szCs w:val="16"/>
        </w:rPr>
        <w:t xml:space="preserve"> přípustný náklad naložený n</w:t>
      </w:r>
      <w:r w:rsidR="00F36C54">
        <w:rPr>
          <w:sz w:val="16"/>
          <w:szCs w:val="16"/>
        </w:rPr>
        <w:t>a dopravním prostředku dopravce</w:t>
      </w:r>
      <w:r w:rsidRPr="00F36C54">
        <w:rPr>
          <w:sz w:val="16"/>
          <w:szCs w:val="16"/>
        </w:rPr>
        <w:t>.</w:t>
      </w:r>
      <w:r w:rsidR="00F91FA4" w:rsidRPr="00F36C54">
        <w:rPr>
          <w:sz w:val="16"/>
          <w:szCs w:val="16"/>
        </w:rPr>
        <w:t xml:space="preserve"> </w:t>
      </w:r>
    </w:p>
    <w:p w:rsidR="008B6911" w:rsidRDefault="008B6911" w:rsidP="007F6FC4">
      <w:pPr>
        <w:numPr>
          <w:ilvl w:val="0"/>
          <w:numId w:val="12"/>
        </w:numPr>
        <w:tabs>
          <w:tab w:val="clear" w:pos="720"/>
          <w:tab w:val="num" w:pos="360"/>
        </w:tabs>
        <w:ind w:hanging="720"/>
        <w:jc w:val="both"/>
        <w:rPr>
          <w:b/>
          <w:sz w:val="16"/>
          <w:szCs w:val="16"/>
          <w:u w:val="single"/>
        </w:rPr>
      </w:pPr>
      <w:r>
        <w:rPr>
          <w:b/>
          <w:sz w:val="16"/>
          <w:szCs w:val="16"/>
          <w:u w:val="single"/>
        </w:rPr>
        <w:t xml:space="preserve">Certifikace </w:t>
      </w:r>
    </w:p>
    <w:p w:rsidR="008B6911" w:rsidRDefault="004B27A6" w:rsidP="0093077D">
      <w:pPr>
        <w:pStyle w:val="Zkladntextodsazen"/>
        <w:tabs>
          <w:tab w:val="left" w:pos="426"/>
          <w:tab w:val="left" w:pos="851"/>
          <w:tab w:val="left" w:pos="993"/>
        </w:tabs>
        <w:spacing w:line="200" w:lineRule="exact"/>
        <w:ind w:left="426"/>
        <w:jc w:val="both"/>
        <w:rPr>
          <w:sz w:val="16"/>
          <w:szCs w:val="16"/>
          <w:lang w:bidi="pa-IN"/>
        </w:rPr>
      </w:pPr>
      <w:r w:rsidRPr="00DC287B">
        <w:rPr>
          <w:b w:val="0"/>
          <w:color w:val="000000"/>
          <w:sz w:val="16"/>
          <w:szCs w:val="16"/>
          <w:lang w:bidi="pa-IN"/>
        </w:rPr>
        <w:t xml:space="preserve">Prohlášení PEFC k dřevní surovině: a)Podle nejlepšího svědomí udržujeme v aktuálním stavu informace o </w:t>
      </w:r>
      <w:r w:rsidRPr="00DC287B">
        <w:rPr>
          <w:b w:val="0"/>
          <w:color w:val="000000"/>
          <w:sz w:val="16"/>
          <w:szCs w:val="16"/>
        </w:rPr>
        <w:t>přesném vymezení konkrétního území, ze kterého surovina pochází, o seznamu dřevin dodávaných z daného území a přiměřené důkazy k ověření, že zdroje dodávek jsou z vymezeného území a dřevin. b) Dřevina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neshody. e) Pokud budou dodávky pokládány s „VÝZNAMNÝM RIZIKEM“, zabezpečíme potřebné informace k identifikaci jednotky obhospodařování lesů, ze které surovina pochází a celého dodavatelského řetězce, který se vztahuje na takovouto dodávku. f)V případě, že budou dodávky pokládány s „VÝZNAMNÝM RIZIKEM“, umožníme odběrateli provést kontrolu činnosti druhou nebo třetí stranou, jakož i činnosti předchozích dodavatelů v řetězci.</w:t>
      </w:r>
      <w:r w:rsidRPr="00DC287B">
        <w:rPr>
          <w:b w:val="0"/>
          <w:color w:val="000000"/>
          <w:sz w:val="16"/>
          <w:szCs w:val="16"/>
          <w:lang w:bidi="pa-IN"/>
        </w:rPr>
        <w:t xml:space="preserve"> Smluvní strany se dohodly, že prodávající, který obdržel v rámci pravidel PEFC právoplatnou certifikaci spotřebitelského řetězce CoC, certifikát lesního hospodářství nebo osvědčení o regionální nebo skupinové certifikaci lesů, neprodleně zašle kupujícímu kopii certifikátu. Prodávající se zároveň zavazuje oznámit kupujícímu % PEFC certifikovaného dříví pro daný měsíc či období, a to předem, nejpozději do 5. dne v měsíci nebo období pro které je dané procento v platnosti. Procento certifikovaného dříví sdělí prodávající písemně formou čestného prohlášení faxem (č.f. 546418214), e-mailem (radka.zakova@wood-paper.cz), nebo poštou na adresu kupujícího. </w:t>
      </w:r>
      <w:r w:rsidRPr="00DC287B">
        <w:rPr>
          <w:b w:val="0"/>
          <w:color w:val="000000"/>
          <w:sz w:val="16"/>
          <w:szCs w:val="16"/>
        </w:rPr>
        <w:t>EUTR: Prodávající dále prohlašuje, že je v souladu s novou směrnicí EU 995/2010 o umisťování dřeva a dřevařských výrobků na trh.</w:t>
      </w:r>
      <w:r w:rsidR="0093077D">
        <w:rPr>
          <w:b w:val="0"/>
          <w:color w:val="000000"/>
          <w:sz w:val="16"/>
          <w:szCs w:val="16"/>
        </w:rPr>
        <w:t xml:space="preserve"> </w:t>
      </w:r>
      <w:r w:rsidR="008B6911" w:rsidRPr="0093077D">
        <w:rPr>
          <w:sz w:val="16"/>
          <w:szCs w:val="16"/>
          <w:lang w:bidi="pa-IN"/>
        </w:rPr>
        <w:t xml:space="preserve">Prodávající podle nejlepšího vědomí podpisem této kupní smlouvy prohlašuje, že dříví, které </w:t>
      </w:r>
      <w:proofErr w:type="gramStart"/>
      <w:r w:rsidR="008B6911" w:rsidRPr="0093077D">
        <w:rPr>
          <w:sz w:val="16"/>
          <w:szCs w:val="16"/>
          <w:lang w:bidi="pa-IN"/>
        </w:rPr>
        <w:t>je</w:t>
      </w:r>
      <w:proofErr w:type="gramEnd"/>
      <w:r w:rsidR="008B6911" w:rsidRPr="0093077D">
        <w:rPr>
          <w:sz w:val="16"/>
          <w:szCs w:val="16"/>
          <w:lang w:bidi="pa-IN"/>
        </w:rPr>
        <w:t xml:space="preserve"> předmětem této smlouvy nepochází z kontroverzních zdrojů.</w:t>
      </w:r>
      <w:r w:rsidR="008B6911" w:rsidRPr="004B27A6">
        <w:rPr>
          <w:sz w:val="16"/>
          <w:szCs w:val="16"/>
          <w:lang w:bidi="pa-IN"/>
        </w:rPr>
        <w:t xml:space="preserve"> </w:t>
      </w: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CD3021" w:rsidRDefault="00CD3021" w:rsidP="00CD3021">
      <w:pPr>
        <w:numPr>
          <w:ilvl w:val="0"/>
          <w:numId w:val="12"/>
        </w:numPr>
        <w:tabs>
          <w:tab w:val="clear" w:pos="720"/>
          <w:tab w:val="num" w:pos="360"/>
        </w:tabs>
        <w:ind w:hanging="720"/>
        <w:jc w:val="both"/>
        <w:rPr>
          <w:b/>
          <w:sz w:val="16"/>
          <w:szCs w:val="16"/>
          <w:u w:val="single"/>
        </w:rPr>
      </w:pPr>
      <w:r>
        <w:rPr>
          <w:b/>
          <w:sz w:val="16"/>
          <w:szCs w:val="16"/>
          <w:u w:val="single"/>
        </w:rPr>
        <w:t>Obchodní tajemství</w:t>
      </w:r>
    </w:p>
    <w:p w:rsidR="00735F26" w:rsidRPr="001675CE" w:rsidRDefault="00735F26" w:rsidP="00735F26">
      <w:pPr>
        <w:pStyle w:val="Normln1"/>
        <w:ind w:left="360"/>
        <w:jc w:val="both"/>
        <w:rPr>
          <w:rFonts w:eastAsia="Times New Roman"/>
          <w:color w:val="000000"/>
          <w:sz w:val="16"/>
          <w:szCs w:val="16"/>
        </w:rPr>
      </w:pPr>
      <w:r w:rsidRPr="001675CE">
        <w:rPr>
          <w:rFonts w:eastAsia="Times New Roman"/>
          <w:color w:val="000000"/>
          <w:sz w:val="16"/>
          <w:szCs w:val="16"/>
        </w:rPr>
        <w:t xml:space="preserve">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w:t>
      </w:r>
    </w:p>
    <w:p w:rsidR="00735F26" w:rsidRPr="001675CE" w:rsidRDefault="00735F26" w:rsidP="00735F26">
      <w:pPr>
        <w:ind w:left="360"/>
        <w:jc w:val="both"/>
        <w:rPr>
          <w:color w:val="000000"/>
          <w:sz w:val="16"/>
          <w:szCs w:val="16"/>
        </w:rPr>
      </w:pPr>
      <w:r w:rsidRPr="001675CE">
        <w:rPr>
          <w:color w:val="000000"/>
          <w:sz w:val="16"/>
          <w:szCs w:val="16"/>
        </w:rPr>
        <w:t>Tuto smlouvu zašle správci registru smluv smluvní strana – prodávající.</w:t>
      </w:r>
    </w:p>
    <w:p w:rsidR="00735F26" w:rsidRPr="00735F26" w:rsidRDefault="00735F26" w:rsidP="00735F26">
      <w:pPr>
        <w:ind w:left="360"/>
        <w:jc w:val="both"/>
        <w:rPr>
          <w:color w:val="000000"/>
          <w:sz w:val="16"/>
          <w:szCs w:val="16"/>
        </w:rPr>
      </w:pPr>
      <w:r w:rsidRPr="001675CE">
        <w:rPr>
          <w:color w:val="000000"/>
          <w:sz w:val="16"/>
          <w:szCs w:val="16"/>
        </w:rPr>
        <w:t>Předpokládaná hodnota předmětu smlouvy činí ………. Kč.</w:t>
      </w:r>
    </w:p>
    <w:p w:rsidR="008B6911" w:rsidRPr="007F6FC4" w:rsidRDefault="008B6911" w:rsidP="007F6FC4">
      <w:pPr>
        <w:numPr>
          <w:ilvl w:val="0"/>
          <w:numId w:val="12"/>
        </w:numPr>
        <w:tabs>
          <w:tab w:val="clear" w:pos="720"/>
          <w:tab w:val="num" w:pos="360"/>
        </w:tabs>
        <w:ind w:hanging="720"/>
        <w:jc w:val="both"/>
        <w:rPr>
          <w:b/>
          <w:sz w:val="16"/>
          <w:szCs w:val="16"/>
          <w:u w:val="single"/>
        </w:rPr>
      </w:pPr>
      <w:r>
        <w:rPr>
          <w:b/>
          <w:sz w:val="16"/>
          <w:szCs w:val="16"/>
          <w:u w:val="single"/>
        </w:rPr>
        <w:t>Závěrečná ustanovení</w:t>
      </w:r>
    </w:p>
    <w:p w:rsidR="00DD586E" w:rsidRPr="00DD586E" w:rsidRDefault="00DD586E" w:rsidP="00DD586E">
      <w:pPr>
        <w:pStyle w:val="Odstavecseseznamem"/>
        <w:ind w:left="426"/>
        <w:jc w:val="both"/>
        <w:rPr>
          <w:rFonts w:ascii="Times New Roman" w:hAnsi="Times New Roman"/>
          <w:sz w:val="16"/>
          <w:szCs w:val="16"/>
        </w:rPr>
      </w:pPr>
      <w:r w:rsidRPr="00DD586E">
        <w:rPr>
          <w:rFonts w:ascii="Times New Roman" w:hAnsi="Times New Roman"/>
          <w:sz w:val="16"/>
          <w:szCs w:val="16"/>
        </w:rPr>
        <w:t>Při úplném nebo částečném zastavení provozu pily v místě plnění způsobené vyšší mocí nebo požárem, je kupující oprávněn jednostranně odstoupit od kupní smlouvy, nedojde-li k jiné dohodě prodávajícího a kupujícího.</w:t>
      </w:r>
      <w:r w:rsidR="008C14DA">
        <w:rPr>
          <w:rFonts w:ascii="Times New Roman" w:hAnsi="Times New Roman"/>
          <w:sz w:val="16"/>
          <w:szCs w:val="16"/>
        </w:rPr>
        <w:t xml:space="preserve"> </w:t>
      </w:r>
      <w:r w:rsidRPr="00DD586E">
        <w:rPr>
          <w:rFonts w:ascii="Times New Roman" w:hAnsi="Times New Roman"/>
          <w:sz w:val="16"/>
          <w:szCs w:val="16"/>
        </w:rPr>
        <w:t>V případě nepříznivých klimatických podmínek a následných rozsáhlých kalamit (např. větrných, sněhových) nebo při jiných podstatných změnách na trzích řeziva</w:t>
      </w:r>
      <w:r w:rsidR="003B450A">
        <w:rPr>
          <w:rFonts w:ascii="Times New Roman" w:hAnsi="Times New Roman"/>
          <w:sz w:val="16"/>
          <w:szCs w:val="16"/>
        </w:rPr>
        <w:t xml:space="preserve"> a kulatin</w:t>
      </w:r>
      <w:r w:rsidRPr="00DD586E">
        <w:rPr>
          <w:rFonts w:ascii="Times New Roman" w:hAnsi="Times New Roman"/>
          <w:sz w:val="16"/>
          <w:szCs w:val="16"/>
        </w:rPr>
        <w:t xml:space="preserve"> a konečně též v případě omezení výroby v závodě </w:t>
      </w:r>
      <w:r w:rsidR="000D1A5F">
        <w:rPr>
          <w:rFonts w:ascii="Times New Roman" w:hAnsi="Times New Roman"/>
          <w:sz w:val="16"/>
          <w:szCs w:val="16"/>
        </w:rPr>
        <w:t>MTB</w:t>
      </w:r>
      <w:r w:rsidRPr="00DD586E">
        <w:rPr>
          <w:rFonts w:ascii="Times New Roman" w:hAnsi="Times New Roman"/>
          <w:sz w:val="16"/>
          <w:szCs w:val="16"/>
        </w:rPr>
        <w:t xml:space="preserve"> vzhledem ke zhoršené situaci na trhu s řezivem, není kupující povinen odebrat nasmlouvané množství dříví a je oprávněn vyzvat prodávajícího k jednání o změně kupní smlouvy. Nedojde-li mezi účastníky k dohodě o množství a ceně dříví formou uzavření dodatku ke kupní smlouvě, má kupující nebo prodávající právo od kupní smlouvy odstoupit.</w:t>
      </w:r>
    </w:p>
    <w:p w:rsidR="00684770" w:rsidRDefault="000F4B08" w:rsidP="00684770">
      <w:pPr>
        <w:pStyle w:val="Zkladntextodsazen"/>
        <w:ind w:left="360"/>
        <w:jc w:val="both"/>
        <w:rPr>
          <w:b w:val="0"/>
          <w:sz w:val="16"/>
          <w:szCs w:val="16"/>
        </w:rPr>
      </w:pPr>
      <w:r w:rsidRPr="001F4B82">
        <w:rPr>
          <w:b w:val="0"/>
          <w:bCs/>
          <w:sz w:val="16"/>
          <w:szCs w:val="16"/>
        </w:rPr>
        <w:t>Smlouv</w:t>
      </w:r>
      <w:r w:rsidRPr="001F4B82">
        <w:rPr>
          <w:b w:val="0"/>
          <w:sz w:val="16"/>
          <w:szCs w:val="16"/>
        </w:rPr>
        <w:t>a je vyhotovena ve dvou stejnopisech, z nichž každá strana obdrží po jednom vyhotovení. Prodávající vrátí kupujícímu potvrzenou kupní smlouvu do 14-t</w:t>
      </w:r>
      <w:r w:rsidR="00140E7E">
        <w:rPr>
          <w:b w:val="0"/>
          <w:sz w:val="16"/>
          <w:szCs w:val="16"/>
        </w:rPr>
        <w:t>i dnů od obdržení.</w:t>
      </w:r>
    </w:p>
    <w:p w:rsidR="00245CD1" w:rsidRDefault="00D17B13" w:rsidP="00CA4676">
      <w:pPr>
        <w:pStyle w:val="Zkladntextodsazen"/>
        <w:ind w:left="360"/>
        <w:jc w:val="both"/>
        <w:rPr>
          <w:rFonts w:ascii="Arial" w:hAnsi="Arial" w:cs="Arial"/>
          <w:sz w:val="14"/>
          <w:szCs w:val="14"/>
        </w:rPr>
      </w:pPr>
      <w:r>
        <w:rPr>
          <w:rFonts w:ascii="Arial" w:hAnsi="Arial" w:cs="Arial"/>
          <w:sz w:val="14"/>
          <w:szCs w:val="14"/>
        </w:rPr>
        <w:t xml:space="preserve"> </w:t>
      </w:r>
      <w:r w:rsidR="000C4079">
        <w:rPr>
          <w:rFonts w:ascii="Arial" w:hAnsi="Arial" w:cs="Arial"/>
          <w:sz w:val="16"/>
          <w:szCs w:val="14"/>
        </w:rPr>
        <w:t>Tyto technické</w:t>
      </w:r>
      <w:r w:rsidRPr="00D17B13">
        <w:rPr>
          <w:rFonts w:ascii="Arial" w:hAnsi="Arial" w:cs="Arial"/>
          <w:sz w:val="16"/>
          <w:szCs w:val="14"/>
        </w:rPr>
        <w:t xml:space="preserve">, fakturační a přepravní podmínky platí </w:t>
      </w:r>
      <w:r w:rsidR="00AD65DD">
        <w:rPr>
          <w:rFonts w:ascii="Arial" w:hAnsi="Arial" w:cs="Arial"/>
          <w:sz w:val="16"/>
          <w:szCs w:val="14"/>
        </w:rPr>
        <w:t xml:space="preserve">pro </w:t>
      </w:r>
      <w:r w:rsidR="00074ED7">
        <w:rPr>
          <w:rFonts w:ascii="Arial" w:hAnsi="Arial" w:cs="Arial"/>
          <w:sz w:val="16"/>
          <w:szCs w:val="14"/>
        </w:rPr>
        <w:t>2.</w:t>
      </w:r>
      <w:r w:rsidR="00AD65DD">
        <w:rPr>
          <w:rFonts w:ascii="Arial" w:hAnsi="Arial" w:cs="Arial"/>
          <w:sz w:val="16"/>
          <w:szCs w:val="14"/>
        </w:rPr>
        <w:t>Q</w:t>
      </w:r>
      <w:r w:rsidR="003C1C23">
        <w:rPr>
          <w:rFonts w:ascii="Arial" w:hAnsi="Arial" w:cs="Arial"/>
          <w:sz w:val="16"/>
          <w:szCs w:val="14"/>
        </w:rPr>
        <w:t xml:space="preserve"> </w:t>
      </w:r>
      <w:r w:rsidR="00DD586E" w:rsidRPr="00D17B13">
        <w:rPr>
          <w:rFonts w:ascii="Arial" w:hAnsi="Arial" w:cs="Arial"/>
          <w:sz w:val="16"/>
          <w:szCs w:val="14"/>
        </w:rPr>
        <w:t>201</w:t>
      </w:r>
      <w:r w:rsidR="00735F26">
        <w:rPr>
          <w:rFonts w:ascii="Arial" w:hAnsi="Arial" w:cs="Arial"/>
          <w:sz w:val="16"/>
          <w:szCs w:val="14"/>
        </w:rPr>
        <w:t>7</w:t>
      </w:r>
      <w:r w:rsidRPr="00D17B13">
        <w:rPr>
          <w:rFonts w:ascii="Arial" w:hAnsi="Arial" w:cs="Arial"/>
          <w:sz w:val="16"/>
          <w:szCs w:val="14"/>
        </w:rPr>
        <w:t>.</w:t>
      </w:r>
      <w:r w:rsidR="00DD586E" w:rsidRPr="00D17B13">
        <w:rPr>
          <w:rFonts w:ascii="Arial" w:hAnsi="Arial" w:cs="Arial"/>
          <w:sz w:val="16"/>
          <w:szCs w:val="14"/>
        </w:rPr>
        <w:t xml:space="preserve"> </w:t>
      </w:r>
    </w:p>
    <w:sectPr w:rsidR="00245CD1" w:rsidSect="00684770">
      <w:headerReference w:type="default" r:id="rId9"/>
      <w:footerReference w:type="default" r:id="rId10"/>
      <w:pgSz w:w="11906" w:h="16838" w:code="9"/>
      <w:pgMar w:top="1418" w:right="992" w:bottom="1134" w:left="709"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5DB" w:rsidRDefault="002505DB">
      <w:r>
        <w:separator/>
      </w:r>
    </w:p>
  </w:endnote>
  <w:endnote w:type="continuationSeparator" w:id="0">
    <w:p w:rsidR="002505DB" w:rsidRDefault="00250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079" w:rsidRDefault="000C4079">
    <w:pPr>
      <w:pStyle w:val="Zpat"/>
    </w:pPr>
    <w:r>
      <w:rPr>
        <w:noProof/>
      </w:rPr>
      <w:drawing>
        <wp:anchor distT="0" distB="0" distL="114300" distR="114300" simplePos="0" relativeHeight="251658752" behindDoc="0" locked="0" layoutInCell="1" allowOverlap="1">
          <wp:simplePos x="0" y="0"/>
          <wp:positionH relativeFrom="column">
            <wp:posOffset>5663565</wp:posOffset>
          </wp:positionH>
          <wp:positionV relativeFrom="paragraph">
            <wp:posOffset>69850</wp:posOffset>
          </wp:positionV>
          <wp:extent cx="390525" cy="466725"/>
          <wp:effectExtent l="1905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90525" cy="466725"/>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4474210</wp:posOffset>
          </wp:positionH>
          <wp:positionV relativeFrom="paragraph">
            <wp:posOffset>69850</wp:posOffset>
          </wp:positionV>
          <wp:extent cx="1095375" cy="493395"/>
          <wp:effectExtent l="1905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95375" cy="493395"/>
                  </a:xfrm>
                  <a:prstGeom prst="rect">
                    <a:avLst/>
                  </a:prstGeom>
                  <a:noFill/>
                  <a:ln w="9525">
                    <a:noFill/>
                    <a:miter lim="800000"/>
                    <a:headEnd/>
                    <a:tailEnd/>
                  </a:ln>
                </pic:spPr>
              </pic:pic>
            </a:graphicData>
          </a:graphic>
        </wp:anchor>
      </w:drawing>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5DB" w:rsidRDefault="002505DB">
      <w:r>
        <w:separator/>
      </w:r>
    </w:p>
  </w:footnote>
  <w:footnote w:type="continuationSeparator" w:id="0">
    <w:p w:rsidR="002505DB" w:rsidRDefault="00250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079" w:rsidRDefault="000C4079" w:rsidP="00590423">
    <w:pPr>
      <w:pStyle w:val="Zhlav"/>
    </w:pPr>
    <w:r>
      <w:rPr>
        <w:noProof/>
      </w:rPr>
      <w:drawing>
        <wp:inline distT="0" distB="0" distL="0" distR="0">
          <wp:extent cx="2567201" cy="668740"/>
          <wp:effectExtent l="19050" t="0" r="4549" b="0"/>
          <wp:docPr id="2" name="obrázek 1" descr="U:\Administrativa\Logo W&amp;P\WaP_logotyp_CMYK_jedno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dministrativa\Logo W&amp;P\WaP_logotyp_CMYK_jednobarevne.JPG"/>
                  <pic:cNvPicPr>
                    <a:picLocks noChangeAspect="1" noChangeArrowheads="1"/>
                  </pic:cNvPicPr>
                </pic:nvPicPr>
                <pic:blipFill>
                  <a:blip r:embed="rId1"/>
                  <a:srcRect/>
                  <a:stretch>
                    <a:fillRect/>
                  </a:stretch>
                </pic:blipFill>
                <pic:spPr bwMode="auto">
                  <a:xfrm>
                    <a:off x="0" y="0"/>
                    <a:ext cx="2567650" cy="668857"/>
                  </a:xfrm>
                  <a:prstGeom prst="rect">
                    <a:avLst/>
                  </a:prstGeom>
                  <a:noFill/>
                  <a:ln w="9525">
                    <a:noFill/>
                    <a:miter lim="800000"/>
                    <a:headEnd/>
                    <a:tailEnd/>
                  </a:ln>
                </pic:spPr>
              </pic:pic>
            </a:graphicData>
          </a:graphic>
        </wp:inline>
      </w:drawing>
    </w:r>
    <w:r w:rsidR="007F03E6">
      <w:t xml:space="preserve">                                           </w:t>
    </w:r>
    <w:r w:rsidR="007F03E6" w:rsidRPr="007F03E6">
      <w:rPr>
        <w:noProof/>
      </w:rPr>
      <w:drawing>
        <wp:inline distT="0" distB="0" distL="0" distR="0">
          <wp:extent cx="2217815" cy="512466"/>
          <wp:effectExtent l="19050" t="0" r="0" b="0"/>
          <wp:docPr id="9" name="Obrázek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2223769" cy="5138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FDA"/>
    <w:multiLevelType w:val="hybridMultilevel"/>
    <w:tmpl w:val="BFB642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060005E"/>
    <w:multiLevelType w:val="multilevel"/>
    <w:tmpl w:val="D6B8139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6100B1"/>
    <w:multiLevelType w:val="hybridMultilevel"/>
    <w:tmpl w:val="841EFC4E"/>
    <w:lvl w:ilvl="0" w:tplc="1CE25CE8">
      <w:start w:val="1"/>
      <w:numFmt w:val="decimal"/>
      <w:lvlText w:val="%1)"/>
      <w:lvlJc w:val="left"/>
      <w:pPr>
        <w:tabs>
          <w:tab w:val="num" w:pos="720"/>
        </w:tabs>
        <w:ind w:left="720" w:hanging="360"/>
      </w:pPr>
      <w:rPr>
        <w:b/>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FEA2F22"/>
    <w:multiLevelType w:val="hybridMultilevel"/>
    <w:tmpl w:val="C068EA56"/>
    <w:lvl w:ilvl="0" w:tplc="04050001">
      <w:start w:val="1"/>
      <w:numFmt w:val="bullet"/>
      <w:lvlText w:val=""/>
      <w:lvlJc w:val="left"/>
      <w:pPr>
        <w:tabs>
          <w:tab w:val="num" w:pos="2484"/>
        </w:tabs>
        <w:ind w:left="2484" w:hanging="360"/>
      </w:pPr>
      <w:rPr>
        <w:rFonts w:ascii="Symbol" w:hAnsi="Symbol"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
    <w:nsid w:val="109B47C5"/>
    <w:multiLevelType w:val="hybridMultilevel"/>
    <w:tmpl w:val="EAA09F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4D48CF"/>
    <w:multiLevelType w:val="multilevel"/>
    <w:tmpl w:val="9DCC4412"/>
    <w:lvl w:ilvl="0">
      <w:start w:val="1"/>
      <w:numFmt w:val="low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6">
    <w:nsid w:val="12504D2F"/>
    <w:multiLevelType w:val="multilevel"/>
    <w:tmpl w:val="298E8504"/>
    <w:lvl w:ilvl="0">
      <w:start w:val="1"/>
      <w:numFmt w:val="bullet"/>
      <w:lvlText w:val=""/>
      <w:lvlJc w:val="left"/>
      <w:pPr>
        <w:tabs>
          <w:tab w:val="num" w:pos="2850"/>
        </w:tabs>
        <w:ind w:left="2850" w:hanging="360"/>
      </w:pPr>
      <w:rPr>
        <w:rFonts w:ascii="Symbol" w:hAnsi="Symbol" w:hint="default"/>
      </w:rPr>
    </w:lvl>
    <w:lvl w:ilvl="1">
      <w:start w:val="1"/>
      <w:numFmt w:val="decimal"/>
      <w:lvlText w:val="%2."/>
      <w:lvlJc w:val="left"/>
      <w:pPr>
        <w:tabs>
          <w:tab w:val="num" w:pos="3570"/>
        </w:tabs>
        <w:ind w:left="3570" w:hanging="360"/>
      </w:pPr>
      <w:rPr>
        <w:rFonts w:hint="default"/>
      </w:rPr>
    </w:lvl>
    <w:lvl w:ilvl="2">
      <w:start w:val="1"/>
      <w:numFmt w:val="bullet"/>
      <w:lvlText w:val=""/>
      <w:lvlJc w:val="left"/>
      <w:pPr>
        <w:tabs>
          <w:tab w:val="num" w:pos="4290"/>
        </w:tabs>
        <w:ind w:left="4290" w:hanging="360"/>
      </w:pPr>
      <w:rPr>
        <w:rFonts w:ascii="Wingdings" w:hAnsi="Wingdings" w:hint="default"/>
      </w:rPr>
    </w:lvl>
    <w:lvl w:ilvl="3">
      <w:start w:val="1"/>
      <w:numFmt w:val="bullet"/>
      <w:lvlText w:val=""/>
      <w:lvlJc w:val="left"/>
      <w:pPr>
        <w:tabs>
          <w:tab w:val="num" w:pos="5010"/>
        </w:tabs>
        <w:ind w:left="5010" w:hanging="360"/>
      </w:pPr>
      <w:rPr>
        <w:rFonts w:ascii="Symbol" w:hAnsi="Symbol" w:hint="default"/>
      </w:rPr>
    </w:lvl>
    <w:lvl w:ilvl="4">
      <w:start w:val="1"/>
      <w:numFmt w:val="bullet"/>
      <w:lvlText w:val="o"/>
      <w:lvlJc w:val="left"/>
      <w:pPr>
        <w:tabs>
          <w:tab w:val="num" w:pos="5730"/>
        </w:tabs>
        <w:ind w:left="5730" w:hanging="360"/>
      </w:pPr>
      <w:rPr>
        <w:rFonts w:ascii="Courier New" w:hAnsi="Courier New" w:cs="Courier New" w:hint="default"/>
      </w:rPr>
    </w:lvl>
    <w:lvl w:ilvl="5">
      <w:start w:val="1"/>
      <w:numFmt w:val="bullet"/>
      <w:lvlText w:val=""/>
      <w:lvlJc w:val="left"/>
      <w:pPr>
        <w:tabs>
          <w:tab w:val="num" w:pos="6450"/>
        </w:tabs>
        <w:ind w:left="6450" w:hanging="360"/>
      </w:pPr>
      <w:rPr>
        <w:rFonts w:ascii="Wingdings" w:hAnsi="Wingdings" w:hint="default"/>
      </w:rPr>
    </w:lvl>
    <w:lvl w:ilvl="6">
      <w:start w:val="1"/>
      <w:numFmt w:val="bullet"/>
      <w:lvlText w:val=""/>
      <w:lvlJc w:val="left"/>
      <w:pPr>
        <w:tabs>
          <w:tab w:val="num" w:pos="7170"/>
        </w:tabs>
        <w:ind w:left="7170" w:hanging="360"/>
      </w:pPr>
      <w:rPr>
        <w:rFonts w:ascii="Symbol" w:hAnsi="Symbol" w:hint="default"/>
      </w:rPr>
    </w:lvl>
    <w:lvl w:ilvl="7">
      <w:start w:val="1"/>
      <w:numFmt w:val="bullet"/>
      <w:lvlText w:val="o"/>
      <w:lvlJc w:val="left"/>
      <w:pPr>
        <w:tabs>
          <w:tab w:val="num" w:pos="7890"/>
        </w:tabs>
        <w:ind w:left="7890" w:hanging="360"/>
      </w:pPr>
      <w:rPr>
        <w:rFonts w:ascii="Courier New" w:hAnsi="Courier New" w:cs="Courier New" w:hint="default"/>
      </w:rPr>
    </w:lvl>
    <w:lvl w:ilvl="8">
      <w:start w:val="1"/>
      <w:numFmt w:val="bullet"/>
      <w:lvlText w:val=""/>
      <w:lvlJc w:val="left"/>
      <w:pPr>
        <w:tabs>
          <w:tab w:val="num" w:pos="8610"/>
        </w:tabs>
        <w:ind w:left="8610" w:hanging="360"/>
      </w:pPr>
      <w:rPr>
        <w:rFonts w:ascii="Wingdings" w:hAnsi="Wingdings" w:hint="default"/>
      </w:rPr>
    </w:lvl>
  </w:abstractNum>
  <w:abstractNum w:abstractNumId="7">
    <w:nsid w:val="18C15D66"/>
    <w:multiLevelType w:val="hybridMultilevel"/>
    <w:tmpl w:val="5A3C1F90"/>
    <w:lvl w:ilvl="0" w:tplc="449EDE6C">
      <w:start w:val="1"/>
      <w:numFmt w:val="bullet"/>
      <w:lvlText w:val=""/>
      <w:lvlJc w:val="left"/>
      <w:pPr>
        <w:tabs>
          <w:tab w:val="num" w:pos="2484"/>
        </w:tabs>
        <w:ind w:left="2484" w:hanging="360"/>
      </w:pPr>
      <w:rPr>
        <w:rFonts w:ascii="Symbol" w:hAnsi="Symbol" w:hint="default"/>
        <w:b/>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B623FA7"/>
    <w:multiLevelType w:val="hybridMultilevel"/>
    <w:tmpl w:val="45202D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B2845"/>
    <w:multiLevelType w:val="hybridMultilevel"/>
    <w:tmpl w:val="3AE03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F00638"/>
    <w:multiLevelType w:val="multilevel"/>
    <w:tmpl w:val="B44E84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9C64FBE"/>
    <w:multiLevelType w:val="hybridMultilevel"/>
    <w:tmpl w:val="C5BA2CF4"/>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2">
    <w:nsid w:val="29CE0D56"/>
    <w:multiLevelType w:val="hybridMultilevel"/>
    <w:tmpl w:val="7790337C"/>
    <w:lvl w:ilvl="0" w:tplc="EA44E026">
      <w:start w:val="1"/>
      <w:numFmt w:val="decimal"/>
      <w:lvlText w:val="%1)"/>
      <w:lvlJc w:val="left"/>
      <w:pPr>
        <w:tabs>
          <w:tab w:val="num" w:pos="720"/>
        </w:tabs>
        <w:ind w:left="720" w:hanging="360"/>
      </w:pPr>
      <w:rPr>
        <w:b/>
      </w:rPr>
    </w:lvl>
    <w:lvl w:ilvl="1" w:tplc="E9200330">
      <w:start w:val="1"/>
      <w:numFmt w:val="lowerLetter"/>
      <w:lvlText w:val="%2."/>
      <w:lvlJc w:val="left"/>
      <w:pPr>
        <w:tabs>
          <w:tab w:val="num" w:pos="1440"/>
        </w:tabs>
        <w:ind w:left="1440" w:hanging="360"/>
      </w:pPr>
      <w:rPr>
        <w:b/>
      </w:rPr>
    </w:lvl>
    <w:lvl w:ilvl="2" w:tplc="04050001">
      <w:start w:val="1"/>
      <w:numFmt w:val="bullet"/>
      <w:lvlText w:val=""/>
      <w:lvlJc w:val="left"/>
      <w:pPr>
        <w:tabs>
          <w:tab w:val="num" w:pos="2340"/>
        </w:tabs>
        <w:ind w:left="2340" w:hanging="360"/>
      </w:pPr>
      <w:rPr>
        <w:rFonts w:ascii="Symbol" w:hAnsi="Symbol" w:hint="default"/>
        <w:b/>
      </w:rPr>
    </w:lvl>
    <w:lvl w:ilvl="3" w:tplc="04050001">
      <w:start w:val="1"/>
      <w:numFmt w:val="bullet"/>
      <w:lvlText w:val=""/>
      <w:lvlJc w:val="left"/>
      <w:pPr>
        <w:tabs>
          <w:tab w:val="num" w:pos="2880"/>
        </w:tabs>
        <w:ind w:left="2880" w:hanging="360"/>
      </w:pPr>
      <w:rPr>
        <w:rFonts w:ascii="Symbol" w:hAnsi="Symbol"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78C2DB1"/>
    <w:multiLevelType w:val="hybridMultilevel"/>
    <w:tmpl w:val="2C88D49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8431842"/>
    <w:multiLevelType w:val="hybridMultilevel"/>
    <w:tmpl w:val="C4AA4E88"/>
    <w:lvl w:ilvl="0" w:tplc="1CE25CE8">
      <w:start w:val="1"/>
      <w:numFmt w:val="decimal"/>
      <w:lvlText w:val="%1)"/>
      <w:lvlJc w:val="left"/>
      <w:pPr>
        <w:tabs>
          <w:tab w:val="num" w:pos="720"/>
        </w:tabs>
        <w:ind w:left="720" w:hanging="360"/>
      </w:pPr>
      <w:rPr>
        <w:b/>
        <w:sz w:val="16"/>
        <w:szCs w:val="16"/>
      </w:rPr>
    </w:lvl>
    <w:lvl w:ilvl="1" w:tplc="E9200330">
      <w:start w:val="1"/>
      <w:numFmt w:val="lowerLetter"/>
      <w:lvlText w:val="%2."/>
      <w:lvlJc w:val="left"/>
      <w:pPr>
        <w:tabs>
          <w:tab w:val="num" w:pos="1353"/>
        </w:tabs>
        <w:ind w:left="1353" w:hanging="360"/>
      </w:pPr>
      <w:rPr>
        <w:b/>
        <w:sz w:val="16"/>
        <w:szCs w:val="1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4A1470C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A510324"/>
    <w:multiLevelType w:val="hybridMultilevel"/>
    <w:tmpl w:val="591ABC78"/>
    <w:lvl w:ilvl="0" w:tplc="EA44E026">
      <w:start w:val="1"/>
      <w:numFmt w:val="decimal"/>
      <w:lvlText w:val="%1)"/>
      <w:lvlJc w:val="left"/>
      <w:pPr>
        <w:tabs>
          <w:tab w:val="num" w:pos="720"/>
        </w:tabs>
        <w:ind w:left="720" w:hanging="360"/>
      </w:pPr>
      <w:rPr>
        <w:b/>
      </w:rPr>
    </w:lvl>
    <w:lvl w:ilvl="1" w:tplc="04050001">
      <w:start w:val="1"/>
      <w:numFmt w:val="bullet"/>
      <w:lvlText w:val=""/>
      <w:lvlJc w:val="left"/>
      <w:pPr>
        <w:tabs>
          <w:tab w:val="num" w:pos="1440"/>
        </w:tabs>
        <w:ind w:left="1440" w:hanging="360"/>
      </w:pPr>
      <w:rPr>
        <w:rFonts w:ascii="Symbol" w:hAnsi="Symbol" w:hint="default"/>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C302E52"/>
    <w:multiLevelType w:val="singleLevel"/>
    <w:tmpl w:val="6AFE114E"/>
    <w:lvl w:ilvl="0">
      <w:start w:val="470"/>
      <w:numFmt w:val="bullet"/>
      <w:lvlText w:val="-"/>
      <w:lvlJc w:val="left"/>
      <w:pPr>
        <w:tabs>
          <w:tab w:val="num" w:pos="360"/>
        </w:tabs>
        <w:ind w:left="360" w:hanging="360"/>
      </w:pPr>
      <w:rPr>
        <w:rFonts w:hint="default"/>
      </w:rPr>
    </w:lvl>
  </w:abstractNum>
  <w:abstractNum w:abstractNumId="17">
    <w:nsid w:val="45D70782"/>
    <w:multiLevelType w:val="hybridMultilevel"/>
    <w:tmpl w:val="76EEFC14"/>
    <w:lvl w:ilvl="0" w:tplc="EA44E026">
      <w:start w:val="1"/>
      <w:numFmt w:val="decimal"/>
      <w:lvlText w:val="%1)"/>
      <w:lvlJc w:val="left"/>
      <w:pPr>
        <w:tabs>
          <w:tab w:val="num" w:pos="720"/>
        </w:tabs>
        <w:ind w:left="720" w:hanging="360"/>
      </w:pPr>
      <w:rPr>
        <w:b/>
      </w:rPr>
    </w:lvl>
    <w:lvl w:ilvl="1" w:tplc="E9200330">
      <w:start w:val="1"/>
      <w:numFmt w:val="lowerLetter"/>
      <w:lvlText w:val="%2."/>
      <w:lvlJc w:val="left"/>
      <w:pPr>
        <w:tabs>
          <w:tab w:val="num" w:pos="1440"/>
        </w:tabs>
        <w:ind w:left="1440" w:hanging="360"/>
      </w:pPr>
      <w:rPr>
        <w:b/>
      </w:rPr>
    </w:lvl>
    <w:lvl w:ilvl="2" w:tplc="0405001B">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9172F3D"/>
    <w:multiLevelType w:val="hybridMultilevel"/>
    <w:tmpl w:val="BDE0EA3E"/>
    <w:lvl w:ilvl="0" w:tplc="FF06517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9">
    <w:nsid w:val="4A724122"/>
    <w:multiLevelType w:val="hybridMultilevel"/>
    <w:tmpl w:val="1100A6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0592988"/>
    <w:multiLevelType w:val="singleLevel"/>
    <w:tmpl w:val="04050017"/>
    <w:lvl w:ilvl="0">
      <w:start w:val="1"/>
      <w:numFmt w:val="lowerLetter"/>
      <w:lvlText w:val="%1)"/>
      <w:lvlJc w:val="left"/>
      <w:pPr>
        <w:tabs>
          <w:tab w:val="num" w:pos="360"/>
        </w:tabs>
        <w:ind w:left="360" w:hanging="360"/>
      </w:pPr>
      <w:rPr>
        <w:rFonts w:hint="default"/>
      </w:rPr>
    </w:lvl>
  </w:abstractNum>
  <w:abstractNum w:abstractNumId="21">
    <w:nsid w:val="50743BAD"/>
    <w:multiLevelType w:val="singleLevel"/>
    <w:tmpl w:val="4FEA551E"/>
    <w:lvl w:ilvl="0">
      <w:numFmt w:val="bullet"/>
      <w:lvlText w:val="–"/>
      <w:lvlJc w:val="left"/>
      <w:pPr>
        <w:tabs>
          <w:tab w:val="num" w:pos="1200"/>
        </w:tabs>
        <w:ind w:left="1200" w:hanging="360"/>
      </w:pPr>
      <w:rPr>
        <w:rFonts w:hint="default"/>
      </w:rPr>
    </w:lvl>
  </w:abstractNum>
  <w:abstractNum w:abstractNumId="22">
    <w:nsid w:val="50B04028"/>
    <w:multiLevelType w:val="hybridMultilevel"/>
    <w:tmpl w:val="1526A68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51F72904"/>
    <w:multiLevelType w:val="hybridMultilevel"/>
    <w:tmpl w:val="5212178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nsid w:val="52485985"/>
    <w:multiLevelType w:val="hybridMultilevel"/>
    <w:tmpl w:val="298E8504"/>
    <w:lvl w:ilvl="0" w:tplc="04050001">
      <w:start w:val="1"/>
      <w:numFmt w:val="bullet"/>
      <w:lvlText w:val=""/>
      <w:lvlJc w:val="left"/>
      <w:pPr>
        <w:tabs>
          <w:tab w:val="num" w:pos="2850"/>
        </w:tabs>
        <w:ind w:left="2850" w:hanging="360"/>
      </w:pPr>
      <w:rPr>
        <w:rFonts w:ascii="Symbol" w:hAnsi="Symbol" w:hint="default"/>
      </w:rPr>
    </w:lvl>
    <w:lvl w:ilvl="1" w:tplc="0405000F">
      <w:start w:val="1"/>
      <w:numFmt w:val="decimal"/>
      <w:lvlText w:val="%2."/>
      <w:lvlJc w:val="left"/>
      <w:pPr>
        <w:tabs>
          <w:tab w:val="num" w:pos="3570"/>
        </w:tabs>
        <w:ind w:left="3570" w:hanging="360"/>
      </w:pPr>
      <w:rPr>
        <w:rFonts w:hint="default"/>
      </w:rPr>
    </w:lvl>
    <w:lvl w:ilvl="2" w:tplc="04050005" w:tentative="1">
      <w:start w:val="1"/>
      <w:numFmt w:val="bullet"/>
      <w:lvlText w:val=""/>
      <w:lvlJc w:val="left"/>
      <w:pPr>
        <w:tabs>
          <w:tab w:val="num" w:pos="4290"/>
        </w:tabs>
        <w:ind w:left="4290" w:hanging="360"/>
      </w:pPr>
      <w:rPr>
        <w:rFonts w:ascii="Wingdings" w:hAnsi="Wingdings" w:hint="default"/>
      </w:rPr>
    </w:lvl>
    <w:lvl w:ilvl="3" w:tplc="04050001" w:tentative="1">
      <w:start w:val="1"/>
      <w:numFmt w:val="bullet"/>
      <w:lvlText w:val=""/>
      <w:lvlJc w:val="left"/>
      <w:pPr>
        <w:tabs>
          <w:tab w:val="num" w:pos="5010"/>
        </w:tabs>
        <w:ind w:left="5010" w:hanging="360"/>
      </w:pPr>
      <w:rPr>
        <w:rFonts w:ascii="Symbol" w:hAnsi="Symbol" w:hint="default"/>
      </w:rPr>
    </w:lvl>
    <w:lvl w:ilvl="4" w:tplc="04050003" w:tentative="1">
      <w:start w:val="1"/>
      <w:numFmt w:val="bullet"/>
      <w:lvlText w:val="o"/>
      <w:lvlJc w:val="left"/>
      <w:pPr>
        <w:tabs>
          <w:tab w:val="num" w:pos="5730"/>
        </w:tabs>
        <w:ind w:left="5730" w:hanging="360"/>
      </w:pPr>
      <w:rPr>
        <w:rFonts w:ascii="Courier New" w:hAnsi="Courier New" w:cs="Courier New" w:hint="default"/>
      </w:rPr>
    </w:lvl>
    <w:lvl w:ilvl="5" w:tplc="04050005" w:tentative="1">
      <w:start w:val="1"/>
      <w:numFmt w:val="bullet"/>
      <w:lvlText w:val=""/>
      <w:lvlJc w:val="left"/>
      <w:pPr>
        <w:tabs>
          <w:tab w:val="num" w:pos="6450"/>
        </w:tabs>
        <w:ind w:left="6450" w:hanging="360"/>
      </w:pPr>
      <w:rPr>
        <w:rFonts w:ascii="Wingdings" w:hAnsi="Wingdings" w:hint="default"/>
      </w:rPr>
    </w:lvl>
    <w:lvl w:ilvl="6" w:tplc="04050001" w:tentative="1">
      <w:start w:val="1"/>
      <w:numFmt w:val="bullet"/>
      <w:lvlText w:val=""/>
      <w:lvlJc w:val="left"/>
      <w:pPr>
        <w:tabs>
          <w:tab w:val="num" w:pos="7170"/>
        </w:tabs>
        <w:ind w:left="7170" w:hanging="360"/>
      </w:pPr>
      <w:rPr>
        <w:rFonts w:ascii="Symbol" w:hAnsi="Symbol" w:hint="default"/>
      </w:rPr>
    </w:lvl>
    <w:lvl w:ilvl="7" w:tplc="04050003" w:tentative="1">
      <w:start w:val="1"/>
      <w:numFmt w:val="bullet"/>
      <w:lvlText w:val="o"/>
      <w:lvlJc w:val="left"/>
      <w:pPr>
        <w:tabs>
          <w:tab w:val="num" w:pos="7890"/>
        </w:tabs>
        <w:ind w:left="7890" w:hanging="360"/>
      </w:pPr>
      <w:rPr>
        <w:rFonts w:ascii="Courier New" w:hAnsi="Courier New" w:cs="Courier New" w:hint="default"/>
      </w:rPr>
    </w:lvl>
    <w:lvl w:ilvl="8" w:tplc="04050005" w:tentative="1">
      <w:start w:val="1"/>
      <w:numFmt w:val="bullet"/>
      <w:lvlText w:val=""/>
      <w:lvlJc w:val="left"/>
      <w:pPr>
        <w:tabs>
          <w:tab w:val="num" w:pos="8610"/>
        </w:tabs>
        <w:ind w:left="8610" w:hanging="360"/>
      </w:pPr>
      <w:rPr>
        <w:rFonts w:ascii="Wingdings" w:hAnsi="Wingdings" w:hint="default"/>
      </w:rPr>
    </w:lvl>
  </w:abstractNum>
  <w:abstractNum w:abstractNumId="25">
    <w:nsid w:val="5B5473BC"/>
    <w:multiLevelType w:val="hybridMultilevel"/>
    <w:tmpl w:val="815C059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nsid w:val="5D24079D"/>
    <w:multiLevelType w:val="hybridMultilevel"/>
    <w:tmpl w:val="89448E2C"/>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7">
    <w:nsid w:val="61607B89"/>
    <w:multiLevelType w:val="hybridMultilevel"/>
    <w:tmpl w:val="46603488"/>
    <w:lvl w:ilvl="0" w:tplc="04050001">
      <w:start w:val="1"/>
      <w:numFmt w:val="bullet"/>
      <w:lvlText w:val=""/>
      <w:lvlJc w:val="left"/>
      <w:pPr>
        <w:tabs>
          <w:tab w:val="num" w:pos="2484"/>
        </w:tabs>
        <w:ind w:left="2484" w:hanging="360"/>
      </w:pPr>
      <w:rPr>
        <w:rFonts w:ascii="Symbol" w:hAnsi="Symbol"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28">
    <w:nsid w:val="62E077E8"/>
    <w:multiLevelType w:val="multilevel"/>
    <w:tmpl w:val="1100A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8665723"/>
    <w:multiLevelType w:val="hybridMultilevel"/>
    <w:tmpl w:val="34BEAE78"/>
    <w:lvl w:ilvl="0" w:tplc="04050001">
      <w:start w:val="1"/>
      <w:numFmt w:val="bullet"/>
      <w:lvlText w:val=""/>
      <w:lvlJc w:val="left"/>
      <w:pPr>
        <w:tabs>
          <w:tab w:val="num" w:pos="2484"/>
        </w:tabs>
        <w:ind w:left="2484" w:hanging="360"/>
      </w:pPr>
      <w:rPr>
        <w:rFonts w:ascii="Symbol" w:hAnsi="Symbol" w:hint="default"/>
        <w:b/>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9BA404F"/>
    <w:multiLevelType w:val="singleLevel"/>
    <w:tmpl w:val="E5823898"/>
    <w:lvl w:ilvl="0">
      <w:start w:val="2"/>
      <w:numFmt w:val="lowerLetter"/>
      <w:lvlText w:val="%1)"/>
      <w:lvlJc w:val="left"/>
      <w:pPr>
        <w:tabs>
          <w:tab w:val="num" w:pos="360"/>
        </w:tabs>
        <w:ind w:left="360" w:hanging="360"/>
      </w:pPr>
    </w:lvl>
  </w:abstractNum>
  <w:abstractNum w:abstractNumId="31">
    <w:nsid w:val="6C122A2E"/>
    <w:multiLevelType w:val="hybridMultilevel"/>
    <w:tmpl w:val="E5069574"/>
    <w:lvl w:ilvl="0" w:tplc="04050001">
      <w:start w:val="1"/>
      <w:numFmt w:val="bullet"/>
      <w:lvlText w:val=""/>
      <w:lvlJc w:val="left"/>
      <w:pPr>
        <w:tabs>
          <w:tab w:val="num" w:pos="2484"/>
        </w:tabs>
        <w:ind w:left="2484" w:hanging="360"/>
      </w:pPr>
      <w:rPr>
        <w:rFonts w:ascii="Symbol" w:hAnsi="Symbol" w:hint="default"/>
        <w:b/>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E882D16"/>
    <w:multiLevelType w:val="hybridMultilevel"/>
    <w:tmpl w:val="A8647D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4385F0E"/>
    <w:multiLevelType w:val="hybridMultilevel"/>
    <w:tmpl w:val="104EE820"/>
    <w:lvl w:ilvl="0" w:tplc="04050001">
      <w:start w:val="1"/>
      <w:numFmt w:val="bullet"/>
      <w:lvlText w:val=""/>
      <w:lvlJc w:val="left"/>
      <w:pPr>
        <w:tabs>
          <w:tab w:val="num" w:pos="2484"/>
        </w:tabs>
        <w:ind w:left="2484" w:hanging="360"/>
      </w:pPr>
      <w:rPr>
        <w:rFonts w:ascii="Symbol" w:hAnsi="Symbol" w:hint="default"/>
      </w:rPr>
    </w:lvl>
    <w:lvl w:ilvl="1" w:tplc="EA44E026">
      <w:start w:val="1"/>
      <w:numFmt w:val="decimal"/>
      <w:lvlText w:val="%2)"/>
      <w:lvlJc w:val="left"/>
      <w:pPr>
        <w:tabs>
          <w:tab w:val="num" w:pos="3204"/>
        </w:tabs>
        <w:ind w:left="3204" w:hanging="360"/>
      </w:pPr>
      <w:rPr>
        <w:rFonts w:hint="default"/>
        <w:b/>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34">
    <w:nsid w:val="7CB46946"/>
    <w:multiLevelType w:val="hybridMultilevel"/>
    <w:tmpl w:val="27847EA0"/>
    <w:lvl w:ilvl="0" w:tplc="04050017">
      <w:start w:val="1"/>
      <w:numFmt w:val="lowerLetter"/>
      <w:lvlText w:val="%1)"/>
      <w:lvlJc w:val="left"/>
      <w:pPr>
        <w:tabs>
          <w:tab w:val="num" w:pos="720"/>
        </w:tabs>
        <w:ind w:left="720" w:hanging="360"/>
      </w:pPr>
    </w:lvl>
    <w:lvl w:ilvl="1" w:tplc="C7848A68">
      <w:start w:val="9"/>
      <w:numFmt w:val="decimal"/>
      <w:lvlText w:val="%2."/>
      <w:lvlJc w:val="left"/>
      <w:pPr>
        <w:tabs>
          <w:tab w:val="num" w:pos="1440"/>
        </w:tabs>
        <w:ind w:left="1440" w:hanging="360"/>
      </w:pPr>
      <w:rPr>
        <w:rFonts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EF60537"/>
    <w:multiLevelType w:val="hybridMultilevel"/>
    <w:tmpl w:val="9500A3D2"/>
    <w:lvl w:ilvl="0" w:tplc="04050001">
      <w:start w:val="1"/>
      <w:numFmt w:val="bullet"/>
      <w:lvlText w:val=""/>
      <w:lvlJc w:val="left"/>
      <w:pPr>
        <w:tabs>
          <w:tab w:val="num" w:pos="2484"/>
        </w:tabs>
        <w:ind w:left="2484" w:hanging="360"/>
      </w:pPr>
      <w:rPr>
        <w:rFonts w:ascii="Symbol" w:hAnsi="Symbol" w:hint="default"/>
      </w:rPr>
    </w:lvl>
    <w:lvl w:ilvl="1" w:tplc="E9200330">
      <w:start w:val="1"/>
      <w:numFmt w:val="lowerLetter"/>
      <w:lvlText w:val="%2."/>
      <w:lvlJc w:val="left"/>
      <w:pPr>
        <w:tabs>
          <w:tab w:val="num" w:pos="3204"/>
        </w:tabs>
        <w:ind w:left="3204" w:hanging="360"/>
      </w:pPr>
      <w:rPr>
        <w:rFonts w:hint="default"/>
        <w:b/>
      </w:rPr>
    </w:lvl>
    <w:lvl w:ilvl="2" w:tplc="04050005">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36">
    <w:nsid w:val="7FA77C45"/>
    <w:multiLevelType w:val="hybridMultilevel"/>
    <w:tmpl w:val="863AEBD0"/>
    <w:lvl w:ilvl="0" w:tplc="04050001">
      <w:start w:val="1"/>
      <w:numFmt w:val="bullet"/>
      <w:lvlText w:val=""/>
      <w:lvlJc w:val="left"/>
      <w:pPr>
        <w:ind w:left="2781" w:hanging="360"/>
      </w:pPr>
      <w:rPr>
        <w:rFonts w:ascii="Symbol" w:hAnsi="Symbol" w:hint="default"/>
      </w:rPr>
    </w:lvl>
    <w:lvl w:ilvl="1" w:tplc="04050003" w:tentative="1">
      <w:start w:val="1"/>
      <w:numFmt w:val="bullet"/>
      <w:lvlText w:val="o"/>
      <w:lvlJc w:val="left"/>
      <w:pPr>
        <w:ind w:left="3501" w:hanging="360"/>
      </w:pPr>
      <w:rPr>
        <w:rFonts w:ascii="Courier New" w:hAnsi="Courier New" w:cs="Courier New" w:hint="default"/>
      </w:rPr>
    </w:lvl>
    <w:lvl w:ilvl="2" w:tplc="04050005" w:tentative="1">
      <w:start w:val="1"/>
      <w:numFmt w:val="bullet"/>
      <w:lvlText w:val=""/>
      <w:lvlJc w:val="left"/>
      <w:pPr>
        <w:ind w:left="4221" w:hanging="360"/>
      </w:pPr>
      <w:rPr>
        <w:rFonts w:ascii="Wingdings" w:hAnsi="Wingdings" w:hint="default"/>
      </w:rPr>
    </w:lvl>
    <w:lvl w:ilvl="3" w:tplc="04050001" w:tentative="1">
      <w:start w:val="1"/>
      <w:numFmt w:val="bullet"/>
      <w:lvlText w:val=""/>
      <w:lvlJc w:val="left"/>
      <w:pPr>
        <w:ind w:left="4941" w:hanging="360"/>
      </w:pPr>
      <w:rPr>
        <w:rFonts w:ascii="Symbol" w:hAnsi="Symbol" w:hint="default"/>
      </w:rPr>
    </w:lvl>
    <w:lvl w:ilvl="4" w:tplc="04050003" w:tentative="1">
      <w:start w:val="1"/>
      <w:numFmt w:val="bullet"/>
      <w:lvlText w:val="o"/>
      <w:lvlJc w:val="left"/>
      <w:pPr>
        <w:ind w:left="5661" w:hanging="360"/>
      </w:pPr>
      <w:rPr>
        <w:rFonts w:ascii="Courier New" w:hAnsi="Courier New" w:cs="Courier New" w:hint="default"/>
      </w:rPr>
    </w:lvl>
    <w:lvl w:ilvl="5" w:tplc="04050005" w:tentative="1">
      <w:start w:val="1"/>
      <w:numFmt w:val="bullet"/>
      <w:lvlText w:val=""/>
      <w:lvlJc w:val="left"/>
      <w:pPr>
        <w:ind w:left="6381" w:hanging="360"/>
      </w:pPr>
      <w:rPr>
        <w:rFonts w:ascii="Wingdings" w:hAnsi="Wingdings" w:hint="default"/>
      </w:rPr>
    </w:lvl>
    <w:lvl w:ilvl="6" w:tplc="04050001" w:tentative="1">
      <w:start w:val="1"/>
      <w:numFmt w:val="bullet"/>
      <w:lvlText w:val=""/>
      <w:lvlJc w:val="left"/>
      <w:pPr>
        <w:ind w:left="7101" w:hanging="360"/>
      </w:pPr>
      <w:rPr>
        <w:rFonts w:ascii="Symbol" w:hAnsi="Symbol" w:hint="default"/>
      </w:rPr>
    </w:lvl>
    <w:lvl w:ilvl="7" w:tplc="04050003" w:tentative="1">
      <w:start w:val="1"/>
      <w:numFmt w:val="bullet"/>
      <w:lvlText w:val="o"/>
      <w:lvlJc w:val="left"/>
      <w:pPr>
        <w:ind w:left="7821" w:hanging="360"/>
      </w:pPr>
      <w:rPr>
        <w:rFonts w:ascii="Courier New" w:hAnsi="Courier New" w:cs="Courier New" w:hint="default"/>
      </w:rPr>
    </w:lvl>
    <w:lvl w:ilvl="8" w:tplc="04050005" w:tentative="1">
      <w:start w:val="1"/>
      <w:numFmt w:val="bullet"/>
      <w:lvlText w:val=""/>
      <w:lvlJc w:val="left"/>
      <w:pPr>
        <w:ind w:left="8541" w:hanging="360"/>
      </w:pPr>
      <w:rPr>
        <w:rFonts w:ascii="Wingdings" w:hAnsi="Wingdings" w:hint="default"/>
      </w:rPr>
    </w:lvl>
  </w:abstractNum>
  <w:num w:numId="1">
    <w:abstractNumId w:val="16"/>
  </w:num>
  <w:num w:numId="2">
    <w:abstractNumId w:val="20"/>
  </w:num>
  <w:num w:numId="3">
    <w:abstractNumId w:val="21"/>
  </w:num>
  <w:num w:numId="4">
    <w:abstractNumId w:val="18"/>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0"/>
    <w:lvlOverride w:ilvl="0">
      <w:startOverride w:val="2"/>
    </w:lvlOverride>
  </w:num>
  <w:num w:numId="9">
    <w:abstractNumId w:val="30"/>
  </w:num>
  <w:num w:numId="10">
    <w:abstractNumId w:val="34"/>
  </w:num>
  <w:num w:numId="11">
    <w:abstractNumId w:val="8"/>
  </w:num>
  <w:num w:numId="12">
    <w:abstractNumId w:val="14"/>
  </w:num>
  <w:num w:numId="13">
    <w:abstractNumId w:val="10"/>
  </w:num>
  <w:num w:numId="14">
    <w:abstractNumId w:val="1"/>
  </w:num>
  <w:num w:numId="15">
    <w:abstractNumId w:val="24"/>
  </w:num>
  <w:num w:numId="16">
    <w:abstractNumId w:val="6"/>
  </w:num>
  <w:num w:numId="17">
    <w:abstractNumId w:val="17"/>
  </w:num>
  <w:num w:numId="18">
    <w:abstractNumId w:val="12"/>
  </w:num>
  <w:num w:numId="19">
    <w:abstractNumId w:val="22"/>
  </w:num>
  <w:num w:numId="20">
    <w:abstractNumId w:val="33"/>
  </w:num>
  <w:num w:numId="21">
    <w:abstractNumId w:val="25"/>
  </w:num>
  <w:num w:numId="22">
    <w:abstractNumId w:val="0"/>
  </w:num>
  <w:num w:numId="23">
    <w:abstractNumId w:val="19"/>
  </w:num>
  <w:num w:numId="24">
    <w:abstractNumId w:val="28"/>
  </w:num>
  <w:num w:numId="25">
    <w:abstractNumId w:val="27"/>
  </w:num>
  <w:num w:numId="26">
    <w:abstractNumId w:val="13"/>
  </w:num>
  <w:num w:numId="27">
    <w:abstractNumId w:val="3"/>
  </w:num>
  <w:num w:numId="28">
    <w:abstractNumId w:val="15"/>
  </w:num>
  <w:num w:numId="29">
    <w:abstractNumId w:val="35"/>
  </w:num>
  <w:num w:numId="30">
    <w:abstractNumId w:val="23"/>
  </w:num>
  <w:num w:numId="31">
    <w:abstractNumId w:val="5"/>
  </w:num>
  <w:num w:numId="32">
    <w:abstractNumId w:val="2"/>
  </w:num>
  <w:num w:numId="33">
    <w:abstractNumId w:val="29"/>
  </w:num>
  <w:num w:numId="34">
    <w:abstractNumId w:val="31"/>
  </w:num>
  <w:num w:numId="35">
    <w:abstractNumId w:val="7"/>
  </w:num>
  <w:num w:numId="36">
    <w:abstractNumId w:val="3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6"/>
  </w:num>
  <w:num w:numId="41">
    <w:abstractNumId w:val="36"/>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134C6D"/>
    <w:rsid w:val="00000E10"/>
    <w:rsid w:val="00004375"/>
    <w:rsid w:val="00011044"/>
    <w:rsid w:val="00013EB9"/>
    <w:rsid w:val="00023DB7"/>
    <w:rsid w:val="00030806"/>
    <w:rsid w:val="00044BDA"/>
    <w:rsid w:val="00045CF6"/>
    <w:rsid w:val="000544EF"/>
    <w:rsid w:val="00056C11"/>
    <w:rsid w:val="000574D4"/>
    <w:rsid w:val="00057E3C"/>
    <w:rsid w:val="000601F2"/>
    <w:rsid w:val="00074ED7"/>
    <w:rsid w:val="00085A50"/>
    <w:rsid w:val="00085B16"/>
    <w:rsid w:val="000861ED"/>
    <w:rsid w:val="00092290"/>
    <w:rsid w:val="00094ECA"/>
    <w:rsid w:val="000A0904"/>
    <w:rsid w:val="000A1009"/>
    <w:rsid w:val="000A5CBB"/>
    <w:rsid w:val="000A68BD"/>
    <w:rsid w:val="000B63F2"/>
    <w:rsid w:val="000C1E3A"/>
    <w:rsid w:val="000C2E82"/>
    <w:rsid w:val="000C4079"/>
    <w:rsid w:val="000C6030"/>
    <w:rsid w:val="000D19DA"/>
    <w:rsid w:val="000D1A5F"/>
    <w:rsid w:val="000D37B0"/>
    <w:rsid w:val="000D3D0F"/>
    <w:rsid w:val="000F43DE"/>
    <w:rsid w:val="000F458A"/>
    <w:rsid w:val="000F4B08"/>
    <w:rsid w:val="001012CB"/>
    <w:rsid w:val="00103545"/>
    <w:rsid w:val="0011036B"/>
    <w:rsid w:val="00114C10"/>
    <w:rsid w:val="0012227E"/>
    <w:rsid w:val="00123A68"/>
    <w:rsid w:val="00124CA1"/>
    <w:rsid w:val="00126A4C"/>
    <w:rsid w:val="00134AFF"/>
    <w:rsid w:val="00134C6D"/>
    <w:rsid w:val="001352F0"/>
    <w:rsid w:val="0013710A"/>
    <w:rsid w:val="00140E7E"/>
    <w:rsid w:val="001430F8"/>
    <w:rsid w:val="001457FE"/>
    <w:rsid w:val="001522C4"/>
    <w:rsid w:val="00154376"/>
    <w:rsid w:val="001675CE"/>
    <w:rsid w:val="001720D6"/>
    <w:rsid w:val="0017665A"/>
    <w:rsid w:val="00180E69"/>
    <w:rsid w:val="0018406A"/>
    <w:rsid w:val="00184FE5"/>
    <w:rsid w:val="00186F05"/>
    <w:rsid w:val="00190487"/>
    <w:rsid w:val="00197878"/>
    <w:rsid w:val="001A07F3"/>
    <w:rsid w:val="001C72B2"/>
    <w:rsid w:val="001E2E0B"/>
    <w:rsid w:val="001E571F"/>
    <w:rsid w:val="001E5F53"/>
    <w:rsid w:val="001F2684"/>
    <w:rsid w:val="001F4B82"/>
    <w:rsid w:val="001F58F6"/>
    <w:rsid w:val="00201613"/>
    <w:rsid w:val="00207331"/>
    <w:rsid w:val="00210717"/>
    <w:rsid w:val="00211EEA"/>
    <w:rsid w:val="00221E26"/>
    <w:rsid w:val="00226803"/>
    <w:rsid w:val="00230594"/>
    <w:rsid w:val="00232F9C"/>
    <w:rsid w:val="002331B8"/>
    <w:rsid w:val="0023453D"/>
    <w:rsid w:val="00240D6B"/>
    <w:rsid w:val="00244384"/>
    <w:rsid w:val="00245CD1"/>
    <w:rsid w:val="002505DB"/>
    <w:rsid w:val="00253360"/>
    <w:rsid w:val="002579A2"/>
    <w:rsid w:val="002644C6"/>
    <w:rsid w:val="00264824"/>
    <w:rsid w:val="002841AF"/>
    <w:rsid w:val="00291438"/>
    <w:rsid w:val="002964FC"/>
    <w:rsid w:val="002B0D0E"/>
    <w:rsid w:val="002B23F1"/>
    <w:rsid w:val="002C7BAA"/>
    <w:rsid w:val="002D479C"/>
    <w:rsid w:val="002E20CF"/>
    <w:rsid w:val="002F1858"/>
    <w:rsid w:val="003028D8"/>
    <w:rsid w:val="00307D00"/>
    <w:rsid w:val="0032128C"/>
    <w:rsid w:val="003226BE"/>
    <w:rsid w:val="00323673"/>
    <w:rsid w:val="00323E87"/>
    <w:rsid w:val="00331DB7"/>
    <w:rsid w:val="0036259A"/>
    <w:rsid w:val="00365E48"/>
    <w:rsid w:val="00372E63"/>
    <w:rsid w:val="0037384C"/>
    <w:rsid w:val="0037752F"/>
    <w:rsid w:val="00381B25"/>
    <w:rsid w:val="0038391B"/>
    <w:rsid w:val="00385D82"/>
    <w:rsid w:val="003A231C"/>
    <w:rsid w:val="003A57F5"/>
    <w:rsid w:val="003A693F"/>
    <w:rsid w:val="003B345C"/>
    <w:rsid w:val="003B35D2"/>
    <w:rsid w:val="003B450A"/>
    <w:rsid w:val="003B5AB2"/>
    <w:rsid w:val="003B7A03"/>
    <w:rsid w:val="003C1C23"/>
    <w:rsid w:val="003C1D70"/>
    <w:rsid w:val="003C41F8"/>
    <w:rsid w:val="003C5F72"/>
    <w:rsid w:val="003D0C10"/>
    <w:rsid w:val="003E0775"/>
    <w:rsid w:val="003E0EB4"/>
    <w:rsid w:val="003E57A1"/>
    <w:rsid w:val="004061AE"/>
    <w:rsid w:val="00407136"/>
    <w:rsid w:val="00411EB1"/>
    <w:rsid w:val="00412984"/>
    <w:rsid w:val="00430C63"/>
    <w:rsid w:val="00431836"/>
    <w:rsid w:val="00431B0E"/>
    <w:rsid w:val="00437165"/>
    <w:rsid w:val="00437522"/>
    <w:rsid w:val="00464AA3"/>
    <w:rsid w:val="00464E90"/>
    <w:rsid w:val="00470027"/>
    <w:rsid w:val="004701F4"/>
    <w:rsid w:val="00475764"/>
    <w:rsid w:val="00482D7D"/>
    <w:rsid w:val="004906BB"/>
    <w:rsid w:val="00490B2D"/>
    <w:rsid w:val="004A2AD5"/>
    <w:rsid w:val="004B27A6"/>
    <w:rsid w:val="004B5413"/>
    <w:rsid w:val="004C7267"/>
    <w:rsid w:val="004E12DD"/>
    <w:rsid w:val="004E4510"/>
    <w:rsid w:val="004E61AD"/>
    <w:rsid w:val="00510014"/>
    <w:rsid w:val="00510EAA"/>
    <w:rsid w:val="00514237"/>
    <w:rsid w:val="00514EEA"/>
    <w:rsid w:val="005169C6"/>
    <w:rsid w:val="0052168F"/>
    <w:rsid w:val="00532CDB"/>
    <w:rsid w:val="005514B5"/>
    <w:rsid w:val="00551E09"/>
    <w:rsid w:val="0057339D"/>
    <w:rsid w:val="005753B8"/>
    <w:rsid w:val="00580C67"/>
    <w:rsid w:val="0058286F"/>
    <w:rsid w:val="00586371"/>
    <w:rsid w:val="00590423"/>
    <w:rsid w:val="00591B62"/>
    <w:rsid w:val="005938BF"/>
    <w:rsid w:val="0059505C"/>
    <w:rsid w:val="00595CE3"/>
    <w:rsid w:val="00597CA2"/>
    <w:rsid w:val="005A1B28"/>
    <w:rsid w:val="005A4EB9"/>
    <w:rsid w:val="005B07D1"/>
    <w:rsid w:val="005B7F42"/>
    <w:rsid w:val="005D4853"/>
    <w:rsid w:val="005D7E0B"/>
    <w:rsid w:val="005E6424"/>
    <w:rsid w:val="005E6B66"/>
    <w:rsid w:val="005F2746"/>
    <w:rsid w:val="005F511A"/>
    <w:rsid w:val="006006A4"/>
    <w:rsid w:val="0060090B"/>
    <w:rsid w:val="0060215C"/>
    <w:rsid w:val="00607F73"/>
    <w:rsid w:val="006128C7"/>
    <w:rsid w:val="006207A9"/>
    <w:rsid w:val="00620E3A"/>
    <w:rsid w:val="00645849"/>
    <w:rsid w:val="00653F52"/>
    <w:rsid w:val="00653FCA"/>
    <w:rsid w:val="00660ABA"/>
    <w:rsid w:val="0066441F"/>
    <w:rsid w:val="006648F4"/>
    <w:rsid w:val="0066561C"/>
    <w:rsid w:val="00665B8C"/>
    <w:rsid w:val="0068210F"/>
    <w:rsid w:val="00684770"/>
    <w:rsid w:val="00691DD2"/>
    <w:rsid w:val="006B5D43"/>
    <w:rsid w:val="006C07ED"/>
    <w:rsid w:val="006C251C"/>
    <w:rsid w:val="006E78FC"/>
    <w:rsid w:val="006F294B"/>
    <w:rsid w:val="006F346B"/>
    <w:rsid w:val="006F4830"/>
    <w:rsid w:val="007005D6"/>
    <w:rsid w:val="00703FC7"/>
    <w:rsid w:val="00705A2B"/>
    <w:rsid w:val="007107CB"/>
    <w:rsid w:val="00712D73"/>
    <w:rsid w:val="00735F26"/>
    <w:rsid w:val="00740DCA"/>
    <w:rsid w:val="0076037F"/>
    <w:rsid w:val="0076753F"/>
    <w:rsid w:val="00771564"/>
    <w:rsid w:val="00783C0C"/>
    <w:rsid w:val="007907FA"/>
    <w:rsid w:val="00793D1A"/>
    <w:rsid w:val="0079625F"/>
    <w:rsid w:val="007C2394"/>
    <w:rsid w:val="007C4485"/>
    <w:rsid w:val="007C454F"/>
    <w:rsid w:val="007D0EC8"/>
    <w:rsid w:val="007D58C8"/>
    <w:rsid w:val="007E5412"/>
    <w:rsid w:val="007F03E6"/>
    <w:rsid w:val="007F18CB"/>
    <w:rsid w:val="007F4A60"/>
    <w:rsid w:val="007F6FC4"/>
    <w:rsid w:val="008132E9"/>
    <w:rsid w:val="0082373D"/>
    <w:rsid w:val="008240E4"/>
    <w:rsid w:val="008427F8"/>
    <w:rsid w:val="00847CF4"/>
    <w:rsid w:val="008745D1"/>
    <w:rsid w:val="0087570C"/>
    <w:rsid w:val="00881475"/>
    <w:rsid w:val="00884E75"/>
    <w:rsid w:val="008915F8"/>
    <w:rsid w:val="00895135"/>
    <w:rsid w:val="008A0FE2"/>
    <w:rsid w:val="008A40A4"/>
    <w:rsid w:val="008A4FC9"/>
    <w:rsid w:val="008B6911"/>
    <w:rsid w:val="008C039C"/>
    <w:rsid w:val="008C14DA"/>
    <w:rsid w:val="008C4050"/>
    <w:rsid w:val="008C520C"/>
    <w:rsid w:val="008C6235"/>
    <w:rsid w:val="008D0F6F"/>
    <w:rsid w:val="008D5C33"/>
    <w:rsid w:val="008E6DE9"/>
    <w:rsid w:val="008E780C"/>
    <w:rsid w:val="008F3B48"/>
    <w:rsid w:val="0090105A"/>
    <w:rsid w:val="00903F4B"/>
    <w:rsid w:val="00923D18"/>
    <w:rsid w:val="00925846"/>
    <w:rsid w:val="0092587A"/>
    <w:rsid w:val="009306E7"/>
    <w:rsid w:val="0093077D"/>
    <w:rsid w:val="00935128"/>
    <w:rsid w:val="009528C2"/>
    <w:rsid w:val="00954822"/>
    <w:rsid w:val="00974909"/>
    <w:rsid w:val="00975D0B"/>
    <w:rsid w:val="00976E46"/>
    <w:rsid w:val="00977078"/>
    <w:rsid w:val="009815CD"/>
    <w:rsid w:val="009821D9"/>
    <w:rsid w:val="00982A6E"/>
    <w:rsid w:val="009A17F9"/>
    <w:rsid w:val="009A3C39"/>
    <w:rsid w:val="009A6C51"/>
    <w:rsid w:val="009B5429"/>
    <w:rsid w:val="009C7717"/>
    <w:rsid w:val="009D2740"/>
    <w:rsid w:val="009D7348"/>
    <w:rsid w:val="009D7CFA"/>
    <w:rsid w:val="009E0FB1"/>
    <w:rsid w:val="009E2091"/>
    <w:rsid w:val="009E34F9"/>
    <w:rsid w:val="00A03609"/>
    <w:rsid w:val="00A0482D"/>
    <w:rsid w:val="00A17BFB"/>
    <w:rsid w:val="00A22377"/>
    <w:rsid w:val="00A23641"/>
    <w:rsid w:val="00A27BBA"/>
    <w:rsid w:val="00A3371B"/>
    <w:rsid w:val="00A34164"/>
    <w:rsid w:val="00A34FBE"/>
    <w:rsid w:val="00A43EAC"/>
    <w:rsid w:val="00A53306"/>
    <w:rsid w:val="00A56127"/>
    <w:rsid w:val="00A61790"/>
    <w:rsid w:val="00A71ACE"/>
    <w:rsid w:val="00A730B0"/>
    <w:rsid w:val="00A74AF8"/>
    <w:rsid w:val="00A80AB8"/>
    <w:rsid w:val="00A849C7"/>
    <w:rsid w:val="00A92CB8"/>
    <w:rsid w:val="00A92F24"/>
    <w:rsid w:val="00AB12D4"/>
    <w:rsid w:val="00AB3198"/>
    <w:rsid w:val="00AD65DD"/>
    <w:rsid w:val="00AE6980"/>
    <w:rsid w:val="00AE6CB6"/>
    <w:rsid w:val="00AF1DFD"/>
    <w:rsid w:val="00AF2B8B"/>
    <w:rsid w:val="00AF2BF4"/>
    <w:rsid w:val="00AF2FAF"/>
    <w:rsid w:val="00AF583A"/>
    <w:rsid w:val="00B00967"/>
    <w:rsid w:val="00B03301"/>
    <w:rsid w:val="00B05A34"/>
    <w:rsid w:val="00B10AFF"/>
    <w:rsid w:val="00B11C66"/>
    <w:rsid w:val="00B158BB"/>
    <w:rsid w:val="00B248A9"/>
    <w:rsid w:val="00B30D94"/>
    <w:rsid w:val="00B36EE0"/>
    <w:rsid w:val="00B37E25"/>
    <w:rsid w:val="00B5132D"/>
    <w:rsid w:val="00B51B1C"/>
    <w:rsid w:val="00B547B7"/>
    <w:rsid w:val="00B74CA0"/>
    <w:rsid w:val="00B75BE1"/>
    <w:rsid w:val="00B86994"/>
    <w:rsid w:val="00B870B8"/>
    <w:rsid w:val="00B90D01"/>
    <w:rsid w:val="00B95396"/>
    <w:rsid w:val="00B9643F"/>
    <w:rsid w:val="00B97872"/>
    <w:rsid w:val="00BA3539"/>
    <w:rsid w:val="00BA7AC6"/>
    <w:rsid w:val="00BB7F93"/>
    <w:rsid w:val="00BC211C"/>
    <w:rsid w:val="00BC3AAE"/>
    <w:rsid w:val="00BC4A67"/>
    <w:rsid w:val="00BC5206"/>
    <w:rsid w:val="00BC54D1"/>
    <w:rsid w:val="00BC669F"/>
    <w:rsid w:val="00BC7D3F"/>
    <w:rsid w:val="00BD1499"/>
    <w:rsid w:val="00BF6588"/>
    <w:rsid w:val="00C129F7"/>
    <w:rsid w:val="00C262EB"/>
    <w:rsid w:val="00C30D82"/>
    <w:rsid w:val="00C35914"/>
    <w:rsid w:val="00C53348"/>
    <w:rsid w:val="00C533C8"/>
    <w:rsid w:val="00C621DD"/>
    <w:rsid w:val="00C66CA8"/>
    <w:rsid w:val="00C700D2"/>
    <w:rsid w:val="00C71608"/>
    <w:rsid w:val="00C751CE"/>
    <w:rsid w:val="00C83A33"/>
    <w:rsid w:val="00C85338"/>
    <w:rsid w:val="00C86D15"/>
    <w:rsid w:val="00C909E2"/>
    <w:rsid w:val="00CA4676"/>
    <w:rsid w:val="00CA63DF"/>
    <w:rsid w:val="00CB1D5B"/>
    <w:rsid w:val="00CC1341"/>
    <w:rsid w:val="00CC2933"/>
    <w:rsid w:val="00CC7367"/>
    <w:rsid w:val="00CD3021"/>
    <w:rsid w:val="00CD379C"/>
    <w:rsid w:val="00CD5BB0"/>
    <w:rsid w:val="00CE19B2"/>
    <w:rsid w:val="00CE66EE"/>
    <w:rsid w:val="00D05DD1"/>
    <w:rsid w:val="00D1556E"/>
    <w:rsid w:val="00D17B13"/>
    <w:rsid w:val="00D2065F"/>
    <w:rsid w:val="00D27E9D"/>
    <w:rsid w:val="00D34138"/>
    <w:rsid w:val="00D45470"/>
    <w:rsid w:val="00D619A9"/>
    <w:rsid w:val="00D65868"/>
    <w:rsid w:val="00D74F1B"/>
    <w:rsid w:val="00D7622C"/>
    <w:rsid w:val="00D85941"/>
    <w:rsid w:val="00D93130"/>
    <w:rsid w:val="00DA470E"/>
    <w:rsid w:val="00DA5953"/>
    <w:rsid w:val="00DB3641"/>
    <w:rsid w:val="00DB3982"/>
    <w:rsid w:val="00DB58FB"/>
    <w:rsid w:val="00DB72AE"/>
    <w:rsid w:val="00DC0565"/>
    <w:rsid w:val="00DC287B"/>
    <w:rsid w:val="00DC66A4"/>
    <w:rsid w:val="00DD1B4F"/>
    <w:rsid w:val="00DD31F6"/>
    <w:rsid w:val="00DD50F0"/>
    <w:rsid w:val="00DD584A"/>
    <w:rsid w:val="00DD586E"/>
    <w:rsid w:val="00DE411E"/>
    <w:rsid w:val="00DF0779"/>
    <w:rsid w:val="00E077DD"/>
    <w:rsid w:val="00E115C1"/>
    <w:rsid w:val="00E118AB"/>
    <w:rsid w:val="00E154B5"/>
    <w:rsid w:val="00E22503"/>
    <w:rsid w:val="00E25E29"/>
    <w:rsid w:val="00E32E6E"/>
    <w:rsid w:val="00E33C5C"/>
    <w:rsid w:val="00E34754"/>
    <w:rsid w:val="00E44E12"/>
    <w:rsid w:val="00E50042"/>
    <w:rsid w:val="00E51F91"/>
    <w:rsid w:val="00E54E4D"/>
    <w:rsid w:val="00E577C5"/>
    <w:rsid w:val="00E65F6B"/>
    <w:rsid w:val="00E70E6C"/>
    <w:rsid w:val="00E805FF"/>
    <w:rsid w:val="00E840F5"/>
    <w:rsid w:val="00E9390B"/>
    <w:rsid w:val="00EA0B22"/>
    <w:rsid w:val="00EB1843"/>
    <w:rsid w:val="00EB26F0"/>
    <w:rsid w:val="00EB33DA"/>
    <w:rsid w:val="00EB465A"/>
    <w:rsid w:val="00EC0E5E"/>
    <w:rsid w:val="00EC2A2C"/>
    <w:rsid w:val="00ED143C"/>
    <w:rsid w:val="00ED6186"/>
    <w:rsid w:val="00EE3752"/>
    <w:rsid w:val="00EF0636"/>
    <w:rsid w:val="00EF222A"/>
    <w:rsid w:val="00EF6FA2"/>
    <w:rsid w:val="00F107A7"/>
    <w:rsid w:val="00F12774"/>
    <w:rsid w:val="00F233AC"/>
    <w:rsid w:val="00F2606D"/>
    <w:rsid w:val="00F30AC3"/>
    <w:rsid w:val="00F356F9"/>
    <w:rsid w:val="00F36219"/>
    <w:rsid w:val="00F36C54"/>
    <w:rsid w:val="00F408ED"/>
    <w:rsid w:val="00F40E51"/>
    <w:rsid w:val="00F4118D"/>
    <w:rsid w:val="00F41AB8"/>
    <w:rsid w:val="00F472FD"/>
    <w:rsid w:val="00F53F50"/>
    <w:rsid w:val="00F55535"/>
    <w:rsid w:val="00F63AC8"/>
    <w:rsid w:val="00F63D06"/>
    <w:rsid w:val="00F91FA4"/>
    <w:rsid w:val="00F929B8"/>
    <w:rsid w:val="00F97DCB"/>
    <w:rsid w:val="00FB1F25"/>
    <w:rsid w:val="00FC380C"/>
    <w:rsid w:val="00FD67C3"/>
    <w:rsid w:val="00FF6796"/>
    <w:rsid w:val="00FF72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35914"/>
    <w:rPr>
      <w:sz w:val="24"/>
      <w:szCs w:val="24"/>
    </w:rPr>
  </w:style>
  <w:style w:type="paragraph" w:styleId="Nadpis1">
    <w:name w:val="heading 1"/>
    <w:basedOn w:val="Normln"/>
    <w:next w:val="Normln"/>
    <w:qFormat/>
    <w:rsid w:val="00C35914"/>
    <w:pPr>
      <w:keepNext/>
      <w:outlineLvl w:val="0"/>
    </w:pPr>
    <w:rPr>
      <w:szCs w:val="20"/>
    </w:rPr>
  </w:style>
  <w:style w:type="paragraph" w:styleId="Nadpis2">
    <w:name w:val="heading 2"/>
    <w:basedOn w:val="Normln"/>
    <w:next w:val="Normln"/>
    <w:qFormat/>
    <w:rsid w:val="00C35914"/>
    <w:pPr>
      <w:keepNext/>
      <w:jc w:val="center"/>
      <w:outlineLvl w:val="1"/>
    </w:pPr>
    <w:rPr>
      <w:rFonts w:ascii="Bookman Old Style" w:hAnsi="Bookman Old Style"/>
      <w:b/>
      <w:bCs/>
      <w:sz w:val="28"/>
      <w:szCs w:val="28"/>
      <w:u w:val="single"/>
    </w:rPr>
  </w:style>
  <w:style w:type="paragraph" w:styleId="Nadpis3">
    <w:name w:val="heading 3"/>
    <w:basedOn w:val="Normln"/>
    <w:next w:val="Normln"/>
    <w:qFormat/>
    <w:rsid w:val="00C35914"/>
    <w:pPr>
      <w:keepNext/>
      <w:outlineLvl w:val="2"/>
    </w:pPr>
    <w:rPr>
      <w:b/>
      <w:bCs/>
      <w:i/>
      <w:iCs/>
    </w:rPr>
  </w:style>
  <w:style w:type="paragraph" w:styleId="Nadpis4">
    <w:name w:val="heading 4"/>
    <w:basedOn w:val="Normln"/>
    <w:next w:val="Normln"/>
    <w:qFormat/>
    <w:rsid w:val="00C35914"/>
    <w:pPr>
      <w:keepNext/>
      <w:outlineLvl w:val="3"/>
    </w:pPr>
    <w:rPr>
      <w:b/>
      <w:i/>
      <w:sz w:val="28"/>
      <w:szCs w:val="20"/>
    </w:rPr>
  </w:style>
  <w:style w:type="paragraph" w:styleId="Nadpis5">
    <w:name w:val="heading 5"/>
    <w:basedOn w:val="Normln"/>
    <w:next w:val="Normln"/>
    <w:qFormat/>
    <w:rsid w:val="00C35914"/>
    <w:pPr>
      <w:keepNext/>
      <w:jc w:val="center"/>
      <w:outlineLvl w:val="4"/>
    </w:pPr>
    <w:rPr>
      <w:rFonts w:ascii="Bookman Old Style" w:hAnsi="Bookman Old Style"/>
      <w:b/>
      <w:bCs/>
      <w:sz w:val="26"/>
      <w:szCs w:val="28"/>
      <w:u w:val="single"/>
    </w:rPr>
  </w:style>
  <w:style w:type="paragraph" w:styleId="Nadpis6">
    <w:name w:val="heading 6"/>
    <w:basedOn w:val="Normln"/>
    <w:next w:val="Normln"/>
    <w:qFormat/>
    <w:rsid w:val="00C35914"/>
    <w:pPr>
      <w:keepNext/>
      <w:outlineLvl w:val="5"/>
    </w:pPr>
    <w:rPr>
      <w:szCs w:val="20"/>
    </w:rPr>
  </w:style>
  <w:style w:type="paragraph" w:styleId="Nadpis7">
    <w:name w:val="heading 7"/>
    <w:basedOn w:val="Normln"/>
    <w:next w:val="Normln"/>
    <w:qFormat/>
    <w:rsid w:val="00C35914"/>
    <w:pPr>
      <w:keepNext/>
      <w:ind w:right="105" w:firstLine="304"/>
      <w:jc w:val="both"/>
      <w:outlineLvl w:val="6"/>
    </w:pPr>
    <w:rPr>
      <w:szCs w:val="20"/>
    </w:rPr>
  </w:style>
  <w:style w:type="paragraph" w:styleId="Nadpis8">
    <w:name w:val="heading 8"/>
    <w:basedOn w:val="Normln"/>
    <w:next w:val="Normln"/>
    <w:qFormat/>
    <w:rsid w:val="00C35914"/>
    <w:pPr>
      <w:keepNext/>
      <w:ind w:right="105" w:firstLine="445"/>
      <w:jc w:val="both"/>
      <w:outlineLvl w:val="7"/>
    </w:pPr>
    <w:rPr>
      <w:szCs w:val="20"/>
    </w:rPr>
  </w:style>
  <w:style w:type="paragraph" w:styleId="Nadpis9">
    <w:name w:val="heading 9"/>
    <w:basedOn w:val="Normln"/>
    <w:next w:val="Normln"/>
    <w:qFormat/>
    <w:rsid w:val="00C35914"/>
    <w:pPr>
      <w:keepNext/>
      <w:ind w:right="105" w:firstLine="587"/>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35914"/>
    <w:pPr>
      <w:jc w:val="center"/>
    </w:pPr>
    <w:rPr>
      <w:rFonts w:ascii="Arial Black" w:hAnsi="Arial Black"/>
      <w:b/>
      <w:bCs/>
      <w:sz w:val="28"/>
      <w:u w:val="single"/>
    </w:rPr>
  </w:style>
  <w:style w:type="paragraph" w:styleId="Zkladntext">
    <w:name w:val="Body Text"/>
    <w:basedOn w:val="Normln"/>
    <w:rsid w:val="00C35914"/>
    <w:pPr>
      <w:jc w:val="both"/>
    </w:pPr>
  </w:style>
  <w:style w:type="paragraph" w:styleId="Zkladntext2">
    <w:name w:val="Body Text 2"/>
    <w:basedOn w:val="Normln"/>
    <w:rsid w:val="00C35914"/>
    <w:pPr>
      <w:jc w:val="both"/>
    </w:pPr>
    <w:rPr>
      <w:szCs w:val="20"/>
    </w:rPr>
  </w:style>
  <w:style w:type="paragraph" w:styleId="Zkladntextodsazen">
    <w:name w:val="Body Text Indent"/>
    <w:basedOn w:val="Normln"/>
    <w:rsid w:val="00C35914"/>
    <w:pPr>
      <w:ind w:left="142"/>
    </w:pPr>
    <w:rPr>
      <w:b/>
      <w:szCs w:val="20"/>
    </w:rPr>
  </w:style>
  <w:style w:type="paragraph" w:styleId="Zkladntext3">
    <w:name w:val="Body Text 3"/>
    <w:basedOn w:val="Normln"/>
    <w:rsid w:val="00C35914"/>
    <w:pPr>
      <w:jc w:val="both"/>
    </w:pPr>
    <w:rPr>
      <w:b/>
      <w:bCs/>
      <w:i/>
      <w:iCs/>
      <w:sz w:val="27"/>
    </w:rPr>
  </w:style>
  <w:style w:type="character" w:styleId="Hypertextovodkaz">
    <w:name w:val="Hyperlink"/>
    <w:basedOn w:val="Standardnpsmoodstavce"/>
    <w:rsid w:val="00C35914"/>
    <w:rPr>
      <w:color w:val="0000FF"/>
      <w:u w:val="single"/>
    </w:rPr>
  </w:style>
  <w:style w:type="character" w:styleId="Sledovanodkaz">
    <w:name w:val="FollowedHyperlink"/>
    <w:basedOn w:val="Standardnpsmoodstavce"/>
    <w:rsid w:val="00C35914"/>
    <w:rPr>
      <w:color w:val="800080"/>
      <w:u w:val="single"/>
    </w:rPr>
  </w:style>
  <w:style w:type="paragraph" w:styleId="Zkladntextodsazen3">
    <w:name w:val="Body Text Indent 3"/>
    <w:basedOn w:val="Normln"/>
    <w:rsid w:val="00C35914"/>
    <w:pPr>
      <w:ind w:left="420"/>
      <w:jc w:val="both"/>
    </w:pPr>
    <w:rPr>
      <w:szCs w:val="20"/>
    </w:rPr>
  </w:style>
  <w:style w:type="paragraph" w:styleId="Zkladntextodsazen2">
    <w:name w:val="Body Text Indent 2"/>
    <w:basedOn w:val="Normln"/>
    <w:rsid w:val="00C35914"/>
    <w:pPr>
      <w:ind w:firstLine="720"/>
      <w:jc w:val="both"/>
    </w:pPr>
    <w:rPr>
      <w:i/>
      <w:iCs/>
      <w:sz w:val="23"/>
    </w:rPr>
  </w:style>
  <w:style w:type="paragraph" w:styleId="Textbubliny">
    <w:name w:val="Balloon Text"/>
    <w:basedOn w:val="Normln"/>
    <w:semiHidden/>
    <w:rsid w:val="00C35914"/>
    <w:rPr>
      <w:rFonts w:ascii="Tahoma" w:hAnsi="Tahoma" w:cs="Tahoma"/>
      <w:sz w:val="16"/>
      <w:szCs w:val="16"/>
    </w:rPr>
  </w:style>
  <w:style w:type="paragraph" w:customStyle="1" w:styleId="font5">
    <w:name w:val="font5"/>
    <w:basedOn w:val="Normln"/>
    <w:rsid w:val="00C35914"/>
    <w:pPr>
      <w:spacing w:before="100" w:beforeAutospacing="1" w:after="100" w:afterAutospacing="1"/>
    </w:pPr>
    <w:rPr>
      <w:rFonts w:ascii="Bookman Old Style" w:eastAsia="Arial Unicode MS" w:hAnsi="Bookman Old Style" w:cs="Arial Unicode MS"/>
      <w:b/>
      <w:bCs/>
      <w:sz w:val="28"/>
      <w:szCs w:val="28"/>
      <w:u w:val="single"/>
    </w:rPr>
  </w:style>
  <w:style w:type="paragraph" w:customStyle="1" w:styleId="font6">
    <w:name w:val="font6"/>
    <w:basedOn w:val="Normln"/>
    <w:rsid w:val="00C35914"/>
    <w:pPr>
      <w:spacing w:before="100" w:beforeAutospacing="1" w:after="100" w:afterAutospacing="1"/>
    </w:pPr>
    <w:rPr>
      <w:rFonts w:ascii="Arial" w:eastAsia="Arial Unicode MS" w:hAnsi="Arial" w:cs="Arial"/>
      <w:b/>
      <w:bCs/>
      <w:sz w:val="20"/>
      <w:szCs w:val="20"/>
    </w:rPr>
  </w:style>
  <w:style w:type="paragraph" w:customStyle="1" w:styleId="font7">
    <w:name w:val="font7"/>
    <w:basedOn w:val="Normln"/>
    <w:rsid w:val="00C35914"/>
    <w:pPr>
      <w:spacing w:before="100" w:beforeAutospacing="1" w:after="100" w:afterAutospacing="1"/>
    </w:pPr>
    <w:rPr>
      <w:rFonts w:ascii="Arial" w:eastAsia="Arial Unicode MS" w:hAnsi="Arial" w:cs="Arial"/>
      <w:sz w:val="20"/>
      <w:szCs w:val="20"/>
    </w:rPr>
  </w:style>
  <w:style w:type="paragraph" w:customStyle="1" w:styleId="xl28">
    <w:name w:val="xl28"/>
    <w:basedOn w:val="Normln"/>
    <w:rsid w:val="00C35914"/>
    <w:pPr>
      <w:spacing w:before="100" w:beforeAutospacing="1" w:after="100" w:afterAutospacing="1"/>
      <w:jc w:val="center"/>
    </w:pPr>
    <w:rPr>
      <w:rFonts w:ascii="Arial" w:eastAsia="Arial Unicode MS" w:hAnsi="Arial" w:cs="Arial"/>
      <w:b/>
      <w:bCs/>
    </w:rPr>
  </w:style>
  <w:style w:type="paragraph" w:customStyle="1" w:styleId="xl29">
    <w:name w:val="xl29"/>
    <w:basedOn w:val="Normln"/>
    <w:rsid w:val="00C35914"/>
    <w:pPr>
      <w:spacing w:before="100" w:beforeAutospacing="1" w:after="100" w:afterAutospacing="1"/>
      <w:jc w:val="center"/>
    </w:pPr>
    <w:rPr>
      <w:rFonts w:ascii="Arial" w:eastAsia="Arial Unicode MS" w:hAnsi="Arial" w:cs="Arial"/>
    </w:rPr>
  </w:style>
  <w:style w:type="paragraph" w:customStyle="1" w:styleId="xl30">
    <w:name w:val="xl30"/>
    <w:basedOn w:val="Normln"/>
    <w:rsid w:val="00C35914"/>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31">
    <w:name w:val="xl31"/>
    <w:basedOn w:val="Normln"/>
    <w:rsid w:val="00C35914"/>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Normln"/>
    <w:rsid w:val="00C35914"/>
    <w:pPr>
      <w:pBdr>
        <w:top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33">
    <w:name w:val="xl33"/>
    <w:basedOn w:val="Normln"/>
    <w:rsid w:val="00C35914"/>
    <w:pPr>
      <w:pBdr>
        <w:top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34">
    <w:name w:val="xl34"/>
    <w:basedOn w:val="Normln"/>
    <w:rsid w:val="00C35914"/>
    <w:pPr>
      <w:pBdr>
        <w:right w:val="single" w:sz="8"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ln"/>
    <w:rsid w:val="00C35914"/>
    <w:pPr>
      <w:spacing w:before="100" w:beforeAutospacing="1" w:after="100" w:afterAutospacing="1"/>
      <w:jc w:val="center"/>
    </w:pPr>
    <w:rPr>
      <w:rFonts w:ascii="Arial" w:eastAsia="Arial Unicode MS" w:hAnsi="Arial" w:cs="Arial"/>
    </w:rPr>
  </w:style>
  <w:style w:type="paragraph" w:customStyle="1" w:styleId="xl36">
    <w:name w:val="xl36"/>
    <w:basedOn w:val="Normln"/>
    <w:rsid w:val="00C35914"/>
    <w:pPr>
      <w:spacing w:before="100" w:beforeAutospacing="1" w:after="100" w:afterAutospacing="1"/>
      <w:jc w:val="center"/>
    </w:pPr>
    <w:rPr>
      <w:rFonts w:ascii="Arial" w:eastAsia="Arial Unicode MS" w:hAnsi="Arial" w:cs="Arial"/>
    </w:rPr>
  </w:style>
  <w:style w:type="paragraph" w:customStyle="1" w:styleId="xl37">
    <w:name w:val="xl37"/>
    <w:basedOn w:val="Normln"/>
    <w:rsid w:val="00C35914"/>
    <w:pPr>
      <w:pBdr>
        <w:right w:val="single" w:sz="8" w:space="0" w:color="auto"/>
      </w:pBdr>
      <w:spacing w:before="100" w:beforeAutospacing="1" w:after="100" w:afterAutospacing="1"/>
      <w:jc w:val="center"/>
    </w:pPr>
    <w:rPr>
      <w:rFonts w:ascii="Arial" w:eastAsia="Arial Unicode MS" w:hAnsi="Arial" w:cs="Arial"/>
    </w:rPr>
  </w:style>
  <w:style w:type="paragraph" w:customStyle="1" w:styleId="xl38">
    <w:name w:val="xl38"/>
    <w:basedOn w:val="Normln"/>
    <w:rsid w:val="00C35914"/>
    <w:pPr>
      <w:spacing w:before="100" w:beforeAutospacing="1" w:after="100" w:afterAutospacing="1"/>
      <w:jc w:val="center"/>
    </w:pPr>
    <w:rPr>
      <w:rFonts w:ascii="Arial" w:eastAsia="Arial Unicode MS" w:hAnsi="Arial" w:cs="Arial"/>
      <w:b/>
      <w:bCs/>
    </w:rPr>
  </w:style>
  <w:style w:type="paragraph" w:customStyle="1" w:styleId="xl39">
    <w:name w:val="xl39"/>
    <w:basedOn w:val="Normln"/>
    <w:rsid w:val="00C35914"/>
    <w:pPr>
      <w:pBdr>
        <w:bottom w:val="single" w:sz="8" w:space="0" w:color="auto"/>
      </w:pBdr>
      <w:spacing w:before="100" w:beforeAutospacing="1" w:after="100" w:afterAutospacing="1"/>
      <w:jc w:val="center"/>
    </w:pPr>
    <w:rPr>
      <w:rFonts w:ascii="Arial" w:eastAsia="Arial Unicode MS" w:hAnsi="Arial" w:cs="Arial"/>
      <w:b/>
      <w:bCs/>
    </w:rPr>
  </w:style>
  <w:style w:type="paragraph" w:customStyle="1" w:styleId="xl40">
    <w:name w:val="xl40"/>
    <w:basedOn w:val="Normln"/>
    <w:rsid w:val="00C35914"/>
    <w:pPr>
      <w:pBdr>
        <w:bottom w:val="single" w:sz="8"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ln"/>
    <w:rsid w:val="00C35914"/>
    <w:pPr>
      <w:pBdr>
        <w:top w:val="single" w:sz="8" w:space="0" w:color="auto"/>
      </w:pBdr>
      <w:spacing w:before="100" w:beforeAutospacing="1" w:after="100" w:afterAutospacing="1"/>
      <w:jc w:val="center"/>
    </w:pPr>
    <w:rPr>
      <w:rFonts w:ascii="Arial" w:eastAsia="Arial Unicode MS" w:hAnsi="Arial" w:cs="Arial"/>
    </w:rPr>
  </w:style>
  <w:style w:type="paragraph" w:customStyle="1" w:styleId="xl42">
    <w:name w:val="xl42"/>
    <w:basedOn w:val="Normln"/>
    <w:rsid w:val="00C35914"/>
    <w:pPr>
      <w:pBdr>
        <w:bottom w:val="single" w:sz="8"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ln"/>
    <w:rsid w:val="00C35914"/>
    <w:pPr>
      <w:pBdr>
        <w:left w:val="single" w:sz="8" w:space="0" w:color="auto"/>
        <w:bottom w:val="single" w:sz="8" w:space="0" w:color="auto"/>
      </w:pBdr>
      <w:spacing w:before="100" w:beforeAutospacing="1" w:after="100" w:afterAutospacing="1"/>
    </w:pPr>
    <w:rPr>
      <w:rFonts w:ascii="Arial" w:eastAsia="Arial Unicode MS" w:hAnsi="Arial" w:cs="Arial"/>
    </w:rPr>
  </w:style>
  <w:style w:type="paragraph" w:customStyle="1" w:styleId="xl44">
    <w:name w:val="xl44"/>
    <w:basedOn w:val="Normln"/>
    <w:rsid w:val="00C35914"/>
    <w:pPr>
      <w:spacing w:before="100" w:beforeAutospacing="1" w:after="100" w:afterAutospacing="1"/>
      <w:jc w:val="center"/>
    </w:pPr>
    <w:rPr>
      <w:rFonts w:ascii="Arial" w:eastAsia="Arial Unicode MS" w:hAnsi="Arial" w:cs="Arial"/>
      <w:b/>
      <w:bCs/>
    </w:rPr>
  </w:style>
  <w:style w:type="paragraph" w:customStyle="1" w:styleId="xl45">
    <w:name w:val="xl45"/>
    <w:basedOn w:val="Normln"/>
    <w:rsid w:val="00C35914"/>
    <w:pPr>
      <w:spacing w:before="100" w:beforeAutospacing="1" w:after="100" w:afterAutospacing="1"/>
      <w:jc w:val="center"/>
    </w:pPr>
    <w:rPr>
      <w:rFonts w:ascii="Arial" w:eastAsia="Arial Unicode MS" w:hAnsi="Arial" w:cs="Arial"/>
    </w:rPr>
  </w:style>
  <w:style w:type="paragraph" w:customStyle="1" w:styleId="xl46">
    <w:name w:val="xl46"/>
    <w:basedOn w:val="Normln"/>
    <w:rsid w:val="00C35914"/>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47">
    <w:name w:val="xl47"/>
    <w:basedOn w:val="Normln"/>
    <w:rsid w:val="00C35914"/>
    <w:pPr>
      <w:pBdr>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48">
    <w:name w:val="xl48"/>
    <w:basedOn w:val="Normln"/>
    <w:rsid w:val="00C35914"/>
    <w:pPr>
      <w:pBdr>
        <w:top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49">
    <w:name w:val="xl49"/>
    <w:basedOn w:val="Normln"/>
    <w:rsid w:val="00C35914"/>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0">
    <w:name w:val="xl50"/>
    <w:basedOn w:val="Normln"/>
    <w:rsid w:val="00C35914"/>
    <w:pPr>
      <w:spacing w:before="100" w:beforeAutospacing="1" w:after="100" w:afterAutospacing="1"/>
      <w:jc w:val="center"/>
    </w:pPr>
    <w:rPr>
      <w:rFonts w:eastAsia="Arial Unicode MS"/>
    </w:rPr>
  </w:style>
  <w:style w:type="paragraph" w:customStyle="1" w:styleId="xl51">
    <w:name w:val="xl51"/>
    <w:basedOn w:val="Normln"/>
    <w:rsid w:val="00C35914"/>
    <w:pPr>
      <w:pBdr>
        <w:left w:val="single" w:sz="8" w:space="0" w:color="auto"/>
      </w:pBdr>
      <w:spacing w:before="100" w:beforeAutospacing="1" w:after="100" w:afterAutospacing="1"/>
    </w:pPr>
    <w:rPr>
      <w:rFonts w:ascii="Arial" w:eastAsia="Arial Unicode MS" w:hAnsi="Arial" w:cs="Arial"/>
    </w:rPr>
  </w:style>
  <w:style w:type="paragraph" w:customStyle="1" w:styleId="xl52">
    <w:name w:val="xl52"/>
    <w:basedOn w:val="Normln"/>
    <w:rsid w:val="00C35914"/>
    <w:pPr>
      <w:pBdr>
        <w:bottom w:val="single" w:sz="8"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ln"/>
    <w:rsid w:val="00C35914"/>
    <w:pPr>
      <w:pBdr>
        <w:bottom w:val="single" w:sz="8"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ln"/>
    <w:rsid w:val="00C35914"/>
    <w:pPr>
      <w:pBdr>
        <w:left w:val="single" w:sz="8" w:space="0" w:color="auto"/>
      </w:pBdr>
      <w:spacing w:before="100" w:beforeAutospacing="1" w:after="100" w:afterAutospacing="1"/>
    </w:pPr>
    <w:rPr>
      <w:rFonts w:ascii="Bookman Old Style" w:eastAsia="Arial Unicode MS" w:hAnsi="Bookman Old Style" w:cs="Arial Unicode MS"/>
      <w:b/>
      <w:bCs/>
      <w:sz w:val="28"/>
      <w:szCs w:val="28"/>
    </w:rPr>
  </w:style>
  <w:style w:type="paragraph" w:customStyle="1" w:styleId="xl55">
    <w:name w:val="xl55"/>
    <w:basedOn w:val="Normln"/>
    <w:rsid w:val="00C35914"/>
    <w:pPr>
      <w:pBdr>
        <w:left w:val="single" w:sz="8" w:space="0" w:color="auto"/>
        <w:bottom w:val="single" w:sz="4" w:space="0" w:color="auto"/>
      </w:pBdr>
      <w:spacing w:before="100" w:beforeAutospacing="1" w:after="100" w:afterAutospacing="1"/>
    </w:pPr>
    <w:rPr>
      <w:rFonts w:ascii="Arial" w:eastAsia="Arial Unicode MS" w:hAnsi="Arial" w:cs="Arial"/>
    </w:rPr>
  </w:style>
  <w:style w:type="paragraph" w:customStyle="1" w:styleId="xl56">
    <w:name w:val="xl56"/>
    <w:basedOn w:val="Normln"/>
    <w:rsid w:val="00C35914"/>
    <w:pPr>
      <w:pBdr>
        <w:top w:val="single" w:sz="8" w:space="0" w:color="auto"/>
        <w:left w:val="single" w:sz="8" w:space="0" w:color="auto"/>
        <w:bottom w:val="single" w:sz="4" w:space="0" w:color="auto"/>
      </w:pBdr>
      <w:spacing w:before="100" w:beforeAutospacing="1" w:after="100" w:afterAutospacing="1"/>
    </w:pPr>
    <w:rPr>
      <w:rFonts w:ascii="Bookman Old Style" w:eastAsia="Arial Unicode MS" w:hAnsi="Bookman Old Style" w:cs="Arial Unicode MS"/>
      <w:b/>
      <w:bCs/>
      <w:sz w:val="28"/>
      <w:szCs w:val="28"/>
    </w:rPr>
  </w:style>
  <w:style w:type="paragraph" w:customStyle="1" w:styleId="xl57">
    <w:name w:val="xl57"/>
    <w:basedOn w:val="Normln"/>
    <w:rsid w:val="00C35914"/>
    <w:pPr>
      <w:spacing w:before="100" w:beforeAutospacing="1" w:after="100" w:afterAutospacing="1"/>
    </w:pPr>
    <w:rPr>
      <w:rFonts w:eastAsia="Arial Unicode MS"/>
      <w:sz w:val="16"/>
      <w:szCs w:val="16"/>
    </w:rPr>
  </w:style>
  <w:style w:type="paragraph" w:customStyle="1" w:styleId="xl58">
    <w:name w:val="xl58"/>
    <w:basedOn w:val="Normln"/>
    <w:rsid w:val="00C35914"/>
    <w:pPr>
      <w:pBdr>
        <w:bottom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59">
    <w:name w:val="xl59"/>
    <w:basedOn w:val="Normln"/>
    <w:rsid w:val="00C35914"/>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b/>
      <w:bCs/>
      <w:sz w:val="28"/>
      <w:szCs w:val="28"/>
      <w:u w:val="single"/>
    </w:rPr>
  </w:style>
  <w:style w:type="paragraph" w:customStyle="1" w:styleId="xl60">
    <w:name w:val="xl60"/>
    <w:basedOn w:val="Normln"/>
    <w:rsid w:val="00C35914"/>
    <w:pPr>
      <w:pBdr>
        <w:top w:val="single" w:sz="8" w:space="0" w:color="auto"/>
      </w:pBdr>
      <w:spacing w:before="100" w:beforeAutospacing="1" w:after="100" w:afterAutospacing="1"/>
      <w:jc w:val="center"/>
    </w:pPr>
    <w:rPr>
      <w:rFonts w:ascii="Bookman Old Style" w:eastAsia="Arial Unicode MS" w:hAnsi="Bookman Old Style" w:cs="Arial Unicode MS"/>
      <w:b/>
      <w:bCs/>
      <w:sz w:val="28"/>
      <w:szCs w:val="28"/>
      <w:u w:val="single"/>
    </w:rPr>
  </w:style>
  <w:style w:type="paragraph" w:customStyle="1" w:styleId="xl61">
    <w:name w:val="xl61"/>
    <w:basedOn w:val="Normln"/>
    <w:rsid w:val="00C35914"/>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8"/>
      <w:szCs w:val="28"/>
      <w:u w:val="single"/>
    </w:rPr>
  </w:style>
  <w:style w:type="paragraph" w:customStyle="1" w:styleId="xl62">
    <w:name w:val="xl62"/>
    <w:basedOn w:val="Normln"/>
    <w:rsid w:val="00C35914"/>
    <w:pPr>
      <w:pBdr>
        <w:top w:val="single" w:sz="8" w:space="0" w:color="auto"/>
        <w:left w:val="single" w:sz="8" w:space="0" w:color="auto"/>
      </w:pBdr>
      <w:spacing w:before="100" w:beforeAutospacing="1" w:after="100" w:afterAutospacing="1"/>
    </w:pPr>
    <w:rPr>
      <w:rFonts w:ascii="Arial" w:eastAsia="Arial Unicode MS" w:hAnsi="Arial" w:cs="Arial"/>
    </w:rPr>
  </w:style>
  <w:style w:type="paragraph" w:customStyle="1" w:styleId="xl63">
    <w:name w:val="xl63"/>
    <w:basedOn w:val="Normln"/>
    <w:rsid w:val="00C35914"/>
    <w:pPr>
      <w:pBdr>
        <w:top w:val="single" w:sz="8" w:space="0" w:color="auto"/>
      </w:pBdr>
      <w:spacing w:before="100" w:beforeAutospacing="1" w:after="100" w:afterAutospacing="1"/>
    </w:pPr>
    <w:rPr>
      <w:rFonts w:ascii="Arial" w:eastAsia="Arial Unicode MS" w:hAnsi="Arial" w:cs="Arial"/>
    </w:rPr>
  </w:style>
  <w:style w:type="paragraph" w:customStyle="1" w:styleId="xl64">
    <w:name w:val="xl64"/>
    <w:basedOn w:val="Normln"/>
    <w:rsid w:val="00C35914"/>
    <w:pPr>
      <w:spacing w:before="100" w:beforeAutospacing="1" w:after="100" w:afterAutospacing="1"/>
    </w:pPr>
    <w:rPr>
      <w:rFonts w:ascii="Arial" w:eastAsia="Arial Unicode MS" w:hAnsi="Arial" w:cs="Arial"/>
    </w:rPr>
  </w:style>
  <w:style w:type="paragraph" w:customStyle="1" w:styleId="xl65">
    <w:name w:val="xl65"/>
    <w:basedOn w:val="Normln"/>
    <w:rsid w:val="00C35914"/>
    <w:pPr>
      <w:pBdr>
        <w:bottom w:val="single" w:sz="8" w:space="0" w:color="auto"/>
      </w:pBdr>
      <w:spacing w:before="100" w:beforeAutospacing="1" w:after="100" w:afterAutospacing="1"/>
    </w:pPr>
    <w:rPr>
      <w:rFonts w:ascii="Arial" w:eastAsia="Arial Unicode MS" w:hAnsi="Arial" w:cs="Arial"/>
    </w:rPr>
  </w:style>
  <w:style w:type="paragraph" w:customStyle="1" w:styleId="xl66">
    <w:name w:val="xl66"/>
    <w:basedOn w:val="Normln"/>
    <w:rsid w:val="00C35914"/>
    <w:pPr>
      <w:shd w:val="clear" w:color="auto" w:fill="FFFF00"/>
      <w:spacing w:before="100" w:beforeAutospacing="1" w:after="100" w:afterAutospacing="1"/>
      <w:jc w:val="center"/>
    </w:pPr>
    <w:rPr>
      <w:rFonts w:ascii="Arial" w:eastAsia="Arial Unicode MS" w:hAnsi="Arial" w:cs="Arial"/>
      <w:b/>
      <w:bCs/>
    </w:rPr>
  </w:style>
  <w:style w:type="paragraph" w:customStyle="1" w:styleId="xl67">
    <w:name w:val="xl67"/>
    <w:basedOn w:val="Normln"/>
    <w:rsid w:val="00C35914"/>
    <w:pPr>
      <w:shd w:val="clear" w:color="auto" w:fill="FFFF00"/>
      <w:spacing w:before="100" w:beforeAutospacing="1" w:after="100" w:afterAutospacing="1"/>
      <w:jc w:val="center"/>
    </w:pPr>
    <w:rPr>
      <w:rFonts w:ascii="Arial" w:eastAsia="Arial Unicode MS" w:hAnsi="Arial" w:cs="Arial"/>
    </w:rPr>
  </w:style>
  <w:style w:type="paragraph" w:customStyle="1" w:styleId="xl68">
    <w:name w:val="xl68"/>
    <w:basedOn w:val="Normln"/>
    <w:rsid w:val="00C35914"/>
    <w:pPr>
      <w:pBdr>
        <w:bottom w:val="single" w:sz="8"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69">
    <w:name w:val="xl69"/>
    <w:basedOn w:val="Normln"/>
    <w:rsid w:val="00C35914"/>
    <w:pPr>
      <w:pBdr>
        <w:bottom w:val="single" w:sz="8" w:space="0" w:color="auto"/>
      </w:pBdr>
      <w:shd w:val="clear" w:color="auto" w:fill="FFFF00"/>
      <w:spacing w:before="100" w:beforeAutospacing="1" w:after="100" w:afterAutospacing="1"/>
      <w:jc w:val="center"/>
    </w:pPr>
    <w:rPr>
      <w:rFonts w:ascii="Arial" w:eastAsia="Arial Unicode MS" w:hAnsi="Arial" w:cs="Arial"/>
    </w:rPr>
  </w:style>
  <w:style w:type="paragraph" w:styleId="Zhlav">
    <w:name w:val="header"/>
    <w:basedOn w:val="Normln"/>
    <w:rsid w:val="00DE411E"/>
    <w:pPr>
      <w:tabs>
        <w:tab w:val="center" w:pos="4536"/>
        <w:tab w:val="right" w:pos="9072"/>
      </w:tabs>
    </w:pPr>
  </w:style>
  <w:style w:type="paragraph" w:styleId="Zpat">
    <w:name w:val="footer"/>
    <w:basedOn w:val="Normln"/>
    <w:rsid w:val="00DE411E"/>
    <w:pPr>
      <w:tabs>
        <w:tab w:val="center" w:pos="4536"/>
        <w:tab w:val="right" w:pos="9072"/>
      </w:tabs>
    </w:pPr>
  </w:style>
  <w:style w:type="character" w:styleId="Odkaznakoment">
    <w:name w:val="annotation reference"/>
    <w:basedOn w:val="Standardnpsmoodstavce"/>
    <w:rsid w:val="005B7F42"/>
    <w:rPr>
      <w:sz w:val="16"/>
      <w:szCs w:val="16"/>
    </w:rPr>
  </w:style>
  <w:style w:type="paragraph" w:styleId="Textkomente">
    <w:name w:val="annotation text"/>
    <w:basedOn w:val="Normln"/>
    <w:link w:val="TextkomenteChar"/>
    <w:rsid w:val="005B7F42"/>
    <w:rPr>
      <w:sz w:val="20"/>
      <w:szCs w:val="20"/>
    </w:rPr>
  </w:style>
  <w:style w:type="character" w:customStyle="1" w:styleId="TextkomenteChar">
    <w:name w:val="Text komentáře Char"/>
    <w:basedOn w:val="Standardnpsmoodstavce"/>
    <w:link w:val="Textkomente"/>
    <w:rsid w:val="005B7F42"/>
  </w:style>
  <w:style w:type="paragraph" w:styleId="Odstavecseseznamem">
    <w:name w:val="List Paragraph"/>
    <w:basedOn w:val="Normln"/>
    <w:uiPriority w:val="34"/>
    <w:qFormat/>
    <w:rsid w:val="00DD586E"/>
    <w:pPr>
      <w:ind w:left="720"/>
    </w:pPr>
    <w:rPr>
      <w:rFonts w:ascii="Calibri" w:eastAsia="Calibri" w:hAnsi="Calibri"/>
      <w:sz w:val="22"/>
      <w:szCs w:val="22"/>
    </w:rPr>
  </w:style>
  <w:style w:type="paragraph" w:customStyle="1" w:styleId="Normln1">
    <w:name w:val="Normální1"/>
    <w:basedOn w:val="Normln"/>
    <w:rsid w:val="00CD3021"/>
    <w:pPr>
      <w:snapToGrid w:val="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500613">
      <w:bodyDiv w:val="1"/>
      <w:marLeft w:val="0"/>
      <w:marRight w:val="0"/>
      <w:marTop w:val="0"/>
      <w:marBottom w:val="0"/>
      <w:divBdr>
        <w:top w:val="none" w:sz="0" w:space="0" w:color="auto"/>
        <w:left w:val="none" w:sz="0" w:space="0" w:color="auto"/>
        <w:bottom w:val="none" w:sz="0" w:space="0" w:color="auto"/>
        <w:right w:val="none" w:sz="0" w:space="0" w:color="auto"/>
      </w:divBdr>
    </w:div>
    <w:div w:id="575283189">
      <w:bodyDiv w:val="1"/>
      <w:marLeft w:val="0"/>
      <w:marRight w:val="0"/>
      <w:marTop w:val="0"/>
      <w:marBottom w:val="0"/>
      <w:divBdr>
        <w:top w:val="none" w:sz="0" w:space="0" w:color="auto"/>
        <w:left w:val="none" w:sz="0" w:space="0" w:color="auto"/>
        <w:bottom w:val="none" w:sz="0" w:space="0" w:color="auto"/>
        <w:right w:val="none" w:sz="0" w:space="0" w:color="auto"/>
      </w:divBdr>
    </w:div>
    <w:div w:id="794182938">
      <w:bodyDiv w:val="1"/>
      <w:marLeft w:val="0"/>
      <w:marRight w:val="0"/>
      <w:marTop w:val="0"/>
      <w:marBottom w:val="0"/>
      <w:divBdr>
        <w:top w:val="none" w:sz="0" w:space="0" w:color="auto"/>
        <w:left w:val="none" w:sz="0" w:space="0" w:color="auto"/>
        <w:bottom w:val="none" w:sz="0" w:space="0" w:color="auto"/>
        <w:right w:val="none" w:sz="0" w:space="0" w:color="auto"/>
      </w:divBdr>
    </w:div>
    <w:div w:id="799110467">
      <w:bodyDiv w:val="1"/>
      <w:marLeft w:val="0"/>
      <w:marRight w:val="0"/>
      <w:marTop w:val="0"/>
      <w:marBottom w:val="0"/>
      <w:divBdr>
        <w:top w:val="none" w:sz="0" w:space="0" w:color="auto"/>
        <w:left w:val="none" w:sz="0" w:space="0" w:color="auto"/>
        <w:bottom w:val="none" w:sz="0" w:space="0" w:color="auto"/>
        <w:right w:val="none" w:sz="0" w:space="0" w:color="auto"/>
      </w:divBdr>
    </w:div>
    <w:div w:id="908737227">
      <w:bodyDiv w:val="1"/>
      <w:marLeft w:val="0"/>
      <w:marRight w:val="0"/>
      <w:marTop w:val="0"/>
      <w:marBottom w:val="0"/>
      <w:divBdr>
        <w:top w:val="none" w:sz="0" w:space="0" w:color="auto"/>
        <w:left w:val="none" w:sz="0" w:space="0" w:color="auto"/>
        <w:bottom w:val="none" w:sz="0" w:space="0" w:color="auto"/>
        <w:right w:val="none" w:sz="0" w:space="0" w:color="auto"/>
      </w:divBdr>
    </w:div>
    <w:div w:id="1076591781">
      <w:bodyDiv w:val="1"/>
      <w:marLeft w:val="0"/>
      <w:marRight w:val="0"/>
      <w:marTop w:val="0"/>
      <w:marBottom w:val="0"/>
      <w:divBdr>
        <w:top w:val="none" w:sz="0" w:space="0" w:color="auto"/>
        <w:left w:val="none" w:sz="0" w:space="0" w:color="auto"/>
        <w:bottom w:val="none" w:sz="0" w:space="0" w:color="auto"/>
        <w:right w:val="none" w:sz="0" w:space="0" w:color="auto"/>
      </w:divBdr>
    </w:div>
    <w:div w:id="1376270677">
      <w:bodyDiv w:val="1"/>
      <w:marLeft w:val="0"/>
      <w:marRight w:val="0"/>
      <w:marTop w:val="0"/>
      <w:marBottom w:val="0"/>
      <w:divBdr>
        <w:top w:val="none" w:sz="0" w:space="0" w:color="auto"/>
        <w:left w:val="none" w:sz="0" w:space="0" w:color="auto"/>
        <w:bottom w:val="none" w:sz="0" w:space="0" w:color="auto"/>
        <w:right w:val="none" w:sz="0" w:space="0" w:color="auto"/>
      </w:divBdr>
    </w:div>
    <w:div w:id="1614828899">
      <w:bodyDiv w:val="1"/>
      <w:marLeft w:val="0"/>
      <w:marRight w:val="0"/>
      <w:marTop w:val="0"/>
      <w:marBottom w:val="0"/>
      <w:divBdr>
        <w:top w:val="none" w:sz="0" w:space="0" w:color="auto"/>
        <w:left w:val="none" w:sz="0" w:space="0" w:color="auto"/>
        <w:bottom w:val="none" w:sz="0" w:space="0" w:color="auto"/>
        <w:right w:val="none" w:sz="0" w:space="0" w:color="auto"/>
      </w:divBdr>
    </w:div>
    <w:div w:id="1688555343">
      <w:bodyDiv w:val="1"/>
      <w:marLeft w:val="0"/>
      <w:marRight w:val="0"/>
      <w:marTop w:val="0"/>
      <w:marBottom w:val="0"/>
      <w:divBdr>
        <w:top w:val="none" w:sz="0" w:space="0" w:color="auto"/>
        <w:left w:val="none" w:sz="0" w:space="0" w:color="auto"/>
        <w:bottom w:val="none" w:sz="0" w:space="0" w:color="auto"/>
        <w:right w:val="none" w:sz="0" w:space="0" w:color="auto"/>
      </w:divBdr>
    </w:div>
    <w:div w:id="1703700981">
      <w:bodyDiv w:val="1"/>
      <w:marLeft w:val="0"/>
      <w:marRight w:val="0"/>
      <w:marTop w:val="0"/>
      <w:marBottom w:val="0"/>
      <w:divBdr>
        <w:top w:val="none" w:sz="0" w:space="0" w:color="auto"/>
        <w:left w:val="none" w:sz="0" w:space="0" w:color="auto"/>
        <w:bottom w:val="none" w:sz="0" w:space="0" w:color="auto"/>
        <w:right w:val="none" w:sz="0" w:space="0" w:color="auto"/>
      </w:divBdr>
    </w:div>
    <w:div w:id="21002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od-paper.c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ogistika@wood-pape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2420</Words>
  <Characters>14329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16716</CharactersWithSpaces>
  <SharedDoc>false</SharedDoc>
  <HLinks>
    <vt:vector size="18" baseType="variant">
      <vt:variant>
        <vt:i4>5111882</vt:i4>
      </vt:variant>
      <vt:variant>
        <vt:i4>6</vt:i4>
      </vt:variant>
      <vt:variant>
        <vt:i4>0</vt:i4>
      </vt:variant>
      <vt:variant>
        <vt:i4>5</vt:i4>
      </vt:variant>
      <vt:variant>
        <vt:lpwstr>http://www.wood-paper.cz/</vt:lpwstr>
      </vt:variant>
      <vt:variant>
        <vt:lpwstr/>
      </vt:variant>
      <vt:variant>
        <vt:i4>5111882</vt:i4>
      </vt:variant>
      <vt:variant>
        <vt:i4>3</vt:i4>
      </vt:variant>
      <vt:variant>
        <vt:i4>0</vt:i4>
      </vt:variant>
      <vt:variant>
        <vt:i4>5</vt:i4>
      </vt:variant>
      <vt:variant>
        <vt:lpwstr>http://www.wood-paper.cz/</vt:lpwstr>
      </vt:variant>
      <vt:variant>
        <vt:lpwstr/>
      </vt:variant>
      <vt:variant>
        <vt:i4>7798793</vt:i4>
      </vt:variant>
      <vt:variant>
        <vt:i4>0</vt:i4>
      </vt:variant>
      <vt:variant>
        <vt:i4>0</vt:i4>
      </vt:variant>
      <vt:variant>
        <vt:i4>5</vt:i4>
      </vt:variant>
      <vt:variant>
        <vt:lpwstr>mailto:logistika@wood-paper.cz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Gabriela Škodová</dc:creator>
  <cp:lastModifiedBy>jan.matous</cp:lastModifiedBy>
  <cp:revision>26</cp:revision>
  <cp:lastPrinted>2016-10-03T06:19:00Z</cp:lastPrinted>
  <dcterms:created xsi:type="dcterms:W3CDTF">2017-01-02T10:56:00Z</dcterms:created>
  <dcterms:modified xsi:type="dcterms:W3CDTF">2017-06-30T09:42:00Z</dcterms:modified>
</cp:coreProperties>
</file>