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03" w:rsidRDefault="00EE5B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1435735</wp:posOffset>
                </wp:positionV>
                <wp:extent cx="6193790" cy="0"/>
                <wp:effectExtent l="13970" t="16510" r="2159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F1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35pt;margin-top:113.05pt;width:487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14403" w:rsidRDefault="00D8029E">
      <w:pPr>
        <w:pStyle w:val="Zkladntext30"/>
        <w:framePr w:w="1642" w:h="931" w:hRule="exact" w:wrap="none" w:vAnchor="page" w:hAnchor="page" w:x="1033" w:y="1100"/>
        <w:shd w:val="clear" w:color="auto" w:fill="auto"/>
      </w:pPr>
      <w:r>
        <w:t xml:space="preserve">F1 facility CZ s. r. o. 17. listopadu 119 28401 Kutná Hora - Š </w:t>
      </w:r>
      <w:hyperlink r:id="rId7" w:history="1">
        <w:r>
          <w:rPr>
            <w:rStyle w:val="Hypertextovodkaz"/>
            <w:lang w:val="en-US" w:eastAsia="en-US" w:bidi="en-US"/>
          </w:rPr>
          <w:t>www.f1facility.com</w:t>
        </w:r>
      </w:hyperlink>
    </w:p>
    <w:p w:rsidR="00114403" w:rsidRDefault="00D8029E">
      <w:pPr>
        <w:pStyle w:val="Nadpis20"/>
        <w:framePr w:wrap="none" w:vAnchor="page" w:hAnchor="page" w:x="4715" w:y="1614"/>
        <w:shd w:val="clear" w:color="auto" w:fill="auto"/>
        <w:spacing w:line="240" w:lineRule="exact"/>
      </w:pPr>
      <w:bookmarkStart w:id="0" w:name="bookmark0"/>
      <w:r>
        <w:t>CENOVÁ NABÍDKA</w:t>
      </w:r>
      <w:bookmarkEnd w:id="0"/>
    </w:p>
    <w:p w:rsidR="00114403" w:rsidRDefault="00D8029E">
      <w:pPr>
        <w:pStyle w:val="Nadpis10"/>
        <w:framePr w:w="538" w:h="446" w:hRule="exact" w:wrap="none" w:vAnchor="page" w:hAnchor="page" w:x="10023" w:y="1436"/>
        <w:shd w:val="clear" w:color="auto" w:fill="auto"/>
        <w:spacing w:line="340" w:lineRule="exact"/>
      </w:pPr>
      <w:bookmarkStart w:id="1" w:name="bookmark1"/>
      <w:r>
        <w:rPr>
          <w:rStyle w:val="Nadpis11"/>
          <w:i/>
          <w:iCs/>
        </w:rPr>
        <w:t>Fl</w:t>
      </w:r>
      <w:bookmarkEnd w:id="1"/>
    </w:p>
    <w:p w:rsidR="00114403" w:rsidRDefault="00D8029E">
      <w:pPr>
        <w:pStyle w:val="Zkladntext40"/>
        <w:framePr w:w="538" w:h="446" w:hRule="exact" w:wrap="none" w:vAnchor="page" w:hAnchor="page" w:x="10023" w:y="1436"/>
        <w:shd w:val="clear" w:color="auto" w:fill="auto"/>
        <w:spacing w:line="80" w:lineRule="exact"/>
      </w:pPr>
      <w:r>
        <w:rPr>
          <w:rStyle w:val="Zkladntext41"/>
          <w:i/>
          <w:iCs/>
        </w:rPr>
        <w:t>facility CZ</w:t>
      </w:r>
    </w:p>
    <w:p w:rsidR="00114403" w:rsidRDefault="00D8029E">
      <w:pPr>
        <w:pStyle w:val="Nadpis30"/>
        <w:framePr w:w="9811" w:h="322" w:hRule="exact" w:wrap="none" w:vAnchor="page" w:hAnchor="page" w:x="999" w:y="2502"/>
        <w:shd w:val="clear" w:color="auto" w:fill="auto"/>
        <w:spacing w:after="0" w:line="220" w:lineRule="exact"/>
        <w:ind w:right="20"/>
      </w:pPr>
      <w:bookmarkStart w:id="2" w:name="bookmark2"/>
      <w:r>
        <w:t>ZAKÁZKA</w:t>
      </w:r>
      <w:bookmarkEnd w:id="2"/>
    </w:p>
    <w:p w:rsidR="00114403" w:rsidRDefault="00D8029E">
      <w:pPr>
        <w:pStyle w:val="Zkladntext20"/>
        <w:framePr w:w="9811" w:h="1056" w:hRule="exact" w:wrap="none" w:vAnchor="page" w:hAnchor="page" w:x="999" w:y="2931"/>
        <w:shd w:val="clear" w:color="auto" w:fill="auto"/>
        <w:spacing w:before="0"/>
        <w:ind w:left="2700" w:firstLine="0"/>
      </w:pPr>
      <w:r>
        <w:rPr>
          <w:rStyle w:val="Zkladntext210ptTun"/>
        </w:rPr>
        <w:t xml:space="preserve">Číslo: </w:t>
      </w:r>
      <w:r>
        <w:t>2023-331</w:t>
      </w:r>
    </w:p>
    <w:p w:rsidR="00114403" w:rsidRDefault="00D8029E">
      <w:pPr>
        <w:pStyle w:val="Zkladntext20"/>
        <w:framePr w:w="9811" w:h="1056" w:hRule="exact" w:wrap="none" w:vAnchor="page" w:hAnchor="page" w:x="999" w:y="2931"/>
        <w:shd w:val="clear" w:color="auto" w:fill="auto"/>
        <w:spacing w:before="0"/>
        <w:ind w:left="3320"/>
      </w:pPr>
      <w:r>
        <w:rPr>
          <w:rStyle w:val="Zkladntext210ptTun"/>
        </w:rPr>
        <w:t xml:space="preserve">Zakázka: </w:t>
      </w:r>
      <w:r>
        <w:t xml:space="preserve">2023-331 Hřbitovy a pohřební služby hl. m. Prahy - NOS - </w:t>
      </w:r>
      <w:r>
        <w:t>rekonstrukce záchodů</w:t>
      </w:r>
    </w:p>
    <w:p w:rsidR="00114403" w:rsidRDefault="00D8029E">
      <w:pPr>
        <w:pStyle w:val="Zkladntext50"/>
        <w:framePr w:w="9811" w:h="1056" w:hRule="exact" w:wrap="none" w:vAnchor="page" w:hAnchor="page" w:x="999" w:y="2931"/>
        <w:shd w:val="clear" w:color="auto" w:fill="auto"/>
        <w:spacing w:after="0"/>
        <w:ind w:left="2240"/>
      </w:pPr>
      <w:r>
        <w:t>Komentář:</w:t>
      </w:r>
    </w:p>
    <w:p w:rsidR="00114403" w:rsidRDefault="00D8029E">
      <w:pPr>
        <w:pStyle w:val="Nadpis30"/>
        <w:framePr w:w="9811" w:h="705" w:hRule="exact" w:wrap="none" w:vAnchor="page" w:hAnchor="page" w:x="999" w:y="4294"/>
        <w:shd w:val="clear" w:color="auto" w:fill="auto"/>
        <w:spacing w:after="125" w:line="220" w:lineRule="exact"/>
        <w:ind w:right="20"/>
      </w:pPr>
      <w:bookmarkStart w:id="3" w:name="bookmark3"/>
      <w:r>
        <w:t>FIRMY</w:t>
      </w:r>
      <w:bookmarkEnd w:id="3"/>
    </w:p>
    <w:p w:rsidR="00114403" w:rsidRDefault="00D8029E">
      <w:pPr>
        <w:pStyle w:val="Zkladntext20"/>
        <w:framePr w:w="9811" w:h="705" w:hRule="exact" w:wrap="none" w:vAnchor="page" w:hAnchor="page" w:x="999" w:y="4294"/>
        <w:shd w:val="clear" w:color="auto" w:fill="auto"/>
        <w:spacing w:before="0" w:line="200" w:lineRule="exact"/>
        <w:ind w:left="2240" w:firstLine="0"/>
      </w:pPr>
      <w:r>
        <w:rPr>
          <w:rStyle w:val="Zkladntext210ptTun"/>
        </w:rPr>
        <w:t xml:space="preserve">Zhotovitel: </w:t>
      </w:r>
      <w:r>
        <w:t>F1 facility CZ s. r. 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6533"/>
      </w:tblGrid>
      <w:tr w:rsidR="00114403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9811" w:h="2578" w:wrap="none" w:vAnchor="page" w:hAnchor="page" w:x="999" w:y="5127"/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20" w:lineRule="exact"/>
              <w:ind w:left="640" w:firstLine="0"/>
            </w:pPr>
            <w:r>
              <w:rPr>
                <w:rStyle w:val="Zkladntext211ptTun"/>
              </w:rPr>
              <w:t>REALIZAČNÍ TÝM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278" w:type="dxa"/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Rozpočtář:</w:t>
            </w:r>
          </w:p>
        </w:tc>
        <w:tc>
          <w:tcPr>
            <w:tcW w:w="6533" w:type="dxa"/>
            <w:shd w:val="clear" w:color="auto" w:fill="FFFFFF"/>
            <w:vAlign w:val="center"/>
          </w:tcPr>
          <w:p w:rsidR="00114403" w:rsidRDefault="00EE5B04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1"/>
              </w:rPr>
              <w:t>XXXXXXXXXX</w:t>
            </w:r>
            <w:bookmarkStart w:id="4" w:name="_GoBack"/>
            <w:bookmarkEnd w:id="4"/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9811" w:h="2578" w:wrap="none" w:vAnchor="page" w:hAnchor="page" w:x="999" w:y="5127"/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20" w:lineRule="exact"/>
              <w:ind w:left="960" w:firstLine="0"/>
            </w:pPr>
            <w:r>
              <w:rPr>
                <w:rStyle w:val="Zkladntext211ptTun"/>
              </w:rPr>
              <w:t>ROZPOČET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78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Celkem (bez DPH):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right="4640" w:firstLine="0"/>
              <w:jc w:val="right"/>
            </w:pPr>
            <w:r>
              <w:rPr>
                <w:rStyle w:val="Zkladntext210ptTun0"/>
              </w:rPr>
              <w:t>131 273 Kč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278" w:type="dxa"/>
            <w:shd w:val="clear" w:color="auto" w:fill="FFFFFF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DPH:</w:t>
            </w:r>
          </w:p>
        </w:tc>
        <w:tc>
          <w:tcPr>
            <w:tcW w:w="6533" w:type="dxa"/>
            <w:shd w:val="clear" w:color="auto" w:fill="FFFFFF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left="960" w:firstLine="0"/>
            </w:pPr>
            <w:r>
              <w:rPr>
                <w:rStyle w:val="Zkladntext21"/>
              </w:rPr>
              <w:t>27 567 Kč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278" w:type="dxa"/>
            <w:tcBorders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10ptTun0"/>
              </w:rPr>
              <w:t>Celkem včetně DPH: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9811" w:h="2578" w:wrap="none" w:vAnchor="page" w:hAnchor="page" w:x="999" w:y="5127"/>
              <w:shd w:val="clear" w:color="auto" w:fill="auto"/>
              <w:spacing w:before="0" w:line="190" w:lineRule="exact"/>
              <w:ind w:right="4640" w:firstLine="0"/>
              <w:jc w:val="right"/>
            </w:pPr>
            <w:r>
              <w:rPr>
                <w:rStyle w:val="Zkladntext21"/>
              </w:rPr>
              <w:t>158 841 Kč</w:t>
            </w:r>
          </w:p>
        </w:tc>
      </w:tr>
    </w:tbl>
    <w:p w:rsidR="00114403" w:rsidRDefault="00D8029E">
      <w:pPr>
        <w:pStyle w:val="ZhlavneboZpat20"/>
        <w:framePr w:wrap="none" w:vAnchor="page" w:hAnchor="page" w:x="1014" w:y="15156"/>
        <w:shd w:val="clear" w:color="auto" w:fill="auto"/>
        <w:spacing w:line="160" w:lineRule="exact"/>
      </w:pPr>
      <w:r>
        <w:t>Vytvořeno systémem euroCALC4</w:t>
      </w:r>
    </w:p>
    <w:p w:rsidR="00114403" w:rsidRDefault="00D8029E">
      <w:pPr>
        <w:pStyle w:val="ZhlavneboZpat30"/>
        <w:framePr w:wrap="none" w:vAnchor="page" w:hAnchor="page" w:x="5963" w:y="15127"/>
        <w:shd w:val="clear" w:color="auto" w:fill="auto"/>
        <w:spacing w:line="190" w:lineRule="exact"/>
      </w:pPr>
      <w:r>
        <w:t>1/4</w:t>
      </w:r>
    </w:p>
    <w:p w:rsidR="00114403" w:rsidRDefault="00114403">
      <w:pPr>
        <w:rPr>
          <w:sz w:val="2"/>
          <w:szCs w:val="2"/>
        </w:rPr>
        <w:sectPr w:rsidR="0011440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4"/>
        <w:gridCol w:w="4267"/>
      </w:tblGrid>
      <w:tr w:rsidR="0011440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914" w:type="dxa"/>
            <w:shd w:val="clear" w:color="auto" w:fill="FFFFFF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1ptTun"/>
              </w:rPr>
              <w:lastRenderedPageBreak/>
              <w:t>bní služby hl. m. Prahy - NOS - rekonstrukce záchodů -</w:t>
            </w:r>
          </w:p>
        </w:tc>
        <w:tc>
          <w:tcPr>
            <w:tcW w:w="4267" w:type="dxa"/>
            <w:shd w:val="clear" w:color="auto" w:fill="FFFFFF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1ptTun"/>
              </w:rPr>
              <w:t>- Rozpočet odstranění pařezu a výkop z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914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130" w:lineRule="exact"/>
              <w:ind w:left="4080" w:firstLine="0"/>
            </w:pPr>
            <w:r>
              <w:rPr>
                <w:rStyle w:val="Zkladntext265ptTun"/>
              </w:rPr>
              <w:t>Popis</w:t>
            </w:r>
          </w:p>
        </w:tc>
        <w:tc>
          <w:tcPr>
            <w:tcW w:w="4267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130" w:lineRule="exact"/>
              <w:ind w:left="3240" w:firstLine="0"/>
            </w:pPr>
            <w:r>
              <w:rPr>
                <w:rStyle w:val="Zkladntext265ptTun"/>
              </w:rPr>
              <w:t>Cena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398"/>
        </w:trPr>
        <w:tc>
          <w:tcPr>
            <w:tcW w:w="59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</w:pPr>
            <w:r>
              <w:rPr>
                <w:rStyle w:val="Zkladntext265ptTun"/>
              </w:rPr>
              <w:t>S: Stavba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left="400" w:hanging="160"/>
            </w:pPr>
            <w:r>
              <w:rPr>
                <w:rStyle w:val="Zkladntext265ptTun"/>
              </w:rPr>
              <w:t xml:space="preserve">SO </w:t>
            </w:r>
            <w:r>
              <w:rPr>
                <w:rStyle w:val="Zkladntext27ptTunKurzva"/>
              </w:rPr>
              <w:t xml:space="preserve">01: Stavební objekt 01 </w:t>
            </w:r>
            <w:r>
              <w:rPr>
                <w:rStyle w:val="Zkladntext265ptTun"/>
              </w:rPr>
              <w:t xml:space="preserve">001: Zemní práce 003: Svislé konstrukce 004: Vodorovné konstrukce 006: Úpravy povrchů, osazení 096: Bourání 099: </w:t>
            </w:r>
            <w:r>
              <w:rPr>
                <w:rStyle w:val="Zkladntext265ptTun"/>
              </w:rPr>
              <w:t>Přesun hmot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left="400" w:firstLine="0"/>
            </w:pPr>
            <w:r>
              <w:rPr>
                <w:rStyle w:val="Zkladntext265ptTun"/>
              </w:rPr>
              <w:t>711: Izolace proti vodě, vlhkosti a plynům 764: Konstrukce klempířské 766: Konstrukce truhlářské 767: Konstrukce zámečnické 783: Nátěry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left="400" w:firstLine="0"/>
            </w:pPr>
            <w:r>
              <w:rPr>
                <w:rStyle w:val="Zkladntext265ptTun"/>
              </w:rPr>
              <w:t>89: Ostatní konstrukce a práce na trubním vedení H721: Vnitřní kanalizace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Zkladntext265ptTun"/>
              </w:rPr>
              <w:t>131 273 131 273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Zkladntext265ptTun"/>
              </w:rPr>
              <w:t>51 376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numPr>
                <w:ilvl w:val="0"/>
                <w:numId w:val="1"/>
              </w:numPr>
              <w:shd w:val="clear" w:color="auto" w:fill="auto"/>
              <w:tabs>
                <w:tab w:val="left" w:pos="3910"/>
              </w:tabs>
              <w:spacing w:before="0" w:line="206" w:lineRule="exact"/>
              <w:ind w:left="3900" w:hanging="120"/>
            </w:pPr>
            <w:r>
              <w:rPr>
                <w:rStyle w:val="Zkladntext265ptTun"/>
              </w:rPr>
              <w:t>890 184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numPr>
                <w:ilvl w:val="0"/>
                <w:numId w:val="2"/>
              </w:numPr>
              <w:shd w:val="clear" w:color="auto" w:fill="auto"/>
              <w:tabs>
                <w:tab w:val="left" w:pos="3910"/>
              </w:tabs>
              <w:spacing w:before="0" w:line="206" w:lineRule="exact"/>
              <w:ind w:left="3900" w:hanging="120"/>
            </w:pPr>
            <w:r>
              <w:rPr>
                <w:rStyle w:val="Zkladntext265ptTun"/>
              </w:rPr>
              <w:t>288</w:t>
            </w:r>
            <w:r>
              <w:rPr>
                <w:rStyle w:val="Zkladntext265ptTun"/>
              </w:rPr>
              <w:t xml:space="preserve"> 325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Zkladntext265ptTun"/>
              </w:rPr>
              <w:t>24 430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line="206" w:lineRule="exact"/>
              <w:ind w:firstLine="0"/>
              <w:jc w:val="both"/>
            </w:pPr>
            <w:r>
              <w:rPr>
                <w:rStyle w:val="Zkladntext265ptTun"/>
              </w:rPr>
              <w:t>883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numPr>
                <w:ilvl w:val="0"/>
                <w:numId w:val="2"/>
              </w:numPr>
              <w:shd w:val="clear" w:color="auto" w:fill="auto"/>
              <w:tabs>
                <w:tab w:val="left" w:pos="3910"/>
              </w:tabs>
              <w:spacing w:before="0" w:line="206" w:lineRule="exact"/>
              <w:ind w:left="3900" w:hanging="120"/>
            </w:pPr>
            <w:r>
              <w:rPr>
                <w:rStyle w:val="Zkladntext265ptTun"/>
              </w:rPr>
              <w:t>303 850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Zkladntext265ptTun"/>
              </w:rPr>
              <w:t>1 924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line="206" w:lineRule="exact"/>
              <w:ind w:firstLine="0"/>
              <w:jc w:val="both"/>
            </w:pPr>
            <w:r>
              <w:rPr>
                <w:rStyle w:val="Zkladntext265ptTun"/>
              </w:rPr>
              <w:t>599 1 041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06" w:lineRule="exact"/>
              <w:ind w:firstLine="0"/>
              <w:jc w:val="right"/>
            </w:pPr>
            <w:r>
              <w:rPr>
                <w:rStyle w:val="Zkladntext265ptTun"/>
              </w:rPr>
              <w:t>24 180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5914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1"/>
              </w:rPr>
              <w:t>Celkem (bez DPH)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1"/>
              </w:rPr>
              <w:t>DPH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30" w:lineRule="exact"/>
              <w:ind w:firstLine="0"/>
            </w:pPr>
            <w:r>
              <w:rPr>
                <w:rStyle w:val="Zkladntext285pt"/>
              </w:rPr>
              <w:t>DPH 21 % ze základny: 131 273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Zkladntext21"/>
              </w:rPr>
              <w:t>131 273 27 567</w:t>
            </w:r>
          </w:p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Zkladntext285pt"/>
              </w:rPr>
              <w:t>27 567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1"/>
              </w:rPr>
              <w:t>Celkem (včetně DPH)</w:t>
            </w:r>
          </w:p>
        </w:tc>
        <w:tc>
          <w:tcPr>
            <w:tcW w:w="4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0181" w:h="5486" w:wrap="none" w:vAnchor="page" w:hAnchor="page" w:x="907" w:y="1177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1"/>
              </w:rPr>
              <w:t>158 841</w:t>
            </w:r>
          </w:p>
        </w:tc>
      </w:tr>
    </w:tbl>
    <w:p w:rsidR="00114403" w:rsidRDefault="00D8029E">
      <w:pPr>
        <w:pStyle w:val="ZhlavneboZpat0"/>
        <w:framePr w:wrap="none" w:vAnchor="page" w:hAnchor="page" w:x="917" w:y="15183"/>
        <w:shd w:val="clear" w:color="auto" w:fill="auto"/>
        <w:spacing w:line="130" w:lineRule="exact"/>
      </w:pPr>
      <w:r>
        <w:t>Vytvořeno systémem euroCALC4</w:t>
      </w:r>
    </w:p>
    <w:p w:rsidR="00114403" w:rsidRDefault="00D8029E">
      <w:pPr>
        <w:pStyle w:val="ZhlavneboZpat40"/>
        <w:framePr w:wrap="none" w:vAnchor="page" w:hAnchor="page" w:x="5861" w:y="15135"/>
        <w:shd w:val="clear" w:color="auto" w:fill="auto"/>
        <w:spacing w:line="180" w:lineRule="exact"/>
      </w:pPr>
      <w:r>
        <w:t>2/4</w:t>
      </w:r>
    </w:p>
    <w:p w:rsidR="00114403" w:rsidRDefault="00114403">
      <w:pPr>
        <w:rPr>
          <w:sz w:val="2"/>
          <w:szCs w:val="2"/>
        </w:rPr>
        <w:sectPr w:rsidR="0011440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4403" w:rsidRDefault="00D8029E">
      <w:pPr>
        <w:pStyle w:val="Zkladntext50"/>
        <w:framePr w:wrap="none" w:vAnchor="page" w:hAnchor="page" w:x="999" w:y="1156"/>
        <w:shd w:val="clear" w:color="auto" w:fill="auto"/>
        <w:spacing w:after="0" w:line="200" w:lineRule="exact"/>
      </w:pPr>
      <w:r>
        <w:lastRenderedPageBreak/>
        <w:t xml:space="preserve">331 Hřbitovy a pohřební služby hl. m. Prahy - NOS - </w:t>
      </w:r>
      <w:r>
        <w:t>rekonstrukce záchodů - Rozpočet odstranění pařezu a výkop za budovou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42"/>
        <w:gridCol w:w="1382"/>
        <w:gridCol w:w="6821"/>
        <w:gridCol w:w="442"/>
        <w:gridCol w:w="1382"/>
        <w:gridCol w:w="1190"/>
        <w:gridCol w:w="1512"/>
      </w:tblGrid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Poř.</w:t>
            </w:r>
          </w:p>
        </w:tc>
        <w:tc>
          <w:tcPr>
            <w:tcW w:w="44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Typ</w:t>
            </w:r>
          </w:p>
        </w:tc>
        <w:tc>
          <w:tcPr>
            <w:tcW w:w="138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6821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44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MJ</w:t>
            </w:r>
          </w:p>
        </w:tc>
        <w:tc>
          <w:tcPr>
            <w:tcW w:w="138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Výměra</w:t>
            </w:r>
          </w:p>
        </w:tc>
        <w:tc>
          <w:tcPr>
            <w:tcW w:w="1190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Jedn. Cena</w:t>
            </w:r>
          </w:p>
        </w:tc>
        <w:tc>
          <w:tcPr>
            <w:tcW w:w="151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Cena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Stavba</w:t>
            </w: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S: Stavba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131 273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2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TunKurzva"/>
              </w:rPr>
              <w:t>Objekt</w:t>
            </w:r>
          </w:p>
        </w:tc>
        <w:tc>
          <w:tcPr>
            <w:tcW w:w="6821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SO </w:t>
            </w:r>
            <w:r>
              <w:rPr>
                <w:rStyle w:val="Zkladntext265ptTunKurzva"/>
              </w:rPr>
              <w:t>01: Stavební objekt 01</w:t>
            </w:r>
          </w:p>
        </w:tc>
        <w:tc>
          <w:tcPr>
            <w:tcW w:w="442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TunKurzva"/>
              </w:rPr>
              <w:t>131 273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66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001: Zemní práce</w:t>
            </w:r>
          </w:p>
        </w:tc>
        <w:tc>
          <w:tcPr>
            <w:tcW w:w="442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51 376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132212332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Hloubení </w:t>
            </w:r>
            <w:r>
              <w:rPr>
                <w:rStyle w:val="Zkladntext265pt"/>
              </w:rPr>
              <w:t>nezapažených rýh šířky do 2000 mm v nesoudržných horninách třídy těžitelnosti I skupiny 3 ručně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18,210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1 760,27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32 055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112251107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Odstranění pařezů průměru přes 1100 do 1300 mm odfrézováním a dočištěním motorovou pilou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11 050,62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11 051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162201520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Vodorovné přemístění pařezů do 1 km D přes 900 do 1100 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1 082,86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1 083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174211101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Zásyp jam, šachet rýh nebo kolem objektů výkopem bez zhutnění ručně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6,974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143,94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1 004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162211201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Vodorovné přemístění do 10 m nošením </w:t>
            </w:r>
            <w:r>
              <w:rPr>
                <w:rStyle w:val="Zkladntext265pt"/>
              </w:rPr>
              <w:t>výkopku z horniny třídy těžitelnosti I skupiny 1 až 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7,153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370,06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2 647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167111101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Nakládání výkopku z hornin třídy těžitelnosti I skupiny 1 až 3 ručně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7,153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494,42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3 537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003: Svislé konstrukce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2 890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331273011 .BTS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Pilíř z </w:t>
            </w:r>
            <w:r>
              <w:rPr>
                <w:rStyle w:val="Zkladntext265pt"/>
              </w:rPr>
              <w:t>betonových tvárnic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0,200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10 753,40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2 153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314236185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Ukončení jednoprůduchového cihelného komínu plechem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736,42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736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004: Vodorovné konstrukce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184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660" w:firstLine="0"/>
            </w:pPr>
            <w:r>
              <w:rPr>
                <w:rStyle w:val="Zkladntext265pt"/>
              </w:rPr>
              <w:t>451315117 Podkladní nebo výplňová vrstva z betonu C 25/30 tl do 100 mm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0,300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614,59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184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006: Úpravy povrchů, osazení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7 288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642944121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zárubeň jednokřídlá ocelová - příplatek za zúžení dle atipických dveří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1 518,11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1 518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642944121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Osazování ocelových zárubní dodatečné pl do 2,5 m2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830,39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830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55331432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zárubeň jednokřídlá ocelová pro dodatečnou montáž tl stěny 75-100mm rozměru 800/1970, 2100mm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4 940,00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4 940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096: Bourání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325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48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968072456</w:t>
            </w: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Vybourání kovových dveřních zárubní pl přes 2 m2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1,576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206,43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325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099: Přesun hmot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24 430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997013501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Odvoz suti a vybouraných hmot na skládku nebo meziskládku do 1 km se složením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219,21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2 201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997013509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Příplatek k odvozu suti a vybouraných hmot na skládku ZKD 1 km přes 1 km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97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469973116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Poplatek za uložení na skládce (skládkovné) stavebního odpadu směsného kód odpadu 17 09 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2 210,00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22 132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711: Izolace proti vodě, vlhkosti a plynům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3 883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711161115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Izolace proti zemní vlhkosti nopovou </w:t>
            </w:r>
            <w:r>
              <w:rPr>
                <w:rStyle w:val="Zkladntext265pt"/>
              </w:rPr>
              <w:t>fólií vodorovná, nopek v 20,0 mm, tl do 1,0 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244,14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2 460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711161383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Izolace proti zemní vlhkosti nopovou fólií ukončení horní lištou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141,23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1 423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764: Konstrukce klempířské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8 303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764004801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Demontáž podokapního</w:t>
            </w:r>
            <w:r>
              <w:rPr>
                <w:rStyle w:val="Zkladntext265pt"/>
              </w:rPr>
              <w:t xml:space="preserve"> žlabu do suti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92,05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920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764518422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Svody kruhové včetně objímek, kolen, odskoků z Pz plechu průměru 100 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7,960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521,98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4 155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764501103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Montáž žlabu podokapního půlkulatého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120,60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1 206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764501104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Montáž čela pro </w:t>
            </w:r>
            <w:r>
              <w:rPr>
                <w:rStyle w:val="Zkladntext265pt"/>
              </w:rPr>
              <w:t>podokapní půlkulatý žlab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73,84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148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764501108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Montáž kotlíku oválného (trychtýřového) pro podokapní žlab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196,90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394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55344180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žlab půlkruhový podokapní Pz 250mm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118,04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1 180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55344546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čelo půlkulatého žlabu </w:t>
            </w:r>
            <w:r>
              <w:rPr>
                <w:rStyle w:val="Zkladntext265pt"/>
              </w:rPr>
              <w:t>Pz 250mm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15,86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55344241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kotlík závěsný půlkulatý Pz 250x80mm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133,90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268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766: Konstrukce truhlářské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850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200" w:firstLine="0"/>
            </w:pPr>
            <w:r>
              <w:rPr>
                <w:rStyle w:val="Zkladntext265pt"/>
              </w:rPr>
              <w:t>218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X83520</w:t>
            </w: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Úprava vchodových dveří - přesunutí zámku, pantů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850,00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850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767: Konstrukce </w:t>
            </w:r>
            <w:r>
              <w:rPr>
                <w:rStyle w:val="Zkladntext265pt"/>
              </w:rPr>
              <w:t>zámečnické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9120" w:wrap="none" w:vAnchor="page" w:hAnchor="page" w:x="999" w:y="177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1 924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right="200" w:firstLine="0"/>
              <w:jc w:val="right"/>
            </w:pPr>
            <w:r>
              <w:rPr>
                <w:rStyle w:val="Zkladntext265pt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880" w:firstLine="0"/>
            </w:pPr>
            <w:r>
              <w:rPr>
                <w:rStyle w:val="Zkladntext265pt"/>
              </w:rPr>
              <w:t>X83516 Odříznutí a zpětná montáž mříže do zdiva s navařením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Zkladntext265pt"/>
              </w:rPr>
              <w:t>kpl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1 924,00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9120" w:wrap="none" w:vAnchor="page" w:hAnchor="page" w:x="999" w:y="1772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1 924</w:t>
            </w:r>
          </w:p>
        </w:tc>
      </w:tr>
    </w:tbl>
    <w:p w:rsidR="00114403" w:rsidRDefault="00D8029E">
      <w:pPr>
        <w:pStyle w:val="ZhlavneboZpat0"/>
        <w:framePr w:wrap="none" w:vAnchor="page" w:hAnchor="page" w:x="1009" w:y="11571"/>
        <w:shd w:val="clear" w:color="auto" w:fill="auto"/>
        <w:spacing w:line="130" w:lineRule="exact"/>
      </w:pPr>
      <w:r>
        <w:t>Vytvořeno systémem euroCALC4</w:t>
      </w:r>
    </w:p>
    <w:p w:rsidR="00114403" w:rsidRDefault="00D8029E">
      <w:pPr>
        <w:pStyle w:val="ZhlavneboZpat50"/>
        <w:framePr w:wrap="none" w:vAnchor="page" w:hAnchor="page" w:x="7772" w:y="11534"/>
        <w:shd w:val="clear" w:color="auto" w:fill="auto"/>
        <w:spacing w:line="170" w:lineRule="exact"/>
      </w:pPr>
      <w:r>
        <w:t>3/4</w:t>
      </w:r>
    </w:p>
    <w:p w:rsidR="00114403" w:rsidRDefault="00114403">
      <w:pPr>
        <w:rPr>
          <w:sz w:val="2"/>
          <w:szCs w:val="2"/>
        </w:rPr>
        <w:sectPr w:rsidR="00114403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42"/>
        <w:gridCol w:w="1382"/>
        <w:gridCol w:w="6821"/>
        <w:gridCol w:w="442"/>
        <w:gridCol w:w="1382"/>
        <w:gridCol w:w="1190"/>
        <w:gridCol w:w="1512"/>
      </w:tblGrid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left="220" w:firstLine="0"/>
            </w:pPr>
            <w:r>
              <w:rPr>
                <w:rStyle w:val="Zkladntext265pt"/>
              </w:rPr>
              <w:lastRenderedPageBreak/>
              <w:t>Poř.</w:t>
            </w:r>
          </w:p>
        </w:tc>
        <w:tc>
          <w:tcPr>
            <w:tcW w:w="442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Typ</w:t>
            </w:r>
          </w:p>
        </w:tc>
        <w:tc>
          <w:tcPr>
            <w:tcW w:w="1382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6821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Popis</w:t>
            </w:r>
          </w:p>
        </w:tc>
        <w:tc>
          <w:tcPr>
            <w:tcW w:w="442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MJ</w:t>
            </w:r>
          </w:p>
        </w:tc>
        <w:tc>
          <w:tcPr>
            <w:tcW w:w="1382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Výměra</w:t>
            </w:r>
          </w:p>
        </w:tc>
        <w:tc>
          <w:tcPr>
            <w:tcW w:w="1190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Jedn. Cena</w:t>
            </w:r>
          </w:p>
        </w:tc>
        <w:tc>
          <w:tcPr>
            <w:tcW w:w="1512" w:type="dxa"/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Cena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783: Nátěry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4 599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783101201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Hrubé obroušení podkladu truhlářských konstrukcí před provedením nátěru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3,152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242,91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766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783101203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Jemné obroušení podkladu truhlářských konstrukcí před provedením nátěru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3,152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223,54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705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783118211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 xml:space="preserve">Lakovací dvojnásobný </w:t>
            </w:r>
            <w:r>
              <w:rPr>
                <w:rStyle w:val="Zkladntext265pt"/>
              </w:rPr>
              <w:t>syntetický nátěr truhlářských konstrukcí s mezibroušením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3,152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900,59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2 839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783122101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Lokální tmelení truhlářských konstrukcí včetně přebroušení disperzním tmelem plochy do 10%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3,152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92,19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291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89: Ostatní konstrukce a práce na trubním</w:t>
            </w:r>
            <w:r>
              <w:rPr>
                <w:rStyle w:val="Zkladntext265pt"/>
              </w:rPr>
              <w:t xml:space="preserve"> vedení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1 041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X83517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Hledání kanalizačního potrubí - zkutečná trasa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hod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16,000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5 200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X83518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Pročištění kanalizační šachty KŠ1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hod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4,000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325,00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1 300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left="220" w:firstLine="0"/>
            </w:pPr>
            <w:r>
              <w:rPr>
                <w:rStyle w:val="Zkladntext265pt"/>
              </w:rPr>
              <w:t>209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721173406.OSM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Potrubí kanalizační KG-Systém SN 4 svodné DN 315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kus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- 1,000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5 459,32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0"/>
              </w:rPr>
              <w:t>- 5 459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Oddíl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H721: Vnitřní kanalizace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114403" w:rsidRDefault="00114403">
            <w:pPr>
              <w:framePr w:w="13738" w:h="2616" w:wrap="none" w:vAnchor="page" w:hAnchor="page" w:x="999" w:y="115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24 180</w:t>
            </w:r>
          </w:p>
        </w:tc>
      </w:tr>
      <w:tr w:rsidR="0011440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SUB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X83515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Zprůchodnění, čištění a kamerová kontrola s vyhotovením zprávy a záznamem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karton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24 180,00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4403" w:rsidRDefault="00D8029E">
            <w:pPr>
              <w:pStyle w:val="Zkladntext20"/>
              <w:framePr w:w="13738" w:h="2616" w:wrap="none" w:vAnchor="page" w:hAnchor="page" w:x="999" w:y="1158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24 180</w:t>
            </w:r>
          </w:p>
        </w:tc>
      </w:tr>
    </w:tbl>
    <w:p w:rsidR="00114403" w:rsidRDefault="00D8029E">
      <w:pPr>
        <w:pStyle w:val="ZhlavneboZpat0"/>
        <w:framePr w:wrap="none" w:vAnchor="page" w:hAnchor="page" w:x="1009" w:y="11600"/>
        <w:shd w:val="clear" w:color="auto" w:fill="auto"/>
        <w:spacing w:line="130" w:lineRule="exact"/>
      </w:pPr>
      <w:r>
        <w:t>Vytvořeno systémem euroCALC4</w:t>
      </w:r>
    </w:p>
    <w:p w:rsidR="00114403" w:rsidRDefault="00D8029E">
      <w:pPr>
        <w:pStyle w:val="ZhlavneboZpat50"/>
        <w:framePr w:wrap="none" w:vAnchor="page" w:hAnchor="page" w:x="7767" w:y="11563"/>
        <w:shd w:val="clear" w:color="auto" w:fill="auto"/>
        <w:spacing w:line="170" w:lineRule="exact"/>
      </w:pPr>
      <w:r>
        <w:t>4/4</w:t>
      </w:r>
    </w:p>
    <w:p w:rsidR="00114403" w:rsidRDefault="00114403">
      <w:pPr>
        <w:rPr>
          <w:sz w:val="2"/>
          <w:szCs w:val="2"/>
        </w:rPr>
      </w:pPr>
    </w:p>
    <w:sectPr w:rsidR="00114403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9E" w:rsidRDefault="00D8029E">
      <w:r>
        <w:separator/>
      </w:r>
    </w:p>
  </w:endnote>
  <w:endnote w:type="continuationSeparator" w:id="0">
    <w:p w:rsidR="00D8029E" w:rsidRDefault="00D8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9E" w:rsidRDefault="00D8029E"/>
  </w:footnote>
  <w:footnote w:type="continuationSeparator" w:id="0">
    <w:p w:rsidR="00D8029E" w:rsidRDefault="00D80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568"/>
    <w:multiLevelType w:val="multilevel"/>
    <w:tmpl w:val="33EAE596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C38F6"/>
    <w:multiLevelType w:val="multilevel"/>
    <w:tmpl w:val="F2DED6C6"/>
    <w:lvl w:ilvl="0">
      <w:start w:val="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3"/>
    <w:rsid w:val="00114403"/>
    <w:rsid w:val="00D8029E"/>
    <w:rsid w:val="00E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82A"/>
  <w15:docId w15:val="{0186E02D-0586-42C6-A0CC-DDE9BC18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0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5">
    <w:name w:val="Záhlaví nebo Zápatí (5)_"/>
    <w:basedOn w:val="Standardnpsmoodstavce"/>
    <w:link w:val="ZhlavneboZpa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50" w:lineRule="exact"/>
      <w:ind w:hanging="92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1faci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2024-06-17T07:02:00Z</dcterms:created>
  <dcterms:modified xsi:type="dcterms:W3CDTF">2024-06-17T07:02:00Z</dcterms:modified>
</cp:coreProperties>
</file>