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A8" w:rsidRDefault="000369A8" w:rsidP="000369A8">
      <w:pPr>
        <w:pStyle w:val="Nzev"/>
      </w:pPr>
      <w:r>
        <w:t>Smlouva o krátkodobém nájmu č. D1055/00</w:t>
      </w:r>
    </w:p>
    <w:p w:rsidR="000369A8" w:rsidRDefault="000369A8" w:rsidP="000369A8">
      <w:pPr>
        <w:pStyle w:val="Nzev"/>
      </w:pPr>
    </w:p>
    <w:p w:rsidR="000369A8" w:rsidRPr="00BC7614" w:rsidRDefault="000369A8" w:rsidP="000369A8">
      <w:pPr>
        <w:ind w:right="1418" w:firstLine="708"/>
        <w:jc w:val="center"/>
        <w:rPr>
          <w:i/>
          <w:color w:val="00B050"/>
        </w:rPr>
      </w:pPr>
      <w:r>
        <w:rPr>
          <w:i/>
        </w:rPr>
        <w:t xml:space="preserve">uzavřená dle ustanovení zákona </w:t>
      </w:r>
      <w:r w:rsidRPr="00EE7C4D">
        <w:rPr>
          <w:i/>
          <w:color w:val="000000"/>
        </w:rPr>
        <w:t>č. 89/2012 Sb., občanský zákoník</w:t>
      </w:r>
    </w:p>
    <w:p w:rsidR="000369A8" w:rsidRDefault="000369A8" w:rsidP="000369A8">
      <w:pPr>
        <w:ind w:left="1418" w:right="1418"/>
        <w:jc w:val="center"/>
        <w:rPr>
          <w:i/>
        </w:rPr>
      </w:pPr>
    </w:p>
    <w:p w:rsidR="000369A8" w:rsidRDefault="000369A8" w:rsidP="000369A8">
      <w:pPr>
        <w:pStyle w:val="Nadpis1"/>
        <w:spacing w:before="0"/>
      </w:pPr>
      <w:r>
        <w:t>Čl. I.</w:t>
      </w:r>
    </w:p>
    <w:p w:rsidR="000369A8" w:rsidRDefault="000369A8" w:rsidP="000369A8">
      <w:pPr>
        <w:pStyle w:val="Nadpis1"/>
        <w:spacing w:before="0"/>
      </w:pPr>
      <w:r>
        <w:t>Smluvní strany</w:t>
      </w:r>
    </w:p>
    <w:p w:rsidR="000369A8" w:rsidRPr="001F25D7" w:rsidRDefault="000369A8" w:rsidP="000369A8"/>
    <w:p w:rsidR="000369A8" w:rsidRDefault="000369A8" w:rsidP="000369A8">
      <w:pPr>
        <w:jc w:val="both"/>
        <w:rPr>
          <w:b/>
        </w:rPr>
      </w:pPr>
      <w:r>
        <w:rPr>
          <w:b/>
        </w:rPr>
        <w:t>1.</w:t>
      </w:r>
      <w:r>
        <w:rPr>
          <w:b/>
        </w:rPr>
        <w:tab/>
        <w:t>Střední odborná škola Jarov</w:t>
      </w:r>
    </w:p>
    <w:p w:rsidR="000369A8" w:rsidRDefault="000369A8" w:rsidP="000369A8">
      <w:pPr>
        <w:jc w:val="both"/>
      </w:pPr>
      <w:r>
        <w:tab/>
        <w:t>sídlem Učňovská 100/1, 190 00 Praha 9</w:t>
      </w:r>
    </w:p>
    <w:p w:rsidR="000369A8" w:rsidRDefault="000369A8" w:rsidP="000369A8">
      <w:pPr>
        <w:jc w:val="both"/>
      </w:pPr>
      <w:r>
        <w:tab/>
        <w:t>IČ: 00300268</w:t>
      </w:r>
    </w:p>
    <w:p w:rsidR="000369A8" w:rsidRDefault="000369A8" w:rsidP="000369A8">
      <w:pPr>
        <w:jc w:val="both"/>
      </w:pPr>
      <w:r>
        <w:tab/>
        <w:t>Bankovní spojení:</w:t>
      </w:r>
    </w:p>
    <w:p w:rsidR="000369A8" w:rsidRDefault="000369A8" w:rsidP="000369A8">
      <w:pPr>
        <w:ind w:firstLine="708"/>
        <w:jc w:val="both"/>
      </w:pPr>
      <w:proofErr w:type="spellStart"/>
      <w:r>
        <w:t>zast</w:t>
      </w:r>
      <w:proofErr w:type="spellEnd"/>
      <w:r>
        <w:t>. ředitelem Mgr. Miloslavem Janečkem</w:t>
      </w:r>
    </w:p>
    <w:p w:rsidR="000369A8" w:rsidRDefault="000369A8" w:rsidP="000369A8">
      <w:pPr>
        <w:tabs>
          <w:tab w:val="left" w:pos="1800"/>
          <w:tab w:val="left" w:pos="1980"/>
        </w:tabs>
        <w:jc w:val="both"/>
        <w:rPr>
          <w:b/>
          <w:i/>
        </w:rPr>
      </w:pPr>
      <w:r>
        <w:rPr>
          <w:i/>
        </w:rPr>
        <w:tab/>
      </w:r>
      <w:r>
        <w:rPr>
          <w:b/>
          <w:i/>
        </w:rPr>
        <w:t>/dále jen pronajímatel/</w:t>
      </w:r>
    </w:p>
    <w:p w:rsidR="000369A8" w:rsidRDefault="000369A8" w:rsidP="000369A8">
      <w:pPr>
        <w:tabs>
          <w:tab w:val="left" w:pos="1800"/>
          <w:tab w:val="left" w:pos="1980"/>
        </w:tabs>
        <w:jc w:val="both"/>
        <w:rPr>
          <w:b/>
          <w:i/>
        </w:rPr>
      </w:pPr>
    </w:p>
    <w:p w:rsidR="000369A8" w:rsidRDefault="000369A8" w:rsidP="000369A8">
      <w:pPr>
        <w:tabs>
          <w:tab w:val="left" w:pos="1800"/>
          <w:tab w:val="left" w:pos="1980"/>
        </w:tabs>
        <w:jc w:val="both"/>
        <w:rPr>
          <w:b/>
          <w:i/>
        </w:rPr>
      </w:pPr>
    </w:p>
    <w:p w:rsidR="000369A8" w:rsidRPr="00B43F3A" w:rsidRDefault="000369A8" w:rsidP="000369A8">
      <w:pPr>
        <w:pStyle w:val="Zkladntext"/>
        <w:spacing w:after="0"/>
      </w:pPr>
      <w:r>
        <w:rPr>
          <w:b/>
        </w:rPr>
        <w:t>2.</w:t>
      </w:r>
      <w:r w:rsidRPr="00C215C2">
        <w:rPr>
          <w:b/>
        </w:rPr>
        <w:tab/>
      </w:r>
      <w:r>
        <w:rPr>
          <w:b/>
        </w:rPr>
        <w:t>Metropolitní univerzita Praha, o.p.s.</w:t>
      </w:r>
    </w:p>
    <w:p w:rsidR="000369A8" w:rsidRPr="00B43F3A" w:rsidRDefault="000369A8" w:rsidP="000369A8">
      <w:pPr>
        <w:pStyle w:val="dka"/>
        <w:widowControl/>
        <w:ind w:firstLine="708"/>
        <w:rPr>
          <w:szCs w:val="24"/>
        </w:rPr>
      </w:pPr>
      <w:r>
        <w:rPr>
          <w:szCs w:val="24"/>
        </w:rPr>
        <w:t>sídlem</w:t>
      </w:r>
      <w:r w:rsidRPr="00B43F3A">
        <w:rPr>
          <w:szCs w:val="24"/>
        </w:rPr>
        <w:t>:</w:t>
      </w:r>
      <w:r>
        <w:rPr>
          <w:szCs w:val="24"/>
        </w:rPr>
        <w:t xml:space="preserve"> Dubečská 900/10, 100 00 Praha 10</w:t>
      </w:r>
    </w:p>
    <w:p w:rsidR="000369A8" w:rsidRDefault="000369A8" w:rsidP="000369A8">
      <w:pPr>
        <w:pStyle w:val="dka"/>
        <w:widowControl/>
        <w:ind w:firstLine="708"/>
        <w:rPr>
          <w:szCs w:val="24"/>
        </w:rPr>
      </w:pPr>
      <w:r>
        <w:rPr>
          <w:szCs w:val="24"/>
        </w:rPr>
        <w:t>IČ</w:t>
      </w:r>
      <w:r w:rsidRPr="00B43F3A">
        <w:rPr>
          <w:szCs w:val="24"/>
        </w:rPr>
        <w:t>:</w:t>
      </w:r>
      <w:r>
        <w:rPr>
          <w:szCs w:val="24"/>
        </w:rPr>
        <w:t xml:space="preserve"> 26482789</w:t>
      </w:r>
    </w:p>
    <w:p w:rsidR="000369A8" w:rsidRDefault="000369A8" w:rsidP="000369A8">
      <w:pPr>
        <w:pStyle w:val="dka"/>
        <w:widowControl/>
        <w:ind w:left="708"/>
        <w:rPr>
          <w:color w:val="404040"/>
          <w:szCs w:val="24"/>
          <w:shd w:val="clear" w:color="auto" w:fill="FFFFFF"/>
        </w:rPr>
      </w:pPr>
      <w:r w:rsidRPr="00925649">
        <w:rPr>
          <w:color w:val="404040"/>
          <w:szCs w:val="24"/>
          <w:shd w:val="clear" w:color="auto" w:fill="FFFFFF"/>
        </w:rPr>
        <w:t>zapsaná v rejstříku obecně prospěšných společností u Městského soudu v Praze, oddíl O, vložka 231</w:t>
      </w:r>
    </w:p>
    <w:p w:rsidR="000369A8" w:rsidRDefault="000369A8" w:rsidP="000369A8">
      <w:pPr>
        <w:pStyle w:val="dka"/>
        <w:widowControl/>
        <w:ind w:firstLine="708"/>
        <w:rPr>
          <w:szCs w:val="24"/>
        </w:rPr>
      </w:pPr>
      <w:proofErr w:type="spellStart"/>
      <w:r>
        <w:rPr>
          <w:szCs w:val="24"/>
        </w:rPr>
        <w:t>zast</w:t>
      </w:r>
      <w:proofErr w:type="spellEnd"/>
      <w:r>
        <w:rPr>
          <w:szCs w:val="24"/>
        </w:rPr>
        <w:t>. ředitelem JUDr. Markem Benešem Ph.D.</w:t>
      </w:r>
    </w:p>
    <w:p w:rsidR="000369A8" w:rsidRDefault="000369A8" w:rsidP="000369A8">
      <w:pPr>
        <w:tabs>
          <w:tab w:val="left" w:pos="1800"/>
          <w:tab w:val="left" w:pos="1980"/>
        </w:tabs>
        <w:jc w:val="both"/>
        <w:rPr>
          <w:b/>
          <w:i/>
        </w:rPr>
      </w:pPr>
      <w:r>
        <w:rPr>
          <w:b/>
        </w:rPr>
        <w:tab/>
      </w:r>
      <w:r>
        <w:rPr>
          <w:b/>
          <w:i/>
        </w:rPr>
        <w:t>/dále jen nájemce/</w:t>
      </w:r>
    </w:p>
    <w:p w:rsidR="000369A8" w:rsidRDefault="000369A8" w:rsidP="000369A8">
      <w:pPr>
        <w:tabs>
          <w:tab w:val="left" w:pos="1800"/>
          <w:tab w:val="left" w:pos="1980"/>
        </w:tabs>
        <w:jc w:val="both"/>
        <w:rPr>
          <w:b/>
          <w:i/>
        </w:rPr>
      </w:pPr>
    </w:p>
    <w:p w:rsidR="000369A8" w:rsidRDefault="000369A8" w:rsidP="000369A8">
      <w:pPr>
        <w:pStyle w:val="Nadpis1"/>
        <w:spacing w:before="0"/>
      </w:pPr>
      <w:r>
        <w:t>Čl. II.</w:t>
      </w:r>
    </w:p>
    <w:p w:rsidR="000369A8" w:rsidRDefault="000369A8" w:rsidP="000369A8">
      <w:pPr>
        <w:pStyle w:val="Nadpis1"/>
        <w:spacing w:before="0"/>
      </w:pPr>
      <w:r>
        <w:t>Předmět smlouvy a účel smlouvy</w:t>
      </w:r>
    </w:p>
    <w:p w:rsidR="000369A8" w:rsidRPr="001F25D7" w:rsidRDefault="000369A8" w:rsidP="000369A8"/>
    <w:p w:rsidR="000369A8" w:rsidRDefault="000369A8" w:rsidP="000369A8">
      <w:pPr>
        <w:numPr>
          <w:ilvl w:val="0"/>
          <w:numId w:val="1"/>
        </w:numPr>
        <w:jc w:val="both"/>
      </w:pPr>
      <w:r>
        <w:t xml:space="preserve">Pronajímatel je oprávněn nakládat s prostory v budově </w:t>
      </w:r>
      <w:proofErr w:type="gramStart"/>
      <w:r>
        <w:t>č.p.</w:t>
      </w:r>
      <w:proofErr w:type="gramEnd"/>
      <w:r>
        <w:t xml:space="preserve"> 100 na pozemku </w:t>
      </w:r>
      <w:proofErr w:type="spellStart"/>
      <w:r>
        <w:t>parc</w:t>
      </w:r>
      <w:proofErr w:type="spellEnd"/>
      <w:r>
        <w:t>. č. 84/14, v </w:t>
      </w:r>
      <w:proofErr w:type="spellStart"/>
      <w:r>
        <w:t>k.ú</w:t>
      </w:r>
      <w:proofErr w:type="spellEnd"/>
      <w:r>
        <w:t xml:space="preserve">. Hrdlořezy a obci Praha, na adrese Učňovská 1, Praha 9, </w:t>
      </w:r>
    </w:p>
    <w:p w:rsidR="000369A8" w:rsidRDefault="000369A8" w:rsidP="000369A8">
      <w:pPr>
        <w:ind w:left="720"/>
        <w:jc w:val="both"/>
      </w:pPr>
    </w:p>
    <w:p w:rsidR="000369A8" w:rsidRDefault="000369A8" w:rsidP="000369A8">
      <w:pPr>
        <w:numPr>
          <w:ilvl w:val="0"/>
          <w:numId w:val="1"/>
        </w:numPr>
        <w:jc w:val="both"/>
      </w:pPr>
      <w:r>
        <w:t>Touto smlouvou přenechává pronajímatel nájemci do krátkodobého nájmu níže uvedené prostory v níže uvedených termínech (den a čas):</w:t>
      </w:r>
    </w:p>
    <w:p w:rsidR="000369A8" w:rsidRDefault="000369A8" w:rsidP="000369A8">
      <w:pPr>
        <w:pStyle w:val="Odstavecseseznamem"/>
      </w:pPr>
    </w:p>
    <w:p w:rsidR="000369A8" w:rsidRDefault="000369A8" w:rsidP="000369A8">
      <w:pPr>
        <w:numPr>
          <w:ilvl w:val="0"/>
          <w:numId w:val="1"/>
        </w:numPr>
        <w:jc w:val="both"/>
      </w:pPr>
      <w:r>
        <w:t>Předmět a čas nájmu:</w:t>
      </w:r>
    </w:p>
    <w:p w:rsidR="000369A8" w:rsidRDefault="000369A8" w:rsidP="000369A8">
      <w:pPr>
        <w:ind w:left="720"/>
        <w:jc w:val="both"/>
      </w:pPr>
    </w:p>
    <w:p w:rsidR="000369A8" w:rsidRDefault="000369A8" w:rsidP="000369A8">
      <w:pPr>
        <w:ind w:left="708" w:firstLine="708"/>
        <w:jc w:val="both"/>
      </w:pPr>
      <w:r>
        <w:t xml:space="preserve">Velký sál S201A, šatna  </w:t>
      </w:r>
      <w:r>
        <w:tab/>
      </w:r>
      <w:r>
        <w:tab/>
        <w:t>čas nájmu od 8.30 do 19:00 hod.</w:t>
      </w:r>
    </w:p>
    <w:p w:rsidR="000369A8" w:rsidRDefault="000369A8" w:rsidP="000369A8">
      <w:pPr>
        <w:numPr>
          <w:ilvl w:val="0"/>
          <w:numId w:val="1"/>
        </w:numPr>
        <w:jc w:val="both"/>
      </w:pPr>
    </w:p>
    <w:p w:rsidR="000369A8" w:rsidRDefault="000369A8" w:rsidP="000369A8">
      <w:pPr>
        <w:ind w:left="708"/>
        <w:jc w:val="both"/>
      </w:pPr>
      <w:r>
        <w:t xml:space="preserve">Doba nájmu: každé úterý </w:t>
      </w:r>
    </w:p>
    <w:p w:rsidR="000369A8" w:rsidRDefault="000369A8" w:rsidP="000369A8">
      <w:pPr>
        <w:spacing w:before="100" w:beforeAutospacing="1" w:after="100" w:afterAutospacing="1"/>
      </w:pPr>
      <w:r>
        <w:tab/>
        <w:t>Zimní semestr:</w:t>
      </w:r>
    </w:p>
    <w:p w:rsidR="000369A8" w:rsidRDefault="000369A8" w:rsidP="000369A8">
      <w:pPr>
        <w:spacing w:before="100" w:beforeAutospacing="1" w:after="100" w:afterAutospacing="1"/>
        <w:ind w:firstLine="708"/>
      </w:pPr>
      <w:proofErr w:type="gramStart"/>
      <w:r>
        <w:t>15.10</w:t>
      </w:r>
      <w:proofErr w:type="gramEnd"/>
      <w:r>
        <w:t>., 22.10., 29.10.</w:t>
      </w:r>
    </w:p>
    <w:p w:rsidR="000369A8" w:rsidRDefault="000369A8" w:rsidP="000369A8">
      <w:pPr>
        <w:spacing w:before="100" w:beforeAutospacing="1" w:after="100" w:afterAutospacing="1"/>
        <w:ind w:firstLine="708"/>
      </w:pPr>
      <w:proofErr w:type="gramStart"/>
      <w:r>
        <w:t>5.11</w:t>
      </w:r>
      <w:proofErr w:type="gramEnd"/>
      <w:r>
        <w:t>., 12.11., 19.11., 26.11.</w:t>
      </w:r>
    </w:p>
    <w:p w:rsidR="000369A8" w:rsidRDefault="000369A8" w:rsidP="000369A8">
      <w:pPr>
        <w:spacing w:before="100" w:beforeAutospacing="1" w:after="100" w:afterAutospacing="1"/>
        <w:ind w:firstLine="708"/>
      </w:pPr>
      <w:r>
        <w:t xml:space="preserve">3.12., 10.12.do </w:t>
      </w:r>
      <w:proofErr w:type="gramStart"/>
      <w:r>
        <w:t>12.hod.</w:t>
      </w:r>
      <w:proofErr w:type="gramEnd"/>
      <w:r>
        <w:t>, 17.12.</w:t>
      </w:r>
    </w:p>
    <w:p w:rsidR="000369A8" w:rsidRDefault="000369A8" w:rsidP="000369A8">
      <w:pPr>
        <w:spacing w:before="100" w:beforeAutospacing="1" w:after="100" w:afterAutospacing="1"/>
        <w:ind w:firstLine="705"/>
      </w:pPr>
      <w:r>
        <w:t xml:space="preserve">7.1. do </w:t>
      </w:r>
      <w:proofErr w:type="gramStart"/>
      <w:r>
        <w:t>12.hod.</w:t>
      </w:r>
      <w:proofErr w:type="gramEnd"/>
      <w:r>
        <w:t>, 14.1.2025.</w:t>
      </w:r>
    </w:p>
    <w:p w:rsidR="000369A8" w:rsidRDefault="000369A8" w:rsidP="000369A8">
      <w:pPr>
        <w:spacing w:before="100" w:beforeAutospacing="1" w:after="100" w:afterAutospacing="1"/>
        <w:ind w:firstLine="705"/>
      </w:pPr>
      <w:r>
        <w:t>Letní semestr:</w:t>
      </w:r>
    </w:p>
    <w:p w:rsidR="000369A8" w:rsidRDefault="000369A8" w:rsidP="000369A8">
      <w:pPr>
        <w:rPr>
          <w:b/>
          <w:bCs/>
          <w:lang w:eastAsia="en-US"/>
        </w:rPr>
      </w:pPr>
      <w:r>
        <w:rPr>
          <w:b/>
          <w:bCs/>
          <w:lang w:eastAsia="en-US"/>
        </w:rPr>
        <w:lastRenderedPageBreak/>
        <w:t xml:space="preserve">24. 2., </w:t>
      </w:r>
    </w:p>
    <w:p w:rsidR="000369A8" w:rsidRDefault="000369A8" w:rsidP="000369A8">
      <w:pPr>
        <w:rPr>
          <w:b/>
          <w:bCs/>
          <w:sz w:val="22"/>
          <w:szCs w:val="22"/>
          <w:lang w:eastAsia="en-US"/>
        </w:rPr>
      </w:pPr>
    </w:p>
    <w:p w:rsidR="000369A8" w:rsidRDefault="000369A8" w:rsidP="000369A8">
      <w:pPr>
        <w:rPr>
          <w:b/>
          <w:bCs/>
          <w:lang w:eastAsia="en-US"/>
        </w:rPr>
      </w:pPr>
      <w:r>
        <w:rPr>
          <w:b/>
          <w:bCs/>
          <w:lang w:eastAsia="en-US"/>
        </w:rPr>
        <w:t xml:space="preserve">3. 3., 10. 3., 17. 3., 24. 3., 31. 3., </w:t>
      </w:r>
    </w:p>
    <w:p w:rsidR="000369A8" w:rsidRDefault="000369A8" w:rsidP="000369A8">
      <w:pPr>
        <w:rPr>
          <w:b/>
          <w:bCs/>
          <w:lang w:eastAsia="en-US"/>
        </w:rPr>
      </w:pPr>
    </w:p>
    <w:p w:rsidR="000369A8" w:rsidRDefault="000369A8" w:rsidP="000369A8">
      <w:pPr>
        <w:rPr>
          <w:lang w:eastAsia="en-US"/>
        </w:rPr>
      </w:pPr>
      <w:proofErr w:type="gramStart"/>
      <w:r>
        <w:rPr>
          <w:b/>
          <w:bCs/>
          <w:lang w:eastAsia="en-US"/>
        </w:rPr>
        <w:t>7. 4 ., 14</w:t>
      </w:r>
      <w:proofErr w:type="gramEnd"/>
      <w:r>
        <w:rPr>
          <w:b/>
          <w:bCs/>
          <w:lang w:eastAsia="en-US"/>
        </w:rPr>
        <w:t>. 4.</w:t>
      </w:r>
      <w:r>
        <w:rPr>
          <w:lang w:eastAsia="en-US"/>
        </w:rPr>
        <w:t xml:space="preserve">, </w:t>
      </w:r>
      <w:r>
        <w:rPr>
          <w:b/>
          <w:bCs/>
          <w:lang w:eastAsia="en-US"/>
        </w:rPr>
        <w:t>28. 4.,</w:t>
      </w:r>
      <w:r>
        <w:rPr>
          <w:lang w:eastAsia="en-US"/>
        </w:rPr>
        <w:t xml:space="preserve"> </w:t>
      </w:r>
    </w:p>
    <w:p w:rsidR="000369A8" w:rsidRDefault="000369A8" w:rsidP="000369A8">
      <w:pPr>
        <w:rPr>
          <w:lang w:eastAsia="en-US"/>
        </w:rPr>
      </w:pPr>
    </w:p>
    <w:p w:rsidR="000369A8" w:rsidRDefault="000369A8" w:rsidP="000369A8">
      <w:pPr>
        <w:rPr>
          <w:b/>
          <w:bCs/>
          <w:lang w:eastAsia="en-US"/>
        </w:rPr>
      </w:pPr>
      <w:r>
        <w:rPr>
          <w:b/>
          <w:bCs/>
          <w:lang w:eastAsia="en-US"/>
        </w:rPr>
        <w:t>5. 5. a 12. 5. 2025</w:t>
      </w:r>
    </w:p>
    <w:p w:rsidR="000369A8" w:rsidRDefault="000369A8" w:rsidP="000369A8">
      <w:pPr>
        <w:ind w:left="360"/>
        <w:jc w:val="both"/>
      </w:pPr>
    </w:p>
    <w:p w:rsidR="000369A8" w:rsidRDefault="000369A8" w:rsidP="000369A8">
      <w:pPr>
        <w:ind w:left="2124" w:hanging="1419"/>
        <w:jc w:val="both"/>
      </w:pPr>
      <w:r>
        <w:t xml:space="preserve">Účel nájmu: </w:t>
      </w:r>
      <w:r>
        <w:tab/>
        <w:t>přednášky pro vysokoškolské studenty</w:t>
      </w:r>
    </w:p>
    <w:p w:rsidR="000369A8" w:rsidRDefault="000369A8" w:rsidP="000369A8">
      <w:pPr>
        <w:jc w:val="both"/>
      </w:pPr>
    </w:p>
    <w:p w:rsidR="000369A8" w:rsidRDefault="000369A8" w:rsidP="000369A8">
      <w:pPr>
        <w:pStyle w:val="Nadpis1"/>
        <w:spacing w:before="0"/>
      </w:pPr>
      <w:r>
        <w:t>Čl. III.</w:t>
      </w:r>
    </w:p>
    <w:p w:rsidR="000369A8" w:rsidRDefault="000369A8" w:rsidP="000369A8">
      <w:pPr>
        <w:pStyle w:val="Nadpis1"/>
        <w:spacing w:before="0"/>
      </w:pPr>
      <w:r>
        <w:t>Nájemné a platební podmínky</w:t>
      </w:r>
    </w:p>
    <w:p w:rsidR="000369A8" w:rsidRPr="001F25D7" w:rsidRDefault="000369A8" w:rsidP="000369A8"/>
    <w:p w:rsidR="000369A8" w:rsidRDefault="000369A8" w:rsidP="000369A8">
      <w:pPr>
        <w:numPr>
          <w:ilvl w:val="0"/>
          <w:numId w:val="2"/>
        </w:numPr>
        <w:jc w:val="both"/>
      </w:pPr>
      <w:r>
        <w:t xml:space="preserve">Nájemné bylo stanoveno dohodou smluvních stran a činí 13.000,- Kč/den + DPH v zákonné výši. </w:t>
      </w:r>
    </w:p>
    <w:p w:rsidR="000369A8" w:rsidRDefault="000369A8" w:rsidP="000369A8">
      <w:pPr>
        <w:numPr>
          <w:ilvl w:val="0"/>
          <w:numId w:val="2"/>
        </w:numPr>
        <w:ind w:left="714" w:hanging="357"/>
        <w:jc w:val="both"/>
      </w:pPr>
      <w:r>
        <w:t>Nájemce se zavazuje hradit nájemné měsíčně pozadu na základě faktury vystavené pronajímatelem se splatností 15 dní ode dne jejího doručení nájemci. Účtovány budou jen ty dny, které nájemce využil, anebo mohl využít.</w:t>
      </w:r>
    </w:p>
    <w:p w:rsidR="000369A8" w:rsidRDefault="000369A8" w:rsidP="000369A8">
      <w:pPr>
        <w:pStyle w:val="Odstavecseseznamem"/>
        <w:numPr>
          <w:ilvl w:val="0"/>
          <w:numId w:val="2"/>
        </w:numPr>
        <w:tabs>
          <w:tab w:val="clear" w:pos="720"/>
          <w:tab w:val="num" w:pos="643"/>
        </w:tabs>
        <w:ind w:left="643"/>
        <w:jc w:val="both"/>
      </w:pPr>
      <w:r>
        <w:t xml:space="preserve">Nájemce souhlasí s elektronickou fakturací na e-mail: </w:t>
      </w:r>
    </w:p>
    <w:p w:rsidR="000369A8" w:rsidRDefault="000369A8" w:rsidP="000369A8">
      <w:pPr>
        <w:pStyle w:val="Odstavecseseznamem"/>
        <w:tabs>
          <w:tab w:val="num" w:pos="643"/>
        </w:tabs>
        <w:ind w:left="643"/>
        <w:jc w:val="both"/>
      </w:pPr>
    </w:p>
    <w:p w:rsidR="000369A8" w:rsidRDefault="000369A8" w:rsidP="000369A8">
      <w:pPr>
        <w:pStyle w:val="Odstavecseseznamem"/>
        <w:numPr>
          <w:ilvl w:val="0"/>
          <w:numId w:val="2"/>
        </w:numPr>
        <w:tabs>
          <w:tab w:val="clear" w:pos="720"/>
          <w:tab w:val="num" w:pos="643"/>
        </w:tabs>
        <w:ind w:left="643"/>
        <w:jc w:val="both"/>
      </w:pPr>
      <w:r>
        <w:t xml:space="preserve">V případě, že e-mail nebude vyplněn, bude faktura zasílána v písemné formě na adresu nájemce. </w:t>
      </w:r>
    </w:p>
    <w:p w:rsidR="000369A8" w:rsidRDefault="000369A8" w:rsidP="000369A8">
      <w:pPr>
        <w:ind w:left="714"/>
        <w:jc w:val="both"/>
      </w:pPr>
    </w:p>
    <w:p w:rsidR="000369A8" w:rsidRDefault="000369A8" w:rsidP="000369A8">
      <w:pPr>
        <w:pStyle w:val="Nadpis1"/>
        <w:spacing w:before="0"/>
      </w:pPr>
    </w:p>
    <w:p w:rsidR="000369A8" w:rsidRDefault="000369A8" w:rsidP="000369A8">
      <w:pPr>
        <w:pStyle w:val="Nadpis1"/>
        <w:spacing w:before="0"/>
      </w:pPr>
      <w:r>
        <w:t>Čl. IV.</w:t>
      </w:r>
    </w:p>
    <w:p w:rsidR="000369A8" w:rsidRDefault="000369A8" w:rsidP="000369A8">
      <w:pPr>
        <w:pStyle w:val="Nadpis1"/>
        <w:spacing w:before="0"/>
      </w:pPr>
      <w:r>
        <w:t>Smluvní sankce</w:t>
      </w:r>
    </w:p>
    <w:p w:rsidR="000369A8" w:rsidRPr="00D0488E" w:rsidRDefault="000369A8" w:rsidP="000369A8"/>
    <w:p w:rsidR="000369A8" w:rsidRDefault="000369A8" w:rsidP="000369A8">
      <w:pPr>
        <w:numPr>
          <w:ilvl w:val="0"/>
          <w:numId w:val="3"/>
        </w:numPr>
        <w:jc w:val="both"/>
      </w:pPr>
      <w:r>
        <w:t>Pro případ prodlení s platbou dle této smlouvy sjednávají smluvní strany smluvní pokutu ve výši 0,05 % z dlužné částky za každý započatý den prodlení. Smluvní pokuta je splatná do 15 dnů po obdržení jejího vyúčtování. Právo na náhradu škody tím není dotčeno.</w:t>
      </w:r>
    </w:p>
    <w:p w:rsidR="000369A8" w:rsidRDefault="000369A8" w:rsidP="000369A8">
      <w:pPr>
        <w:numPr>
          <w:ilvl w:val="0"/>
          <w:numId w:val="3"/>
        </w:numPr>
        <w:jc w:val="both"/>
      </w:pPr>
      <w:r>
        <w:t>Nepředá-li nájemce předmět nájmu neprodleně po skončení nájmu (v den a hodinu uvedenou v čl. II. odst. 2. této smlouvy) zpět pronajímateli, je povinen zaplatit pronajímateli smluvní pokutu ve výši 200,- Kč za každých i započatých deset minut prodlení s předáním předmětu nájmu. Právo na náhradu škody tím není dotčeno.</w:t>
      </w:r>
    </w:p>
    <w:p w:rsidR="000369A8" w:rsidRDefault="000369A8" w:rsidP="000369A8">
      <w:pPr>
        <w:ind w:left="360"/>
        <w:jc w:val="both"/>
      </w:pPr>
    </w:p>
    <w:p w:rsidR="000369A8" w:rsidRDefault="000369A8" w:rsidP="000369A8">
      <w:pPr>
        <w:pStyle w:val="Nadpis1"/>
        <w:spacing w:before="0"/>
      </w:pPr>
      <w:r>
        <w:t>Čl. V.</w:t>
      </w:r>
    </w:p>
    <w:p w:rsidR="000369A8" w:rsidRDefault="000369A8" w:rsidP="000369A8">
      <w:pPr>
        <w:pStyle w:val="Zkladntextodsazen3"/>
        <w:ind w:left="0"/>
        <w:jc w:val="center"/>
        <w:rPr>
          <w:b/>
        </w:rPr>
      </w:pPr>
      <w:r>
        <w:rPr>
          <w:b/>
        </w:rPr>
        <w:t>Ostatní ujednání</w:t>
      </w:r>
    </w:p>
    <w:p w:rsidR="000369A8" w:rsidRDefault="000369A8" w:rsidP="000369A8">
      <w:pPr>
        <w:pStyle w:val="Zkladntextodsazen3"/>
        <w:ind w:left="0"/>
        <w:jc w:val="center"/>
        <w:rPr>
          <w:b/>
        </w:rPr>
      </w:pPr>
    </w:p>
    <w:p w:rsidR="000369A8" w:rsidRDefault="000369A8" w:rsidP="000369A8">
      <w:pPr>
        <w:pStyle w:val="Zkladntextodsazen3"/>
        <w:numPr>
          <w:ilvl w:val="0"/>
          <w:numId w:val="4"/>
        </w:numPr>
      </w:pPr>
      <w:r>
        <w:t xml:space="preserve">Nájemce se zavazuje, že bude užívat pronajaté prostory k dohodnutému účelu, a to způsobem, který tomuto účelu odpovídá a že provede úhradu podle čl. III. této smlouvy.  </w:t>
      </w:r>
    </w:p>
    <w:p w:rsidR="000369A8" w:rsidRDefault="000369A8" w:rsidP="000369A8">
      <w:pPr>
        <w:numPr>
          <w:ilvl w:val="0"/>
          <w:numId w:val="4"/>
        </w:numPr>
        <w:jc w:val="both"/>
      </w:pPr>
      <w:r>
        <w:t>V nájemném dle čl. III. této smlouvy jsou zahrnuty tyto služby: úklid, osvětlení, běžná spotřebě elektrické energie a vody, vytápění.</w:t>
      </w:r>
    </w:p>
    <w:p w:rsidR="000369A8" w:rsidRDefault="000369A8" w:rsidP="000369A8">
      <w:pPr>
        <w:pStyle w:val="Zkladntextodsazen"/>
        <w:numPr>
          <w:ilvl w:val="0"/>
          <w:numId w:val="4"/>
        </w:numPr>
        <w:jc w:val="both"/>
      </w:pPr>
      <w:r>
        <w:t>Smluvní strany shodně konstatují, že smlouva podléhá režimu zákona č. 340/2015 Sb. o zvláštních podmínkách účinnosti některých smluv, uveřejňování těchto smluv a o registru smluv (zákon o registru smluv). Zveřejnění této smlouvy v registru smluv provede Střední odborná škola Jarov, IČ: 00300268.</w:t>
      </w:r>
    </w:p>
    <w:p w:rsidR="000369A8" w:rsidRDefault="000369A8" w:rsidP="000369A8">
      <w:pPr>
        <w:numPr>
          <w:ilvl w:val="0"/>
          <w:numId w:val="4"/>
        </w:numPr>
        <w:jc w:val="both"/>
      </w:pPr>
      <w:r>
        <w:t>Nájemce není oprávněn bez předchozího písemného souhlasu pronajímatele poskytnout pronajatý prostor do podnájmu žádné třetí osobě.</w:t>
      </w:r>
    </w:p>
    <w:p w:rsidR="000369A8" w:rsidRDefault="000369A8" w:rsidP="000369A8">
      <w:pPr>
        <w:numPr>
          <w:ilvl w:val="0"/>
          <w:numId w:val="4"/>
        </w:numPr>
        <w:jc w:val="both"/>
      </w:pPr>
      <w:r>
        <w:lastRenderedPageBreak/>
        <w:t>Nájemce je povinen v užívaných prostorách dodržovat platné hygienické, požární a bezpečnostní předpisy a počínat si tak, aby svojí činností neohrozil majetek pronajímatele, ani osob zdržujících se v objektu.</w:t>
      </w:r>
    </w:p>
    <w:p w:rsidR="000369A8" w:rsidRDefault="000369A8" w:rsidP="000369A8">
      <w:pPr>
        <w:numPr>
          <w:ilvl w:val="0"/>
          <w:numId w:val="4"/>
        </w:numPr>
        <w:jc w:val="both"/>
      </w:pPr>
      <w:r>
        <w:t>V den a hodinu ukončení nájmu dle čl. II. této smlouvy je nájemce povinen předat užívané prostory pronajímateli ve stavu odpovídajícím způsobu a době užívání s přihlédnutím ke stupni běžného opotřebení.</w:t>
      </w:r>
    </w:p>
    <w:p w:rsidR="000369A8" w:rsidRDefault="000369A8" w:rsidP="000369A8">
      <w:pPr>
        <w:numPr>
          <w:ilvl w:val="0"/>
          <w:numId w:val="4"/>
        </w:numPr>
        <w:jc w:val="both"/>
      </w:pPr>
      <w:r>
        <w:t>Pronajímatel odpovídá nájemci za škody, jejichž právní důvod by vyplýval z povahy objektu jako celku nebo jeho provozu.</w:t>
      </w:r>
    </w:p>
    <w:p w:rsidR="000369A8" w:rsidRDefault="000369A8" w:rsidP="000369A8">
      <w:pPr>
        <w:numPr>
          <w:ilvl w:val="0"/>
          <w:numId w:val="4"/>
        </w:numPr>
        <w:jc w:val="both"/>
      </w:pPr>
      <w:r>
        <w:t>Pronajímatel neodpovídá za škody, které nastanou v užívaných prostorách v důsledku činnosti nájemce nebo jeho provozu. Pronajímatel též neodpovídá za škody způsobené odcizením, ztrátou nebo poškozením, které nastanou v užívaných nebytových prostorách v době nájmu nebo budou způsobeny třetími osobami. Toto platí i pro případ škod na zdraví a životu.</w:t>
      </w:r>
    </w:p>
    <w:p w:rsidR="000369A8" w:rsidRDefault="000369A8" w:rsidP="000369A8">
      <w:pPr>
        <w:numPr>
          <w:ilvl w:val="0"/>
          <w:numId w:val="4"/>
        </w:numPr>
        <w:jc w:val="both"/>
      </w:pPr>
      <w:r>
        <w:t>Pronajímatel zajistí v sále kapacitu 200 míst a po celou dobu pronájmu bude přítomna obsluha audiovizuální techniky.</w:t>
      </w:r>
    </w:p>
    <w:p w:rsidR="000369A8" w:rsidRPr="000952D2" w:rsidRDefault="000369A8" w:rsidP="000369A8">
      <w:pPr>
        <w:numPr>
          <w:ilvl w:val="0"/>
          <w:numId w:val="4"/>
        </w:numPr>
        <w:jc w:val="both"/>
      </w:pPr>
      <w:r w:rsidRPr="000952D2">
        <w:t>Pokud je nájemce v prodlení s úhradou nájemného dle této smlouvy, je pronajímatel oprávněn nájemci nájem i bez předchozího upozornění zrušit a neposkytovat, a to až do uhrazení veškerých splatných pohledávek.</w:t>
      </w:r>
    </w:p>
    <w:p w:rsidR="000369A8" w:rsidRPr="000952D2" w:rsidRDefault="000369A8" w:rsidP="000369A8">
      <w:pPr>
        <w:ind w:left="720"/>
        <w:jc w:val="both"/>
      </w:pPr>
    </w:p>
    <w:p w:rsidR="000369A8" w:rsidRDefault="000369A8" w:rsidP="000369A8">
      <w:pPr>
        <w:pStyle w:val="Nadpis1"/>
        <w:spacing w:before="0"/>
        <w:jc w:val="left"/>
      </w:pPr>
    </w:p>
    <w:p w:rsidR="000369A8" w:rsidRDefault="000369A8" w:rsidP="000369A8">
      <w:pPr>
        <w:pStyle w:val="Nadpis1"/>
        <w:spacing w:before="0"/>
      </w:pPr>
      <w:r>
        <w:t>Čl. VI.</w:t>
      </w:r>
    </w:p>
    <w:p w:rsidR="000369A8" w:rsidRDefault="000369A8" w:rsidP="000369A8">
      <w:pPr>
        <w:pStyle w:val="Nadpis1"/>
        <w:spacing w:before="0"/>
      </w:pPr>
      <w:r>
        <w:t>Závěrečná ujednání</w:t>
      </w:r>
    </w:p>
    <w:p w:rsidR="000369A8" w:rsidRPr="00D0488E" w:rsidRDefault="000369A8" w:rsidP="000369A8"/>
    <w:p w:rsidR="000369A8" w:rsidRDefault="000369A8" w:rsidP="000369A8">
      <w:pPr>
        <w:numPr>
          <w:ilvl w:val="0"/>
          <w:numId w:val="5"/>
        </w:numPr>
        <w:jc w:val="both"/>
      </w:pPr>
      <w:r>
        <w:t>Veškeré změny této smlouvy je možno provést pouze písemnými dodatky podepsanými oběma smluvními stranami.</w:t>
      </w:r>
    </w:p>
    <w:p w:rsidR="000369A8" w:rsidRDefault="000369A8" w:rsidP="000369A8">
      <w:pPr>
        <w:numPr>
          <w:ilvl w:val="0"/>
          <w:numId w:val="5"/>
        </w:numPr>
        <w:jc w:val="both"/>
      </w:pPr>
      <w:r>
        <w:t xml:space="preserve">Smlouvu je možné ukončit písemnou výpovědí kterékoliv smluvní strany. Výpovědní lhůta činí jeden měsíc a počíná běžet prvním dnem následujícího měsíce po doručení písemné výpovědi druhé smluvní straně. </w:t>
      </w:r>
    </w:p>
    <w:p w:rsidR="000369A8" w:rsidRDefault="000369A8" w:rsidP="000369A8">
      <w:pPr>
        <w:numPr>
          <w:ilvl w:val="0"/>
          <w:numId w:val="5"/>
        </w:numPr>
        <w:jc w:val="both"/>
      </w:pPr>
      <w:r>
        <w:t>V případě podstatného porušení smluvních povinností jednou ze smluvních stran je druhá smluvní strana oprávněna od smlouvy odstoupit. Odstoupení od smlouvy je účinné ode dne následujícího po dni doručení písemného odstoupení od smlouvy.</w:t>
      </w:r>
    </w:p>
    <w:p w:rsidR="000369A8" w:rsidRDefault="000369A8" w:rsidP="000369A8">
      <w:pPr>
        <w:numPr>
          <w:ilvl w:val="0"/>
          <w:numId w:val="5"/>
        </w:numPr>
        <w:jc w:val="both"/>
      </w:pPr>
      <w:r>
        <w:t>Tato smlouva vstupuje v platnost dnem jejího podpisu oběma smluvními stranami.</w:t>
      </w:r>
    </w:p>
    <w:p w:rsidR="000369A8" w:rsidRDefault="000369A8" w:rsidP="000369A8">
      <w:pPr>
        <w:numPr>
          <w:ilvl w:val="0"/>
          <w:numId w:val="5"/>
        </w:numPr>
        <w:jc w:val="both"/>
      </w:pPr>
      <w:r>
        <w:t>Obě strany uzavírají tuto smlouvu svobodně a vážně, obsah této smlouvy je pro ně určitý a srozumitelný a na důkaz toho připojují své podpisy.</w:t>
      </w:r>
    </w:p>
    <w:p w:rsidR="000369A8" w:rsidRDefault="000369A8" w:rsidP="000369A8">
      <w:pPr>
        <w:numPr>
          <w:ilvl w:val="0"/>
          <w:numId w:val="5"/>
        </w:numPr>
        <w:jc w:val="both"/>
      </w:pPr>
      <w:r>
        <w:t>Smlouva je sepsána ve dvou vyhotoveních, z nichž každá smluvní strana obdrží jeden výtisk.</w:t>
      </w:r>
    </w:p>
    <w:p w:rsidR="000369A8" w:rsidRDefault="000369A8" w:rsidP="000369A8">
      <w:pPr>
        <w:tabs>
          <w:tab w:val="left" w:pos="5580"/>
        </w:tabs>
        <w:ind w:left="357"/>
        <w:jc w:val="both"/>
      </w:pPr>
    </w:p>
    <w:p w:rsidR="000369A8" w:rsidRDefault="000369A8" w:rsidP="000369A8">
      <w:pPr>
        <w:tabs>
          <w:tab w:val="left" w:pos="5580"/>
        </w:tabs>
        <w:ind w:left="357"/>
        <w:jc w:val="both"/>
      </w:pPr>
    </w:p>
    <w:p w:rsidR="000369A8" w:rsidRDefault="000369A8" w:rsidP="000369A8">
      <w:pPr>
        <w:tabs>
          <w:tab w:val="left" w:pos="5580"/>
        </w:tabs>
        <w:ind w:left="357"/>
        <w:jc w:val="both"/>
      </w:pPr>
    </w:p>
    <w:p w:rsidR="000369A8" w:rsidRDefault="000369A8" w:rsidP="000369A8">
      <w:pPr>
        <w:tabs>
          <w:tab w:val="left" w:pos="5580"/>
        </w:tabs>
        <w:jc w:val="both"/>
      </w:pPr>
      <w:r>
        <w:t>V Praze dne   14. 6. 2024                                          V Praze dne 14. 6. 2024</w:t>
      </w:r>
    </w:p>
    <w:p w:rsidR="000369A8" w:rsidRDefault="000369A8" w:rsidP="000369A8">
      <w:pPr>
        <w:tabs>
          <w:tab w:val="left" w:pos="5580"/>
        </w:tabs>
        <w:jc w:val="both"/>
      </w:pPr>
    </w:p>
    <w:p w:rsidR="000369A8" w:rsidRDefault="000369A8" w:rsidP="000369A8">
      <w:pPr>
        <w:tabs>
          <w:tab w:val="left" w:pos="5580"/>
        </w:tabs>
        <w:jc w:val="both"/>
      </w:pPr>
    </w:p>
    <w:p w:rsidR="000369A8" w:rsidRDefault="000369A8" w:rsidP="000369A8">
      <w:pPr>
        <w:tabs>
          <w:tab w:val="left" w:pos="1260"/>
          <w:tab w:val="left" w:pos="5580"/>
        </w:tabs>
        <w:jc w:val="both"/>
        <w:rPr>
          <w:i/>
        </w:rPr>
      </w:pPr>
      <w:r>
        <w:rPr>
          <w:i/>
        </w:rPr>
        <w:t>za pronajímatele                                                        za nájemce</w:t>
      </w:r>
    </w:p>
    <w:p w:rsidR="000369A8" w:rsidRDefault="000369A8" w:rsidP="000369A8">
      <w:pPr>
        <w:rPr>
          <w:b/>
        </w:rPr>
      </w:pPr>
      <w:r>
        <w:rPr>
          <w:b/>
        </w:rPr>
        <w:t xml:space="preserve">Střední odborná škola Jarov </w:t>
      </w:r>
      <w:r>
        <w:rPr>
          <w:b/>
        </w:rPr>
        <w:tab/>
      </w:r>
      <w:r>
        <w:rPr>
          <w:b/>
        </w:rPr>
        <w:tab/>
      </w:r>
      <w:r>
        <w:rPr>
          <w:b/>
        </w:rPr>
        <w:tab/>
        <w:t>Metropolitní univerzita Praha, o.p.s.</w:t>
      </w:r>
    </w:p>
    <w:p w:rsidR="000369A8" w:rsidRPr="00F56DF6" w:rsidRDefault="000369A8" w:rsidP="000369A8">
      <w:pPr>
        <w:tabs>
          <w:tab w:val="left" w:pos="1440"/>
          <w:tab w:val="left" w:pos="6660"/>
        </w:tabs>
        <w:rPr>
          <w:b/>
        </w:rPr>
      </w:pPr>
      <w:r>
        <w:rPr>
          <w:b/>
        </w:rPr>
        <w:t>ředitel Mgr. Miloslav Janeček                               ředitel JUDr. Marek Beneš Ph.D.</w:t>
      </w:r>
      <w:r>
        <w:rPr>
          <w:b/>
        </w:rPr>
        <w:tab/>
      </w:r>
    </w:p>
    <w:p w:rsidR="00972D4E" w:rsidRDefault="00972D4E">
      <w:bookmarkStart w:id="0" w:name="_GoBack"/>
      <w:bookmarkEnd w:id="0"/>
    </w:p>
    <w:sectPr w:rsidR="00972D4E">
      <w:footerReference w:type="even" r:id="rId5"/>
      <w:footerReference w:type="default" r:id="rId6"/>
      <w:headerReference w:type="first" r:id="rId7"/>
      <w:footerReference w:type="first" r:id="rId8"/>
      <w:pgSz w:w="11906" w:h="16838" w:code="9"/>
      <w:pgMar w:top="1418"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63" w:rsidRDefault="000369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502063" w:rsidRDefault="000369A8">
    <w:pPr>
      <w:pStyle w:val="Zpat"/>
      <w:ind w:right="360"/>
    </w:pPr>
  </w:p>
  <w:p w:rsidR="00502063" w:rsidRDefault="000369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63" w:rsidRPr="001F25D7" w:rsidRDefault="000369A8">
    <w:pPr>
      <w:pStyle w:val="Zpat"/>
      <w:ind w:right="360"/>
    </w:pPr>
    <w:r>
      <w:rPr>
        <w:sz w:val="16"/>
      </w:rPr>
      <w:tab/>
    </w:r>
    <w:r>
      <w:rPr>
        <w:sz w:val="16"/>
      </w:rPr>
      <w:tab/>
    </w:r>
    <w:r w:rsidRPr="001F25D7">
      <w:t xml:space="preserve">Strana </w:t>
    </w:r>
    <w:r w:rsidRPr="001F25D7">
      <w:fldChar w:fldCharType="begin"/>
    </w:r>
    <w:r w:rsidRPr="001F25D7">
      <w:instrText xml:space="preserve"> PAGE </w:instrText>
    </w:r>
    <w:r w:rsidRPr="001F25D7">
      <w:fldChar w:fldCharType="separate"/>
    </w:r>
    <w:r>
      <w:rPr>
        <w:noProof/>
      </w:rPr>
      <w:t>2</w:t>
    </w:r>
    <w:r w:rsidRPr="001F25D7">
      <w:fldChar w:fldCharType="end"/>
    </w:r>
    <w:r w:rsidRPr="001F25D7">
      <w:t xml:space="preserve"> (celkem </w:t>
    </w:r>
    <w:r>
      <w:fldChar w:fldCharType="begin"/>
    </w:r>
    <w:r>
      <w:instrText xml:space="preserve"> NUMPAGES </w:instrText>
    </w:r>
    <w:r>
      <w:fldChar w:fldCharType="separate"/>
    </w:r>
    <w:r>
      <w:rPr>
        <w:noProof/>
      </w:rPr>
      <w:t>3</w:t>
    </w:r>
    <w:r>
      <w:rPr>
        <w:noProof/>
      </w:rPr>
      <w:fldChar w:fldCharType="end"/>
    </w:r>
    <w:r w:rsidRPr="001F25D7">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63" w:rsidRDefault="000369A8">
    <w:pPr>
      <w:pStyle w:val="Zpat"/>
    </w:pPr>
    <w:r>
      <w:tab/>
    </w:r>
    <w:r>
      <w:tab/>
      <w:t xml:space="preserve">Strana </w:t>
    </w:r>
    <w:r>
      <w:fldChar w:fldCharType="begin"/>
    </w:r>
    <w:r>
      <w:instrText xml:space="preserve"> PAGE </w:instrText>
    </w:r>
    <w:r>
      <w:fldChar w:fldCharType="separate"/>
    </w:r>
    <w:r>
      <w:rPr>
        <w:noProof/>
      </w:rPr>
      <w:t>1</w:t>
    </w:r>
    <w:r>
      <w:fldChar w:fldCharType="end"/>
    </w:r>
    <w:r>
      <w:t xml:space="preserve"> (celkem </w:t>
    </w:r>
    <w:r>
      <w:fldChar w:fldCharType="begin"/>
    </w:r>
    <w:r>
      <w:instrText xml:space="preserve"> NUMPAGES </w:instrText>
    </w:r>
    <w:r>
      <w:fldChar w:fldCharType="separate"/>
    </w:r>
    <w:r>
      <w:rPr>
        <w:noProof/>
      </w:rPr>
      <w:t>3</w:t>
    </w:r>
    <w:r>
      <w:rPr>
        <w:noProof/>
      </w:rPr>
      <w:fldChar w:fldCharType="end"/>
    </w:r>
    <w:r>
      <w: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BF6" w:rsidRPr="00BB1BF6" w:rsidRDefault="000369A8">
    <w:pPr>
      <w:pStyle w:val="Zhlav"/>
      <w:rPr>
        <w:sz w:val="16"/>
        <w:szCs w:val="16"/>
      </w:rPr>
    </w:pPr>
    <w:r w:rsidRPr="00BB1BF6">
      <w:rPr>
        <w:sz w:val="16"/>
        <w:szCs w:val="16"/>
      </w:rPr>
      <w:t>1/23/41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004"/>
    <w:multiLevelType w:val="hybridMultilevel"/>
    <w:tmpl w:val="359E42DA"/>
    <w:lvl w:ilvl="0" w:tplc="6C847F28">
      <w:start w:val="1"/>
      <w:numFmt w:val="decimal"/>
      <w:lvlText w:val="%1."/>
      <w:lvlJc w:val="left"/>
      <w:pPr>
        <w:tabs>
          <w:tab w:val="num" w:pos="720"/>
        </w:tabs>
        <w:ind w:left="720" w:hanging="360"/>
      </w:pPr>
      <w:rPr>
        <w:rFonts w:hint="default"/>
        <w:b/>
        <w:i w:val="0"/>
      </w:rPr>
    </w:lvl>
    <w:lvl w:ilvl="1" w:tplc="A5845CEC" w:tentative="1">
      <w:start w:val="1"/>
      <w:numFmt w:val="lowerLetter"/>
      <w:lvlText w:val="%2."/>
      <w:lvlJc w:val="left"/>
      <w:pPr>
        <w:tabs>
          <w:tab w:val="num" w:pos="1440"/>
        </w:tabs>
        <w:ind w:left="1440" w:hanging="360"/>
      </w:pPr>
    </w:lvl>
    <w:lvl w:ilvl="2" w:tplc="6506ED12" w:tentative="1">
      <w:start w:val="1"/>
      <w:numFmt w:val="lowerRoman"/>
      <w:lvlText w:val="%3."/>
      <w:lvlJc w:val="right"/>
      <w:pPr>
        <w:tabs>
          <w:tab w:val="num" w:pos="2160"/>
        </w:tabs>
        <w:ind w:left="2160" w:hanging="180"/>
      </w:pPr>
    </w:lvl>
    <w:lvl w:ilvl="3" w:tplc="5C441F76" w:tentative="1">
      <w:start w:val="1"/>
      <w:numFmt w:val="decimal"/>
      <w:lvlText w:val="%4."/>
      <w:lvlJc w:val="left"/>
      <w:pPr>
        <w:tabs>
          <w:tab w:val="num" w:pos="2880"/>
        </w:tabs>
        <w:ind w:left="2880" w:hanging="360"/>
      </w:pPr>
    </w:lvl>
    <w:lvl w:ilvl="4" w:tplc="4BE606A0" w:tentative="1">
      <w:start w:val="1"/>
      <w:numFmt w:val="lowerLetter"/>
      <w:lvlText w:val="%5."/>
      <w:lvlJc w:val="left"/>
      <w:pPr>
        <w:tabs>
          <w:tab w:val="num" w:pos="3600"/>
        </w:tabs>
        <w:ind w:left="3600" w:hanging="360"/>
      </w:pPr>
    </w:lvl>
    <w:lvl w:ilvl="5" w:tplc="9BB02040" w:tentative="1">
      <w:start w:val="1"/>
      <w:numFmt w:val="lowerRoman"/>
      <w:lvlText w:val="%6."/>
      <w:lvlJc w:val="right"/>
      <w:pPr>
        <w:tabs>
          <w:tab w:val="num" w:pos="4320"/>
        </w:tabs>
        <w:ind w:left="4320" w:hanging="180"/>
      </w:pPr>
    </w:lvl>
    <w:lvl w:ilvl="6" w:tplc="8094533A" w:tentative="1">
      <w:start w:val="1"/>
      <w:numFmt w:val="decimal"/>
      <w:lvlText w:val="%7."/>
      <w:lvlJc w:val="left"/>
      <w:pPr>
        <w:tabs>
          <w:tab w:val="num" w:pos="5040"/>
        </w:tabs>
        <w:ind w:left="5040" w:hanging="360"/>
      </w:pPr>
    </w:lvl>
    <w:lvl w:ilvl="7" w:tplc="68F270B4" w:tentative="1">
      <w:start w:val="1"/>
      <w:numFmt w:val="lowerLetter"/>
      <w:lvlText w:val="%8."/>
      <w:lvlJc w:val="left"/>
      <w:pPr>
        <w:tabs>
          <w:tab w:val="num" w:pos="5760"/>
        </w:tabs>
        <w:ind w:left="5760" w:hanging="360"/>
      </w:pPr>
    </w:lvl>
    <w:lvl w:ilvl="8" w:tplc="16F40D06" w:tentative="1">
      <w:start w:val="1"/>
      <w:numFmt w:val="lowerRoman"/>
      <w:lvlText w:val="%9."/>
      <w:lvlJc w:val="right"/>
      <w:pPr>
        <w:tabs>
          <w:tab w:val="num" w:pos="6480"/>
        </w:tabs>
        <w:ind w:left="6480" w:hanging="180"/>
      </w:pPr>
    </w:lvl>
  </w:abstractNum>
  <w:abstractNum w:abstractNumId="1" w15:restartNumberingAfterBreak="0">
    <w:nsid w:val="11E65AF9"/>
    <w:multiLevelType w:val="hybridMultilevel"/>
    <w:tmpl w:val="8976155E"/>
    <w:lvl w:ilvl="0" w:tplc="FE2C8E54">
      <w:start w:val="1"/>
      <w:numFmt w:val="decimal"/>
      <w:lvlText w:val="%1."/>
      <w:lvlJc w:val="left"/>
      <w:pPr>
        <w:tabs>
          <w:tab w:val="num" w:pos="720"/>
        </w:tabs>
        <w:ind w:left="720" w:hanging="360"/>
      </w:pPr>
      <w:rPr>
        <w:rFonts w:hint="default"/>
        <w:b/>
        <w:i w:val="0"/>
      </w:rPr>
    </w:lvl>
    <w:lvl w:ilvl="1" w:tplc="B34CF8E2" w:tentative="1">
      <w:start w:val="1"/>
      <w:numFmt w:val="lowerLetter"/>
      <w:lvlText w:val="%2."/>
      <w:lvlJc w:val="left"/>
      <w:pPr>
        <w:tabs>
          <w:tab w:val="num" w:pos="1440"/>
        </w:tabs>
        <w:ind w:left="1440" w:hanging="360"/>
      </w:pPr>
    </w:lvl>
    <w:lvl w:ilvl="2" w:tplc="B46C1CFC" w:tentative="1">
      <w:start w:val="1"/>
      <w:numFmt w:val="lowerRoman"/>
      <w:lvlText w:val="%3."/>
      <w:lvlJc w:val="right"/>
      <w:pPr>
        <w:tabs>
          <w:tab w:val="num" w:pos="2160"/>
        </w:tabs>
        <w:ind w:left="2160" w:hanging="180"/>
      </w:pPr>
    </w:lvl>
    <w:lvl w:ilvl="3" w:tplc="4E14E910" w:tentative="1">
      <w:start w:val="1"/>
      <w:numFmt w:val="decimal"/>
      <w:lvlText w:val="%4."/>
      <w:lvlJc w:val="left"/>
      <w:pPr>
        <w:tabs>
          <w:tab w:val="num" w:pos="2880"/>
        </w:tabs>
        <w:ind w:left="2880" w:hanging="360"/>
      </w:pPr>
    </w:lvl>
    <w:lvl w:ilvl="4" w:tplc="CF2A04FC" w:tentative="1">
      <w:start w:val="1"/>
      <w:numFmt w:val="lowerLetter"/>
      <w:lvlText w:val="%5."/>
      <w:lvlJc w:val="left"/>
      <w:pPr>
        <w:tabs>
          <w:tab w:val="num" w:pos="3600"/>
        </w:tabs>
        <w:ind w:left="3600" w:hanging="360"/>
      </w:pPr>
    </w:lvl>
    <w:lvl w:ilvl="5" w:tplc="BA82BF00" w:tentative="1">
      <w:start w:val="1"/>
      <w:numFmt w:val="lowerRoman"/>
      <w:lvlText w:val="%6."/>
      <w:lvlJc w:val="right"/>
      <w:pPr>
        <w:tabs>
          <w:tab w:val="num" w:pos="4320"/>
        </w:tabs>
        <w:ind w:left="4320" w:hanging="180"/>
      </w:pPr>
    </w:lvl>
    <w:lvl w:ilvl="6" w:tplc="EE8CF590" w:tentative="1">
      <w:start w:val="1"/>
      <w:numFmt w:val="decimal"/>
      <w:lvlText w:val="%7."/>
      <w:lvlJc w:val="left"/>
      <w:pPr>
        <w:tabs>
          <w:tab w:val="num" w:pos="5040"/>
        </w:tabs>
        <w:ind w:left="5040" w:hanging="360"/>
      </w:pPr>
    </w:lvl>
    <w:lvl w:ilvl="7" w:tplc="48C07E60" w:tentative="1">
      <w:start w:val="1"/>
      <w:numFmt w:val="lowerLetter"/>
      <w:lvlText w:val="%8."/>
      <w:lvlJc w:val="left"/>
      <w:pPr>
        <w:tabs>
          <w:tab w:val="num" w:pos="5760"/>
        </w:tabs>
        <w:ind w:left="5760" w:hanging="360"/>
      </w:pPr>
    </w:lvl>
    <w:lvl w:ilvl="8" w:tplc="A69E760A" w:tentative="1">
      <w:start w:val="1"/>
      <w:numFmt w:val="lowerRoman"/>
      <w:lvlText w:val="%9."/>
      <w:lvlJc w:val="right"/>
      <w:pPr>
        <w:tabs>
          <w:tab w:val="num" w:pos="6480"/>
        </w:tabs>
        <w:ind w:left="6480" w:hanging="180"/>
      </w:pPr>
    </w:lvl>
  </w:abstractNum>
  <w:abstractNum w:abstractNumId="2" w15:restartNumberingAfterBreak="0">
    <w:nsid w:val="436659C0"/>
    <w:multiLevelType w:val="hybridMultilevel"/>
    <w:tmpl w:val="E246415E"/>
    <w:lvl w:ilvl="0" w:tplc="3D0428F0">
      <w:start w:val="1"/>
      <w:numFmt w:val="decimal"/>
      <w:lvlText w:val="%1."/>
      <w:lvlJc w:val="left"/>
      <w:pPr>
        <w:tabs>
          <w:tab w:val="num" w:pos="720"/>
        </w:tabs>
        <w:ind w:left="720" w:hanging="360"/>
      </w:pPr>
      <w:rPr>
        <w:rFonts w:hint="default"/>
        <w:b/>
        <w:i w:val="0"/>
      </w:rPr>
    </w:lvl>
    <w:lvl w:ilvl="1" w:tplc="082AAF20" w:tentative="1">
      <w:start w:val="1"/>
      <w:numFmt w:val="lowerLetter"/>
      <w:lvlText w:val="%2."/>
      <w:lvlJc w:val="left"/>
      <w:pPr>
        <w:tabs>
          <w:tab w:val="num" w:pos="1440"/>
        </w:tabs>
        <w:ind w:left="1440" w:hanging="360"/>
      </w:pPr>
    </w:lvl>
    <w:lvl w:ilvl="2" w:tplc="0C6863E6" w:tentative="1">
      <w:start w:val="1"/>
      <w:numFmt w:val="lowerRoman"/>
      <w:lvlText w:val="%3."/>
      <w:lvlJc w:val="right"/>
      <w:pPr>
        <w:tabs>
          <w:tab w:val="num" w:pos="2160"/>
        </w:tabs>
        <w:ind w:left="2160" w:hanging="180"/>
      </w:pPr>
    </w:lvl>
    <w:lvl w:ilvl="3" w:tplc="0D68CAB8" w:tentative="1">
      <w:start w:val="1"/>
      <w:numFmt w:val="decimal"/>
      <w:lvlText w:val="%4."/>
      <w:lvlJc w:val="left"/>
      <w:pPr>
        <w:tabs>
          <w:tab w:val="num" w:pos="2880"/>
        </w:tabs>
        <w:ind w:left="2880" w:hanging="360"/>
      </w:pPr>
    </w:lvl>
    <w:lvl w:ilvl="4" w:tplc="8C7E537C" w:tentative="1">
      <w:start w:val="1"/>
      <w:numFmt w:val="lowerLetter"/>
      <w:lvlText w:val="%5."/>
      <w:lvlJc w:val="left"/>
      <w:pPr>
        <w:tabs>
          <w:tab w:val="num" w:pos="3600"/>
        </w:tabs>
        <w:ind w:left="3600" w:hanging="360"/>
      </w:pPr>
    </w:lvl>
    <w:lvl w:ilvl="5" w:tplc="304075BE" w:tentative="1">
      <w:start w:val="1"/>
      <w:numFmt w:val="lowerRoman"/>
      <w:lvlText w:val="%6."/>
      <w:lvlJc w:val="right"/>
      <w:pPr>
        <w:tabs>
          <w:tab w:val="num" w:pos="4320"/>
        </w:tabs>
        <w:ind w:left="4320" w:hanging="180"/>
      </w:pPr>
    </w:lvl>
    <w:lvl w:ilvl="6" w:tplc="928214BC" w:tentative="1">
      <w:start w:val="1"/>
      <w:numFmt w:val="decimal"/>
      <w:lvlText w:val="%7."/>
      <w:lvlJc w:val="left"/>
      <w:pPr>
        <w:tabs>
          <w:tab w:val="num" w:pos="5040"/>
        </w:tabs>
        <w:ind w:left="5040" w:hanging="360"/>
      </w:pPr>
    </w:lvl>
    <w:lvl w:ilvl="7" w:tplc="E146F69E" w:tentative="1">
      <w:start w:val="1"/>
      <w:numFmt w:val="lowerLetter"/>
      <w:lvlText w:val="%8."/>
      <w:lvlJc w:val="left"/>
      <w:pPr>
        <w:tabs>
          <w:tab w:val="num" w:pos="5760"/>
        </w:tabs>
        <w:ind w:left="5760" w:hanging="360"/>
      </w:pPr>
    </w:lvl>
    <w:lvl w:ilvl="8" w:tplc="D102ECA8" w:tentative="1">
      <w:start w:val="1"/>
      <w:numFmt w:val="lowerRoman"/>
      <w:lvlText w:val="%9."/>
      <w:lvlJc w:val="right"/>
      <w:pPr>
        <w:tabs>
          <w:tab w:val="num" w:pos="6480"/>
        </w:tabs>
        <w:ind w:left="6480" w:hanging="180"/>
      </w:pPr>
    </w:lvl>
  </w:abstractNum>
  <w:abstractNum w:abstractNumId="3" w15:restartNumberingAfterBreak="0">
    <w:nsid w:val="56513A19"/>
    <w:multiLevelType w:val="hybridMultilevel"/>
    <w:tmpl w:val="28768868"/>
    <w:lvl w:ilvl="0" w:tplc="8FD44978">
      <w:start w:val="1"/>
      <w:numFmt w:val="decimal"/>
      <w:lvlText w:val="%1."/>
      <w:lvlJc w:val="left"/>
      <w:pPr>
        <w:tabs>
          <w:tab w:val="num" w:pos="720"/>
        </w:tabs>
        <w:ind w:left="720" w:hanging="360"/>
      </w:pPr>
      <w:rPr>
        <w:rFonts w:hint="default"/>
        <w:b/>
        <w:i w:val="0"/>
      </w:rPr>
    </w:lvl>
    <w:lvl w:ilvl="1" w:tplc="DFB6D5AA" w:tentative="1">
      <w:start w:val="1"/>
      <w:numFmt w:val="lowerLetter"/>
      <w:lvlText w:val="%2."/>
      <w:lvlJc w:val="left"/>
      <w:pPr>
        <w:tabs>
          <w:tab w:val="num" w:pos="1440"/>
        </w:tabs>
        <w:ind w:left="1440" w:hanging="360"/>
      </w:pPr>
    </w:lvl>
    <w:lvl w:ilvl="2" w:tplc="75F26A52" w:tentative="1">
      <w:start w:val="1"/>
      <w:numFmt w:val="lowerRoman"/>
      <w:lvlText w:val="%3."/>
      <w:lvlJc w:val="right"/>
      <w:pPr>
        <w:tabs>
          <w:tab w:val="num" w:pos="2160"/>
        </w:tabs>
        <w:ind w:left="2160" w:hanging="180"/>
      </w:pPr>
    </w:lvl>
    <w:lvl w:ilvl="3" w:tplc="5E66CD8C">
      <w:start w:val="1"/>
      <w:numFmt w:val="decimal"/>
      <w:lvlText w:val="%4."/>
      <w:lvlJc w:val="left"/>
      <w:pPr>
        <w:tabs>
          <w:tab w:val="num" w:pos="2880"/>
        </w:tabs>
        <w:ind w:left="2880" w:hanging="360"/>
      </w:pPr>
    </w:lvl>
    <w:lvl w:ilvl="4" w:tplc="FBF0C59C" w:tentative="1">
      <w:start w:val="1"/>
      <w:numFmt w:val="lowerLetter"/>
      <w:lvlText w:val="%5."/>
      <w:lvlJc w:val="left"/>
      <w:pPr>
        <w:tabs>
          <w:tab w:val="num" w:pos="3600"/>
        </w:tabs>
        <w:ind w:left="3600" w:hanging="360"/>
      </w:pPr>
    </w:lvl>
    <w:lvl w:ilvl="5" w:tplc="74787BAA" w:tentative="1">
      <w:start w:val="1"/>
      <w:numFmt w:val="lowerRoman"/>
      <w:lvlText w:val="%6."/>
      <w:lvlJc w:val="right"/>
      <w:pPr>
        <w:tabs>
          <w:tab w:val="num" w:pos="4320"/>
        </w:tabs>
        <w:ind w:left="4320" w:hanging="180"/>
      </w:pPr>
    </w:lvl>
    <w:lvl w:ilvl="6" w:tplc="A4DE87A0" w:tentative="1">
      <w:start w:val="1"/>
      <w:numFmt w:val="decimal"/>
      <w:lvlText w:val="%7."/>
      <w:lvlJc w:val="left"/>
      <w:pPr>
        <w:tabs>
          <w:tab w:val="num" w:pos="5040"/>
        </w:tabs>
        <w:ind w:left="5040" w:hanging="360"/>
      </w:pPr>
    </w:lvl>
    <w:lvl w:ilvl="7" w:tplc="9B1642C6" w:tentative="1">
      <w:start w:val="1"/>
      <w:numFmt w:val="lowerLetter"/>
      <w:lvlText w:val="%8."/>
      <w:lvlJc w:val="left"/>
      <w:pPr>
        <w:tabs>
          <w:tab w:val="num" w:pos="5760"/>
        </w:tabs>
        <w:ind w:left="5760" w:hanging="360"/>
      </w:pPr>
    </w:lvl>
    <w:lvl w:ilvl="8" w:tplc="1CB4879C" w:tentative="1">
      <w:start w:val="1"/>
      <w:numFmt w:val="lowerRoman"/>
      <w:lvlText w:val="%9."/>
      <w:lvlJc w:val="right"/>
      <w:pPr>
        <w:tabs>
          <w:tab w:val="num" w:pos="6480"/>
        </w:tabs>
        <w:ind w:left="6480" w:hanging="180"/>
      </w:pPr>
    </w:lvl>
  </w:abstractNum>
  <w:abstractNum w:abstractNumId="4" w15:restartNumberingAfterBreak="0">
    <w:nsid w:val="7BD31816"/>
    <w:multiLevelType w:val="hybridMultilevel"/>
    <w:tmpl w:val="96FE30F2"/>
    <w:lvl w:ilvl="0" w:tplc="BB4860AA">
      <w:start w:val="1"/>
      <w:numFmt w:val="decimal"/>
      <w:lvlText w:val="%1."/>
      <w:lvlJc w:val="left"/>
      <w:pPr>
        <w:tabs>
          <w:tab w:val="num" w:pos="720"/>
        </w:tabs>
        <w:ind w:left="720" w:hanging="360"/>
      </w:pPr>
      <w:rPr>
        <w:rFonts w:hint="default"/>
        <w:b/>
        <w:i w:val="0"/>
      </w:rPr>
    </w:lvl>
    <w:lvl w:ilvl="1" w:tplc="B02AE198" w:tentative="1">
      <w:start w:val="1"/>
      <w:numFmt w:val="lowerLetter"/>
      <w:lvlText w:val="%2."/>
      <w:lvlJc w:val="left"/>
      <w:pPr>
        <w:tabs>
          <w:tab w:val="num" w:pos="1440"/>
        </w:tabs>
        <w:ind w:left="1440" w:hanging="360"/>
      </w:pPr>
    </w:lvl>
    <w:lvl w:ilvl="2" w:tplc="21B0BA74" w:tentative="1">
      <w:start w:val="1"/>
      <w:numFmt w:val="lowerRoman"/>
      <w:lvlText w:val="%3."/>
      <w:lvlJc w:val="right"/>
      <w:pPr>
        <w:tabs>
          <w:tab w:val="num" w:pos="2160"/>
        </w:tabs>
        <w:ind w:left="2160" w:hanging="180"/>
      </w:pPr>
    </w:lvl>
    <w:lvl w:ilvl="3" w:tplc="7D48972A" w:tentative="1">
      <w:start w:val="1"/>
      <w:numFmt w:val="decimal"/>
      <w:lvlText w:val="%4."/>
      <w:lvlJc w:val="left"/>
      <w:pPr>
        <w:tabs>
          <w:tab w:val="num" w:pos="2880"/>
        </w:tabs>
        <w:ind w:left="2880" w:hanging="360"/>
      </w:pPr>
    </w:lvl>
    <w:lvl w:ilvl="4" w:tplc="B0D09F7E" w:tentative="1">
      <w:start w:val="1"/>
      <w:numFmt w:val="lowerLetter"/>
      <w:lvlText w:val="%5."/>
      <w:lvlJc w:val="left"/>
      <w:pPr>
        <w:tabs>
          <w:tab w:val="num" w:pos="3600"/>
        </w:tabs>
        <w:ind w:left="3600" w:hanging="360"/>
      </w:pPr>
    </w:lvl>
    <w:lvl w:ilvl="5" w:tplc="12B2B8D8" w:tentative="1">
      <w:start w:val="1"/>
      <w:numFmt w:val="lowerRoman"/>
      <w:lvlText w:val="%6."/>
      <w:lvlJc w:val="right"/>
      <w:pPr>
        <w:tabs>
          <w:tab w:val="num" w:pos="4320"/>
        </w:tabs>
        <w:ind w:left="4320" w:hanging="180"/>
      </w:pPr>
    </w:lvl>
    <w:lvl w:ilvl="6" w:tplc="CF849C0A" w:tentative="1">
      <w:start w:val="1"/>
      <w:numFmt w:val="decimal"/>
      <w:lvlText w:val="%7."/>
      <w:lvlJc w:val="left"/>
      <w:pPr>
        <w:tabs>
          <w:tab w:val="num" w:pos="5040"/>
        </w:tabs>
        <w:ind w:left="5040" w:hanging="360"/>
      </w:pPr>
    </w:lvl>
    <w:lvl w:ilvl="7" w:tplc="A2FAC94C" w:tentative="1">
      <w:start w:val="1"/>
      <w:numFmt w:val="lowerLetter"/>
      <w:lvlText w:val="%8."/>
      <w:lvlJc w:val="left"/>
      <w:pPr>
        <w:tabs>
          <w:tab w:val="num" w:pos="5760"/>
        </w:tabs>
        <w:ind w:left="5760" w:hanging="360"/>
      </w:pPr>
    </w:lvl>
    <w:lvl w:ilvl="8" w:tplc="0E8C5D44"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A8"/>
    <w:rsid w:val="000369A8"/>
    <w:rsid w:val="00972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8C9D-8968-4D27-B34D-BAD195E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9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369A8"/>
    <w:pPr>
      <w:keepNext/>
      <w:spacing w:before="60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69A8"/>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0369A8"/>
    <w:pPr>
      <w:ind w:left="360"/>
    </w:pPr>
  </w:style>
  <w:style w:type="character" w:customStyle="1" w:styleId="ZkladntextodsazenChar">
    <w:name w:val="Základní text odsazený Char"/>
    <w:basedOn w:val="Standardnpsmoodstavce"/>
    <w:link w:val="Zkladntextodsazen"/>
    <w:rsid w:val="000369A8"/>
    <w:rPr>
      <w:rFonts w:ascii="Times New Roman" w:eastAsia="Times New Roman" w:hAnsi="Times New Roman" w:cs="Times New Roman"/>
      <w:sz w:val="24"/>
      <w:szCs w:val="24"/>
      <w:lang w:eastAsia="cs-CZ"/>
    </w:rPr>
  </w:style>
  <w:style w:type="paragraph" w:styleId="Nzev">
    <w:name w:val="Title"/>
    <w:basedOn w:val="Normln"/>
    <w:link w:val="NzevChar"/>
    <w:qFormat/>
    <w:rsid w:val="000369A8"/>
    <w:pPr>
      <w:jc w:val="center"/>
    </w:pPr>
    <w:rPr>
      <w:b/>
      <w:bCs/>
      <w:sz w:val="32"/>
    </w:rPr>
  </w:style>
  <w:style w:type="character" w:customStyle="1" w:styleId="NzevChar">
    <w:name w:val="Název Char"/>
    <w:basedOn w:val="Standardnpsmoodstavce"/>
    <w:link w:val="Nzev"/>
    <w:rsid w:val="000369A8"/>
    <w:rPr>
      <w:rFonts w:ascii="Times New Roman" w:eastAsia="Times New Roman" w:hAnsi="Times New Roman" w:cs="Times New Roman"/>
      <w:b/>
      <w:bCs/>
      <w:sz w:val="32"/>
      <w:szCs w:val="24"/>
      <w:lang w:eastAsia="cs-CZ"/>
    </w:rPr>
  </w:style>
  <w:style w:type="paragraph" w:styleId="Zkladntextodsazen3">
    <w:name w:val="Body Text Indent 3"/>
    <w:basedOn w:val="Normln"/>
    <w:link w:val="Zkladntextodsazen3Char"/>
    <w:rsid w:val="000369A8"/>
    <w:pPr>
      <w:ind w:left="360"/>
      <w:jc w:val="both"/>
    </w:pPr>
  </w:style>
  <w:style w:type="character" w:customStyle="1" w:styleId="Zkladntextodsazen3Char">
    <w:name w:val="Základní text odsazený 3 Char"/>
    <w:basedOn w:val="Standardnpsmoodstavce"/>
    <w:link w:val="Zkladntextodsazen3"/>
    <w:rsid w:val="000369A8"/>
    <w:rPr>
      <w:rFonts w:ascii="Times New Roman" w:eastAsia="Times New Roman" w:hAnsi="Times New Roman" w:cs="Times New Roman"/>
      <w:sz w:val="24"/>
      <w:szCs w:val="24"/>
      <w:lang w:eastAsia="cs-CZ"/>
    </w:rPr>
  </w:style>
  <w:style w:type="paragraph" w:styleId="Zpat">
    <w:name w:val="footer"/>
    <w:basedOn w:val="Normln"/>
    <w:link w:val="ZpatChar"/>
    <w:rsid w:val="000369A8"/>
    <w:pPr>
      <w:tabs>
        <w:tab w:val="center" w:pos="4536"/>
        <w:tab w:val="right" w:pos="9072"/>
      </w:tabs>
    </w:pPr>
  </w:style>
  <w:style w:type="character" w:customStyle="1" w:styleId="ZpatChar">
    <w:name w:val="Zápatí Char"/>
    <w:basedOn w:val="Standardnpsmoodstavce"/>
    <w:link w:val="Zpat"/>
    <w:rsid w:val="000369A8"/>
    <w:rPr>
      <w:rFonts w:ascii="Times New Roman" w:eastAsia="Times New Roman" w:hAnsi="Times New Roman" w:cs="Times New Roman"/>
      <w:sz w:val="24"/>
      <w:szCs w:val="24"/>
      <w:lang w:eastAsia="cs-CZ"/>
    </w:rPr>
  </w:style>
  <w:style w:type="character" w:styleId="slostrnky">
    <w:name w:val="page number"/>
    <w:basedOn w:val="Standardnpsmoodstavce"/>
    <w:rsid w:val="000369A8"/>
  </w:style>
  <w:style w:type="paragraph" w:styleId="Zhlav">
    <w:name w:val="header"/>
    <w:basedOn w:val="Normln"/>
    <w:link w:val="ZhlavChar"/>
    <w:rsid w:val="000369A8"/>
    <w:pPr>
      <w:tabs>
        <w:tab w:val="center" w:pos="4536"/>
        <w:tab w:val="right" w:pos="9072"/>
      </w:tabs>
    </w:pPr>
  </w:style>
  <w:style w:type="character" w:customStyle="1" w:styleId="ZhlavChar">
    <w:name w:val="Záhlaví Char"/>
    <w:basedOn w:val="Standardnpsmoodstavce"/>
    <w:link w:val="Zhlav"/>
    <w:rsid w:val="000369A8"/>
    <w:rPr>
      <w:rFonts w:ascii="Times New Roman" w:eastAsia="Times New Roman" w:hAnsi="Times New Roman" w:cs="Times New Roman"/>
      <w:sz w:val="24"/>
      <w:szCs w:val="24"/>
      <w:lang w:eastAsia="cs-CZ"/>
    </w:rPr>
  </w:style>
  <w:style w:type="paragraph" w:styleId="Zkladntext">
    <w:name w:val="Body Text"/>
    <w:basedOn w:val="Normln"/>
    <w:link w:val="ZkladntextChar"/>
    <w:rsid w:val="000369A8"/>
    <w:pPr>
      <w:spacing w:after="120"/>
    </w:pPr>
  </w:style>
  <w:style w:type="character" w:customStyle="1" w:styleId="ZkladntextChar">
    <w:name w:val="Základní text Char"/>
    <w:basedOn w:val="Standardnpsmoodstavce"/>
    <w:link w:val="Zkladntext"/>
    <w:rsid w:val="000369A8"/>
    <w:rPr>
      <w:rFonts w:ascii="Times New Roman" w:eastAsia="Times New Roman" w:hAnsi="Times New Roman" w:cs="Times New Roman"/>
      <w:sz w:val="24"/>
      <w:szCs w:val="24"/>
      <w:lang w:eastAsia="cs-CZ"/>
    </w:rPr>
  </w:style>
  <w:style w:type="paragraph" w:customStyle="1" w:styleId="dka">
    <w:name w:val="Řádka"/>
    <w:basedOn w:val="Normln"/>
    <w:rsid w:val="000369A8"/>
    <w:pPr>
      <w:widowControl w:val="0"/>
    </w:pPr>
    <w:rPr>
      <w:snapToGrid w:val="0"/>
      <w:color w:val="000000"/>
      <w:szCs w:val="20"/>
    </w:rPr>
  </w:style>
  <w:style w:type="paragraph" w:styleId="Odstavecseseznamem">
    <w:name w:val="List Paragraph"/>
    <w:basedOn w:val="Normln"/>
    <w:uiPriority w:val="34"/>
    <w:qFormat/>
    <w:rsid w:val="000369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4772</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Krejzová</dc:creator>
  <cp:keywords/>
  <dc:description/>
  <cp:lastModifiedBy>Jaroslava Krejzová</cp:lastModifiedBy>
  <cp:revision>1</cp:revision>
  <dcterms:created xsi:type="dcterms:W3CDTF">2024-06-17T05:51:00Z</dcterms:created>
  <dcterms:modified xsi:type="dcterms:W3CDTF">2024-06-17T05:51:00Z</dcterms:modified>
</cp:coreProperties>
</file>