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682" w:rsidRDefault="00A54682" w:rsidP="005C7B87">
      <w:pPr>
        <w:pStyle w:val="Podnadpis"/>
        <w:spacing w:after="120"/>
        <w:rPr>
          <w:rFonts w:ascii="Tahoma" w:hAnsi="Tahoma" w:cs="Tahoma"/>
          <w:color w:val="FF00FF"/>
          <w:sz w:val="22"/>
          <w:szCs w:val="22"/>
        </w:rPr>
      </w:pPr>
      <w:r w:rsidRPr="002820E4">
        <w:rPr>
          <w:rFonts w:ascii="Tahoma" w:hAnsi="Tahoma" w:cs="Tahoma"/>
          <w:sz w:val="22"/>
          <w:szCs w:val="22"/>
        </w:rPr>
        <w:t>PŘÍKAZNÍ SMLOUVA</w:t>
      </w:r>
      <w:r>
        <w:rPr>
          <w:rFonts w:ascii="Tahoma" w:hAnsi="Tahoma" w:cs="Tahoma"/>
          <w:sz w:val="22"/>
          <w:szCs w:val="22"/>
        </w:rPr>
        <w:br/>
      </w:r>
      <w:r w:rsidRPr="002820E4">
        <w:rPr>
          <w:rFonts w:ascii="Tahoma" w:hAnsi="Tahoma" w:cs="Tahoma"/>
          <w:sz w:val="22"/>
          <w:szCs w:val="22"/>
        </w:rPr>
        <w:t xml:space="preserve">na výkon </w:t>
      </w:r>
      <w:r>
        <w:rPr>
          <w:rFonts w:ascii="Tahoma" w:hAnsi="Tahoma" w:cs="Tahoma"/>
          <w:sz w:val="22"/>
          <w:szCs w:val="22"/>
        </w:rPr>
        <w:t xml:space="preserve">TDS </w:t>
      </w:r>
      <w:r w:rsidRPr="007F3DEF">
        <w:rPr>
          <w:rFonts w:ascii="Tahoma" w:hAnsi="Tahoma" w:cs="Tahoma"/>
          <w:color w:val="auto"/>
          <w:sz w:val="22"/>
          <w:szCs w:val="22"/>
        </w:rPr>
        <w:t>a koordinátora BOZP</w:t>
      </w:r>
    </w:p>
    <w:p w:rsidR="00A54682" w:rsidRPr="002820E4" w:rsidRDefault="00A54682" w:rsidP="00ED22AD">
      <w:pPr>
        <w:keepNext/>
        <w:spacing w:before="360"/>
        <w:jc w:val="center"/>
        <w:rPr>
          <w:rFonts w:ascii="Tahoma" w:hAnsi="Tahoma" w:cs="Tahoma"/>
          <w:b/>
          <w:sz w:val="22"/>
          <w:szCs w:val="22"/>
        </w:rPr>
      </w:pPr>
      <w:r w:rsidRPr="002820E4">
        <w:rPr>
          <w:rFonts w:ascii="Tahoma" w:hAnsi="Tahoma" w:cs="Tahoma"/>
          <w:b/>
          <w:sz w:val="22"/>
          <w:szCs w:val="22"/>
        </w:rPr>
        <w:t>I.</w:t>
      </w:r>
      <w:r>
        <w:rPr>
          <w:rFonts w:ascii="Tahoma" w:hAnsi="Tahoma" w:cs="Tahoma"/>
          <w:b/>
          <w:sz w:val="22"/>
          <w:szCs w:val="22"/>
        </w:rPr>
        <w:br/>
      </w:r>
      <w:r w:rsidRPr="002820E4">
        <w:rPr>
          <w:rFonts w:ascii="Tahoma" w:hAnsi="Tahoma" w:cs="Tahoma"/>
          <w:b/>
          <w:sz w:val="22"/>
          <w:szCs w:val="22"/>
        </w:rPr>
        <w:t>Smluvní strany</w:t>
      </w:r>
    </w:p>
    <w:p w:rsidR="00A54682" w:rsidRPr="00DE06CF" w:rsidRDefault="00A54682" w:rsidP="007F3DEF">
      <w:pPr>
        <w:numPr>
          <w:ilvl w:val="0"/>
          <w:numId w:val="10"/>
        </w:numPr>
        <w:tabs>
          <w:tab w:val="clear" w:pos="720"/>
          <w:tab w:val="num" w:pos="360"/>
        </w:tabs>
        <w:spacing w:after="60"/>
        <w:ind w:hanging="720"/>
        <w:jc w:val="both"/>
        <w:rPr>
          <w:rFonts w:ascii="Tahoma" w:hAnsi="Tahoma" w:cs="Tahoma"/>
          <w:sz w:val="22"/>
          <w:szCs w:val="22"/>
        </w:rPr>
      </w:pPr>
      <w:r w:rsidRPr="00DE06CF">
        <w:rPr>
          <w:rFonts w:ascii="Tahoma" w:hAnsi="Tahoma" w:cs="Tahoma"/>
          <w:b/>
          <w:sz w:val="22"/>
          <w:szCs w:val="22"/>
        </w:rPr>
        <w:t>Nemocnice ve Frýdku – Místku, příspěvková organizace</w:t>
      </w:r>
    </w:p>
    <w:p w:rsidR="00A54682" w:rsidRPr="00DE06CF" w:rsidRDefault="00A54682" w:rsidP="00DE06CF">
      <w:pPr>
        <w:ind w:left="357"/>
        <w:jc w:val="both"/>
        <w:rPr>
          <w:rFonts w:ascii="Tahoma" w:hAnsi="Tahoma" w:cs="Tahoma"/>
          <w:sz w:val="22"/>
          <w:szCs w:val="22"/>
        </w:rPr>
      </w:pPr>
      <w:r w:rsidRPr="00DE06CF">
        <w:rPr>
          <w:rFonts w:ascii="Tahoma" w:hAnsi="Tahoma" w:cs="Tahoma"/>
          <w:sz w:val="22"/>
          <w:szCs w:val="22"/>
        </w:rPr>
        <w:t xml:space="preserve">Se sídlem: </w:t>
      </w:r>
      <w:r w:rsidRPr="00DE06CF">
        <w:rPr>
          <w:rFonts w:ascii="Tahoma" w:hAnsi="Tahoma" w:cs="Tahoma"/>
          <w:sz w:val="22"/>
          <w:szCs w:val="22"/>
        </w:rPr>
        <w:tab/>
        <w:t xml:space="preserve">            El. Krásnohorské 321, Frýdek, 738 01 Frýdek - Místek</w:t>
      </w:r>
    </w:p>
    <w:p w:rsidR="00A54682" w:rsidRPr="00DE06CF" w:rsidRDefault="00A54682" w:rsidP="007F3DEF">
      <w:pPr>
        <w:numPr>
          <w:ilvl w:val="12"/>
          <w:numId w:val="0"/>
        </w:numPr>
        <w:tabs>
          <w:tab w:val="num" w:pos="360"/>
          <w:tab w:val="left" w:pos="2977"/>
        </w:tabs>
        <w:ind w:left="360"/>
        <w:jc w:val="both"/>
        <w:rPr>
          <w:rFonts w:ascii="Tahoma" w:hAnsi="Tahoma" w:cs="Tahoma"/>
          <w:sz w:val="22"/>
          <w:szCs w:val="22"/>
        </w:rPr>
      </w:pPr>
      <w:r w:rsidRPr="00DE06CF">
        <w:rPr>
          <w:rFonts w:ascii="Tahoma" w:hAnsi="Tahoma" w:cs="Tahoma"/>
          <w:sz w:val="22"/>
          <w:szCs w:val="22"/>
        </w:rPr>
        <w:t xml:space="preserve">Zastoupen:                      Ing. Tomášem Stejskalem, MBA, </w:t>
      </w:r>
      <w:r w:rsidR="00BE238D" w:rsidRPr="00DE06CF">
        <w:rPr>
          <w:rFonts w:ascii="Tahoma" w:hAnsi="Tahoma" w:cs="Tahoma"/>
          <w:sz w:val="22"/>
          <w:szCs w:val="22"/>
        </w:rPr>
        <w:t xml:space="preserve">LL.M. </w:t>
      </w:r>
      <w:r w:rsidRPr="00DE06CF">
        <w:rPr>
          <w:rFonts w:ascii="Tahoma" w:hAnsi="Tahoma" w:cs="Tahoma"/>
          <w:sz w:val="22"/>
          <w:szCs w:val="22"/>
        </w:rPr>
        <w:t>ředitelem</w:t>
      </w:r>
      <w:r w:rsidRPr="00DE06CF">
        <w:rPr>
          <w:rFonts w:ascii="Tahoma" w:hAnsi="Tahoma" w:cs="Tahoma"/>
          <w:sz w:val="22"/>
          <w:szCs w:val="22"/>
        </w:rPr>
        <w:tab/>
        <w:t xml:space="preserve"> </w:t>
      </w:r>
    </w:p>
    <w:p w:rsidR="00A54682" w:rsidRPr="00DE06CF" w:rsidRDefault="00A54682" w:rsidP="007F3DEF">
      <w:pPr>
        <w:numPr>
          <w:ilvl w:val="12"/>
          <w:numId w:val="0"/>
        </w:numPr>
        <w:tabs>
          <w:tab w:val="num" w:pos="360"/>
          <w:tab w:val="left" w:pos="2977"/>
        </w:tabs>
        <w:ind w:left="426" w:hanging="66"/>
        <w:jc w:val="both"/>
        <w:rPr>
          <w:rFonts w:ascii="Tahoma" w:hAnsi="Tahoma" w:cs="Tahoma"/>
          <w:sz w:val="22"/>
          <w:szCs w:val="22"/>
        </w:rPr>
      </w:pPr>
      <w:r w:rsidRPr="00DE06CF">
        <w:rPr>
          <w:rFonts w:ascii="Tahoma" w:hAnsi="Tahoma" w:cs="Tahoma"/>
          <w:sz w:val="22"/>
          <w:szCs w:val="22"/>
        </w:rPr>
        <w:t>IČ:</w:t>
      </w:r>
      <w:r w:rsidRPr="00DE06CF">
        <w:rPr>
          <w:rFonts w:ascii="Tahoma" w:hAnsi="Tahoma" w:cs="Tahoma"/>
          <w:sz w:val="22"/>
          <w:szCs w:val="22"/>
        </w:rPr>
        <w:tab/>
        <w:t xml:space="preserve">00534188 </w:t>
      </w:r>
    </w:p>
    <w:p w:rsidR="00A54682" w:rsidRPr="00DE06CF" w:rsidRDefault="00A54682" w:rsidP="007F3DEF">
      <w:pPr>
        <w:numPr>
          <w:ilvl w:val="12"/>
          <w:numId w:val="0"/>
        </w:numPr>
        <w:tabs>
          <w:tab w:val="num" w:pos="360"/>
          <w:tab w:val="left" w:pos="2977"/>
        </w:tabs>
        <w:ind w:left="426" w:hanging="66"/>
        <w:jc w:val="both"/>
        <w:rPr>
          <w:rFonts w:ascii="Tahoma" w:hAnsi="Tahoma" w:cs="Tahoma"/>
          <w:sz w:val="22"/>
          <w:szCs w:val="22"/>
        </w:rPr>
      </w:pPr>
      <w:r w:rsidRPr="00DE06CF">
        <w:rPr>
          <w:rFonts w:ascii="Tahoma" w:hAnsi="Tahoma" w:cs="Tahoma"/>
          <w:sz w:val="22"/>
          <w:szCs w:val="22"/>
        </w:rPr>
        <w:t>DIČ:</w:t>
      </w:r>
      <w:r w:rsidRPr="00DE06CF">
        <w:rPr>
          <w:rFonts w:ascii="Tahoma" w:hAnsi="Tahoma" w:cs="Tahoma"/>
          <w:sz w:val="22"/>
          <w:szCs w:val="22"/>
        </w:rPr>
        <w:tab/>
        <w:t>CZ00534188</w:t>
      </w:r>
    </w:p>
    <w:p w:rsidR="00A54682" w:rsidRPr="00DE06CF" w:rsidRDefault="00A54682" w:rsidP="007F3DEF">
      <w:pPr>
        <w:numPr>
          <w:ilvl w:val="12"/>
          <w:numId w:val="0"/>
        </w:numPr>
        <w:tabs>
          <w:tab w:val="num" w:pos="360"/>
          <w:tab w:val="left" w:pos="2977"/>
        </w:tabs>
        <w:ind w:left="426" w:hanging="66"/>
        <w:jc w:val="both"/>
        <w:rPr>
          <w:rFonts w:ascii="Tahoma" w:hAnsi="Tahoma" w:cs="Tahoma"/>
          <w:sz w:val="22"/>
          <w:szCs w:val="22"/>
        </w:rPr>
      </w:pPr>
      <w:r w:rsidRPr="00DE06CF">
        <w:rPr>
          <w:rFonts w:ascii="Tahoma" w:hAnsi="Tahoma" w:cs="Tahoma"/>
          <w:sz w:val="22"/>
          <w:szCs w:val="22"/>
        </w:rPr>
        <w:t xml:space="preserve">Zapsána v obchodním rejstříku vedeném Krajským soudem v Ostravě, oddíl Pr.,vložka 938     </w:t>
      </w:r>
    </w:p>
    <w:p w:rsidR="00A54682" w:rsidRPr="00DE06CF" w:rsidRDefault="00A54682" w:rsidP="007F3DEF">
      <w:pPr>
        <w:numPr>
          <w:ilvl w:val="12"/>
          <w:numId w:val="0"/>
        </w:numPr>
        <w:tabs>
          <w:tab w:val="num" w:pos="360"/>
          <w:tab w:val="left" w:pos="2977"/>
        </w:tabs>
        <w:ind w:left="426" w:hanging="66"/>
        <w:jc w:val="both"/>
        <w:rPr>
          <w:rFonts w:ascii="Tahoma" w:hAnsi="Tahoma" w:cs="Tahoma"/>
          <w:sz w:val="22"/>
          <w:szCs w:val="22"/>
        </w:rPr>
      </w:pPr>
      <w:r w:rsidRPr="00DE06CF">
        <w:rPr>
          <w:rFonts w:ascii="Tahoma" w:hAnsi="Tahoma" w:cs="Tahoma"/>
          <w:sz w:val="22"/>
          <w:szCs w:val="22"/>
        </w:rPr>
        <w:t xml:space="preserve">Bankovní spojení: </w:t>
      </w:r>
      <w:r w:rsidRPr="00DE06CF">
        <w:rPr>
          <w:rFonts w:ascii="Tahoma" w:hAnsi="Tahoma" w:cs="Tahoma"/>
          <w:sz w:val="22"/>
          <w:szCs w:val="22"/>
        </w:rPr>
        <w:tab/>
        <w:t>MONETA Money Bank a.s.</w:t>
      </w:r>
    </w:p>
    <w:p w:rsidR="00A54682" w:rsidRPr="00DE06CF" w:rsidRDefault="00A54682" w:rsidP="007F3DEF">
      <w:pPr>
        <w:numPr>
          <w:ilvl w:val="12"/>
          <w:numId w:val="0"/>
        </w:numPr>
        <w:tabs>
          <w:tab w:val="num" w:pos="360"/>
          <w:tab w:val="left" w:pos="2977"/>
        </w:tabs>
        <w:spacing w:after="60"/>
        <w:ind w:left="425" w:hanging="68"/>
        <w:jc w:val="both"/>
        <w:rPr>
          <w:rFonts w:ascii="Tahoma" w:hAnsi="Tahoma" w:cs="Tahoma"/>
          <w:sz w:val="22"/>
          <w:szCs w:val="22"/>
        </w:rPr>
      </w:pPr>
      <w:r w:rsidRPr="00DE06CF">
        <w:rPr>
          <w:rFonts w:ascii="Tahoma" w:hAnsi="Tahoma" w:cs="Tahoma"/>
          <w:sz w:val="22"/>
          <w:szCs w:val="22"/>
        </w:rPr>
        <w:t xml:space="preserve">Číslo účtu: </w:t>
      </w:r>
      <w:r w:rsidRPr="00DE06CF">
        <w:rPr>
          <w:rFonts w:ascii="Tahoma" w:hAnsi="Tahoma" w:cs="Tahoma"/>
          <w:sz w:val="22"/>
          <w:szCs w:val="22"/>
        </w:rPr>
        <w:tab/>
        <w:t>174-63407764/0600</w:t>
      </w:r>
    </w:p>
    <w:p w:rsidR="00A54682" w:rsidRPr="00DE06CF" w:rsidRDefault="00A54682" w:rsidP="007F3DEF">
      <w:pPr>
        <w:tabs>
          <w:tab w:val="left" w:pos="360"/>
          <w:tab w:val="left" w:pos="2268"/>
        </w:tabs>
        <w:spacing w:before="120"/>
        <w:ind w:left="284" w:firstLine="74"/>
        <w:rPr>
          <w:rFonts w:ascii="Tahoma" w:hAnsi="Tahoma" w:cs="Tahoma"/>
          <w:sz w:val="22"/>
          <w:szCs w:val="22"/>
        </w:rPr>
      </w:pPr>
      <w:r w:rsidRPr="00DE06CF">
        <w:rPr>
          <w:rFonts w:ascii="Tahoma" w:hAnsi="Tahoma" w:cs="Tahoma"/>
          <w:sz w:val="22"/>
          <w:szCs w:val="22"/>
        </w:rPr>
        <w:t>Osoba oprávněná jednat ve věcech realizace stavby:</w:t>
      </w:r>
    </w:p>
    <w:p w:rsidR="00A54682" w:rsidRPr="00DE06CF" w:rsidRDefault="00A54682" w:rsidP="007F3DEF">
      <w:pPr>
        <w:pStyle w:val="dajeOSmluvnStran"/>
        <w:numPr>
          <w:ilvl w:val="0"/>
          <w:numId w:val="0"/>
        </w:numPr>
        <w:tabs>
          <w:tab w:val="left" w:pos="360"/>
          <w:tab w:val="left" w:pos="2268"/>
        </w:tabs>
        <w:ind w:left="357"/>
        <w:rPr>
          <w:rFonts w:ascii="Tahoma" w:hAnsi="Tahoma" w:cs="Tahoma"/>
          <w:sz w:val="22"/>
          <w:szCs w:val="22"/>
        </w:rPr>
      </w:pPr>
      <w:r w:rsidRPr="00DE06CF">
        <w:rPr>
          <w:rFonts w:ascii="Tahoma" w:hAnsi="Tahoma" w:cs="Tahoma"/>
          <w:sz w:val="22"/>
          <w:szCs w:val="22"/>
        </w:rPr>
        <w:t>Bc.Běhunčíková Martina, tel. 558415171, 604 227 083</w:t>
      </w:r>
    </w:p>
    <w:p w:rsidR="00A54682" w:rsidRPr="00DE06CF" w:rsidRDefault="00A54682" w:rsidP="00DC1DEC">
      <w:pPr>
        <w:pStyle w:val="dajeOSmluvnStran"/>
        <w:numPr>
          <w:ilvl w:val="0"/>
          <w:numId w:val="0"/>
        </w:numPr>
        <w:tabs>
          <w:tab w:val="left" w:pos="360"/>
          <w:tab w:val="left" w:pos="2268"/>
        </w:tabs>
        <w:ind w:left="357"/>
        <w:rPr>
          <w:rFonts w:ascii="Tahoma" w:hAnsi="Tahoma" w:cs="Tahoma"/>
          <w:sz w:val="22"/>
          <w:szCs w:val="22"/>
        </w:rPr>
      </w:pPr>
      <w:r w:rsidRPr="00DE06CF">
        <w:rPr>
          <w:rFonts w:ascii="Tahoma" w:hAnsi="Tahoma" w:cs="Tahoma"/>
          <w:sz w:val="22"/>
          <w:szCs w:val="22"/>
        </w:rPr>
        <w:t xml:space="preserve">Ing. Jelínek Jan, tel. 558415157, 604 227 087 </w:t>
      </w:r>
    </w:p>
    <w:p w:rsidR="00A54682" w:rsidRPr="002820E4" w:rsidRDefault="00A54682" w:rsidP="00DC1DEC">
      <w:pPr>
        <w:ind w:left="357"/>
        <w:jc w:val="both"/>
        <w:rPr>
          <w:rFonts w:ascii="Tahoma" w:hAnsi="Tahoma" w:cs="Tahoma"/>
          <w:iCs/>
          <w:sz w:val="22"/>
          <w:szCs w:val="22"/>
        </w:rPr>
      </w:pPr>
      <w:r w:rsidRPr="002820E4">
        <w:rPr>
          <w:rFonts w:ascii="Tahoma" w:hAnsi="Tahoma" w:cs="Tahoma"/>
          <w:iCs/>
          <w:sz w:val="22"/>
          <w:szCs w:val="22"/>
        </w:rPr>
        <w:t>(</w:t>
      </w:r>
      <w:r w:rsidRPr="003055D2">
        <w:rPr>
          <w:rFonts w:ascii="Tahoma" w:hAnsi="Tahoma" w:cs="Tahoma"/>
          <w:sz w:val="22"/>
          <w:szCs w:val="22"/>
        </w:rPr>
        <w:t>dále</w:t>
      </w:r>
      <w:r w:rsidRPr="002820E4">
        <w:rPr>
          <w:rFonts w:ascii="Tahoma" w:hAnsi="Tahoma" w:cs="Tahoma"/>
          <w:iCs/>
          <w:sz w:val="22"/>
          <w:szCs w:val="22"/>
        </w:rPr>
        <w:t xml:space="preserve"> jen „příkazce“)</w:t>
      </w:r>
    </w:p>
    <w:p w:rsidR="00A54682" w:rsidRPr="002820E4" w:rsidRDefault="00DA2A40" w:rsidP="00D80F0E">
      <w:pPr>
        <w:numPr>
          <w:ilvl w:val="0"/>
          <w:numId w:val="22"/>
        </w:numPr>
        <w:tabs>
          <w:tab w:val="clear" w:pos="720"/>
        </w:tabs>
        <w:spacing w:before="240"/>
        <w:ind w:left="357" w:hanging="357"/>
        <w:jc w:val="both"/>
        <w:rPr>
          <w:rFonts w:ascii="Tahoma" w:hAnsi="Tahoma" w:cs="Tahoma"/>
          <w:b/>
          <w:bCs/>
          <w:sz w:val="22"/>
          <w:szCs w:val="22"/>
        </w:rPr>
      </w:pPr>
      <w:r>
        <w:rPr>
          <w:rFonts w:ascii="Tahoma" w:hAnsi="Tahoma" w:cs="Tahoma"/>
          <w:b/>
          <w:bCs/>
          <w:sz w:val="22"/>
          <w:szCs w:val="22"/>
        </w:rPr>
        <w:t>NM GROUP PROJEKT, s.r.o.</w:t>
      </w:r>
    </w:p>
    <w:p w:rsidR="00A54682" w:rsidRPr="002820E4" w:rsidRDefault="00A54682" w:rsidP="005C7B87">
      <w:pPr>
        <w:numPr>
          <w:ilvl w:val="12"/>
          <w:numId w:val="0"/>
        </w:numPr>
        <w:tabs>
          <w:tab w:val="left" w:pos="2552"/>
        </w:tabs>
        <w:ind w:left="357"/>
        <w:jc w:val="both"/>
        <w:rPr>
          <w:rFonts w:ascii="Tahoma" w:hAnsi="Tahoma" w:cs="Tahoma"/>
          <w:sz w:val="22"/>
          <w:szCs w:val="22"/>
        </w:rPr>
      </w:pPr>
      <w:r>
        <w:rPr>
          <w:rFonts w:ascii="Tahoma" w:hAnsi="Tahoma" w:cs="Tahoma"/>
          <w:sz w:val="22"/>
          <w:szCs w:val="22"/>
        </w:rPr>
        <w:t>se s</w:t>
      </w:r>
      <w:r w:rsidRPr="002820E4">
        <w:rPr>
          <w:rFonts w:ascii="Tahoma" w:hAnsi="Tahoma" w:cs="Tahoma"/>
          <w:sz w:val="22"/>
          <w:szCs w:val="22"/>
        </w:rPr>
        <w:t>ídl</w:t>
      </w:r>
      <w:r>
        <w:rPr>
          <w:rFonts w:ascii="Tahoma" w:hAnsi="Tahoma" w:cs="Tahoma"/>
          <w:sz w:val="22"/>
          <w:szCs w:val="22"/>
        </w:rPr>
        <w:t>em</w:t>
      </w:r>
      <w:r w:rsidRPr="002820E4">
        <w:rPr>
          <w:rFonts w:ascii="Tahoma" w:hAnsi="Tahoma" w:cs="Tahoma"/>
          <w:sz w:val="22"/>
          <w:szCs w:val="22"/>
        </w:rPr>
        <w:t>:</w:t>
      </w:r>
      <w:r>
        <w:rPr>
          <w:rFonts w:ascii="Tahoma" w:hAnsi="Tahoma" w:cs="Tahoma"/>
          <w:sz w:val="22"/>
          <w:szCs w:val="22"/>
        </w:rPr>
        <w:t xml:space="preserve">                     </w:t>
      </w:r>
      <w:r w:rsidR="00610FD8">
        <w:rPr>
          <w:rFonts w:ascii="Tahoma" w:hAnsi="Tahoma" w:cs="Tahoma"/>
          <w:sz w:val="22"/>
          <w:szCs w:val="22"/>
        </w:rPr>
        <w:t>Křížkovského 719/50</w:t>
      </w:r>
      <w:r>
        <w:rPr>
          <w:rFonts w:ascii="Tahoma" w:hAnsi="Tahoma" w:cs="Tahoma"/>
          <w:sz w:val="22"/>
          <w:szCs w:val="22"/>
        </w:rPr>
        <w:t>, 7</w:t>
      </w:r>
      <w:r w:rsidR="00A727A0">
        <w:rPr>
          <w:rFonts w:ascii="Tahoma" w:hAnsi="Tahoma" w:cs="Tahoma"/>
          <w:sz w:val="22"/>
          <w:szCs w:val="22"/>
        </w:rPr>
        <w:t>12 00  Ostrava - Muglinov</w:t>
      </w:r>
    </w:p>
    <w:p w:rsidR="00A54682" w:rsidRDefault="00A54682" w:rsidP="005C7B87">
      <w:pPr>
        <w:numPr>
          <w:ilvl w:val="12"/>
          <w:numId w:val="0"/>
        </w:numPr>
        <w:tabs>
          <w:tab w:val="left" w:pos="2552"/>
        </w:tabs>
        <w:ind w:left="357"/>
        <w:jc w:val="both"/>
        <w:rPr>
          <w:rFonts w:ascii="Tahoma" w:hAnsi="Tahoma" w:cs="Tahoma"/>
          <w:sz w:val="22"/>
          <w:szCs w:val="22"/>
        </w:rPr>
      </w:pPr>
      <w:r w:rsidRPr="00ED22AD">
        <w:rPr>
          <w:rFonts w:ascii="Tahoma" w:hAnsi="Tahoma" w:cs="Tahoma"/>
          <w:sz w:val="22"/>
          <w:szCs w:val="22"/>
        </w:rPr>
        <w:t>IČO:</w:t>
      </w:r>
      <w:r>
        <w:rPr>
          <w:rFonts w:ascii="Tahoma" w:hAnsi="Tahoma" w:cs="Tahoma"/>
          <w:sz w:val="22"/>
          <w:szCs w:val="22"/>
        </w:rPr>
        <w:t xml:space="preserve">                            </w:t>
      </w:r>
      <w:r w:rsidR="00BE238D">
        <w:rPr>
          <w:rFonts w:ascii="Tahoma" w:hAnsi="Tahoma" w:cs="Tahoma"/>
          <w:sz w:val="22"/>
          <w:szCs w:val="22"/>
        </w:rPr>
        <w:t xml:space="preserve"> </w:t>
      </w:r>
      <w:r w:rsidR="00A727A0">
        <w:rPr>
          <w:rFonts w:ascii="Tahoma" w:hAnsi="Tahoma" w:cs="Tahoma"/>
          <w:sz w:val="22"/>
          <w:szCs w:val="22"/>
        </w:rPr>
        <w:t>17576121</w:t>
      </w:r>
    </w:p>
    <w:p w:rsidR="00A54682" w:rsidRDefault="00A54682" w:rsidP="005C7B87">
      <w:pPr>
        <w:numPr>
          <w:ilvl w:val="12"/>
          <w:numId w:val="0"/>
        </w:numPr>
        <w:tabs>
          <w:tab w:val="left" w:pos="2552"/>
        </w:tabs>
        <w:ind w:left="357"/>
        <w:jc w:val="both"/>
        <w:rPr>
          <w:rFonts w:ascii="Tahoma" w:hAnsi="Tahoma" w:cs="Tahoma"/>
          <w:sz w:val="22"/>
          <w:szCs w:val="22"/>
        </w:rPr>
      </w:pPr>
      <w:r w:rsidRPr="002820E4">
        <w:rPr>
          <w:rFonts w:ascii="Tahoma" w:hAnsi="Tahoma" w:cs="Tahoma"/>
          <w:sz w:val="22"/>
          <w:szCs w:val="22"/>
        </w:rPr>
        <w:t>DIČ:</w:t>
      </w:r>
      <w:r>
        <w:rPr>
          <w:rFonts w:ascii="Tahoma" w:hAnsi="Tahoma" w:cs="Tahoma"/>
          <w:sz w:val="22"/>
          <w:szCs w:val="22"/>
        </w:rPr>
        <w:t xml:space="preserve">                            </w:t>
      </w:r>
      <w:r w:rsidR="00BE238D">
        <w:rPr>
          <w:rFonts w:ascii="Tahoma" w:hAnsi="Tahoma" w:cs="Tahoma"/>
          <w:sz w:val="22"/>
          <w:szCs w:val="22"/>
        </w:rPr>
        <w:t xml:space="preserve"> </w:t>
      </w:r>
      <w:r>
        <w:rPr>
          <w:rFonts w:ascii="Tahoma" w:hAnsi="Tahoma" w:cs="Tahoma"/>
          <w:sz w:val="22"/>
          <w:szCs w:val="22"/>
        </w:rPr>
        <w:t>CZ</w:t>
      </w:r>
      <w:r w:rsidR="00530A0A">
        <w:rPr>
          <w:rFonts w:ascii="Tahoma" w:hAnsi="Tahoma" w:cs="Tahoma"/>
          <w:sz w:val="22"/>
          <w:szCs w:val="22"/>
        </w:rPr>
        <w:t>17576121</w:t>
      </w:r>
    </w:p>
    <w:p w:rsidR="00A54682" w:rsidRPr="002820E4" w:rsidRDefault="00A54682" w:rsidP="005C7B87">
      <w:pPr>
        <w:numPr>
          <w:ilvl w:val="12"/>
          <w:numId w:val="0"/>
        </w:numPr>
        <w:tabs>
          <w:tab w:val="left" w:pos="2552"/>
        </w:tabs>
        <w:ind w:left="357"/>
        <w:jc w:val="both"/>
        <w:rPr>
          <w:rFonts w:ascii="Tahoma" w:hAnsi="Tahoma" w:cs="Tahoma"/>
          <w:sz w:val="22"/>
          <w:szCs w:val="22"/>
        </w:rPr>
      </w:pPr>
      <w:r>
        <w:rPr>
          <w:rFonts w:ascii="Tahoma" w:hAnsi="Tahoma" w:cs="Tahoma"/>
          <w:sz w:val="22"/>
          <w:szCs w:val="22"/>
        </w:rPr>
        <w:t>b</w:t>
      </w:r>
      <w:r w:rsidRPr="002820E4">
        <w:rPr>
          <w:rFonts w:ascii="Tahoma" w:hAnsi="Tahoma" w:cs="Tahoma"/>
          <w:sz w:val="22"/>
          <w:szCs w:val="22"/>
        </w:rPr>
        <w:t>ankovní spojení:</w:t>
      </w:r>
      <w:r>
        <w:rPr>
          <w:rFonts w:ascii="Tahoma" w:hAnsi="Tahoma" w:cs="Tahoma"/>
          <w:sz w:val="22"/>
          <w:szCs w:val="22"/>
        </w:rPr>
        <w:tab/>
      </w:r>
      <w:r w:rsidR="0022463F">
        <w:rPr>
          <w:rFonts w:ascii="Tahoma" w:hAnsi="Tahoma" w:cs="Tahoma"/>
          <w:sz w:val="22"/>
          <w:szCs w:val="22"/>
        </w:rPr>
        <w:t xml:space="preserve">    ČSOB</w:t>
      </w:r>
      <w:r>
        <w:rPr>
          <w:rFonts w:ascii="Tahoma" w:hAnsi="Tahoma" w:cs="Tahoma"/>
          <w:sz w:val="22"/>
          <w:szCs w:val="22"/>
        </w:rPr>
        <w:t xml:space="preserve">, a.s. </w:t>
      </w:r>
    </w:p>
    <w:p w:rsidR="00A54682" w:rsidRPr="002820E4" w:rsidRDefault="00A54682" w:rsidP="005C7B87">
      <w:pPr>
        <w:numPr>
          <w:ilvl w:val="12"/>
          <w:numId w:val="0"/>
        </w:numPr>
        <w:tabs>
          <w:tab w:val="left" w:pos="2552"/>
        </w:tabs>
        <w:ind w:left="357"/>
        <w:jc w:val="both"/>
        <w:rPr>
          <w:rFonts w:ascii="Tahoma" w:hAnsi="Tahoma" w:cs="Tahoma"/>
          <w:sz w:val="22"/>
          <w:szCs w:val="22"/>
        </w:rPr>
      </w:pPr>
      <w:r>
        <w:rPr>
          <w:rFonts w:ascii="Tahoma" w:hAnsi="Tahoma" w:cs="Tahoma"/>
          <w:sz w:val="22"/>
          <w:szCs w:val="22"/>
        </w:rPr>
        <w:t>č</w:t>
      </w:r>
      <w:r w:rsidRPr="002820E4">
        <w:rPr>
          <w:rFonts w:ascii="Tahoma" w:hAnsi="Tahoma" w:cs="Tahoma"/>
          <w:sz w:val="22"/>
          <w:szCs w:val="22"/>
        </w:rPr>
        <w:t>íslo účtu:</w:t>
      </w:r>
      <w:r>
        <w:rPr>
          <w:rFonts w:ascii="Tahoma" w:hAnsi="Tahoma" w:cs="Tahoma"/>
          <w:sz w:val="22"/>
          <w:szCs w:val="22"/>
        </w:rPr>
        <w:t xml:space="preserve">                     </w:t>
      </w:r>
      <w:r w:rsidR="0022463F">
        <w:rPr>
          <w:rFonts w:ascii="Tahoma" w:hAnsi="Tahoma" w:cs="Tahoma"/>
          <w:sz w:val="22"/>
          <w:szCs w:val="22"/>
        </w:rPr>
        <w:t>313519989/0300</w:t>
      </w:r>
      <w:r w:rsidRPr="00625EC0">
        <w:rPr>
          <w:rFonts w:ascii="Tahoma" w:hAnsi="Tahoma" w:cs="Tahoma"/>
          <w:sz w:val="22"/>
          <w:szCs w:val="22"/>
        </w:rPr>
        <w:t xml:space="preserve">  </w:t>
      </w:r>
    </w:p>
    <w:p w:rsidR="00DA2A40" w:rsidRDefault="00DA2A40" w:rsidP="00EF2DD5">
      <w:pPr>
        <w:numPr>
          <w:ilvl w:val="12"/>
          <w:numId w:val="0"/>
        </w:numPr>
        <w:tabs>
          <w:tab w:val="left" w:pos="2552"/>
        </w:tabs>
        <w:ind w:left="357"/>
        <w:jc w:val="both"/>
        <w:rPr>
          <w:rFonts w:ascii="Tahoma" w:hAnsi="Tahoma" w:cs="Tahoma"/>
          <w:sz w:val="22"/>
          <w:szCs w:val="22"/>
        </w:rPr>
      </w:pPr>
    </w:p>
    <w:p w:rsidR="00A54682" w:rsidRDefault="00DA2A40" w:rsidP="00EF2DD5">
      <w:pPr>
        <w:numPr>
          <w:ilvl w:val="12"/>
          <w:numId w:val="0"/>
        </w:numPr>
        <w:tabs>
          <w:tab w:val="left" w:pos="2552"/>
        </w:tabs>
        <w:ind w:left="357"/>
        <w:jc w:val="both"/>
        <w:rPr>
          <w:rFonts w:ascii="Tahoma" w:hAnsi="Tahoma" w:cs="Tahoma"/>
          <w:sz w:val="22"/>
          <w:szCs w:val="22"/>
        </w:rPr>
      </w:pPr>
      <w:r>
        <w:rPr>
          <w:rFonts w:ascii="Tahoma" w:hAnsi="Tahoma" w:cs="Tahoma"/>
          <w:sz w:val="22"/>
          <w:szCs w:val="22"/>
        </w:rPr>
        <w:t>Osoba oprvávněná jednat:</w:t>
      </w:r>
    </w:p>
    <w:p w:rsidR="00DA2A40" w:rsidRPr="00DA2A40" w:rsidRDefault="00DA2A40" w:rsidP="00DC1DEC">
      <w:pPr>
        <w:pStyle w:val="Bezmezer"/>
      </w:pPr>
      <w:r>
        <w:t xml:space="preserve">      Ing. Marek Novotný, tel. 605 063 021  </w:t>
      </w:r>
      <w:r>
        <w:tab/>
      </w:r>
    </w:p>
    <w:p w:rsidR="00A54682" w:rsidRDefault="00A54682" w:rsidP="00DC1DEC">
      <w:pPr>
        <w:ind w:left="357"/>
        <w:jc w:val="both"/>
        <w:rPr>
          <w:rFonts w:ascii="Tahoma" w:hAnsi="Tahoma" w:cs="Tahoma"/>
          <w:iCs/>
          <w:sz w:val="22"/>
          <w:szCs w:val="22"/>
        </w:rPr>
      </w:pPr>
      <w:r w:rsidRPr="002820E4">
        <w:rPr>
          <w:rFonts w:ascii="Tahoma" w:hAnsi="Tahoma" w:cs="Tahoma"/>
          <w:iCs/>
          <w:sz w:val="22"/>
          <w:szCs w:val="22"/>
        </w:rPr>
        <w:t>(dále jen „</w:t>
      </w:r>
      <w:r w:rsidRPr="003055D2">
        <w:rPr>
          <w:rFonts w:ascii="Tahoma" w:hAnsi="Tahoma" w:cs="Tahoma"/>
          <w:sz w:val="22"/>
          <w:szCs w:val="22"/>
        </w:rPr>
        <w:t>příkazník</w:t>
      </w:r>
      <w:r w:rsidRPr="002820E4">
        <w:rPr>
          <w:rFonts w:ascii="Tahoma" w:hAnsi="Tahoma" w:cs="Tahoma"/>
          <w:iCs/>
          <w:sz w:val="22"/>
          <w:szCs w:val="22"/>
        </w:rPr>
        <w:t>“)</w:t>
      </w:r>
    </w:p>
    <w:p w:rsidR="00A54682" w:rsidRPr="002820E4" w:rsidRDefault="00A54682" w:rsidP="00ED22AD">
      <w:pPr>
        <w:keepNext/>
        <w:spacing w:before="360"/>
        <w:jc w:val="center"/>
        <w:rPr>
          <w:rFonts w:ascii="Tahoma" w:hAnsi="Tahoma" w:cs="Tahoma"/>
          <w:b/>
          <w:sz w:val="22"/>
          <w:szCs w:val="22"/>
        </w:rPr>
      </w:pPr>
      <w:r w:rsidRPr="002820E4">
        <w:rPr>
          <w:rFonts w:ascii="Tahoma" w:hAnsi="Tahoma" w:cs="Tahoma"/>
          <w:b/>
          <w:sz w:val="22"/>
          <w:szCs w:val="22"/>
        </w:rPr>
        <w:t>II.</w:t>
      </w:r>
      <w:r w:rsidRPr="002820E4">
        <w:rPr>
          <w:rFonts w:ascii="Tahoma" w:hAnsi="Tahoma" w:cs="Tahoma"/>
          <w:b/>
          <w:sz w:val="22"/>
          <w:szCs w:val="22"/>
        </w:rPr>
        <w:br/>
        <w:t>Základní ustanovení</w:t>
      </w:r>
    </w:p>
    <w:p w:rsidR="00A54682" w:rsidRPr="002820E4" w:rsidRDefault="00A54682" w:rsidP="005C7B87">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sz w:val="22"/>
          <w:szCs w:val="22"/>
        </w:rPr>
      </w:pPr>
      <w:r>
        <w:rPr>
          <w:rFonts w:ascii="Tahoma" w:hAnsi="Tahoma" w:cs="Tahoma"/>
          <w:sz w:val="22"/>
          <w:szCs w:val="22"/>
        </w:rPr>
        <w:t>Tato smlouva je uzavřena dle § </w:t>
      </w:r>
      <w:r w:rsidRPr="002820E4">
        <w:rPr>
          <w:rFonts w:ascii="Tahoma" w:hAnsi="Tahoma" w:cs="Tahoma"/>
          <w:sz w:val="22"/>
          <w:szCs w:val="22"/>
        </w:rPr>
        <w:t>2430 a</w:t>
      </w:r>
      <w:r>
        <w:rPr>
          <w:rFonts w:ascii="Tahoma" w:hAnsi="Tahoma" w:cs="Tahoma"/>
          <w:sz w:val="22"/>
          <w:szCs w:val="22"/>
        </w:rPr>
        <w:t> násl. zákona č. </w:t>
      </w:r>
      <w:r w:rsidRPr="002820E4">
        <w:rPr>
          <w:rFonts w:ascii="Tahoma" w:hAnsi="Tahoma" w:cs="Tahoma"/>
          <w:sz w:val="22"/>
          <w:szCs w:val="22"/>
        </w:rPr>
        <w:t>89/2012 Sb., občanský zákoník</w:t>
      </w:r>
      <w:r>
        <w:rPr>
          <w:rFonts w:ascii="Tahoma" w:hAnsi="Tahoma" w:cs="Tahoma"/>
          <w:sz w:val="22"/>
          <w:szCs w:val="22"/>
        </w:rPr>
        <w:t xml:space="preserve">, </w:t>
      </w:r>
      <w:r w:rsidRPr="00ED22AD">
        <w:rPr>
          <w:rFonts w:ascii="Tahoma" w:hAnsi="Tahoma" w:cs="Tahoma"/>
          <w:sz w:val="22"/>
          <w:szCs w:val="22"/>
        </w:rPr>
        <w:t>ve znění pozdějších předpisů (dál</w:t>
      </w:r>
      <w:r w:rsidRPr="002820E4">
        <w:rPr>
          <w:rFonts w:ascii="Tahoma" w:hAnsi="Tahoma" w:cs="Tahoma"/>
          <w:sz w:val="22"/>
          <w:szCs w:val="22"/>
        </w:rPr>
        <w:t xml:space="preserve">e jen „občanský zákoník“); práva a povinnosti stran touto smlouvou </w:t>
      </w:r>
      <w:r>
        <w:rPr>
          <w:rFonts w:ascii="Tahoma" w:hAnsi="Tahoma" w:cs="Tahoma"/>
          <w:sz w:val="22"/>
          <w:szCs w:val="22"/>
        </w:rPr>
        <w:t>neupravená se </w:t>
      </w:r>
      <w:r w:rsidRPr="002820E4">
        <w:rPr>
          <w:rFonts w:ascii="Tahoma" w:hAnsi="Tahoma" w:cs="Tahoma"/>
          <w:sz w:val="22"/>
          <w:szCs w:val="22"/>
        </w:rPr>
        <w:t>řídí příslušnými ustanoveními občanského zákoníku.</w:t>
      </w:r>
    </w:p>
    <w:p w:rsidR="00A54682" w:rsidRPr="002820E4" w:rsidRDefault="00A54682" w:rsidP="005C7B87">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sz w:val="22"/>
          <w:szCs w:val="22"/>
        </w:rPr>
      </w:pPr>
      <w:r w:rsidRPr="002820E4">
        <w:rPr>
          <w:rFonts w:ascii="Tahoma" w:hAnsi="Tahoma" w:cs="Tahoma"/>
          <w:sz w:val="22"/>
          <w:szCs w:val="22"/>
        </w:rPr>
        <w:t>Smluvní strany prohlašují, že údaje uvedené v čl. I této smlouvy jsou v souladu s</w:t>
      </w:r>
      <w:r>
        <w:rPr>
          <w:rFonts w:ascii="Tahoma" w:hAnsi="Tahoma" w:cs="Tahoma"/>
          <w:sz w:val="22"/>
          <w:szCs w:val="22"/>
        </w:rPr>
        <w:t>e</w:t>
      </w:r>
      <w:r w:rsidRPr="002820E4">
        <w:rPr>
          <w:rFonts w:ascii="Tahoma" w:hAnsi="Tahoma" w:cs="Tahoma"/>
          <w:sz w:val="22"/>
          <w:szCs w:val="22"/>
        </w:rPr>
        <w:t> skutečností v době uzavření smlouvy. Smluvní strany se zavazují, že změny dotčených údajů oznámí bez prodlení písemně druhé smluvní straně. Při změně identifikačních údajů smluvních stran včetně změny účtu není nutné uzavírat ke smlouvě dodatek.</w:t>
      </w:r>
    </w:p>
    <w:p w:rsidR="00A54682" w:rsidRPr="002820E4" w:rsidRDefault="00A54682" w:rsidP="005C7B87">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sz w:val="22"/>
          <w:szCs w:val="22"/>
        </w:rPr>
      </w:pPr>
      <w:r>
        <w:rPr>
          <w:rFonts w:ascii="Tahoma" w:hAnsi="Tahoma" w:cs="Tahoma"/>
          <w:sz w:val="22"/>
          <w:szCs w:val="22"/>
        </w:rPr>
        <w:t>Je</w:t>
      </w:r>
      <w:r>
        <w:rPr>
          <w:rFonts w:ascii="Tahoma" w:hAnsi="Tahoma" w:cs="Tahoma"/>
          <w:sz w:val="22"/>
          <w:szCs w:val="22"/>
        </w:rPr>
        <w:noBreakHyphen/>
      </w:r>
      <w:r w:rsidRPr="002820E4">
        <w:rPr>
          <w:rFonts w:ascii="Tahoma" w:hAnsi="Tahoma" w:cs="Tahoma"/>
          <w:sz w:val="22"/>
          <w:szCs w:val="22"/>
        </w:rPr>
        <w:t xml:space="preserve">li příkazník plátcem DPH, prohlašuje, že bankovní účet uvedený v čl. I odst. 2 této smlouvy je bankovním účtem </w:t>
      </w:r>
      <w:r>
        <w:rPr>
          <w:rFonts w:ascii="Tahoma" w:hAnsi="Tahoma" w:cs="Tahoma"/>
          <w:sz w:val="22"/>
          <w:szCs w:val="22"/>
        </w:rPr>
        <w:t>zveřejněným ve smyslu zákona č. 235/2004 Sb., o </w:t>
      </w:r>
      <w:r w:rsidRPr="002820E4">
        <w:rPr>
          <w:rFonts w:ascii="Tahoma" w:hAnsi="Tahoma" w:cs="Tahoma"/>
          <w:sz w:val="22"/>
          <w:szCs w:val="22"/>
        </w:rPr>
        <w:t xml:space="preserve">dani z přidané hodnoty, ve znění pozdějších předpisů (dále jen „zákon o DPH“). V případě změny účtu příkazníka je příkazník povinen doložit vlastnictví k novému účtu, a to kopií příslušné smlouvy nebo potvrzením peněžního ústavu; je-li příkazník plátcem DPH, musí být nový účet zveřejněným </w:t>
      </w:r>
      <w:r>
        <w:rPr>
          <w:rFonts w:ascii="Tahoma" w:hAnsi="Tahoma" w:cs="Tahoma"/>
          <w:sz w:val="22"/>
          <w:szCs w:val="22"/>
        </w:rPr>
        <w:t>účtem ve smyslu předchozí věty.</w:t>
      </w:r>
    </w:p>
    <w:p w:rsidR="00A54682" w:rsidRPr="002820E4" w:rsidRDefault="00A54682" w:rsidP="005C7B87">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sz w:val="22"/>
          <w:szCs w:val="22"/>
        </w:rPr>
      </w:pPr>
      <w:r w:rsidRPr="002820E4">
        <w:rPr>
          <w:rFonts w:ascii="Tahoma" w:hAnsi="Tahoma" w:cs="Tahoma"/>
          <w:sz w:val="22"/>
          <w:szCs w:val="22"/>
        </w:rPr>
        <w:t>Smluvní strany prohlašují, že osoby podepisující tuto smlouvu jsou k tomuto jednání oprávněny.</w:t>
      </w:r>
    </w:p>
    <w:p w:rsidR="00A54682" w:rsidRDefault="00A54682" w:rsidP="005C7B87">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sz w:val="22"/>
          <w:szCs w:val="22"/>
        </w:rPr>
      </w:pPr>
      <w:r w:rsidRPr="002820E4">
        <w:rPr>
          <w:rFonts w:ascii="Tahoma" w:hAnsi="Tahoma" w:cs="Tahoma"/>
          <w:sz w:val="22"/>
          <w:szCs w:val="22"/>
        </w:rPr>
        <w:t>Příkazník prohlašuje, že je odborně způsobilý k z</w:t>
      </w:r>
      <w:r>
        <w:rPr>
          <w:rFonts w:ascii="Tahoma" w:hAnsi="Tahoma" w:cs="Tahoma"/>
          <w:sz w:val="22"/>
          <w:szCs w:val="22"/>
        </w:rPr>
        <w:t>ajištění plnění svého závazku z </w:t>
      </w:r>
      <w:r w:rsidRPr="002820E4">
        <w:rPr>
          <w:rFonts w:ascii="Tahoma" w:hAnsi="Tahoma" w:cs="Tahoma"/>
          <w:sz w:val="22"/>
          <w:szCs w:val="22"/>
        </w:rPr>
        <w:t xml:space="preserve">této </w:t>
      </w:r>
      <w:r w:rsidRPr="00C9206C">
        <w:rPr>
          <w:rFonts w:ascii="Tahoma" w:hAnsi="Tahoma" w:cs="Tahoma"/>
          <w:sz w:val="22"/>
          <w:szCs w:val="22"/>
        </w:rPr>
        <w:t>smlouvy.</w:t>
      </w:r>
    </w:p>
    <w:p w:rsidR="00DA2A40" w:rsidRPr="00C9206C" w:rsidRDefault="00DA2A40" w:rsidP="00DA2A40">
      <w:pPr>
        <w:pStyle w:val="OdstavecSmlouvy"/>
        <w:keepLines w:val="0"/>
        <w:widowControl w:val="0"/>
        <w:numPr>
          <w:ilvl w:val="0"/>
          <w:numId w:val="0"/>
        </w:numPr>
        <w:tabs>
          <w:tab w:val="clear" w:pos="426"/>
          <w:tab w:val="clear" w:pos="1701"/>
        </w:tabs>
        <w:spacing w:before="120" w:after="0"/>
        <w:ind w:left="357" w:hanging="357"/>
        <w:rPr>
          <w:rFonts w:ascii="Tahoma" w:hAnsi="Tahoma" w:cs="Tahoma"/>
          <w:sz w:val="22"/>
          <w:szCs w:val="22"/>
        </w:rPr>
      </w:pPr>
    </w:p>
    <w:p w:rsidR="00A54682" w:rsidRPr="00E330ED" w:rsidRDefault="00A54682" w:rsidP="005C7B87">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sz w:val="22"/>
          <w:szCs w:val="22"/>
        </w:rPr>
      </w:pPr>
      <w:r w:rsidRPr="00C9206C">
        <w:rPr>
          <w:rFonts w:ascii="Tahoma" w:hAnsi="Tahoma" w:cs="Tahoma"/>
          <w:sz w:val="22"/>
          <w:szCs w:val="22"/>
        </w:rPr>
        <w:t xml:space="preserve">Účelem smlouvy je zajištění dohledu nad řádnou realizací stavby </w:t>
      </w:r>
      <w:r w:rsidRPr="00C9206C">
        <w:rPr>
          <w:b/>
        </w:rPr>
        <w:t>„</w:t>
      </w:r>
      <w:r w:rsidR="00530A0A">
        <w:rPr>
          <w:b/>
        </w:rPr>
        <w:t>Zřízení datového centra</w:t>
      </w:r>
      <w:r w:rsidR="005D3C34">
        <w:rPr>
          <w:b/>
        </w:rPr>
        <w:t>“</w:t>
      </w:r>
      <w:r w:rsidRPr="005E75F5">
        <w:rPr>
          <w:rFonts w:ascii="Tahoma" w:hAnsi="Tahoma" w:cs="Tahoma"/>
          <w:sz w:val="22"/>
          <w:szCs w:val="22"/>
        </w:rPr>
        <w:t xml:space="preserve">, </w:t>
      </w:r>
      <w:r w:rsidRPr="00E330ED">
        <w:rPr>
          <w:rFonts w:ascii="Tahoma" w:hAnsi="Tahoma" w:cs="Tahoma"/>
          <w:sz w:val="22"/>
          <w:szCs w:val="22"/>
        </w:rPr>
        <w:t xml:space="preserve">vč. zajištění potřebných rozhodnutí, je-li třeba. </w:t>
      </w:r>
    </w:p>
    <w:p w:rsidR="00A54682" w:rsidRDefault="00A54682" w:rsidP="005C7B87">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noProof/>
          <w:sz w:val="22"/>
          <w:szCs w:val="22"/>
        </w:rPr>
      </w:pPr>
      <w:r w:rsidRPr="00C9206C">
        <w:rPr>
          <w:rFonts w:ascii="Tahoma" w:hAnsi="Tahoma" w:cs="Tahoma"/>
          <w:sz w:val="22"/>
          <w:szCs w:val="22"/>
        </w:rPr>
        <w:t>Účelem činnosti technického dozoru stavebníka je zajištění dozoru nad včasným a kvalitním provedením díla prováděného zhotovitelem stavby tak, aby dílo bylo provedeno</w:t>
      </w:r>
      <w:r w:rsidRPr="003055D2">
        <w:rPr>
          <w:rFonts w:ascii="Tahoma" w:hAnsi="Tahoma" w:cs="Tahoma"/>
          <w:sz w:val="22"/>
          <w:szCs w:val="22"/>
        </w:rPr>
        <w:t xml:space="preserve"> v souladu s</w:t>
      </w:r>
      <w:r>
        <w:rPr>
          <w:rFonts w:ascii="Tahoma" w:hAnsi="Tahoma" w:cs="Tahoma"/>
          <w:sz w:val="22"/>
          <w:szCs w:val="22"/>
        </w:rPr>
        <w:t>e smlouvou uzavřenou se zhotovitelem stavby,</w:t>
      </w:r>
      <w:r w:rsidRPr="003055D2">
        <w:rPr>
          <w:rFonts w:ascii="Tahoma" w:hAnsi="Tahoma" w:cs="Tahoma"/>
          <w:sz w:val="22"/>
          <w:szCs w:val="22"/>
        </w:rPr>
        <w:t xml:space="preserve"> veřejnoprávními rozhodnutími, s dokumentací pro provádění stavby, </w:t>
      </w:r>
      <w:r w:rsidRPr="006B19A0">
        <w:rPr>
          <w:rFonts w:ascii="Tahoma" w:hAnsi="Tahoma" w:cs="Tahoma"/>
          <w:sz w:val="22"/>
          <w:szCs w:val="22"/>
        </w:rPr>
        <w:t>nabídkovým rozpočtem zhotovitele stavby,</w:t>
      </w:r>
      <w:r w:rsidRPr="00C93316">
        <w:rPr>
          <w:rFonts w:ascii="Tahoma" w:hAnsi="Tahoma" w:cs="Tahoma"/>
          <w:sz w:val="22"/>
          <w:szCs w:val="22"/>
        </w:rPr>
        <w:t xml:space="preserve"> </w:t>
      </w:r>
      <w:r w:rsidRPr="003055D2">
        <w:rPr>
          <w:rFonts w:ascii="Tahoma" w:hAnsi="Tahoma" w:cs="Tahoma"/>
          <w:sz w:val="22"/>
          <w:szCs w:val="22"/>
        </w:rPr>
        <w:t>rozpočtovými náklady na</w:t>
      </w:r>
      <w:r>
        <w:rPr>
          <w:rFonts w:ascii="Tahoma" w:hAnsi="Tahoma" w:cs="Tahoma"/>
          <w:sz w:val="22"/>
          <w:szCs w:val="22"/>
        </w:rPr>
        <w:t> </w:t>
      </w:r>
      <w:r w:rsidRPr="003055D2">
        <w:rPr>
          <w:rFonts w:ascii="Tahoma" w:hAnsi="Tahoma" w:cs="Tahoma"/>
          <w:sz w:val="22"/>
          <w:szCs w:val="22"/>
        </w:rPr>
        <w:t>realizaci stavby, platnými technickými normami ČSN a obecně závaznými právními předpisy.</w:t>
      </w:r>
    </w:p>
    <w:p w:rsidR="00A54682" w:rsidRDefault="00A54682" w:rsidP="00ED22AD">
      <w:pPr>
        <w:pStyle w:val="OdstavecSmlouvy"/>
        <w:keepLines w:val="0"/>
        <w:widowControl w:val="0"/>
        <w:numPr>
          <w:ilvl w:val="0"/>
          <w:numId w:val="4"/>
        </w:numPr>
        <w:tabs>
          <w:tab w:val="clear" w:pos="360"/>
          <w:tab w:val="clear" w:pos="426"/>
          <w:tab w:val="clear" w:pos="1701"/>
        </w:tabs>
        <w:spacing w:before="120" w:after="0"/>
        <w:ind w:left="357" w:hanging="357"/>
        <w:rPr>
          <w:rFonts w:ascii="Tahoma" w:hAnsi="Tahoma" w:cs="Tahoma"/>
          <w:sz w:val="22"/>
          <w:szCs w:val="22"/>
        </w:rPr>
      </w:pPr>
      <w:r w:rsidRPr="00BB682D">
        <w:rPr>
          <w:rFonts w:ascii="Tahoma" w:hAnsi="Tahoma" w:cs="Tahoma"/>
          <w:sz w:val="22"/>
          <w:szCs w:val="22"/>
        </w:rPr>
        <w:t>Příkazník prohlašuje, že není obchodní společností, ve které veřejný funkcionář uvedený v § 2 odst. 1 písm. c) zákona č. 159/2006 Sb., o střetu zájmů, ve znění pozdějších předpisů (člen vlády nebo vedoucí jiného ústředního správního úřadu, v jehož čele není člen vlády), nebo jím ovládaná osoba vlastní podíl představující alespoň 25% účast společníka v obchodní společnosti. Příkazník bere na vědomí, že pokud je uvedené prohlášení nepravdivé, bude smlouva považována za neplatnou.</w:t>
      </w:r>
    </w:p>
    <w:p w:rsidR="00A54682" w:rsidRPr="002820E4" w:rsidRDefault="00A54682" w:rsidP="00ED22AD">
      <w:pPr>
        <w:keepNext/>
        <w:spacing w:before="360"/>
        <w:jc w:val="center"/>
        <w:rPr>
          <w:rFonts w:ascii="Tahoma" w:hAnsi="Tahoma" w:cs="Tahoma"/>
          <w:b/>
          <w:sz w:val="22"/>
          <w:szCs w:val="22"/>
        </w:rPr>
      </w:pPr>
      <w:r w:rsidRPr="002820E4">
        <w:rPr>
          <w:rFonts w:ascii="Tahoma" w:hAnsi="Tahoma" w:cs="Tahoma"/>
          <w:b/>
          <w:sz w:val="22"/>
          <w:szCs w:val="22"/>
        </w:rPr>
        <w:t>III.</w:t>
      </w:r>
      <w:r w:rsidRPr="002820E4">
        <w:rPr>
          <w:rFonts w:ascii="Tahoma" w:hAnsi="Tahoma" w:cs="Tahoma"/>
          <w:b/>
          <w:sz w:val="22"/>
          <w:szCs w:val="22"/>
        </w:rPr>
        <w:br/>
        <w:t>Předmět smlouvy</w:t>
      </w:r>
    </w:p>
    <w:p w:rsidR="00A54682" w:rsidRPr="00E330ED" w:rsidRDefault="00A54682" w:rsidP="005C7B87">
      <w:pPr>
        <w:numPr>
          <w:ilvl w:val="0"/>
          <w:numId w:val="11"/>
        </w:numPr>
        <w:autoSpaceDE w:val="0"/>
        <w:autoSpaceDN w:val="0"/>
        <w:adjustRightInd w:val="0"/>
        <w:spacing w:before="120"/>
        <w:ind w:left="357" w:hanging="357"/>
        <w:jc w:val="both"/>
        <w:rPr>
          <w:rFonts w:ascii="Tahoma" w:hAnsi="Tahoma" w:cs="Tahoma"/>
          <w:sz w:val="22"/>
          <w:szCs w:val="22"/>
        </w:rPr>
      </w:pPr>
      <w:r w:rsidRPr="005E75F5">
        <w:rPr>
          <w:rFonts w:ascii="Tahoma" w:hAnsi="Tahoma" w:cs="Tahoma"/>
          <w:sz w:val="22"/>
          <w:szCs w:val="22"/>
        </w:rPr>
        <w:t>Příkazník se zavazuje pro příkazce, jeho jménem a na jeho účet vykonávat inženýrskou a investorskou činnost při realizaci stavby „</w:t>
      </w:r>
      <w:r w:rsidR="002647A2">
        <w:rPr>
          <w:rFonts w:ascii="Tahoma" w:hAnsi="Tahoma" w:cs="Tahoma"/>
          <w:sz w:val="22"/>
          <w:szCs w:val="22"/>
        </w:rPr>
        <w:t>Zřízení datového centra</w:t>
      </w:r>
      <w:r w:rsidRPr="005E75F5">
        <w:rPr>
          <w:rFonts w:ascii="Tahoma" w:hAnsi="Tahoma" w:cs="Tahoma"/>
          <w:sz w:val="22"/>
          <w:szCs w:val="22"/>
        </w:rPr>
        <w:t>“ (dále jen</w:t>
      </w:r>
      <w:r w:rsidRPr="002820E4">
        <w:rPr>
          <w:rFonts w:ascii="Tahoma" w:hAnsi="Tahoma" w:cs="Tahoma"/>
          <w:sz w:val="22"/>
          <w:szCs w:val="22"/>
        </w:rPr>
        <w:t xml:space="preserve"> „stavba“) včetně výkonu technického dozoru stavebníka </w:t>
      </w:r>
      <w:r w:rsidRPr="006B19A0">
        <w:rPr>
          <w:rFonts w:ascii="Tahoma" w:hAnsi="Tahoma" w:cs="Tahoma"/>
          <w:sz w:val="22"/>
          <w:szCs w:val="22"/>
        </w:rPr>
        <w:t>v souladu se zákonem č. 183/2006 Sb., o územním plánování a stavebním řádu (stavební zákon)</w:t>
      </w:r>
      <w:r>
        <w:rPr>
          <w:rFonts w:ascii="Tahoma" w:hAnsi="Tahoma" w:cs="Tahoma"/>
          <w:sz w:val="22"/>
          <w:szCs w:val="22"/>
        </w:rPr>
        <w:t xml:space="preserve">, ve znění pozdějších předpisů (dále jen </w:t>
      </w:r>
      <w:r w:rsidRPr="00BB682D">
        <w:rPr>
          <w:rFonts w:ascii="Tahoma" w:hAnsi="Tahoma" w:cs="Tahoma"/>
          <w:sz w:val="22"/>
          <w:szCs w:val="22"/>
        </w:rPr>
        <w:t xml:space="preserve">„stavební zákon“) a koordinátora bezpečnosti a ochrany zdraví při práci na staveništi v souladu se zákonem č. 309/2006 Sb., kterým 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a ochrany zdraví </w:t>
      </w:r>
      <w:r w:rsidRPr="00E330ED">
        <w:rPr>
          <w:rFonts w:ascii="Tahoma" w:hAnsi="Tahoma" w:cs="Tahoma"/>
          <w:sz w:val="22"/>
          <w:szCs w:val="22"/>
        </w:rPr>
        <w:t>při práci), ve znění pozdějších předpisů (dále jen „zákona č. 309/2006 Sb.“), a to podle:</w:t>
      </w:r>
    </w:p>
    <w:p w:rsidR="00A54682" w:rsidRPr="00E330ED" w:rsidRDefault="00A54682" w:rsidP="00D80F0E">
      <w:pPr>
        <w:numPr>
          <w:ilvl w:val="0"/>
          <w:numId w:val="15"/>
        </w:numPr>
        <w:tabs>
          <w:tab w:val="clear" w:pos="785"/>
          <w:tab w:val="num" w:pos="714"/>
        </w:tabs>
        <w:autoSpaceDE w:val="0"/>
        <w:autoSpaceDN w:val="0"/>
        <w:adjustRightInd w:val="0"/>
        <w:spacing w:before="60"/>
        <w:ind w:left="714" w:hanging="357"/>
        <w:jc w:val="both"/>
        <w:rPr>
          <w:rFonts w:ascii="Tahoma" w:hAnsi="Tahoma" w:cs="Tahoma"/>
          <w:sz w:val="22"/>
          <w:szCs w:val="22"/>
        </w:rPr>
      </w:pPr>
      <w:r w:rsidRPr="00E330ED">
        <w:rPr>
          <w:rFonts w:ascii="Tahoma" w:hAnsi="Tahoma" w:cs="Tahoma"/>
          <w:iCs/>
          <w:sz w:val="22"/>
          <w:szCs w:val="22"/>
        </w:rPr>
        <w:t>projektové</w:t>
      </w:r>
      <w:r w:rsidRPr="00E330ED">
        <w:rPr>
          <w:rFonts w:ascii="Tahoma" w:hAnsi="Tahoma" w:cs="Tahoma"/>
          <w:sz w:val="22"/>
          <w:szCs w:val="22"/>
        </w:rPr>
        <w:t xml:space="preserve"> dokumentace zpracované společností</w:t>
      </w:r>
      <w:r w:rsidR="00986FA2">
        <w:rPr>
          <w:rFonts w:ascii="Tahoma" w:hAnsi="Tahoma" w:cs="Tahoma"/>
          <w:sz w:val="22"/>
          <w:szCs w:val="22"/>
        </w:rPr>
        <w:t xml:space="preserve"> </w:t>
      </w:r>
      <w:r w:rsidR="002647A2">
        <w:rPr>
          <w:rFonts w:ascii="Arial" w:hAnsi="Arial"/>
          <w:sz w:val="22"/>
        </w:rPr>
        <w:t xml:space="preserve">Forsing projekt </w:t>
      </w:r>
      <w:r w:rsidR="002647A2" w:rsidRPr="00957F2B">
        <w:rPr>
          <w:rFonts w:ascii="Arial" w:hAnsi="Arial"/>
          <w:sz w:val="22"/>
        </w:rPr>
        <w:t xml:space="preserve">s.r.o., se sídlem </w:t>
      </w:r>
      <w:r w:rsidR="002647A2">
        <w:rPr>
          <w:rFonts w:ascii="Tahoma" w:hAnsi="Tahoma" w:cs="Tahoma"/>
          <w:sz w:val="22"/>
          <w:szCs w:val="22"/>
        </w:rPr>
        <w:t>Povětronní</w:t>
      </w:r>
      <w:r w:rsidR="002647A2" w:rsidRPr="005549FA">
        <w:rPr>
          <w:rFonts w:ascii="Tahoma" w:hAnsi="Tahoma" w:cs="Tahoma"/>
          <w:sz w:val="22"/>
          <w:szCs w:val="22"/>
        </w:rPr>
        <w:t xml:space="preserve"> </w:t>
      </w:r>
      <w:r w:rsidR="002647A2">
        <w:rPr>
          <w:rFonts w:ascii="Tahoma" w:hAnsi="Tahoma" w:cs="Tahoma"/>
          <w:sz w:val="22"/>
          <w:szCs w:val="22"/>
        </w:rPr>
        <w:t>1263/66</w:t>
      </w:r>
      <w:r w:rsidR="002647A2" w:rsidRPr="005549FA">
        <w:rPr>
          <w:rFonts w:ascii="Tahoma" w:hAnsi="Tahoma" w:cs="Tahoma"/>
          <w:sz w:val="22"/>
          <w:szCs w:val="22"/>
        </w:rPr>
        <w:t xml:space="preserve">, </w:t>
      </w:r>
      <w:r w:rsidR="002647A2">
        <w:rPr>
          <w:rFonts w:ascii="Tahoma" w:hAnsi="Tahoma" w:cs="Tahoma"/>
          <w:sz w:val="22"/>
          <w:szCs w:val="22"/>
        </w:rPr>
        <w:t xml:space="preserve">724 </w:t>
      </w:r>
      <w:r w:rsidR="002647A2" w:rsidRPr="005549FA">
        <w:rPr>
          <w:rFonts w:ascii="Tahoma" w:hAnsi="Tahoma" w:cs="Tahoma"/>
          <w:sz w:val="22"/>
          <w:szCs w:val="22"/>
        </w:rPr>
        <w:t>00 Ostrava</w:t>
      </w:r>
      <w:r w:rsidR="002647A2">
        <w:rPr>
          <w:rFonts w:ascii="Tahoma" w:hAnsi="Tahoma" w:cs="Tahoma"/>
          <w:sz w:val="22"/>
          <w:szCs w:val="22"/>
        </w:rPr>
        <w:t xml:space="preserve"> – Stará Bělá, IČO 27847721</w:t>
      </w:r>
      <w:r w:rsidR="00C31352">
        <w:rPr>
          <w:rFonts w:ascii="Tahoma" w:hAnsi="Tahoma" w:cs="Tahoma"/>
          <w:sz w:val="22"/>
          <w:szCs w:val="22"/>
        </w:rPr>
        <w:t xml:space="preserve"> </w:t>
      </w:r>
      <w:r w:rsidRPr="00E330ED">
        <w:rPr>
          <w:rFonts w:ascii="Tahoma" w:hAnsi="Tahoma" w:cs="Tahoma"/>
          <w:iCs/>
          <w:sz w:val="22"/>
          <w:szCs w:val="22"/>
        </w:rPr>
        <w:t>a oceněného soupisu prací, který je součástí nabídky zhotovitele v rámci veřejné zakázky na výběr zhotovitele díla (dále jen „soupis prací“)</w:t>
      </w:r>
      <w:r w:rsidRPr="00E330ED">
        <w:rPr>
          <w:rFonts w:ascii="Tahoma" w:hAnsi="Tahoma" w:cs="Tahoma"/>
          <w:sz w:val="22"/>
          <w:szCs w:val="22"/>
        </w:rPr>
        <w:t>,</w:t>
      </w:r>
    </w:p>
    <w:p w:rsidR="00A54682" w:rsidRPr="00E330ED" w:rsidRDefault="00A54682" w:rsidP="00D80F0E">
      <w:pPr>
        <w:numPr>
          <w:ilvl w:val="0"/>
          <w:numId w:val="15"/>
        </w:numPr>
        <w:tabs>
          <w:tab w:val="clear" w:pos="785"/>
          <w:tab w:val="num" w:pos="714"/>
        </w:tabs>
        <w:autoSpaceDE w:val="0"/>
        <w:autoSpaceDN w:val="0"/>
        <w:adjustRightInd w:val="0"/>
        <w:spacing w:before="60"/>
        <w:ind w:left="714" w:hanging="357"/>
        <w:jc w:val="both"/>
        <w:rPr>
          <w:rFonts w:ascii="Tahoma" w:hAnsi="Tahoma" w:cs="Tahoma"/>
          <w:iCs/>
          <w:sz w:val="22"/>
          <w:szCs w:val="22"/>
        </w:rPr>
      </w:pPr>
      <w:r w:rsidRPr="00E330ED">
        <w:rPr>
          <w:rFonts w:ascii="Tahoma" w:hAnsi="Tahoma" w:cs="Tahoma"/>
          <w:sz w:val="22"/>
          <w:szCs w:val="22"/>
        </w:rPr>
        <w:t>podmínek</w:t>
      </w:r>
      <w:r w:rsidRPr="00E330ED">
        <w:rPr>
          <w:rFonts w:ascii="Tahoma" w:hAnsi="Tahoma" w:cs="Tahoma"/>
          <w:iCs/>
          <w:sz w:val="22"/>
          <w:szCs w:val="22"/>
        </w:rPr>
        <w:t xml:space="preserve"> </w:t>
      </w:r>
      <w:r w:rsidRPr="00E330ED">
        <w:rPr>
          <w:rFonts w:ascii="Tahoma" w:hAnsi="Tahoma" w:cs="Tahoma"/>
          <w:sz w:val="22"/>
          <w:szCs w:val="22"/>
        </w:rPr>
        <w:t>rozhodnutí nebo opatření stavebního úřadu</w:t>
      </w:r>
      <w:r w:rsidRPr="00E330ED">
        <w:rPr>
          <w:rFonts w:ascii="Tahoma" w:hAnsi="Tahoma" w:cs="Tahoma"/>
          <w:iCs/>
          <w:sz w:val="22"/>
          <w:szCs w:val="22"/>
        </w:rPr>
        <w:t>,</w:t>
      </w:r>
    </w:p>
    <w:p w:rsidR="00A54682" w:rsidRPr="002820E4" w:rsidRDefault="00A54682" w:rsidP="00D80F0E">
      <w:pPr>
        <w:numPr>
          <w:ilvl w:val="0"/>
          <w:numId w:val="15"/>
        </w:numPr>
        <w:tabs>
          <w:tab w:val="clear" w:pos="785"/>
          <w:tab w:val="num" w:pos="714"/>
        </w:tabs>
        <w:autoSpaceDE w:val="0"/>
        <w:autoSpaceDN w:val="0"/>
        <w:adjustRightInd w:val="0"/>
        <w:spacing w:before="60"/>
        <w:ind w:left="714" w:hanging="357"/>
        <w:jc w:val="both"/>
        <w:rPr>
          <w:rFonts w:ascii="Tahoma" w:hAnsi="Tahoma" w:cs="Tahoma"/>
          <w:sz w:val="22"/>
          <w:szCs w:val="22"/>
        </w:rPr>
      </w:pPr>
      <w:r w:rsidRPr="002820E4">
        <w:rPr>
          <w:rFonts w:ascii="Tahoma" w:hAnsi="Tahoma" w:cs="Tahoma"/>
          <w:sz w:val="22"/>
          <w:szCs w:val="22"/>
        </w:rPr>
        <w:t>smlouvy o</w:t>
      </w:r>
      <w:r>
        <w:rPr>
          <w:rFonts w:ascii="Tahoma" w:hAnsi="Tahoma" w:cs="Tahoma"/>
          <w:sz w:val="22"/>
          <w:szCs w:val="22"/>
        </w:rPr>
        <w:t> </w:t>
      </w:r>
      <w:r w:rsidRPr="002820E4">
        <w:rPr>
          <w:rFonts w:ascii="Tahoma" w:hAnsi="Tahoma" w:cs="Tahoma"/>
          <w:sz w:val="22"/>
          <w:szCs w:val="22"/>
        </w:rPr>
        <w:t xml:space="preserve">dílo na realizaci stavby uzavřené mezi </w:t>
      </w:r>
      <w:r>
        <w:rPr>
          <w:rFonts w:ascii="Tahoma" w:hAnsi="Tahoma" w:cs="Tahoma"/>
          <w:sz w:val="22"/>
          <w:szCs w:val="22"/>
        </w:rPr>
        <w:t xml:space="preserve">příkazcem </w:t>
      </w:r>
      <w:r w:rsidRPr="002820E4">
        <w:rPr>
          <w:rFonts w:ascii="Tahoma" w:hAnsi="Tahoma" w:cs="Tahoma"/>
          <w:sz w:val="22"/>
          <w:szCs w:val="22"/>
        </w:rPr>
        <w:t>jako objednatelem a</w:t>
      </w:r>
      <w:r>
        <w:rPr>
          <w:rFonts w:ascii="Tahoma" w:hAnsi="Tahoma" w:cs="Tahoma"/>
          <w:sz w:val="22"/>
          <w:szCs w:val="22"/>
        </w:rPr>
        <w:t> </w:t>
      </w:r>
      <w:r w:rsidRPr="002820E4">
        <w:rPr>
          <w:rFonts w:ascii="Tahoma" w:hAnsi="Tahoma" w:cs="Tahoma"/>
          <w:sz w:val="22"/>
          <w:szCs w:val="22"/>
        </w:rPr>
        <w:t xml:space="preserve">zhotovitelem stavby ve znění případných dodatků </w:t>
      </w:r>
      <w:r w:rsidRPr="00ED22AD">
        <w:rPr>
          <w:rFonts w:ascii="Tahoma" w:hAnsi="Tahoma" w:cs="Tahoma"/>
          <w:sz w:val="22"/>
          <w:szCs w:val="22"/>
        </w:rPr>
        <w:t>(d</w:t>
      </w:r>
      <w:r w:rsidRPr="002820E4">
        <w:rPr>
          <w:rFonts w:ascii="Tahoma" w:hAnsi="Tahoma" w:cs="Tahoma"/>
          <w:sz w:val="22"/>
          <w:szCs w:val="22"/>
        </w:rPr>
        <w:t>ále jen „smlouva o dílo“</w:t>
      </w:r>
      <w:r w:rsidRPr="00ED22AD">
        <w:rPr>
          <w:rFonts w:ascii="Tahoma" w:hAnsi="Tahoma" w:cs="Tahoma"/>
          <w:sz w:val="22"/>
          <w:szCs w:val="22"/>
        </w:rPr>
        <w:t>)</w:t>
      </w:r>
      <w:r w:rsidRPr="002820E4">
        <w:rPr>
          <w:rFonts w:ascii="Tahoma" w:hAnsi="Tahoma" w:cs="Tahoma"/>
          <w:sz w:val="22"/>
          <w:szCs w:val="22"/>
        </w:rPr>
        <w:t>,</w:t>
      </w:r>
    </w:p>
    <w:p w:rsidR="00A54682" w:rsidRPr="002820E4" w:rsidRDefault="00A54682" w:rsidP="00D80F0E">
      <w:pPr>
        <w:numPr>
          <w:ilvl w:val="0"/>
          <w:numId w:val="15"/>
        </w:numPr>
        <w:tabs>
          <w:tab w:val="clear" w:pos="785"/>
          <w:tab w:val="num" w:pos="714"/>
        </w:tabs>
        <w:autoSpaceDE w:val="0"/>
        <w:autoSpaceDN w:val="0"/>
        <w:adjustRightInd w:val="0"/>
        <w:spacing w:before="60"/>
        <w:ind w:left="714" w:hanging="357"/>
        <w:jc w:val="both"/>
        <w:rPr>
          <w:rFonts w:ascii="Tahoma" w:hAnsi="Tahoma" w:cs="Tahoma"/>
          <w:iCs/>
          <w:sz w:val="22"/>
          <w:szCs w:val="22"/>
        </w:rPr>
      </w:pPr>
      <w:r w:rsidRPr="002820E4">
        <w:rPr>
          <w:rFonts w:ascii="Tahoma" w:hAnsi="Tahoma" w:cs="Tahoma"/>
          <w:iCs/>
          <w:sz w:val="22"/>
          <w:szCs w:val="22"/>
        </w:rPr>
        <w:t>předpi</w:t>
      </w:r>
      <w:r w:rsidRPr="006B19A0">
        <w:rPr>
          <w:rFonts w:ascii="Tahoma" w:hAnsi="Tahoma" w:cs="Tahoma"/>
          <w:sz w:val="22"/>
          <w:szCs w:val="22"/>
        </w:rPr>
        <w:t>s</w:t>
      </w:r>
      <w:r w:rsidRPr="002820E4">
        <w:rPr>
          <w:rFonts w:ascii="Tahoma" w:hAnsi="Tahoma" w:cs="Tahoma"/>
          <w:iCs/>
          <w:sz w:val="22"/>
          <w:szCs w:val="22"/>
        </w:rPr>
        <w:t xml:space="preserve">ů </w:t>
      </w:r>
      <w:r w:rsidRPr="006B19A0">
        <w:rPr>
          <w:rFonts w:ascii="Tahoma" w:hAnsi="Tahoma" w:cs="Tahoma"/>
          <w:sz w:val="22"/>
          <w:szCs w:val="22"/>
        </w:rPr>
        <w:t>upravujících</w:t>
      </w:r>
      <w:r w:rsidRPr="002820E4">
        <w:rPr>
          <w:rFonts w:ascii="Tahoma" w:hAnsi="Tahoma" w:cs="Tahoma"/>
          <w:iCs/>
          <w:sz w:val="22"/>
          <w:szCs w:val="22"/>
        </w:rPr>
        <w:t xml:space="preserve"> provádění stavebních děl</w:t>
      </w:r>
      <w:r>
        <w:rPr>
          <w:rFonts w:ascii="Tahoma" w:hAnsi="Tahoma" w:cs="Tahoma"/>
          <w:iCs/>
          <w:sz w:val="22"/>
          <w:szCs w:val="22"/>
        </w:rPr>
        <w:t xml:space="preserve"> </w:t>
      </w:r>
      <w:r w:rsidRPr="00ED22AD">
        <w:rPr>
          <w:rFonts w:ascii="Tahoma" w:hAnsi="Tahoma" w:cs="Tahoma"/>
          <w:iCs/>
          <w:sz w:val="22"/>
          <w:szCs w:val="22"/>
        </w:rPr>
        <w:t>a ustanovení této smlouvy</w:t>
      </w:r>
    </w:p>
    <w:p w:rsidR="00A54682" w:rsidRPr="002820E4" w:rsidRDefault="00A54682" w:rsidP="005C7B87">
      <w:pPr>
        <w:autoSpaceDE w:val="0"/>
        <w:autoSpaceDN w:val="0"/>
        <w:adjustRightInd w:val="0"/>
        <w:spacing w:before="120"/>
        <w:ind w:left="357"/>
        <w:jc w:val="both"/>
        <w:rPr>
          <w:rFonts w:ascii="Tahoma" w:hAnsi="Tahoma" w:cs="Tahoma"/>
          <w:sz w:val="22"/>
          <w:szCs w:val="22"/>
        </w:rPr>
      </w:pPr>
      <w:r w:rsidRPr="002820E4">
        <w:rPr>
          <w:rFonts w:ascii="Tahoma" w:hAnsi="Tahoma" w:cs="Tahoma"/>
          <w:sz w:val="22"/>
          <w:szCs w:val="22"/>
        </w:rPr>
        <w:t>(dále jen „inženýrská činnost“). Bližší specifikace inženýrské činnosti je uvedena v</w:t>
      </w:r>
      <w:r>
        <w:rPr>
          <w:rFonts w:ascii="Tahoma" w:hAnsi="Tahoma" w:cs="Tahoma"/>
          <w:sz w:val="22"/>
          <w:szCs w:val="22"/>
        </w:rPr>
        <w:t> </w:t>
      </w:r>
      <w:r w:rsidRPr="002820E4">
        <w:rPr>
          <w:rFonts w:ascii="Tahoma" w:hAnsi="Tahoma" w:cs="Tahoma"/>
          <w:sz w:val="22"/>
          <w:szCs w:val="22"/>
        </w:rPr>
        <w:t>odst.</w:t>
      </w:r>
      <w:r>
        <w:rPr>
          <w:rFonts w:ascii="Tahoma" w:hAnsi="Tahoma" w:cs="Tahoma"/>
          <w:sz w:val="22"/>
          <w:szCs w:val="22"/>
        </w:rPr>
        <w:t> </w:t>
      </w:r>
      <w:r w:rsidRPr="002820E4">
        <w:rPr>
          <w:rFonts w:ascii="Tahoma" w:hAnsi="Tahoma" w:cs="Tahoma"/>
          <w:sz w:val="22"/>
          <w:szCs w:val="22"/>
        </w:rPr>
        <w:t>2 tohoto článku smlouvy.</w:t>
      </w:r>
    </w:p>
    <w:p w:rsidR="00A54682" w:rsidRDefault="00A54682" w:rsidP="005C7B87">
      <w:pPr>
        <w:numPr>
          <w:ilvl w:val="0"/>
          <w:numId w:val="11"/>
        </w:numPr>
        <w:autoSpaceDE w:val="0"/>
        <w:autoSpaceDN w:val="0"/>
        <w:adjustRightInd w:val="0"/>
        <w:spacing w:before="120"/>
        <w:ind w:left="357" w:hanging="357"/>
        <w:jc w:val="both"/>
        <w:rPr>
          <w:rFonts w:ascii="Tahoma" w:hAnsi="Tahoma" w:cs="Tahoma"/>
          <w:sz w:val="22"/>
          <w:szCs w:val="22"/>
        </w:rPr>
      </w:pPr>
      <w:r w:rsidRPr="002820E4">
        <w:rPr>
          <w:rFonts w:ascii="Tahoma" w:hAnsi="Tahoma" w:cs="Tahoma"/>
          <w:sz w:val="22"/>
          <w:szCs w:val="22"/>
        </w:rPr>
        <w:t>Příkazník je povinen pro příkazce v rámci výkonu inženýrské činn</w:t>
      </w:r>
      <w:r>
        <w:rPr>
          <w:rFonts w:ascii="Tahoma" w:hAnsi="Tahoma" w:cs="Tahoma"/>
          <w:sz w:val="22"/>
          <w:szCs w:val="22"/>
        </w:rPr>
        <w:t>osti provádět a zajistit níže uvedené činnosti:</w:t>
      </w:r>
    </w:p>
    <w:p w:rsidR="00A54682" w:rsidRPr="008A21C1" w:rsidRDefault="00A54682" w:rsidP="00571F7E">
      <w:pPr>
        <w:autoSpaceDE w:val="0"/>
        <w:autoSpaceDN w:val="0"/>
        <w:adjustRightInd w:val="0"/>
        <w:spacing w:before="120"/>
        <w:ind w:left="357"/>
        <w:jc w:val="both"/>
        <w:rPr>
          <w:rFonts w:ascii="Tahoma" w:hAnsi="Tahoma" w:cs="Tahoma"/>
          <w:b/>
          <w:sz w:val="22"/>
          <w:szCs w:val="22"/>
        </w:rPr>
      </w:pPr>
      <w:r>
        <w:rPr>
          <w:rFonts w:ascii="Tahoma" w:hAnsi="Tahoma" w:cs="Tahoma"/>
          <w:b/>
          <w:sz w:val="22"/>
          <w:szCs w:val="22"/>
        </w:rPr>
        <w:t>Činnosti TDS:</w:t>
      </w:r>
    </w:p>
    <w:p w:rsidR="00A54682" w:rsidRPr="00C9206C"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9D7D33">
        <w:rPr>
          <w:rFonts w:ascii="Tahoma" w:hAnsi="Tahoma" w:cs="Tahoma"/>
          <w:sz w:val="22"/>
          <w:szCs w:val="22"/>
        </w:rPr>
        <w:t xml:space="preserve">Podrobně se seznámit s podklady, podle kterých se připravuje realizace stavby, </w:t>
      </w:r>
      <w:r w:rsidRPr="00C9206C">
        <w:rPr>
          <w:rFonts w:ascii="Tahoma" w:hAnsi="Tahoma" w:cs="Tahoma"/>
          <w:sz w:val="22"/>
          <w:szCs w:val="22"/>
        </w:rPr>
        <w:t>zejména s obsahem DPS ve všech jejích částech, veškerými ustanoveními smlouvy o dílo, obsahem a závěry veřejnoprávních rozhodnutí (obzvláště rozhodnutí nebo opatření stavebního úřadu) a s doklady, na něž se tato rozhodnutí odkazují.</w:t>
      </w:r>
    </w:p>
    <w:p w:rsidR="00A54682" w:rsidRPr="00C9206C"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C9206C">
        <w:rPr>
          <w:rFonts w:ascii="Tahoma" w:hAnsi="Tahoma" w:cs="Tahoma"/>
          <w:sz w:val="22"/>
          <w:szCs w:val="22"/>
        </w:rPr>
        <w:t>Kontrola rozsahu a obsahu DPS stavby, dle které má být dílo realizováno, s požadavky stavebního zákona a souvisejících předpisů.</w:t>
      </w:r>
    </w:p>
    <w:p w:rsidR="00A54682" w:rsidRPr="00A863A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lastRenderedPageBreak/>
        <w:t>Předání staveniště zhotoviteli stavby (dále jen „zhotovitel“) a zabezpečení zápisu o</w:t>
      </w:r>
      <w:r>
        <w:rPr>
          <w:rFonts w:ascii="Tahoma" w:hAnsi="Tahoma" w:cs="Tahoma"/>
          <w:sz w:val="22"/>
          <w:szCs w:val="22"/>
        </w:rPr>
        <w:t> </w:t>
      </w:r>
      <w:r w:rsidRPr="002820E4">
        <w:rPr>
          <w:rFonts w:ascii="Tahoma" w:hAnsi="Tahoma" w:cs="Tahoma"/>
          <w:sz w:val="22"/>
          <w:szCs w:val="22"/>
        </w:rPr>
        <w:t xml:space="preserve">předání do stavebního </w:t>
      </w:r>
      <w:r>
        <w:rPr>
          <w:rFonts w:ascii="Tahoma" w:hAnsi="Tahoma" w:cs="Tahoma"/>
          <w:sz w:val="22"/>
          <w:szCs w:val="22"/>
        </w:rPr>
        <w:t>deníku</w:t>
      </w:r>
      <w:r w:rsidRPr="00A863A4">
        <w:rPr>
          <w:rFonts w:ascii="Tahoma" w:hAnsi="Tahoma" w:cs="Tahoma"/>
          <w:sz w:val="22"/>
          <w:szCs w:val="22"/>
        </w:rPr>
        <w:t>, popř. na samostatný protokol, který bude jeho nedílnou součástí.</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Protokolární předání základních vytyčovacích prvků stavby zhotoviteli.</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Pravidelná kontrola staveniště a stavby, tj. přítomnost odpovědných osob příkazníka v místě realizace stavby v rozsahu minimálně 3x týdně, a to vždy min. </w:t>
      </w:r>
      <w:r>
        <w:rPr>
          <w:rFonts w:ascii="Tahoma" w:hAnsi="Tahoma" w:cs="Tahoma"/>
          <w:sz w:val="22"/>
          <w:szCs w:val="22"/>
        </w:rPr>
        <w:t xml:space="preserve">2 </w:t>
      </w:r>
      <w:r w:rsidRPr="002820E4">
        <w:rPr>
          <w:rFonts w:ascii="Tahoma" w:hAnsi="Tahoma" w:cs="Tahoma"/>
          <w:sz w:val="22"/>
          <w:szCs w:val="22"/>
        </w:rPr>
        <w:t>hodiny (po</w:t>
      </w:r>
      <w:r>
        <w:rPr>
          <w:rFonts w:ascii="Tahoma" w:hAnsi="Tahoma" w:cs="Tahoma"/>
          <w:sz w:val="22"/>
          <w:szCs w:val="22"/>
        </w:rPr>
        <w:t> </w:t>
      </w:r>
      <w:r w:rsidRPr="002820E4">
        <w:rPr>
          <w:rFonts w:ascii="Tahoma" w:hAnsi="Tahoma" w:cs="Tahoma"/>
          <w:sz w:val="22"/>
          <w:szCs w:val="22"/>
        </w:rPr>
        <w:t xml:space="preserve">dobu případného pozastavení </w:t>
      </w:r>
      <w:r w:rsidRPr="00A863A4">
        <w:rPr>
          <w:rFonts w:ascii="Tahoma" w:hAnsi="Tahoma" w:cs="Tahoma"/>
          <w:sz w:val="22"/>
          <w:szCs w:val="22"/>
        </w:rPr>
        <w:t>či přerušení</w:t>
      </w:r>
      <w:r>
        <w:rPr>
          <w:rFonts w:ascii="Tahoma" w:hAnsi="Tahoma" w:cs="Tahoma"/>
          <w:sz w:val="22"/>
          <w:szCs w:val="22"/>
        </w:rPr>
        <w:t xml:space="preserve"> </w:t>
      </w:r>
      <w:r w:rsidRPr="002820E4">
        <w:rPr>
          <w:rFonts w:ascii="Tahoma" w:hAnsi="Tahoma" w:cs="Tahoma"/>
          <w:sz w:val="22"/>
          <w:szCs w:val="22"/>
        </w:rPr>
        <w:t xml:space="preserve">stavby v nezbytném rozsahu, minimálně však 1x týdně, a to vždy min. </w:t>
      </w:r>
      <w:r>
        <w:rPr>
          <w:rFonts w:ascii="Tahoma" w:hAnsi="Tahoma" w:cs="Tahoma"/>
          <w:sz w:val="22"/>
          <w:szCs w:val="22"/>
        </w:rPr>
        <w:t xml:space="preserve">1 </w:t>
      </w:r>
      <w:r w:rsidRPr="002820E4">
        <w:rPr>
          <w:rFonts w:ascii="Tahoma" w:hAnsi="Tahoma" w:cs="Tahoma"/>
          <w:sz w:val="22"/>
          <w:szCs w:val="22"/>
        </w:rPr>
        <w:t>hodin</w:t>
      </w:r>
      <w:r>
        <w:rPr>
          <w:rFonts w:ascii="Tahoma" w:hAnsi="Tahoma" w:cs="Tahoma"/>
          <w:sz w:val="22"/>
          <w:szCs w:val="22"/>
        </w:rPr>
        <w:t>u</w:t>
      </w:r>
      <w:r w:rsidRPr="002820E4">
        <w:rPr>
          <w:rFonts w:ascii="Tahoma" w:hAnsi="Tahoma" w:cs="Tahoma"/>
          <w:sz w:val="22"/>
          <w:szCs w:val="22"/>
        </w:rPr>
        <w:t>). Příkazník je povinen vždy zaznamenat do</w:t>
      </w:r>
      <w:r>
        <w:rPr>
          <w:rFonts w:ascii="Tahoma" w:hAnsi="Tahoma" w:cs="Tahoma"/>
          <w:sz w:val="22"/>
          <w:szCs w:val="22"/>
        </w:rPr>
        <w:t> </w:t>
      </w:r>
      <w:r w:rsidRPr="002820E4">
        <w:rPr>
          <w:rFonts w:ascii="Tahoma" w:hAnsi="Tahoma" w:cs="Tahoma"/>
          <w:sz w:val="22"/>
          <w:szCs w:val="22"/>
        </w:rPr>
        <w:t>stavebního deníku svou přítomnost na staveništi</w:t>
      </w:r>
      <w:r>
        <w:rPr>
          <w:rFonts w:ascii="Tahoma" w:hAnsi="Tahoma" w:cs="Tahoma"/>
          <w:sz w:val="22"/>
          <w:szCs w:val="22"/>
        </w:rPr>
        <w:t>, včetně informace o </w:t>
      </w:r>
      <w:r w:rsidRPr="002820E4">
        <w:rPr>
          <w:rFonts w:ascii="Tahoma" w:hAnsi="Tahoma" w:cs="Tahoma"/>
          <w:sz w:val="22"/>
          <w:szCs w:val="22"/>
        </w:rPr>
        <w:t>provedených úk</w:t>
      </w:r>
      <w:r>
        <w:rPr>
          <w:rFonts w:ascii="Tahoma" w:hAnsi="Tahoma" w:cs="Tahoma"/>
          <w:sz w:val="22"/>
          <w:szCs w:val="22"/>
        </w:rPr>
        <w:t>onech, kontrolách či jednáních.</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Účast na kontrolním zaměření terénu zhotovitelem před zahájením prací.</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směrového a výškového umístění stavby</w:t>
      </w:r>
      <w:r>
        <w:rPr>
          <w:rFonts w:ascii="Tahoma" w:hAnsi="Tahoma" w:cs="Tahoma"/>
          <w:sz w:val="22"/>
          <w:szCs w:val="22"/>
        </w:rPr>
        <w:t>.</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Plnění povinností stavebníka dle</w:t>
      </w:r>
      <w:r>
        <w:rPr>
          <w:rFonts w:ascii="Tahoma" w:hAnsi="Tahoma" w:cs="Tahoma"/>
          <w:sz w:val="22"/>
          <w:szCs w:val="22"/>
        </w:rPr>
        <w:t> </w:t>
      </w:r>
      <w:r w:rsidRPr="002820E4">
        <w:rPr>
          <w:rFonts w:ascii="Tahoma" w:hAnsi="Tahoma" w:cs="Tahoma"/>
          <w:sz w:val="22"/>
          <w:szCs w:val="22"/>
        </w:rPr>
        <w:t>§</w:t>
      </w:r>
      <w:r>
        <w:rPr>
          <w:rFonts w:ascii="Tahoma" w:hAnsi="Tahoma" w:cs="Tahoma"/>
          <w:sz w:val="22"/>
          <w:szCs w:val="22"/>
        </w:rPr>
        <w:t> 152 odst. </w:t>
      </w:r>
      <w:r w:rsidRPr="002820E4">
        <w:rPr>
          <w:rFonts w:ascii="Tahoma" w:hAnsi="Tahoma" w:cs="Tahoma"/>
          <w:sz w:val="22"/>
          <w:szCs w:val="22"/>
        </w:rPr>
        <w:t>1 a</w:t>
      </w:r>
      <w:r>
        <w:rPr>
          <w:rFonts w:ascii="Tahoma" w:hAnsi="Tahoma" w:cs="Tahoma"/>
          <w:sz w:val="22"/>
          <w:szCs w:val="22"/>
        </w:rPr>
        <w:t> </w:t>
      </w:r>
      <w:r w:rsidRPr="002820E4">
        <w:rPr>
          <w:rFonts w:ascii="Tahoma" w:hAnsi="Tahoma" w:cs="Tahoma"/>
          <w:sz w:val="22"/>
          <w:szCs w:val="22"/>
        </w:rPr>
        <w:t xml:space="preserve">3 </w:t>
      </w:r>
      <w:r>
        <w:rPr>
          <w:rFonts w:ascii="Tahoma" w:hAnsi="Tahoma" w:cs="Tahoma"/>
          <w:sz w:val="22"/>
          <w:szCs w:val="22"/>
        </w:rPr>
        <w:t xml:space="preserve">stavebního </w:t>
      </w:r>
      <w:r w:rsidRPr="002820E4">
        <w:rPr>
          <w:rFonts w:ascii="Tahoma" w:hAnsi="Tahoma" w:cs="Tahoma"/>
          <w:sz w:val="22"/>
          <w:szCs w:val="22"/>
        </w:rPr>
        <w:t>zákona.</w:t>
      </w:r>
    </w:p>
    <w:p w:rsidR="00A54682"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Pr>
          <w:rFonts w:ascii="Tahoma" w:hAnsi="Tahoma" w:cs="Tahoma"/>
          <w:sz w:val="22"/>
          <w:szCs w:val="22"/>
        </w:rPr>
        <w:t>Zastupování příkazce při vykonávání všech úkonů stavebníka a zastupování u všech orgánů státní správy a všech účastníků řízení, včetně uhrazení případných správních poplatků (viz čl. V odst. 2 této smlouvy).</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Pln</w:t>
      </w:r>
      <w:r>
        <w:rPr>
          <w:rFonts w:ascii="Tahoma" w:hAnsi="Tahoma" w:cs="Tahoma"/>
          <w:sz w:val="22"/>
          <w:szCs w:val="22"/>
        </w:rPr>
        <w:t>ění povinností stavebníka dle § </w:t>
      </w:r>
      <w:r w:rsidRPr="002820E4">
        <w:rPr>
          <w:rFonts w:ascii="Tahoma" w:hAnsi="Tahoma" w:cs="Tahoma"/>
          <w:sz w:val="22"/>
          <w:szCs w:val="22"/>
        </w:rPr>
        <w:t>22 odst.</w:t>
      </w:r>
      <w:r>
        <w:rPr>
          <w:rFonts w:ascii="Tahoma" w:hAnsi="Tahoma" w:cs="Tahoma"/>
          <w:sz w:val="22"/>
          <w:szCs w:val="22"/>
        </w:rPr>
        <w:t> 2 zákona č. </w:t>
      </w:r>
      <w:r w:rsidRPr="002820E4">
        <w:rPr>
          <w:rFonts w:ascii="Tahoma" w:hAnsi="Tahoma" w:cs="Tahoma"/>
          <w:sz w:val="22"/>
          <w:szCs w:val="22"/>
        </w:rPr>
        <w:t>20/1987</w:t>
      </w:r>
      <w:r>
        <w:rPr>
          <w:rFonts w:ascii="Tahoma" w:hAnsi="Tahoma" w:cs="Tahoma"/>
          <w:sz w:val="22"/>
          <w:szCs w:val="22"/>
        </w:rPr>
        <w:t> Sb., o státní památkové péči, ve </w:t>
      </w:r>
      <w:r w:rsidRPr="002820E4">
        <w:rPr>
          <w:rFonts w:ascii="Tahoma" w:hAnsi="Tahoma" w:cs="Tahoma"/>
          <w:sz w:val="22"/>
          <w:szCs w:val="22"/>
        </w:rPr>
        <w:t xml:space="preserve">znění pozdějších </w:t>
      </w:r>
      <w:r w:rsidRPr="00A863A4">
        <w:rPr>
          <w:rFonts w:ascii="Tahoma" w:hAnsi="Tahoma" w:cs="Tahoma"/>
          <w:sz w:val="22"/>
          <w:szCs w:val="22"/>
        </w:rPr>
        <w:t>předpisů (dále jen „zákon o státní památkové péči“), a to v rozsahu podání oznámení Archeologickému</w:t>
      </w:r>
      <w:r w:rsidRPr="002820E4">
        <w:rPr>
          <w:rFonts w:ascii="Tahoma" w:hAnsi="Tahoma" w:cs="Tahoma"/>
          <w:sz w:val="22"/>
          <w:szCs w:val="22"/>
        </w:rPr>
        <w:t xml:space="preserve"> ústavu o</w:t>
      </w:r>
      <w:r>
        <w:rPr>
          <w:rFonts w:ascii="Tahoma" w:hAnsi="Tahoma" w:cs="Tahoma"/>
          <w:sz w:val="22"/>
          <w:szCs w:val="22"/>
        </w:rPr>
        <w:t> </w:t>
      </w:r>
      <w:r w:rsidRPr="002820E4">
        <w:rPr>
          <w:rFonts w:ascii="Tahoma" w:hAnsi="Tahoma" w:cs="Tahoma"/>
          <w:sz w:val="22"/>
          <w:szCs w:val="22"/>
        </w:rPr>
        <w:t>záměru provádět stavební činnost na</w:t>
      </w:r>
      <w:r>
        <w:rPr>
          <w:rFonts w:ascii="Tahoma" w:hAnsi="Tahoma" w:cs="Tahoma"/>
          <w:sz w:val="22"/>
          <w:szCs w:val="22"/>
        </w:rPr>
        <w:t> </w:t>
      </w:r>
      <w:r w:rsidRPr="002820E4">
        <w:rPr>
          <w:rFonts w:ascii="Tahoma" w:hAnsi="Tahoma" w:cs="Tahoma"/>
          <w:sz w:val="22"/>
          <w:szCs w:val="22"/>
        </w:rPr>
        <w:t>území s archeologickými nálezy.</w:t>
      </w:r>
    </w:p>
    <w:p w:rsidR="00A54682" w:rsidRPr="00686750" w:rsidRDefault="00A54682" w:rsidP="005C7B87">
      <w:pPr>
        <w:numPr>
          <w:ilvl w:val="0"/>
          <w:numId w:val="8"/>
        </w:numPr>
        <w:tabs>
          <w:tab w:val="clear" w:pos="2062"/>
          <w:tab w:val="num" w:pos="714"/>
        </w:tabs>
        <w:spacing w:before="60"/>
        <w:ind w:left="714" w:hanging="357"/>
        <w:jc w:val="both"/>
        <w:rPr>
          <w:rFonts w:ascii="Tahoma" w:hAnsi="Tahoma" w:cs="Tahoma"/>
          <w:iCs/>
          <w:sz w:val="22"/>
          <w:szCs w:val="22"/>
        </w:rPr>
      </w:pPr>
      <w:r w:rsidRPr="002820E4">
        <w:rPr>
          <w:rFonts w:ascii="Tahoma" w:hAnsi="Tahoma" w:cs="Tahoma"/>
          <w:sz w:val="22"/>
          <w:szCs w:val="22"/>
        </w:rPr>
        <w:t>Zajištění</w:t>
      </w:r>
      <w:r w:rsidRPr="002820E4">
        <w:rPr>
          <w:rFonts w:ascii="Tahoma" w:hAnsi="Tahoma" w:cs="Tahoma"/>
          <w:i/>
          <w:iCs/>
          <w:color w:val="0000FF"/>
          <w:sz w:val="22"/>
          <w:szCs w:val="22"/>
        </w:rPr>
        <w:t xml:space="preserve"> </w:t>
      </w:r>
      <w:r w:rsidRPr="002820E4">
        <w:rPr>
          <w:rFonts w:ascii="Tahoma" w:hAnsi="Tahoma" w:cs="Tahoma"/>
          <w:sz w:val="22"/>
          <w:szCs w:val="22"/>
        </w:rPr>
        <w:t>dodržení podmínek stavebního povolení a všech rozhodnutí nebo jiných opatření stavebního nebo jiného příslušného správního úřadu týkajících se stavby, a</w:t>
      </w:r>
      <w:r>
        <w:rPr>
          <w:rFonts w:ascii="Tahoma" w:hAnsi="Tahoma" w:cs="Tahoma"/>
          <w:sz w:val="22"/>
          <w:szCs w:val="22"/>
        </w:rPr>
        <w:t> </w:t>
      </w:r>
      <w:r w:rsidRPr="002820E4">
        <w:rPr>
          <w:rFonts w:ascii="Tahoma" w:hAnsi="Tahoma" w:cs="Tahoma"/>
          <w:sz w:val="22"/>
          <w:szCs w:val="22"/>
        </w:rPr>
        <w:t>to po celou dobu realizace stavby.</w:t>
      </w:r>
    </w:p>
    <w:p w:rsidR="00A54682" w:rsidRPr="00686750" w:rsidRDefault="00A54682" w:rsidP="005C7B87">
      <w:pPr>
        <w:numPr>
          <w:ilvl w:val="0"/>
          <w:numId w:val="8"/>
        </w:numPr>
        <w:tabs>
          <w:tab w:val="clear" w:pos="2062"/>
          <w:tab w:val="num" w:pos="714"/>
        </w:tabs>
        <w:spacing w:before="60"/>
        <w:ind w:left="714" w:hanging="357"/>
        <w:jc w:val="both"/>
        <w:rPr>
          <w:rFonts w:ascii="Tahoma" w:hAnsi="Tahoma" w:cs="Tahoma"/>
          <w:iCs/>
          <w:sz w:val="22"/>
          <w:szCs w:val="22"/>
        </w:rPr>
      </w:pPr>
      <w:r w:rsidRPr="002820E4">
        <w:rPr>
          <w:rFonts w:ascii="Tahoma" w:hAnsi="Tahoma" w:cs="Tahoma"/>
          <w:sz w:val="22"/>
          <w:szCs w:val="22"/>
        </w:rPr>
        <w:t xml:space="preserve">Kontrola dodržování povinností zhotovitele a jeho </w:t>
      </w:r>
      <w:r>
        <w:rPr>
          <w:rFonts w:ascii="Tahoma" w:hAnsi="Tahoma" w:cs="Tahoma"/>
          <w:sz w:val="22"/>
          <w:szCs w:val="22"/>
        </w:rPr>
        <w:t>dodavatelů, příp. dalších osob při </w:t>
      </w:r>
      <w:r w:rsidRPr="002820E4">
        <w:rPr>
          <w:rFonts w:ascii="Tahoma" w:hAnsi="Tahoma" w:cs="Tahoma"/>
          <w:sz w:val="22"/>
          <w:szCs w:val="22"/>
        </w:rPr>
        <w:t>realizaci stavby stanovených obecně závaznými předpisy (především stavebním zákonem a souvisejícími vyhláškami).</w:t>
      </w:r>
    </w:p>
    <w:p w:rsidR="00A54682" w:rsidRPr="00686750" w:rsidRDefault="00A54682" w:rsidP="005C7B87">
      <w:pPr>
        <w:numPr>
          <w:ilvl w:val="0"/>
          <w:numId w:val="8"/>
        </w:numPr>
        <w:tabs>
          <w:tab w:val="clear" w:pos="2062"/>
          <w:tab w:val="num" w:pos="714"/>
        </w:tabs>
        <w:spacing w:before="60"/>
        <w:ind w:left="714" w:hanging="357"/>
        <w:jc w:val="both"/>
        <w:rPr>
          <w:rFonts w:ascii="Tahoma" w:hAnsi="Tahoma" w:cs="Tahoma"/>
          <w:iCs/>
          <w:sz w:val="22"/>
          <w:szCs w:val="22"/>
        </w:rPr>
      </w:pPr>
      <w:r w:rsidRPr="002820E4">
        <w:rPr>
          <w:rFonts w:ascii="Tahoma" w:hAnsi="Tahoma" w:cs="Tahoma"/>
          <w:sz w:val="22"/>
          <w:szCs w:val="22"/>
        </w:rPr>
        <w:t>Kontrola shody prováděného díla s dokumentací dle odst</w:t>
      </w:r>
      <w:r>
        <w:rPr>
          <w:rFonts w:ascii="Tahoma" w:hAnsi="Tahoma" w:cs="Tahoma"/>
          <w:sz w:val="22"/>
          <w:szCs w:val="22"/>
        </w:rPr>
        <w:t>. </w:t>
      </w:r>
      <w:r w:rsidRPr="002820E4">
        <w:rPr>
          <w:rFonts w:ascii="Tahoma" w:hAnsi="Tahoma" w:cs="Tahoma"/>
          <w:sz w:val="22"/>
          <w:szCs w:val="22"/>
        </w:rPr>
        <w:t>1 tohoto článku smlouvy.</w:t>
      </w:r>
    </w:p>
    <w:p w:rsidR="00A54682" w:rsidRPr="00686750" w:rsidRDefault="00A54682" w:rsidP="005C7B87">
      <w:pPr>
        <w:numPr>
          <w:ilvl w:val="0"/>
          <w:numId w:val="8"/>
        </w:numPr>
        <w:tabs>
          <w:tab w:val="clear" w:pos="2062"/>
          <w:tab w:val="num" w:pos="714"/>
        </w:tabs>
        <w:spacing w:before="60"/>
        <w:ind w:left="714" w:hanging="357"/>
        <w:jc w:val="both"/>
        <w:rPr>
          <w:rFonts w:ascii="Tahoma" w:hAnsi="Tahoma" w:cs="Tahoma"/>
          <w:iCs/>
          <w:sz w:val="22"/>
          <w:szCs w:val="22"/>
        </w:rPr>
      </w:pPr>
      <w:r w:rsidRPr="002820E4">
        <w:rPr>
          <w:rFonts w:ascii="Tahoma" w:hAnsi="Tahoma" w:cs="Tahoma"/>
          <w:sz w:val="22"/>
          <w:szCs w:val="22"/>
        </w:rPr>
        <w:t>Kontrola dodržování povinností zhotovitele, ke kterým se zavázal ve smlouvě o dílo.</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Péče o systematické doplňování dokumentace, podle které se stavba realizuje a evidence dokumentace dokončených částí stavby.</w:t>
      </w:r>
    </w:p>
    <w:p w:rsidR="00A54682" w:rsidRPr="00C9206C"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Projednání dodatků a změn projektu. Dodatky a změny projektu, které zvyšují náklady stavebního objektu nebo provozního souboru, prodlužují lhůtu výstavby nebo zhoršují </w:t>
      </w:r>
      <w:r w:rsidRPr="00C9206C">
        <w:rPr>
          <w:rFonts w:ascii="Tahoma" w:hAnsi="Tahoma" w:cs="Tahoma"/>
          <w:sz w:val="22"/>
          <w:szCs w:val="22"/>
        </w:rPr>
        <w:t>parametry stavby, vyžadují schválení příkazce.</w:t>
      </w:r>
    </w:p>
    <w:p w:rsidR="00A54682" w:rsidRPr="00C9206C"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C9206C">
        <w:rPr>
          <w:rFonts w:ascii="Tahoma" w:hAnsi="Tahoma" w:cs="Tahoma"/>
          <w:sz w:val="22"/>
          <w:szCs w:val="22"/>
        </w:rPr>
        <w:t>Účast na jednáních technicko-dokumentační komise svolaných příkazcem k projednání veškerých změn stavby.</w:t>
      </w:r>
    </w:p>
    <w:p w:rsidR="00A54682" w:rsidRPr="00C9206C"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C9206C">
        <w:rPr>
          <w:rFonts w:ascii="Tahoma" w:hAnsi="Tahoma" w:cs="Tahoma"/>
          <w:sz w:val="22"/>
          <w:szCs w:val="22"/>
        </w:rPr>
        <w:t>Kontrola správnosti podkladů od zhotovitele při stanovení nákladů na případné dodatečné práce a méněpráce, a to v souladu s podmínkami uvedenými ve smlouvě o dílo. Zajištění svého vyjádření a stanoviska ke všem změnovým listům zhotovitele.</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C9206C">
        <w:rPr>
          <w:rFonts w:ascii="Tahoma" w:hAnsi="Tahoma" w:cs="Tahoma"/>
          <w:sz w:val="22"/>
          <w:szCs w:val="22"/>
        </w:rPr>
        <w:t>Bezodkladné informování příkazce o všech závažných okolnostech souvisejících</w:t>
      </w:r>
      <w:r w:rsidRPr="002820E4">
        <w:rPr>
          <w:rFonts w:ascii="Tahoma" w:hAnsi="Tahoma" w:cs="Tahoma"/>
          <w:sz w:val="22"/>
          <w:szCs w:val="22"/>
        </w:rPr>
        <w:t xml:space="preserve"> s realizovanou stavbou.</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Účast na jednáních a konzultacích s dalšími účastníky výstavby.</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Kontrola věcné a cenové správnosti a úplnosti oceňovacích podkladů </w:t>
      </w:r>
      <w:r>
        <w:rPr>
          <w:rFonts w:ascii="Tahoma" w:hAnsi="Tahoma" w:cs="Tahoma"/>
          <w:sz w:val="22"/>
          <w:szCs w:val="22"/>
        </w:rPr>
        <w:t xml:space="preserve">(zjišťovací protokoly a soupisy skutečně provedených prací vč. jejich elektronických verzí tzv. čerpání) </w:t>
      </w:r>
      <w:r w:rsidRPr="002820E4">
        <w:rPr>
          <w:rFonts w:ascii="Tahoma" w:hAnsi="Tahoma" w:cs="Tahoma"/>
          <w:sz w:val="22"/>
          <w:szCs w:val="22"/>
        </w:rPr>
        <w:t>a faktur, jejich souladu s podmínkami uvedenými ve smlou</w:t>
      </w:r>
      <w:r>
        <w:rPr>
          <w:rFonts w:ascii="Tahoma" w:hAnsi="Tahoma" w:cs="Tahoma"/>
          <w:sz w:val="22"/>
          <w:szCs w:val="22"/>
        </w:rPr>
        <w:t>vě o </w:t>
      </w:r>
      <w:r w:rsidRPr="002820E4">
        <w:rPr>
          <w:rFonts w:ascii="Tahoma" w:hAnsi="Tahoma" w:cs="Tahoma"/>
          <w:sz w:val="22"/>
          <w:szCs w:val="22"/>
        </w:rPr>
        <w:t>dílo a</w:t>
      </w:r>
      <w:r>
        <w:rPr>
          <w:rFonts w:ascii="Tahoma" w:hAnsi="Tahoma" w:cs="Tahoma"/>
          <w:sz w:val="22"/>
          <w:szCs w:val="22"/>
        </w:rPr>
        <w:t> </w:t>
      </w:r>
      <w:r w:rsidRPr="002820E4">
        <w:rPr>
          <w:rFonts w:ascii="Tahoma" w:hAnsi="Tahoma" w:cs="Tahoma"/>
          <w:sz w:val="22"/>
          <w:szCs w:val="22"/>
        </w:rPr>
        <w:t>souladu s</w:t>
      </w:r>
      <w:r>
        <w:rPr>
          <w:rFonts w:ascii="Tahoma" w:hAnsi="Tahoma" w:cs="Tahoma"/>
          <w:sz w:val="22"/>
          <w:szCs w:val="22"/>
        </w:rPr>
        <w:t>e soupisem prací</w:t>
      </w:r>
      <w:r w:rsidRPr="002820E4">
        <w:rPr>
          <w:rFonts w:ascii="Tahoma" w:hAnsi="Tahoma" w:cs="Tahoma"/>
          <w:sz w:val="22"/>
          <w:szCs w:val="22"/>
        </w:rPr>
        <w:t xml:space="preserve">, který je součástí nabídky zhotovitele podané v rámci </w:t>
      </w:r>
      <w:r w:rsidRPr="00C93316">
        <w:rPr>
          <w:rFonts w:ascii="Tahoma" w:hAnsi="Tahoma" w:cs="Tahoma"/>
          <w:sz w:val="22"/>
          <w:szCs w:val="22"/>
        </w:rPr>
        <w:t>zadávacího</w:t>
      </w:r>
      <w:r w:rsidRPr="00821E8F">
        <w:rPr>
          <w:rFonts w:ascii="Tahoma" w:hAnsi="Tahoma" w:cs="Tahoma"/>
          <w:sz w:val="22"/>
          <w:szCs w:val="22"/>
        </w:rPr>
        <w:t xml:space="preserve"> </w:t>
      </w:r>
      <w:r w:rsidRPr="002820E4">
        <w:rPr>
          <w:rFonts w:ascii="Tahoma" w:hAnsi="Tahoma" w:cs="Tahoma"/>
          <w:sz w:val="22"/>
          <w:szCs w:val="22"/>
        </w:rPr>
        <w:t>řízení na</w:t>
      </w:r>
      <w:r>
        <w:rPr>
          <w:rFonts w:ascii="Tahoma" w:hAnsi="Tahoma" w:cs="Tahoma"/>
          <w:sz w:val="22"/>
          <w:szCs w:val="22"/>
        </w:rPr>
        <w:t> </w:t>
      </w:r>
      <w:r w:rsidRPr="002820E4">
        <w:rPr>
          <w:rFonts w:ascii="Tahoma" w:hAnsi="Tahoma" w:cs="Tahoma"/>
          <w:sz w:val="22"/>
          <w:szCs w:val="22"/>
        </w:rPr>
        <w:t>předmět plnění, případně jeho aktualizovanou verzí dle uzavřených dodatků ke</w:t>
      </w:r>
      <w:r>
        <w:rPr>
          <w:rFonts w:ascii="Tahoma" w:hAnsi="Tahoma" w:cs="Tahoma"/>
          <w:sz w:val="22"/>
          <w:szCs w:val="22"/>
        </w:rPr>
        <w:t> </w:t>
      </w:r>
      <w:r w:rsidRPr="002820E4">
        <w:rPr>
          <w:rFonts w:ascii="Tahoma" w:hAnsi="Tahoma" w:cs="Tahoma"/>
          <w:sz w:val="22"/>
          <w:szCs w:val="22"/>
        </w:rPr>
        <w:t>smlouv</w:t>
      </w:r>
      <w:r>
        <w:rPr>
          <w:rFonts w:ascii="Tahoma" w:hAnsi="Tahoma" w:cs="Tahoma"/>
          <w:sz w:val="22"/>
          <w:szCs w:val="22"/>
        </w:rPr>
        <w:t>ě o dílo a jejich předkládání k </w:t>
      </w:r>
      <w:r w:rsidRPr="002820E4">
        <w:rPr>
          <w:rFonts w:ascii="Tahoma" w:hAnsi="Tahoma" w:cs="Tahoma"/>
          <w:sz w:val="22"/>
          <w:szCs w:val="22"/>
        </w:rPr>
        <w:t>úhradě příkazci.</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lastRenderedPageBreak/>
        <w:t>Kontrola těch částí dodávek, které budou v</w:t>
      </w:r>
      <w:r>
        <w:rPr>
          <w:rFonts w:ascii="Tahoma" w:hAnsi="Tahoma" w:cs="Tahoma"/>
          <w:sz w:val="22"/>
          <w:szCs w:val="22"/>
        </w:rPr>
        <w:t> </w:t>
      </w:r>
      <w:r w:rsidRPr="002820E4">
        <w:rPr>
          <w:rFonts w:ascii="Tahoma" w:hAnsi="Tahoma" w:cs="Tahoma"/>
          <w:sz w:val="22"/>
          <w:szCs w:val="22"/>
        </w:rPr>
        <w:t xml:space="preserve">dalším postupu zakryty nebo se stanou nepřístupnými </w:t>
      </w:r>
      <w:r w:rsidRPr="00686750">
        <w:rPr>
          <w:rFonts w:ascii="Tahoma" w:hAnsi="Tahoma" w:cs="Tahoma"/>
          <w:sz w:val="22"/>
          <w:szCs w:val="22"/>
        </w:rPr>
        <w:t>a</w:t>
      </w:r>
      <w:r>
        <w:rPr>
          <w:rFonts w:ascii="Tahoma" w:hAnsi="Tahoma" w:cs="Tahoma"/>
          <w:sz w:val="22"/>
          <w:szCs w:val="22"/>
        </w:rPr>
        <w:t> </w:t>
      </w:r>
      <w:r w:rsidRPr="00686750">
        <w:rPr>
          <w:rFonts w:ascii="Tahoma" w:hAnsi="Tahoma" w:cs="Tahoma"/>
          <w:sz w:val="22"/>
          <w:szCs w:val="22"/>
        </w:rPr>
        <w:t>pořízení fotodokumentace všech těchto částí dodávek před jejich zakrytím</w:t>
      </w:r>
      <w:r w:rsidRPr="002820E4">
        <w:rPr>
          <w:rFonts w:ascii="Tahoma" w:hAnsi="Tahoma" w:cs="Tahoma"/>
          <w:sz w:val="22"/>
          <w:szCs w:val="22"/>
        </w:rPr>
        <w:t>, zapsání výsledku kontroly do stavebního deníku.</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Pr>
          <w:rFonts w:ascii="Tahoma" w:hAnsi="Tahoma" w:cs="Tahoma"/>
          <w:sz w:val="22"/>
          <w:szCs w:val="22"/>
        </w:rPr>
        <w:t>O</w:t>
      </w:r>
      <w:r w:rsidRPr="009D7D33">
        <w:rPr>
          <w:rFonts w:ascii="Tahoma" w:hAnsi="Tahoma" w:cs="Tahoma"/>
          <w:sz w:val="22"/>
          <w:szCs w:val="22"/>
        </w:rPr>
        <w:t>devzdání</w:t>
      </w:r>
      <w:r w:rsidRPr="002820E4">
        <w:rPr>
          <w:rFonts w:ascii="Tahoma" w:hAnsi="Tahoma" w:cs="Tahoma"/>
          <w:sz w:val="22"/>
          <w:szCs w:val="22"/>
        </w:rPr>
        <w:t xml:space="preserve"> připravených prací v souladu se smlouvou o</w:t>
      </w:r>
      <w:r>
        <w:rPr>
          <w:rFonts w:ascii="Tahoma" w:hAnsi="Tahoma" w:cs="Tahoma"/>
          <w:sz w:val="22"/>
          <w:szCs w:val="22"/>
        </w:rPr>
        <w:t> </w:t>
      </w:r>
      <w:r w:rsidRPr="002820E4">
        <w:rPr>
          <w:rFonts w:ascii="Tahoma" w:hAnsi="Tahoma" w:cs="Tahoma"/>
          <w:sz w:val="22"/>
          <w:szCs w:val="22"/>
        </w:rPr>
        <w:t>dílo dalším zhotovitelům pro</w:t>
      </w:r>
      <w:r>
        <w:rPr>
          <w:rFonts w:ascii="Tahoma" w:hAnsi="Tahoma" w:cs="Tahoma"/>
          <w:sz w:val="22"/>
          <w:szCs w:val="22"/>
        </w:rPr>
        <w:t> </w:t>
      </w:r>
      <w:r w:rsidRPr="002820E4">
        <w:rPr>
          <w:rFonts w:ascii="Tahoma" w:hAnsi="Tahoma" w:cs="Tahoma"/>
          <w:sz w:val="22"/>
          <w:szCs w:val="22"/>
        </w:rPr>
        <w:t>jejich navazující činnosti.</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Spolupráce s projektantem zabezpečujícím autorský dozor při zajišťování souladu realizovaných dodávek a prací s </w:t>
      </w:r>
      <w:r w:rsidRPr="00A863A4">
        <w:rPr>
          <w:rFonts w:ascii="Tahoma" w:hAnsi="Tahoma" w:cs="Tahoma"/>
          <w:sz w:val="22"/>
          <w:szCs w:val="22"/>
        </w:rPr>
        <w:t>DPS</w:t>
      </w:r>
      <w:r w:rsidRPr="002820E4">
        <w:rPr>
          <w:rFonts w:ascii="Tahoma" w:hAnsi="Tahoma" w:cs="Tahoma"/>
          <w:sz w:val="22"/>
          <w:szCs w:val="22"/>
        </w:rPr>
        <w:t>.</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Spolupráce s projektantem a se zhotovitelem při provádění nebo navrhování opatření na odstranění případných závad </w:t>
      </w:r>
      <w:r w:rsidRPr="00A863A4">
        <w:rPr>
          <w:rFonts w:ascii="Tahoma" w:hAnsi="Tahoma" w:cs="Tahoma"/>
          <w:sz w:val="22"/>
          <w:szCs w:val="22"/>
        </w:rPr>
        <w:t>DPS.</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dodržování technologických a pracovních postupů, ke kterým se zhotovitel smluvně zavázal.</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zda zhotovitel provádí předepsané a dohodnuté zkoušky materiálů, konstrukcí a prací, kontrola jejich výsledků - příkazník se účastní prováděných zkoušek, vyžaduje a kontroluje doklady, které prokazují kvalitu prováděných prací a</w:t>
      </w:r>
      <w:r>
        <w:rPr>
          <w:rFonts w:ascii="Tahoma" w:hAnsi="Tahoma" w:cs="Tahoma"/>
          <w:sz w:val="22"/>
          <w:szCs w:val="22"/>
        </w:rPr>
        <w:t> </w:t>
      </w:r>
      <w:r w:rsidRPr="002820E4">
        <w:rPr>
          <w:rFonts w:ascii="Tahoma" w:hAnsi="Tahoma" w:cs="Tahoma"/>
          <w:sz w:val="22"/>
          <w:szCs w:val="22"/>
        </w:rPr>
        <w:t>dodávek (certifikáty, atesty, protokoly, apod.)</w:t>
      </w:r>
      <w:r>
        <w:rPr>
          <w:rFonts w:ascii="Tahoma" w:hAnsi="Tahoma" w:cs="Tahoma"/>
          <w:sz w:val="22"/>
          <w:szCs w:val="22"/>
        </w:rPr>
        <w:t>.</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dokl</w:t>
      </w:r>
      <w:r>
        <w:rPr>
          <w:rFonts w:ascii="Tahoma" w:hAnsi="Tahoma" w:cs="Tahoma"/>
          <w:sz w:val="22"/>
          <w:szCs w:val="22"/>
        </w:rPr>
        <w:t>adů, které doloží zhotovitel k tzv. „vzorkování výrobků a </w:t>
      </w:r>
      <w:r w:rsidRPr="002820E4">
        <w:rPr>
          <w:rFonts w:ascii="Tahoma" w:hAnsi="Tahoma" w:cs="Tahoma"/>
          <w:sz w:val="22"/>
          <w:szCs w:val="22"/>
        </w:rPr>
        <w:t>materiálů“, prokazující splnění požadovaných technických a kvalitativních parametrů výrobků a</w:t>
      </w:r>
      <w:r>
        <w:rPr>
          <w:rFonts w:ascii="Tahoma" w:hAnsi="Tahoma" w:cs="Tahoma"/>
          <w:sz w:val="22"/>
          <w:szCs w:val="22"/>
        </w:rPr>
        <w:t> </w:t>
      </w:r>
      <w:r w:rsidRPr="002820E4">
        <w:rPr>
          <w:rFonts w:ascii="Tahoma" w:hAnsi="Tahoma" w:cs="Tahoma"/>
          <w:sz w:val="22"/>
          <w:szCs w:val="22"/>
        </w:rPr>
        <w:t>materiálů, a to nejpozději před jejich osazováním do stavby. Bez doložení těchto atestů není zhotovitel oprávněn započít s osazováním příslušných výrobků a</w:t>
      </w:r>
      <w:r>
        <w:rPr>
          <w:rFonts w:ascii="Tahoma" w:hAnsi="Tahoma" w:cs="Tahoma"/>
          <w:sz w:val="22"/>
          <w:szCs w:val="22"/>
        </w:rPr>
        <w:t> </w:t>
      </w:r>
      <w:r w:rsidRPr="002820E4">
        <w:rPr>
          <w:rFonts w:ascii="Tahoma" w:hAnsi="Tahoma" w:cs="Tahoma"/>
          <w:sz w:val="22"/>
          <w:szCs w:val="22"/>
        </w:rPr>
        <w:t>materiálů do stavby.</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vedení stavebních a montážních deníků v souladu</w:t>
      </w:r>
      <w:r>
        <w:rPr>
          <w:rFonts w:ascii="Tahoma" w:hAnsi="Tahoma" w:cs="Tahoma"/>
          <w:sz w:val="22"/>
          <w:szCs w:val="22"/>
        </w:rPr>
        <w:t xml:space="preserve"> s platnými právními předpisy a </w:t>
      </w:r>
      <w:r w:rsidRPr="002820E4">
        <w:rPr>
          <w:rFonts w:ascii="Tahoma" w:hAnsi="Tahoma" w:cs="Tahoma"/>
          <w:sz w:val="22"/>
          <w:szCs w:val="22"/>
        </w:rPr>
        <w:t>v</w:t>
      </w:r>
      <w:r>
        <w:rPr>
          <w:rFonts w:ascii="Tahoma" w:hAnsi="Tahoma" w:cs="Tahoma"/>
          <w:sz w:val="22"/>
          <w:szCs w:val="22"/>
        </w:rPr>
        <w:t> </w:t>
      </w:r>
      <w:r w:rsidRPr="002820E4">
        <w:rPr>
          <w:rFonts w:ascii="Tahoma" w:hAnsi="Tahoma" w:cs="Tahoma"/>
          <w:sz w:val="22"/>
          <w:szCs w:val="22"/>
        </w:rPr>
        <w:t>souladu s</w:t>
      </w:r>
      <w:r>
        <w:rPr>
          <w:rFonts w:ascii="Tahoma" w:hAnsi="Tahoma" w:cs="Tahoma"/>
          <w:sz w:val="22"/>
          <w:szCs w:val="22"/>
        </w:rPr>
        <w:t> </w:t>
      </w:r>
      <w:r w:rsidRPr="002820E4">
        <w:rPr>
          <w:rFonts w:ascii="Tahoma" w:hAnsi="Tahoma" w:cs="Tahoma"/>
          <w:sz w:val="22"/>
          <w:szCs w:val="22"/>
        </w:rPr>
        <w:t>podmínka</w:t>
      </w:r>
      <w:r>
        <w:rPr>
          <w:rFonts w:ascii="Tahoma" w:hAnsi="Tahoma" w:cs="Tahoma"/>
          <w:sz w:val="22"/>
          <w:szCs w:val="22"/>
        </w:rPr>
        <w:t>mi uvedenými ve smlouvě o dílo.</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U</w:t>
      </w:r>
      <w:r>
        <w:rPr>
          <w:rFonts w:ascii="Tahoma" w:hAnsi="Tahoma" w:cs="Tahoma"/>
          <w:sz w:val="22"/>
          <w:szCs w:val="22"/>
        </w:rPr>
        <w:t>platňování námětů směřujících ke </w:t>
      </w:r>
      <w:r w:rsidRPr="002820E4">
        <w:rPr>
          <w:rFonts w:ascii="Tahoma" w:hAnsi="Tahoma" w:cs="Tahoma"/>
          <w:sz w:val="22"/>
          <w:szCs w:val="22"/>
        </w:rPr>
        <w:t>zhospodárnění budoucího provozu (užívání) dokončené stavby.</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Hlášení archeologických nálezů v souladu s</w:t>
      </w:r>
      <w:r>
        <w:rPr>
          <w:rFonts w:ascii="Tahoma" w:hAnsi="Tahoma" w:cs="Tahoma"/>
          <w:sz w:val="22"/>
          <w:szCs w:val="22"/>
        </w:rPr>
        <w:t> </w:t>
      </w:r>
      <w:r w:rsidRPr="002820E4">
        <w:rPr>
          <w:rFonts w:ascii="Tahoma" w:hAnsi="Tahoma" w:cs="Tahoma"/>
          <w:sz w:val="22"/>
          <w:szCs w:val="22"/>
        </w:rPr>
        <w:t>§</w:t>
      </w:r>
      <w:r>
        <w:rPr>
          <w:rFonts w:ascii="Tahoma" w:hAnsi="Tahoma" w:cs="Tahoma"/>
          <w:sz w:val="22"/>
          <w:szCs w:val="22"/>
        </w:rPr>
        <w:t> 23 zákona č. 20/1987 </w:t>
      </w:r>
      <w:r w:rsidRPr="002820E4">
        <w:rPr>
          <w:rFonts w:ascii="Tahoma" w:hAnsi="Tahoma" w:cs="Tahoma"/>
          <w:sz w:val="22"/>
          <w:szCs w:val="22"/>
        </w:rPr>
        <w:t>Sb., o</w:t>
      </w:r>
      <w:r>
        <w:rPr>
          <w:rFonts w:ascii="Tahoma" w:hAnsi="Tahoma" w:cs="Tahoma"/>
          <w:sz w:val="22"/>
          <w:szCs w:val="22"/>
        </w:rPr>
        <w:t> státní památkové péči</w:t>
      </w:r>
      <w:r w:rsidRPr="002820E4">
        <w:rPr>
          <w:rFonts w:ascii="Tahoma" w:hAnsi="Tahoma" w:cs="Tahoma"/>
          <w:sz w:val="22"/>
          <w:szCs w:val="22"/>
        </w:rPr>
        <w:t>.</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Spolupráce se zhotovitelem při provádění opatření na odvrácení nebo na omezení škod při ohrožení stavby živelními událostmi.</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postupu prací podle časového plánu stavby a ustanovení smlouvy o dílo a upozorňování zhotovitele na nedodržení termínů, včetně přípravy podkladů pro uplatnění sankcí.</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řádného uskladnění materiálu, strojů a konstrukcí.</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Kontrola předávané stavby nebo její části.</w:t>
      </w:r>
      <w:r w:rsidRPr="001D3026">
        <w:rPr>
          <w:rFonts w:ascii="Tahoma" w:hAnsi="Tahoma" w:cs="Tahoma"/>
          <w:sz w:val="22"/>
          <w:szCs w:val="22"/>
        </w:rPr>
        <w:t xml:space="preserve"> V rámci této činnosti příkazník kontroluje a</w:t>
      </w:r>
      <w:r>
        <w:rPr>
          <w:rFonts w:ascii="Tahoma" w:hAnsi="Tahoma" w:cs="Tahoma"/>
          <w:sz w:val="22"/>
          <w:szCs w:val="22"/>
        </w:rPr>
        <w:t> </w:t>
      </w:r>
      <w:r w:rsidRPr="001D3026">
        <w:rPr>
          <w:rFonts w:ascii="Tahoma" w:hAnsi="Tahoma" w:cs="Tahoma"/>
          <w:sz w:val="22"/>
          <w:szCs w:val="22"/>
        </w:rPr>
        <w:t>přebírá od</w:t>
      </w:r>
      <w:r>
        <w:rPr>
          <w:rFonts w:ascii="Tahoma" w:hAnsi="Tahoma" w:cs="Tahoma"/>
          <w:sz w:val="22"/>
          <w:szCs w:val="22"/>
        </w:rPr>
        <w:t> </w:t>
      </w:r>
      <w:r w:rsidRPr="001D3026">
        <w:rPr>
          <w:rFonts w:ascii="Tahoma" w:hAnsi="Tahoma" w:cs="Tahoma"/>
          <w:sz w:val="22"/>
          <w:szCs w:val="22"/>
        </w:rPr>
        <w:t>zhotovitele stavby, a</w:t>
      </w:r>
      <w:r>
        <w:rPr>
          <w:rFonts w:ascii="Tahoma" w:hAnsi="Tahoma" w:cs="Tahoma"/>
          <w:sz w:val="22"/>
          <w:szCs w:val="22"/>
        </w:rPr>
        <w:t> následně předloží příkazci</w:t>
      </w:r>
      <w:r w:rsidRPr="001D3026">
        <w:rPr>
          <w:rFonts w:ascii="Tahoma" w:hAnsi="Tahoma" w:cs="Tahoma"/>
          <w:sz w:val="22"/>
          <w:szCs w:val="22"/>
        </w:rPr>
        <w:t xml:space="preserve"> dokumentaci skutečného provedení stavby a</w:t>
      </w:r>
      <w:r>
        <w:rPr>
          <w:rFonts w:ascii="Tahoma" w:hAnsi="Tahoma" w:cs="Tahoma"/>
          <w:sz w:val="22"/>
          <w:szCs w:val="22"/>
        </w:rPr>
        <w:t> </w:t>
      </w:r>
      <w:r w:rsidRPr="001D3026">
        <w:rPr>
          <w:rFonts w:ascii="Tahoma" w:hAnsi="Tahoma" w:cs="Tahoma"/>
          <w:sz w:val="22"/>
          <w:szCs w:val="22"/>
        </w:rPr>
        <w:t>veškeré doklady nezbytné k přejímce dokončené stavby. Shodu dokumentace skutečného provedení se stavem na</w:t>
      </w:r>
      <w:r>
        <w:rPr>
          <w:rFonts w:ascii="Tahoma" w:hAnsi="Tahoma" w:cs="Tahoma"/>
          <w:sz w:val="22"/>
          <w:szCs w:val="22"/>
        </w:rPr>
        <w:t> </w:t>
      </w:r>
      <w:r w:rsidRPr="001D3026">
        <w:rPr>
          <w:rFonts w:ascii="Tahoma" w:hAnsi="Tahoma" w:cs="Tahoma"/>
          <w:sz w:val="22"/>
          <w:szCs w:val="22"/>
        </w:rPr>
        <w:t>stavbě potvrdí svým podpisem na</w:t>
      </w:r>
      <w:r>
        <w:rPr>
          <w:rFonts w:ascii="Tahoma" w:hAnsi="Tahoma" w:cs="Tahoma"/>
          <w:sz w:val="22"/>
          <w:szCs w:val="22"/>
        </w:rPr>
        <w:t> </w:t>
      </w:r>
      <w:r w:rsidRPr="001D3026">
        <w:rPr>
          <w:rFonts w:ascii="Tahoma" w:hAnsi="Tahoma" w:cs="Tahoma"/>
          <w:sz w:val="22"/>
          <w:szCs w:val="22"/>
        </w:rPr>
        <w:t>dokumentaci skutečného provedení</w:t>
      </w:r>
      <w:r>
        <w:rPr>
          <w:rFonts w:ascii="Tahoma" w:hAnsi="Tahoma" w:cs="Tahoma"/>
          <w:sz w:val="22"/>
          <w:szCs w:val="22"/>
        </w:rPr>
        <w:t xml:space="preserve"> stavby</w:t>
      </w:r>
      <w:r w:rsidRPr="001D3026">
        <w:rPr>
          <w:rFonts w:ascii="Tahoma" w:hAnsi="Tahoma" w:cs="Tahoma"/>
          <w:sz w:val="22"/>
          <w:szCs w:val="22"/>
        </w:rPr>
        <w:t>.</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Příprava podkladů pro odevzdání a převzetí dokončené stavby </w:t>
      </w:r>
      <w:r>
        <w:rPr>
          <w:rFonts w:ascii="Tahoma" w:hAnsi="Tahoma" w:cs="Tahoma"/>
          <w:sz w:val="22"/>
          <w:szCs w:val="22"/>
        </w:rPr>
        <w:t xml:space="preserve">(díla) </w:t>
      </w:r>
      <w:r w:rsidRPr="002820E4">
        <w:rPr>
          <w:rFonts w:ascii="Tahoma" w:hAnsi="Tahoma" w:cs="Tahoma"/>
          <w:sz w:val="22"/>
          <w:szCs w:val="22"/>
        </w:rPr>
        <w:t>nebo jejích částí a účast na jednání o odevzdání a převzetí. O předání a převzetí dokončeného díla (části díla) od zhotovitele sepíše protokol, a to na předepsaném formuláři příkazce.</w:t>
      </w:r>
    </w:p>
    <w:p w:rsidR="00A54682" w:rsidRPr="00A863A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Kontrola dokladů, které doloží zhotovitel k odevzdání a převzetí dokončené </w:t>
      </w:r>
      <w:r w:rsidRPr="00A863A4">
        <w:rPr>
          <w:rFonts w:ascii="Tahoma" w:hAnsi="Tahoma" w:cs="Tahoma"/>
          <w:sz w:val="22"/>
          <w:szCs w:val="22"/>
        </w:rPr>
        <w:t xml:space="preserve">stavby </w:t>
      </w:r>
      <w:r>
        <w:rPr>
          <w:rFonts w:ascii="Tahoma" w:hAnsi="Tahoma" w:cs="Tahoma"/>
          <w:sz w:val="22"/>
          <w:szCs w:val="22"/>
        </w:rPr>
        <w:t>a </w:t>
      </w:r>
      <w:r w:rsidRPr="00A863A4">
        <w:rPr>
          <w:rFonts w:ascii="Tahoma" w:hAnsi="Tahoma" w:cs="Tahoma"/>
          <w:sz w:val="22"/>
          <w:szCs w:val="22"/>
        </w:rPr>
        <w:t>to v souladu se smlouvou o dílo, DPS a soupisem prací.</w:t>
      </w:r>
    </w:p>
    <w:p w:rsidR="00A54682" w:rsidRPr="001D3026"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Kontrola odstraňování vad a nedodělků zjištěných při přebírání </w:t>
      </w:r>
      <w:r>
        <w:rPr>
          <w:rFonts w:ascii="Tahoma" w:hAnsi="Tahoma" w:cs="Tahoma"/>
          <w:sz w:val="22"/>
          <w:szCs w:val="22"/>
        </w:rPr>
        <w:t>díla</w:t>
      </w:r>
      <w:r w:rsidRPr="002820E4">
        <w:rPr>
          <w:rFonts w:ascii="Tahoma" w:hAnsi="Tahoma" w:cs="Tahoma"/>
          <w:sz w:val="22"/>
          <w:szCs w:val="22"/>
        </w:rPr>
        <w:t xml:space="preserve"> v</w:t>
      </w:r>
      <w:r>
        <w:rPr>
          <w:rFonts w:ascii="Tahoma" w:hAnsi="Tahoma" w:cs="Tahoma"/>
          <w:sz w:val="22"/>
          <w:szCs w:val="22"/>
        </w:rPr>
        <w:t> </w:t>
      </w:r>
      <w:r w:rsidRPr="002820E4">
        <w:rPr>
          <w:rFonts w:ascii="Tahoma" w:hAnsi="Tahoma" w:cs="Tahoma"/>
          <w:sz w:val="22"/>
          <w:szCs w:val="22"/>
        </w:rPr>
        <w:t>dohodnutých termínech. O</w:t>
      </w:r>
      <w:r>
        <w:rPr>
          <w:rFonts w:ascii="Tahoma" w:hAnsi="Tahoma" w:cs="Tahoma"/>
          <w:sz w:val="22"/>
          <w:szCs w:val="22"/>
        </w:rPr>
        <w:t> </w:t>
      </w:r>
      <w:r w:rsidRPr="002820E4">
        <w:rPr>
          <w:rFonts w:ascii="Tahoma" w:hAnsi="Tahoma" w:cs="Tahoma"/>
          <w:sz w:val="22"/>
          <w:szCs w:val="22"/>
        </w:rPr>
        <w:t>odstranění těcht</w:t>
      </w:r>
      <w:r>
        <w:rPr>
          <w:rFonts w:ascii="Tahoma" w:hAnsi="Tahoma" w:cs="Tahoma"/>
          <w:sz w:val="22"/>
          <w:szCs w:val="22"/>
        </w:rPr>
        <w:t>o vad a </w:t>
      </w:r>
      <w:r w:rsidRPr="002820E4">
        <w:rPr>
          <w:rFonts w:ascii="Tahoma" w:hAnsi="Tahoma" w:cs="Tahoma"/>
          <w:sz w:val="22"/>
          <w:szCs w:val="22"/>
        </w:rPr>
        <w:t>nedodělků sepíše zápis na</w:t>
      </w:r>
      <w:r>
        <w:rPr>
          <w:rFonts w:ascii="Tahoma" w:hAnsi="Tahoma" w:cs="Tahoma"/>
          <w:sz w:val="22"/>
          <w:szCs w:val="22"/>
        </w:rPr>
        <w:t> </w:t>
      </w:r>
      <w:r w:rsidRPr="002820E4">
        <w:rPr>
          <w:rFonts w:ascii="Tahoma" w:hAnsi="Tahoma" w:cs="Tahoma"/>
          <w:sz w:val="22"/>
          <w:szCs w:val="22"/>
        </w:rPr>
        <w:t>předepsaném formuláři příkazce.</w:t>
      </w:r>
    </w:p>
    <w:p w:rsidR="00A54682" w:rsidRPr="00284E02" w:rsidRDefault="00A54682" w:rsidP="00284E02">
      <w:pPr>
        <w:numPr>
          <w:ilvl w:val="0"/>
          <w:numId w:val="8"/>
        </w:numPr>
        <w:tabs>
          <w:tab w:val="clear" w:pos="2062"/>
          <w:tab w:val="left" w:pos="851"/>
        </w:tabs>
        <w:spacing w:before="60"/>
        <w:ind w:left="709" w:hanging="352"/>
        <w:jc w:val="both"/>
        <w:rPr>
          <w:rFonts w:ascii="Tahoma" w:hAnsi="Tahoma" w:cs="Tahoma"/>
          <w:sz w:val="22"/>
          <w:szCs w:val="22"/>
        </w:rPr>
      </w:pPr>
      <w:r w:rsidRPr="00284E02">
        <w:rPr>
          <w:rFonts w:ascii="Tahoma" w:hAnsi="Tahoma" w:cs="Tahoma"/>
          <w:sz w:val="22"/>
          <w:szCs w:val="22"/>
        </w:rPr>
        <w:t>Účast a součinnost při kontrolních prohlídkách stavby, řízeních souvisejících s povolením užívání části stavby před jejím úplným dokončením a závěrečné kontrolní prohlídce stavby.</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lastRenderedPageBreak/>
        <w:t>Kontrola vyklizení staveniště zhotovitelem.</w:t>
      </w:r>
    </w:p>
    <w:p w:rsidR="00A54682" w:rsidRPr="00A863A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Zabezpečení spolupráce s odpovědnými </w:t>
      </w:r>
      <w:r w:rsidRPr="00A863A4">
        <w:rPr>
          <w:rFonts w:ascii="Tahoma" w:hAnsi="Tahoma" w:cs="Tahoma"/>
          <w:sz w:val="22"/>
          <w:szCs w:val="22"/>
        </w:rPr>
        <w:t>úředně oprávněnými zeměměřickými inženýry a jejich činnosti.</w:t>
      </w:r>
    </w:p>
    <w:p w:rsidR="00A54682" w:rsidRPr="004F097B"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4F097B">
        <w:rPr>
          <w:rFonts w:ascii="Tahoma" w:hAnsi="Tahoma" w:cs="Tahoma"/>
          <w:sz w:val="22"/>
          <w:szCs w:val="22"/>
        </w:rPr>
        <w:t>Zajištění podkladů pro zatřídění majetku dle zákona č. 586/1992 Sb., o daních z příjmů,</w:t>
      </w:r>
      <w:r w:rsidRPr="00F52BFC">
        <w:rPr>
          <w:rFonts w:ascii="Tahoma" w:hAnsi="Tahoma" w:cs="Tahoma"/>
          <w:color w:val="0000FF"/>
          <w:sz w:val="22"/>
          <w:szCs w:val="22"/>
        </w:rPr>
        <w:t xml:space="preserve"> </w:t>
      </w:r>
      <w:r w:rsidRPr="004F097B">
        <w:rPr>
          <w:rFonts w:ascii="Tahoma" w:hAnsi="Tahoma" w:cs="Tahoma"/>
          <w:sz w:val="22"/>
          <w:szCs w:val="22"/>
        </w:rPr>
        <w:t>ve znění pozdějších předpisů (dále jen „zákon o daních z příjmů“), a Pokynu Generálního finančního ředitelství č. D-22 k jednotnému postupu při uplatňování některých ustanovení zákona o daních z příjmů (dále jen „Pokyn D</w:t>
      </w:r>
      <w:r w:rsidRPr="004F097B">
        <w:rPr>
          <w:rFonts w:ascii="Tahoma" w:hAnsi="Tahoma" w:cs="Tahoma"/>
          <w:sz w:val="22"/>
          <w:szCs w:val="22"/>
        </w:rPr>
        <w:noBreakHyphen/>
        <w:t>22“). Tyto podklady budou zajištěny v součinnosti se zhotovitelem a prokazatelně předány příkazci, a to do 7 dnů ode dne předání staveniště zhotoviteli. V případě uzavření dodatku ke smlouvě o dílo, jehož předmětem budou vícepráce či méněpráce, je příkazník povinen v součinnosti se zhotovitelem zajistit a předat příkazci aktualizaci podkladů pro zatřídění majetku, a to do 7 dnů od předání kopie příslušného dodatku smlouvy o dílo příkazníkovi.</w:t>
      </w:r>
    </w:p>
    <w:p w:rsidR="00A54682" w:rsidRPr="001D3026"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Pr>
          <w:rFonts w:ascii="Tahoma" w:hAnsi="Tahoma" w:cs="Tahoma"/>
          <w:sz w:val="22"/>
          <w:szCs w:val="22"/>
        </w:rPr>
        <w:t xml:space="preserve">Kontrola </w:t>
      </w:r>
      <w:r w:rsidRPr="002820E4">
        <w:rPr>
          <w:rFonts w:ascii="Tahoma" w:hAnsi="Tahoma" w:cs="Tahoma"/>
          <w:sz w:val="22"/>
          <w:szCs w:val="22"/>
        </w:rPr>
        <w:t>odstranění vad z</w:t>
      </w:r>
      <w:r>
        <w:rPr>
          <w:rFonts w:ascii="Tahoma" w:hAnsi="Tahoma" w:cs="Tahoma"/>
          <w:sz w:val="22"/>
          <w:szCs w:val="22"/>
        </w:rPr>
        <w:t>e závěrečné prohlídky stavby konané stavebním úřadem</w:t>
      </w:r>
      <w:r w:rsidRPr="002820E4">
        <w:rPr>
          <w:rFonts w:ascii="Tahoma" w:hAnsi="Tahoma" w:cs="Tahoma"/>
          <w:sz w:val="22"/>
          <w:szCs w:val="22"/>
        </w:rPr>
        <w:t>.</w:t>
      </w:r>
    </w:p>
    <w:p w:rsidR="00A54682" w:rsidRPr="002820E4"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Svolávání a řízení kontrolních dnů stavby včetně zpracování zápisů z kontrolních dnů. Zápis bude zpracován v textovém editoru a zaslán v elektronické podobě příkazci </w:t>
      </w:r>
      <w:r w:rsidRPr="001F5F86">
        <w:rPr>
          <w:rFonts w:ascii="Tahoma" w:hAnsi="Tahoma" w:cs="Tahoma"/>
          <w:sz w:val="22"/>
          <w:szCs w:val="22"/>
        </w:rPr>
        <w:t>(na e</w:t>
      </w:r>
      <w:r w:rsidRPr="001F5F86">
        <w:rPr>
          <w:rFonts w:ascii="Tahoma" w:hAnsi="Tahoma" w:cs="Tahoma"/>
          <w:sz w:val="22"/>
          <w:szCs w:val="22"/>
        </w:rPr>
        <w:noBreakHyphen/>
        <w:t xml:space="preserve">mail: </w:t>
      </w:r>
      <w:r>
        <w:rPr>
          <w:rFonts w:ascii="Tahoma" w:hAnsi="Tahoma" w:cs="Tahoma"/>
          <w:sz w:val="22"/>
          <w:szCs w:val="22"/>
        </w:rPr>
        <w:t>jelinek@nemfm.cz</w:t>
      </w:r>
      <w:r w:rsidRPr="002820E4">
        <w:rPr>
          <w:rFonts w:ascii="Tahoma" w:hAnsi="Tahoma" w:cs="Tahoma"/>
          <w:sz w:val="22"/>
          <w:szCs w:val="22"/>
        </w:rPr>
        <w:t>), zhotoviteli</w:t>
      </w:r>
      <w:r>
        <w:rPr>
          <w:rFonts w:ascii="Tahoma" w:hAnsi="Tahoma" w:cs="Tahoma"/>
          <w:sz w:val="22"/>
          <w:szCs w:val="22"/>
        </w:rPr>
        <w:t xml:space="preserve"> a</w:t>
      </w:r>
      <w:r w:rsidRPr="002820E4">
        <w:rPr>
          <w:rFonts w:ascii="Tahoma" w:hAnsi="Tahoma" w:cs="Tahoma"/>
          <w:sz w:val="22"/>
          <w:szCs w:val="22"/>
        </w:rPr>
        <w:t xml:space="preserve"> osobě vykonávající autorský dozor</w:t>
      </w:r>
      <w:r w:rsidRPr="00A863A4">
        <w:rPr>
          <w:rFonts w:ascii="Tahoma" w:hAnsi="Tahoma" w:cs="Tahoma"/>
          <w:sz w:val="22"/>
          <w:szCs w:val="22"/>
        </w:rPr>
        <w:t>,</w:t>
      </w:r>
      <w:r w:rsidRPr="002820E4">
        <w:rPr>
          <w:rFonts w:ascii="Tahoma" w:hAnsi="Tahoma" w:cs="Tahoma"/>
          <w:sz w:val="22"/>
          <w:szCs w:val="22"/>
        </w:rPr>
        <w:t xml:space="preserve"> a to nejpozději následující pracovní den po konání kontrolního dne.</w:t>
      </w:r>
    </w:p>
    <w:p w:rsidR="00A54682"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Pr>
          <w:rFonts w:ascii="Tahoma" w:hAnsi="Tahoma" w:cs="Tahoma"/>
          <w:sz w:val="22"/>
          <w:szCs w:val="22"/>
        </w:rPr>
        <w:t>Pořizování</w:t>
      </w:r>
      <w:r w:rsidRPr="002820E4">
        <w:rPr>
          <w:rFonts w:ascii="Tahoma" w:hAnsi="Tahoma" w:cs="Tahoma"/>
          <w:sz w:val="22"/>
          <w:szCs w:val="22"/>
        </w:rPr>
        <w:t xml:space="preserve"> podrobné fotodokumentace stavby (vč. fotodokumentace původního stavu) včetně popisu. Dokumentace bude </w:t>
      </w:r>
      <w:r>
        <w:rPr>
          <w:rFonts w:ascii="Tahoma" w:hAnsi="Tahoma" w:cs="Tahoma"/>
          <w:sz w:val="22"/>
          <w:szCs w:val="22"/>
        </w:rPr>
        <w:t xml:space="preserve">pořizována průběžně </w:t>
      </w:r>
      <w:r w:rsidRPr="002820E4">
        <w:rPr>
          <w:rFonts w:ascii="Tahoma" w:hAnsi="Tahoma" w:cs="Tahoma"/>
          <w:sz w:val="22"/>
          <w:szCs w:val="22"/>
        </w:rPr>
        <w:t xml:space="preserve">ode dne předání staveniště zhotoviteli do převzetí hotového díla bez vad a nedodělků příkazcem jako objednatelem. </w:t>
      </w:r>
      <w:r>
        <w:rPr>
          <w:rFonts w:ascii="Tahoma" w:hAnsi="Tahoma" w:cs="Tahoma"/>
          <w:sz w:val="22"/>
          <w:szCs w:val="22"/>
        </w:rPr>
        <w:t>Pořizovaná fotodokumentace bude příkazci předávána v digitální podobě jednou měsíčně</w:t>
      </w:r>
      <w:r w:rsidRPr="002820E4">
        <w:rPr>
          <w:rFonts w:ascii="Tahoma" w:hAnsi="Tahoma" w:cs="Tahoma"/>
          <w:sz w:val="22"/>
          <w:szCs w:val="22"/>
        </w:rPr>
        <w:t>.</w:t>
      </w:r>
      <w:r>
        <w:rPr>
          <w:rFonts w:ascii="Tahoma" w:hAnsi="Tahoma" w:cs="Tahoma"/>
          <w:sz w:val="22"/>
          <w:szCs w:val="22"/>
        </w:rPr>
        <w:t xml:space="preserve"> </w:t>
      </w:r>
      <w:r w:rsidRPr="002820E4">
        <w:rPr>
          <w:rFonts w:ascii="Tahoma" w:hAnsi="Tahoma" w:cs="Tahoma"/>
          <w:sz w:val="22"/>
          <w:szCs w:val="22"/>
        </w:rPr>
        <w:t>Fotodokumentace původního stavu (tj. dokumentace zachycující stav objektu, staveniště a jeho bezprostředního okolí včetně příjezdových komunikací v době převzetí staveniště) bude příkazci předána do 2 týdnů od</w:t>
      </w:r>
      <w:r>
        <w:rPr>
          <w:rFonts w:ascii="Tahoma" w:hAnsi="Tahoma" w:cs="Tahoma"/>
          <w:sz w:val="22"/>
          <w:szCs w:val="22"/>
        </w:rPr>
        <w:t> </w:t>
      </w:r>
      <w:r w:rsidRPr="002820E4">
        <w:rPr>
          <w:rFonts w:ascii="Tahoma" w:hAnsi="Tahoma" w:cs="Tahoma"/>
          <w:sz w:val="22"/>
          <w:szCs w:val="22"/>
        </w:rPr>
        <w:t>předání staveniště zhotoviteli.</w:t>
      </w:r>
    </w:p>
    <w:p w:rsidR="00A54682" w:rsidRPr="00DF3F25" w:rsidRDefault="00A54682" w:rsidP="00571F7E">
      <w:pPr>
        <w:spacing w:before="60"/>
        <w:ind w:left="357"/>
        <w:jc w:val="both"/>
        <w:rPr>
          <w:rFonts w:ascii="Tahoma" w:hAnsi="Tahoma" w:cs="Tahoma"/>
          <w:b/>
          <w:sz w:val="22"/>
          <w:szCs w:val="22"/>
        </w:rPr>
      </w:pPr>
      <w:r w:rsidRPr="00DF3F25">
        <w:rPr>
          <w:rFonts w:ascii="Tahoma" w:hAnsi="Tahoma" w:cs="Tahoma"/>
          <w:b/>
          <w:sz w:val="22"/>
          <w:szCs w:val="22"/>
        </w:rPr>
        <w:t>Činnosti koordinátora BOZP:</w:t>
      </w:r>
    </w:p>
    <w:p w:rsidR="00A54682" w:rsidRPr="00DF3F25"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DF3F25">
        <w:rPr>
          <w:rFonts w:ascii="Tahoma" w:hAnsi="Tahoma" w:cs="Tahoma"/>
          <w:sz w:val="22"/>
          <w:szCs w:val="22"/>
        </w:rPr>
        <w:t>Výkon funkce koordinátora bezpečnosti a ochrany zdraví při práci na staveništi a zajištění oznámení o zahájení prací a jeho doručení příslušnému oblastnímu inspektorátu práce ve smyslu ustanovení zákona č. 309/2006 Sb. a nařízení vlády č. 591/2006 Sb., o bližších minimálních požadavcích na bezpečnost a ochranu zdraví při práci na staveništích. Neprodleně po podání oznámení o zahájení prací předá příkazník příkazci kopii oznámení s potvrzením o jeho podání příslušnému úřadu.</w:t>
      </w:r>
    </w:p>
    <w:p w:rsidR="00A54682" w:rsidRPr="00DF3F25"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DF3F25">
        <w:rPr>
          <w:rFonts w:ascii="Tahoma" w:hAnsi="Tahoma" w:cs="Tahoma"/>
          <w:sz w:val="22"/>
          <w:szCs w:val="22"/>
        </w:rPr>
        <w:t>Zajištění všech povinností stavebníka (příkazce) plynoucích ze zákona č. 309/2006 Sb. (mimo povinností příkazce vůči koordinátorovi bezpečnosti a ochrany zdraví při práci na staveništi), včetně zpracování plánu bezpečnosti a ochrany zdraví při práci na staveništi před zahájením prací na staveništi a jeho aktualizace v průběhu stavby. Plán bezpečnosti a ochrany zdraví při práci na staveništi musí být zpracován a aktualizován s ohledem na druh a velikost stavby tak, aby plně vyhovoval potřebám zajištění bezpečné a zdraví neohrožující práce. V plánu budou uvedena potřebná opatření z hlediska časové potřeby i způsobu provedení.</w:t>
      </w:r>
    </w:p>
    <w:p w:rsidR="00A54682" w:rsidRPr="00DF3F25" w:rsidRDefault="00A54682" w:rsidP="005C7B87">
      <w:pPr>
        <w:numPr>
          <w:ilvl w:val="0"/>
          <w:numId w:val="8"/>
        </w:numPr>
        <w:tabs>
          <w:tab w:val="clear" w:pos="2062"/>
          <w:tab w:val="num" w:pos="714"/>
        </w:tabs>
        <w:spacing w:before="60"/>
        <w:ind w:left="714" w:hanging="357"/>
        <w:jc w:val="both"/>
        <w:rPr>
          <w:rFonts w:ascii="Tahoma" w:hAnsi="Tahoma" w:cs="Tahoma"/>
          <w:sz w:val="22"/>
          <w:szCs w:val="22"/>
        </w:rPr>
      </w:pPr>
      <w:r w:rsidRPr="00DF3F25">
        <w:rPr>
          <w:rFonts w:ascii="Tahoma" w:hAnsi="Tahoma" w:cs="Tahoma"/>
          <w:sz w:val="22"/>
          <w:szCs w:val="22"/>
        </w:rPr>
        <w:t>V rámci výkonu funkce koordinátora bezpečnosti a ochrany zdraví při práci na staveništi povede bezpečnostní deník. Do bezpečnostního deníku budou zaznamenávány veškeré skutečnosti týkající se bezpečnosti a ochrany zdraví při práci na staveništi, zejména pak tyto skutečnosti:</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t>seznámení s místními riziky za účelem předcházení ohrožení života a zdraví osob, které se s vědomím zhotovitele stavby mohou zdržovat na staveništi (pokud stavební práce probíhají za provozu),</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t>seznámení s plánem bezpečnosti a ochrany zdraví při práci na staveništi,</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t>zápisy z pravidelných kontrolních dnů bezpečnosti a ochrany zdraví při práci</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t>nedostatky zjištěné při pochůzkách na stavbě včetně uložení opatření k nápravě,</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lastRenderedPageBreak/>
        <w:t>oznámení o nepřijetí uložených opatření k nápravě,</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t>koordinace s techniky bezpečnosti a ochrany zdraví při práci jednotlivých (pod)dodavatelů,</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t>koordinace činností jednotlivých (pod)dodavatelů s cílem vyloučení bezpečnostních kolizí,</w:t>
      </w:r>
    </w:p>
    <w:p w:rsidR="00A54682" w:rsidRPr="00DF3F25" w:rsidRDefault="00A54682" w:rsidP="00D80F0E">
      <w:pPr>
        <w:numPr>
          <w:ilvl w:val="0"/>
          <w:numId w:val="18"/>
        </w:numPr>
        <w:tabs>
          <w:tab w:val="clear" w:pos="360"/>
          <w:tab w:val="num" w:pos="1276"/>
        </w:tabs>
        <w:spacing w:before="60"/>
        <w:ind w:left="1276" w:hanging="425"/>
        <w:jc w:val="both"/>
        <w:rPr>
          <w:rFonts w:ascii="Tahoma" w:hAnsi="Tahoma" w:cs="Tahoma"/>
          <w:sz w:val="22"/>
          <w:szCs w:val="22"/>
        </w:rPr>
      </w:pPr>
      <w:r w:rsidRPr="00DF3F25">
        <w:rPr>
          <w:rFonts w:ascii="Tahoma" w:hAnsi="Tahoma" w:cs="Tahoma"/>
          <w:sz w:val="22"/>
          <w:szCs w:val="22"/>
        </w:rPr>
        <w:t>kontrola dodržování čistoty a pořádku na staveništi.</w:t>
      </w:r>
    </w:p>
    <w:p w:rsidR="00A54682" w:rsidRDefault="00A54682" w:rsidP="00E008C4">
      <w:pPr>
        <w:numPr>
          <w:ilvl w:val="0"/>
          <w:numId w:val="8"/>
        </w:numPr>
        <w:tabs>
          <w:tab w:val="clear" w:pos="2062"/>
          <w:tab w:val="num" w:pos="851"/>
        </w:tabs>
        <w:spacing w:before="60"/>
        <w:ind w:left="851" w:hanging="494"/>
        <w:jc w:val="both"/>
        <w:rPr>
          <w:rFonts w:ascii="Tahoma" w:hAnsi="Tahoma" w:cs="Tahoma"/>
          <w:sz w:val="22"/>
          <w:szCs w:val="22"/>
        </w:rPr>
      </w:pPr>
      <w:r w:rsidRPr="00DF3F25">
        <w:rPr>
          <w:rFonts w:ascii="Tahoma" w:hAnsi="Tahoma" w:cs="Tahoma"/>
          <w:sz w:val="22"/>
          <w:szCs w:val="22"/>
        </w:rPr>
        <w:t>Podávat příkazci pravidelné měsíční zprávy a závěrečnou zprávu o své činnosti vykonávané v rámci funkce koordinátora bezpečnosti a ochrany zdraví při práci na staveništi. V případě, že dojde k porušení předpisů týkajících se BOZP, bude součástí těchto zpráv také vyplněný formulář „Seznam zjištěných případů porušení předpisů týkajících se BOZP“, jehož vzor bude předán příkazníkovi při předání staveniště zhotoviteli.</w:t>
      </w:r>
    </w:p>
    <w:p w:rsidR="00A54682" w:rsidRPr="00DF3F25" w:rsidRDefault="00A54682" w:rsidP="00E008C4">
      <w:pPr>
        <w:numPr>
          <w:ilvl w:val="0"/>
          <w:numId w:val="8"/>
        </w:numPr>
        <w:tabs>
          <w:tab w:val="clear" w:pos="2062"/>
          <w:tab w:val="num" w:pos="851"/>
        </w:tabs>
        <w:spacing w:before="60"/>
        <w:ind w:left="851" w:hanging="494"/>
        <w:jc w:val="both"/>
        <w:rPr>
          <w:rFonts w:ascii="Tahoma" w:hAnsi="Tahoma" w:cs="Tahoma"/>
          <w:sz w:val="22"/>
          <w:szCs w:val="22"/>
        </w:rPr>
      </w:pPr>
      <w:r>
        <w:rPr>
          <w:rFonts w:ascii="Tahoma" w:hAnsi="Tahoma" w:cs="Tahoma"/>
          <w:sz w:val="22"/>
          <w:szCs w:val="22"/>
        </w:rPr>
        <w:t>Kontrolovat důslední dodržování režimových opatření a používání potřebných ochranných pomůcek v souvislosti s Covid-19. V případě porušení povinností budou učiněna opatření v souvislosti s platnou legislativou a opatřeními vlády ČR.</w:t>
      </w:r>
    </w:p>
    <w:p w:rsidR="00A54682" w:rsidRPr="002820E4" w:rsidRDefault="00A54682" w:rsidP="005C7B87">
      <w:pPr>
        <w:numPr>
          <w:ilvl w:val="0"/>
          <w:numId w:val="11"/>
        </w:numPr>
        <w:autoSpaceDE w:val="0"/>
        <w:autoSpaceDN w:val="0"/>
        <w:adjustRightInd w:val="0"/>
        <w:spacing w:before="120"/>
        <w:ind w:left="357" w:hanging="357"/>
        <w:jc w:val="both"/>
        <w:rPr>
          <w:rFonts w:ascii="Tahoma" w:hAnsi="Tahoma" w:cs="Tahoma"/>
          <w:sz w:val="22"/>
          <w:szCs w:val="22"/>
        </w:rPr>
      </w:pPr>
      <w:r w:rsidRPr="002820E4">
        <w:rPr>
          <w:rFonts w:ascii="Tahoma" w:hAnsi="Tahoma" w:cs="Tahoma"/>
          <w:sz w:val="22"/>
          <w:szCs w:val="22"/>
        </w:rPr>
        <w:t>Příkazce se zavazuje zaplatit příkazníkovi za provádění inženýrské činnosti odměnu dle</w:t>
      </w:r>
      <w:r>
        <w:rPr>
          <w:rFonts w:ascii="Tahoma" w:hAnsi="Tahoma" w:cs="Tahoma"/>
          <w:sz w:val="22"/>
          <w:szCs w:val="22"/>
        </w:rPr>
        <w:t> </w:t>
      </w:r>
      <w:r w:rsidRPr="002820E4">
        <w:rPr>
          <w:rFonts w:ascii="Tahoma" w:hAnsi="Tahoma" w:cs="Tahoma"/>
          <w:sz w:val="22"/>
          <w:szCs w:val="22"/>
        </w:rPr>
        <w:t>čl.</w:t>
      </w:r>
      <w:r>
        <w:rPr>
          <w:rFonts w:ascii="Tahoma" w:hAnsi="Tahoma" w:cs="Tahoma"/>
          <w:sz w:val="22"/>
          <w:szCs w:val="22"/>
        </w:rPr>
        <w:t> </w:t>
      </w:r>
      <w:r w:rsidRPr="002820E4">
        <w:rPr>
          <w:rFonts w:ascii="Tahoma" w:hAnsi="Tahoma" w:cs="Tahoma"/>
          <w:sz w:val="22"/>
          <w:szCs w:val="22"/>
        </w:rPr>
        <w:t>V této smlouvy.</w:t>
      </w:r>
    </w:p>
    <w:p w:rsidR="00A54682" w:rsidRPr="002820E4" w:rsidRDefault="00A54682" w:rsidP="005C7B87">
      <w:pPr>
        <w:numPr>
          <w:ilvl w:val="0"/>
          <w:numId w:val="11"/>
        </w:numPr>
        <w:autoSpaceDE w:val="0"/>
        <w:autoSpaceDN w:val="0"/>
        <w:adjustRightInd w:val="0"/>
        <w:spacing w:before="120"/>
        <w:ind w:left="357" w:hanging="357"/>
        <w:jc w:val="both"/>
        <w:rPr>
          <w:rFonts w:ascii="Tahoma" w:hAnsi="Tahoma" w:cs="Tahoma"/>
          <w:sz w:val="22"/>
          <w:szCs w:val="22"/>
        </w:rPr>
      </w:pPr>
      <w:r w:rsidRPr="002820E4">
        <w:rPr>
          <w:rFonts w:ascii="Tahoma" w:hAnsi="Tahoma" w:cs="Tahoma"/>
          <w:sz w:val="22"/>
          <w:szCs w:val="22"/>
        </w:rPr>
        <w:t>Smluvní strany prohlašují, že předmět smlouvy není plněním nemožným a že smlouvu uzavřely po pečlivém zvážení všech možných důsledků.</w:t>
      </w:r>
    </w:p>
    <w:p w:rsidR="00A54682" w:rsidRPr="002820E4" w:rsidRDefault="00A54682" w:rsidP="00ED22AD">
      <w:pPr>
        <w:keepNext/>
        <w:spacing w:before="360"/>
        <w:jc w:val="center"/>
        <w:rPr>
          <w:rFonts w:ascii="Tahoma" w:hAnsi="Tahoma" w:cs="Tahoma"/>
          <w:b/>
          <w:sz w:val="22"/>
          <w:szCs w:val="22"/>
        </w:rPr>
      </w:pPr>
      <w:r w:rsidRPr="002820E4">
        <w:rPr>
          <w:rFonts w:ascii="Tahoma" w:hAnsi="Tahoma" w:cs="Tahoma"/>
          <w:b/>
          <w:sz w:val="22"/>
          <w:szCs w:val="22"/>
        </w:rPr>
        <w:t>IV.</w:t>
      </w:r>
      <w:r w:rsidRPr="002820E4">
        <w:rPr>
          <w:rFonts w:ascii="Tahoma" w:hAnsi="Tahoma" w:cs="Tahoma"/>
          <w:b/>
          <w:sz w:val="22"/>
          <w:szCs w:val="22"/>
        </w:rPr>
        <w:br/>
        <w:t>Doba plnění</w:t>
      </w:r>
    </w:p>
    <w:p w:rsidR="00A54682" w:rsidRPr="007D3C1F" w:rsidRDefault="00A54682" w:rsidP="005C7B87">
      <w:pPr>
        <w:pStyle w:val="Smlouva-slo"/>
        <w:numPr>
          <w:ilvl w:val="3"/>
          <w:numId w:val="6"/>
        </w:numPr>
        <w:tabs>
          <w:tab w:val="clear" w:pos="1440"/>
        </w:tabs>
        <w:spacing w:line="240" w:lineRule="auto"/>
        <w:ind w:left="357" w:hanging="357"/>
        <w:rPr>
          <w:rFonts w:ascii="Tahoma" w:hAnsi="Tahoma" w:cs="Tahoma"/>
          <w:iCs/>
          <w:sz w:val="22"/>
          <w:szCs w:val="22"/>
        </w:rPr>
      </w:pPr>
      <w:r w:rsidRPr="002820E4">
        <w:rPr>
          <w:rFonts w:ascii="Tahoma" w:hAnsi="Tahoma" w:cs="Tahoma"/>
          <w:sz w:val="22"/>
          <w:szCs w:val="22"/>
        </w:rPr>
        <w:t xml:space="preserve">Příkazník zahájí výkon inženýrské činnosti </w:t>
      </w:r>
      <w:r w:rsidR="003659A0">
        <w:rPr>
          <w:rFonts w:ascii="Tahoma" w:hAnsi="Tahoma" w:cs="Tahoma"/>
          <w:sz w:val="22"/>
          <w:szCs w:val="22"/>
        </w:rPr>
        <w:t>na výzvu zástupce investora</w:t>
      </w:r>
      <w:r w:rsidRPr="002820E4">
        <w:rPr>
          <w:rFonts w:ascii="Tahoma" w:hAnsi="Tahoma" w:cs="Tahoma"/>
          <w:sz w:val="22"/>
          <w:szCs w:val="22"/>
        </w:rPr>
        <w:t>.</w:t>
      </w:r>
    </w:p>
    <w:p w:rsidR="00A54682" w:rsidRPr="002820E4" w:rsidRDefault="00A54682" w:rsidP="00EB0608">
      <w:pPr>
        <w:pStyle w:val="Smlouva-slo"/>
        <w:numPr>
          <w:ilvl w:val="0"/>
          <w:numId w:val="6"/>
        </w:numPr>
        <w:spacing w:line="240" w:lineRule="auto"/>
        <w:rPr>
          <w:rFonts w:ascii="Tahoma" w:hAnsi="Tahoma" w:cs="Tahoma"/>
          <w:sz w:val="22"/>
          <w:szCs w:val="22"/>
        </w:rPr>
      </w:pPr>
      <w:r w:rsidRPr="002820E4">
        <w:rPr>
          <w:rFonts w:ascii="Tahoma" w:hAnsi="Tahoma" w:cs="Tahoma"/>
          <w:sz w:val="22"/>
          <w:szCs w:val="22"/>
        </w:rPr>
        <w:t>Inženýrská činnost bude prováděna do:</w:t>
      </w:r>
    </w:p>
    <w:p w:rsidR="00A54682" w:rsidRPr="007D3C1F" w:rsidRDefault="00A54682" w:rsidP="00D80F0E">
      <w:pPr>
        <w:numPr>
          <w:ilvl w:val="0"/>
          <w:numId w:val="21"/>
        </w:numPr>
        <w:tabs>
          <w:tab w:val="left" w:pos="714"/>
        </w:tabs>
        <w:spacing w:before="60"/>
        <w:ind w:left="714" w:hanging="357"/>
        <w:jc w:val="both"/>
        <w:rPr>
          <w:rFonts w:ascii="Tahoma" w:hAnsi="Tahoma" w:cs="Tahoma"/>
          <w:iCs/>
          <w:sz w:val="22"/>
          <w:szCs w:val="22"/>
        </w:rPr>
      </w:pPr>
      <w:r w:rsidRPr="002820E4">
        <w:rPr>
          <w:rFonts w:ascii="Tahoma" w:hAnsi="Tahoma" w:cs="Tahoma"/>
          <w:sz w:val="22"/>
          <w:szCs w:val="22"/>
        </w:rPr>
        <w:t>převzetí hotové stavby příkazcem a odstranění poslední vady z přejímacího řízení stavby (pokud byla stavba převzata s vadami)</w:t>
      </w:r>
    </w:p>
    <w:p w:rsidR="00A54682" w:rsidRPr="002820E4" w:rsidRDefault="00A54682" w:rsidP="007C1543">
      <w:pPr>
        <w:keepNext/>
        <w:spacing w:before="360"/>
        <w:jc w:val="center"/>
        <w:rPr>
          <w:rFonts w:ascii="Tahoma" w:hAnsi="Tahoma" w:cs="Tahoma"/>
          <w:b/>
          <w:sz w:val="22"/>
          <w:szCs w:val="22"/>
        </w:rPr>
      </w:pPr>
      <w:r w:rsidRPr="002820E4">
        <w:rPr>
          <w:rFonts w:ascii="Tahoma" w:hAnsi="Tahoma" w:cs="Tahoma"/>
          <w:b/>
          <w:sz w:val="22"/>
          <w:szCs w:val="22"/>
        </w:rPr>
        <w:t>V.</w:t>
      </w:r>
      <w:r w:rsidRPr="002820E4">
        <w:rPr>
          <w:rFonts w:ascii="Tahoma" w:hAnsi="Tahoma" w:cs="Tahoma"/>
          <w:b/>
          <w:sz w:val="22"/>
          <w:szCs w:val="22"/>
        </w:rPr>
        <w:br/>
        <w:t>Odměna</w:t>
      </w:r>
    </w:p>
    <w:p w:rsidR="00A54682" w:rsidRPr="00913DD4" w:rsidRDefault="00A54682" w:rsidP="00913DD4">
      <w:pPr>
        <w:pStyle w:val="Odstavecseseznamem"/>
        <w:numPr>
          <w:ilvl w:val="0"/>
          <w:numId w:val="49"/>
        </w:numPr>
        <w:spacing w:before="120"/>
        <w:ind w:left="426" w:hanging="426"/>
        <w:jc w:val="both"/>
        <w:rPr>
          <w:rFonts w:ascii="Tahoma" w:hAnsi="Tahoma" w:cs="Tahoma"/>
          <w:sz w:val="22"/>
          <w:szCs w:val="22"/>
        </w:rPr>
      </w:pPr>
      <w:r w:rsidRPr="00913DD4">
        <w:rPr>
          <w:rFonts w:ascii="Tahoma" w:hAnsi="Tahoma" w:cs="Tahoma"/>
          <w:sz w:val="22"/>
          <w:szCs w:val="22"/>
        </w:rPr>
        <w:t>Celková odměna za inženýrskou činnost dle této smlouvy (včetně činnosti koordinátora bezpečnosti a ochrany zdraví při práci na staveništi) je stanovena dohodou smluvních stran a činí:</w:t>
      </w:r>
    </w:p>
    <w:p w:rsidR="00A54682" w:rsidRDefault="00A54682" w:rsidP="00F96ECC">
      <w:pPr>
        <w:tabs>
          <w:tab w:val="left" w:pos="3969"/>
        </w:tabs>
        <w:spacing w:before="120"/>
        <w:ind w:left="357"/>
        <w:jc w:val="both"/>
        <w:rPr>
          <w:rFonts w:ascii="Tahoma" w:hAnsi="Tahoma" w:cs="Tahoma"/>
          <w:sz w:val="22"/>
          <w:szCs w:val="22"/>
        </w:rPr>
      </w:pPr>
      <w:r w:rsidRPr="008F3871">
        <w:rPr>
          <w:rFonts w:ascii="Tahoma" w:hAnsi="Tahoma" w:cs="Tahoma"/>
          <w:sz w:val="22"/>
          <w:szCs w:val="22"/>
        </w:rPr>
        <w:t>odměna bez DPH</w:t>
      </w:r>
      <w:r w:rsidRPr="008F3871">
        <w:rPr>
          <w:rFonts w:ascii="Tahoma" w:hAnsi="Tahoma" w:cs="Tahoma"/>
          <w:sz w:val="22"/>
          <w:szCs w:val="22"/>
        </w:rPr>
        <w:tab/>
      </w:r>
      <w:r w:rsidR="00C343B7" w:rsidRPr="008F3871">
        <w:rPr>
          <w:rFonts w:ascii="Tahoma" w:hAnsi="Tahoma" w:cs="Tahoma"/>
          <w:sz w:val="22"/>
          <w:szCs w:val="22"/>
        </w:rPr>
        <w:t>104 0</w:t>
      </w:r>
      <w:r w:rsidR="0082331C" w:rsidRPr="008F3871">
        <w:rPr>
          <w:rFonts w:ascii="Tahoma" w:hAnsi="Tahoma" w:cs="Tahoma"/>
          <w:sz w:val="22"/>
          <w:szCs w:val="22"/>
        </w:rPr>
        <w:t>00</w:t>
      </w:r>
      <w:r w:rsidRPr="008F3871">
        <w:rPr>
          <w:rFonts w:ascii="Tahoma" w:hAnsi="Tahoma" w:cs="Tahoma"/>
          <w:sz w:val="22"/>
          <w:szCs w:val="22"/>
        </w:rPr>
        <w:t>,00 Kč</w:t>
      </w:r>
    </w:p>
    <w:p w:rsidR="00913DD4" w:rsidRDefault="00913DD4" w:rsidP="00913DD4">
      <w:pPr>
        <w:pStyle w:val="Bezmezer"/>
      </w:pPr>
      <w:r>
        <w:t xml:space="preserve">     </w:t>
      </w:r>
    </w:p>
    <w:p w:rsidR="00913DD4" w:rsidRPr="00913DD4" w:rsidRDefault="00913DD4" w:rsidP="00913DD4">
      <w:pPr>
        <w:pStyle w:val="Bezmezer"/>
        <w:rPr>
          <w:rFonts w:ascii="Tahoma" w:hAnsi="Tahoma" w:cs="Tahoma"/>
          <w:b/>
          <w:sz w:val="22"/>
          <w:szCs w:val="22"/>
        </w:rPr>
      </w:pPr>
      <w:r>
        <w:t xml:space="preserve">      </w:t>
      </w:r>
      <w:r w:rsidRPr="00913DD4">
        <w:rPr>
          <w:rFonts w:ascii="Tahoma" w:hAnsi="Tahoma" w:cs="Tahoma"/>
          <w:b/>
          <w:sz w:val="22"/>
          <w:szCs w:val="22"/>
        </w:rPr>
        <w:t xml:space="preserve">Příkazník prohlašuje, že není plátcem DPH. </w:t>
      </w:r>
      <w:r w:rsidRPr="00913DD4">
        <w:rPr>
          <w:rFonts w:ascii="Tahoma" w:hAnsi="Tahoma" w:cs="Tahoma"/>
          <w:b/>
          <w:sz w:val="22"/>
          <w:szCs w:val="22"/>
        </w:rPr>
        <w:tab/>
      </w:r>
    </w:p>
    <w:p w:rsidR="00A54682" w:rsidRDefault="00A54682" w:rsidP="00913DD4">
      <w:pPr>
        <w:pStyle w:val="Smlouva-slo"/>
        <w:numPr>
          <w:ilvl w:val="0"/>
          <w:numId w:val="49"/>
        </w:numPr>
        <w:spacing w:line="240" w:lineRule="auto"/>
        <w:ind w:left="426" w:hanging="426"/>
        <w:rPr>
          <w:rFonts w:ascii="Tahoma" w:hAnsi="Tahoma" w:cs="Tahoma"/>
          <w:sz w:val="22"/>
          <w:szCs w:val="22"/>
        </w:rPr>
      </w:pPr>
      <w:r w:rsidRPr="00737D04">
        <w:rPr>
          <w:rFonts w:ascii="Tahoma" w:hAnsi="Tahoma" w:cs="Tahoma"/>
          <w:sz w:val="22"/>
          <w:szCs w:val="22"/>
        </w:rPr>
        <w:t xml:space="preserve">Pokud </w:t>
      </w:r>
      <w:r>
        <w:rPr>
          <w:rFonts w:ascii="Tahoma" w:hAnsi="Tahoma" w:cs="Tahoma"/>
          <w:sz w:val="22"/>
          <w:szCs w:val="22"/>
        </w:rPr>
        <w:t>dojde k prodloužení</w:t>
      </w:r>
      <w:r w:rsidRPr="00737D04">
        <w:rPr>
          <w:rFonts w:ascii="Tahoma" w:hAnsi="Tahoma" w:cs="Tahoma"/>
          <w:sz w:val="22"/>
          <w:szCs w:val="22"/>
        </w:rPr>
        <w:t xml:space="preserve"> dob</w:t>
      </w:r>
      <w:r>
        <w:rPr>
          <w:rFonts w:ascii="Tahoma" w:hAnsi="Tahoma" w:cs="Tahoma"/>
          <w:sz w:val="22"/>
          <w:szCs w:val="22"/>
        </w:rPr>
        <w:t>y</w:t>
      </w:r>
      <w:r w:rsidRPr="00737D04">
        <w:rPr>
          <w:rFonts w:ascii="Tahoma" w:hAnsi="Tahoma" w:cs="Tahoma"/>
          <w:sz w:val="22"/>
          <w:szCs w:val="22"/>
        </w:rPr>
        <w:t xml:space="preserve"> realizace stavby </w:t>
      </w:r>
      <w:r>
        <w:rPr>
          <w:rFonts w:ascii="Tahoma" w:hAnsi="Tahoma" w:cs="Tahoma"/>
          <w:sz w:val="22"/>
          <w:szCs w:val="22"/>
        </w:rPr>
        <w:t>oproti původně předpokládané době realizace stavby (např. na základě uzavření dodatku ke smlouvě o dílo, nebo v důsledku prodlení zhotovitele)</w:t>
      </w:r>
      <w:r w:rsidRPr="00737D04">
        <w:rPr>
          <w:rFonts w:ascii="Tahoma" w:hAnsi="Tahoma" w:cs="Tahoma"/>
          <w:sz w:val="22"/>
          <w:szCs w:val="22"/>
        </w:rPr>
        <w:t xml:space="preserve">, vyhrazuje si příkazce </w:t>
      </w:r>
      <w:r w:rsidRPr="007B5E4E">
        <w:rPr>
          <w:rFonts w:ascii="Tahoma" w:hAnsi="Tahoma" w:cs="Tahoma"/>
          <w:sz w:val="22"/>
          <w:szCs w:val="22"/>
        </w:rPr>
        <w:t>v souladu s</w:t>
      </w:r>
      <w:r w:rsidRPr="00C60EE9">
        <w:rPr>
          <w:rFonts w:ascii="Tahoma" w:hAnsi="Tahoma" w:cs="Tahoma"/>
          <w:sz w:val="22"/>
          <w:szCs w:val="22"/>
        </w:rPr>
        <w:t> </w:t>
      </w:r>
      <w:r w:rsidRPr="00737D04">
        <w:rPr>
          <w:rFonts w:ascii="Tahoma" w:hAnsi="Tahoma" w:cs="Tahoma"/>
          <w:sz w:val="22"/>
          <w:szCs w:val="22"/>
        </w:rPr>
        <w:t xml:space="preserve">§ 100 odst. 1 </w:t>
      </w:r>
      <w:r>
        <w:rPr>
          <w:rFonts w:ascii="Tahoma" w:hAnsi="Tahoma" w:cs="Tahoma"/>
          <w:sz w:val="22"/>
          <w:szCs w:val="22"/>
        </w:rPr>
        <w:t>zákona č. 134/2016 Sb., o zadávání veřejných zakázek, ve znění pozdějších předpisů</w:t>
      </w:r>
      <w:r w:rsidRPr="00737D04">
        <w:rPr>
          <w:rFonts w:ascii="Tahoma" w:hAnsi="Tahoma" w:cs="Tahoma"/>
          <w:sz w:val="22"/>
          <w:szCs w:val="22"/>
        </w:rPr>
        <w:t xml:space="preserve"> </w:t>
      </w:r>
      <w:r>
        <w:rPr>
          <w:rFonts w:ascii="Tahoma" w:hAnsi="Tahoma" w:cs="Tahoma"/>
          <w:sz w:val="22"/>
          <w:szCs w:val="22"/>
        </w:rPr>
        <w:t xml:space="preserve">(dále jen „ZZVZ“) </w:t>
      </w:r>
      <w:r w:rsidRPr="00737D04">
        <w:rPr>
          <w:rFonts w:ascii="Tahoma" w:hAnsi="Tahoma" w:cs="Tahoma"/>
          <w:sz w:val="22"/>
          <w:szCs w:val="22"/>
        </w:rPr>
        <w:t>právo navýšit příkazníkovi odměnu uvedenou v odstavci 1 tohoto článku smlouvy. Navýšení odměny se v tomto případě vypočítá jako součin odměny</w:t>
      </w:r>
      <w:r>
        <w:rPr>
          <w:rFonts w:ascii="Tahoma" w:hAnsi="Tahoma" w:cs="Tahoma"/>
          <w:sz w:val="22"/>
          <w:szCs w:val="22"/>
        </w:rPr>
        <w:t xml:space="preserve"> dle odst. 1 písm. b) tohoto článku smlouvy</w:t>
      </w:r>
      <w:r w:rsidRPr="00737D04">
        <w:rPr>
          <w:rFonts w:ascii="Tahoma" w:hAnsi="Tahoma" w:cs="Tahoma"/>
          <w:sz w:val="22"/>
          <w:szCs w:val="22"/>
        </w:rPr>
        <w:t xml:space="preserve"> a poměru prodloužení doby realizace stavby vůči původní době realizace stavby. Za prodloužení doby realizace stavby přitom není považováno přerušení prací příkazcem (objednatelem) podle podmínek uvedených ve smlouvě o dílo (např. vlivem nepříznivých klimatických podmínek a dalších) a dále prodloužení doby realizace stavby, které vznikne neplněním povinností příkazníka podle této smlouvy.</w:t>
      </w:r>
      <w:r>
        <w:rPr>
          <w:rFonts w:ascii="Tahoma" w:hAnsi="Tahoma" w:cs="Tahoma"/>
          <w:sz w:val="22"/>
          <w:szCs w:val="22"/>
        </w:rPr>
        <w:t xml:space="preserve"> </w:t>
      </w:r>
      <w:r w:rsidRPr="00AB20DB">
        <w:rPr>
          <w:rFonts w:ascii="Tahoma" w:hAnsi="Tahoma" w:cs="Tahoma"/>
          <w:sz w:val="22"/>
          <w:szCs w:val="22"/>
        </w:rPr>
        <w:t>Navýšení odměny bude vždy předem sjednáno dodatkem k této smlouvě.</w:t>
      </w:r>
    </w:p>
    <w:p w:rsidR="00913DD4" w:rsidRPr="00AB20DB" w:rsidRDefault="00913DD4" w:rsidP="00913DD4">
      <w:pPr>
        <w:pStyle w:val="Smlouva-slo"/>
        <w:numPr>
          <w:ilvl w:val="0"/>
          <w:numId w:val="49"/>
        </w:numPr>
        <w:spacing w:line="240" w:lineRule="auto"/>
        <w:ind w:left="426" w:hanging="426"/>
        <w:rPr>
          <w:rFonts w:ascii="Tahoma" w:hAnsi="Tahoma" w:cs="Tahoma"/>
          <w:sz w:val="22"/>
          <w:szCs w:val="22"/>
        </w:rPr>
      </w:pPr>
      <w:r>
        <w:rPr>
          <w:rFonts w:ascii="Tahoma" w:hAnsi="Tahoma" w:cs="Tahoma"/>
          <w:sz w:val="22"/>
          <w:szCs w:val="22"/>
        </w:rPr>
        <w:lastRenderedPageBreak/>
        <w:t>Odměna je dohodnuta jako nejvýše přípustná a platí po celou dobu smlouvy.</w:t>
      </w:r>
      <w:bookmarkStart w:id="0" w:name="_GoBack"/>
      <w:bookmarkEnd w:id="0"/>
    </w:p>
    <w:p w:rsidR="00A54682" w:rsidRPr="002820E4" w:rsidRDefault="00A54682" w:rsidP="00EB0608">
      <w:pPr>
        <w:pStyle w:val="Smlouva-slo"/>
        <w:numPr>
          <w:ilvl w:val="6"/>
          <w:numId w:val="46"/>
        </w:numPr>
        <w:spacing w:line="240" w:lineRule="auto"/>
        <w:ind w:left="426" w:hanging="426"/>
        <w:rPr>
          <w:rFonts w:ascii="Tahoma" w:hAnsi="Tahoma" w:cs="Tahoma"/>
          <w:sz w:val="22"/>
          <w:szCs w:val="22"/>
        </w:rPr>
      </w:pPr>
      <w:r>
        <w:rPr>
          <w:rFonts w:ascii="Tahoma" w:hAnsi="Tahoma" w:cs="Tahoma"/>
          <w:sz w:val="22"/>
          <w:szCs w:val="22"/>
        </w:rPr>
        <w:t>Je</w:t>
      </w:r>
      <w:r>
        <w:rPr>
          <w:rFonts w:ascii="Tahoma" w:hAnsi="Tahoma" w:cs="Tahoma"/>
          <w:sz w:val="22"/>
          <w:szCs w:val="22"/>
        </w:rPr>
        <w:noBreakHyphen/>
      </w:r>
      <w:r w:rsidRPr="002820E4">
        <w:rPr>
          <w:rFonts w:ascii="Tahoma" w:hAnsi="Tahoma" w:cs="Tahoma"/>
          <w:sz w:val="22"/>
          <w:szCs w:val="22"/>
        </w:rPr>
        <w:t>li příkazník plátcem DPH, odpovídá za to, že sazba daně z přidané hodnoty je stanovena v souladu s platnými právními předpisy; v případě, že dojde ke</w:t>
      </w:r>
      <w:r>
        <w:rPr>
          <w:rFonts w:ascii="Tahoma" w:hAnsi="Tahoma" w:cs="Tahoma"/>
          <w:sz w:val="22"/>
          <w:szCs w:val="22"/>
        </w:rPr>
        <w:t> </w:t>
      </w:r>
      <w:r w:rsidRPr="002820E4">
        <w:rPr>
          <w:rFonts w:ascii="Tahoma" w:hAnsi="Tahoma" w:cs="Tahoma"/>
          <w:sz w:val="22"/>
          <w:szCs w:val="22"/>
        </w:rPr>
        <w:t xml:space="preserve">změně zákonné sazby DPH, je </w:t>
      </w:r>
      <w:r>
        <w:rPr>
          <w:rFonts w:ascii="Tahoma" w:hAnsi="Tahoma" w:cs="Tahoma"/>
          <w:sz w:val="22"/>
          <w:szCs w:val="22"/>
        </w:rPr>
        <w:t xml:space="preserve">příkazce </w:t>
      </w:r>
      <w:r w:rsidRPr="002820E4">
        <w:rPr>
          <w:rFonts w:ascii="Tahoma" w:hAnsi="Tahoma" w:cs="Tahoma"/>
          <w:sz w:val="22"/>
          <w:szCs w:val="22"/>
        </w:rPr>
        <w:t>povinen k  odměně bez DPH účtovat DPH v platné výši. Smluvní strany se dohodly, že v případě změny výše odměny v důsledku změny sazby DPH není nutno ke smlouvě uzavírat dodatek.</w:t>
      </w:r>
    </w:p>
    <w:p w:rsidR="00A54682" w:rsidRPr="002820E4" w:rsidRDefault="00A54682" w:rsidP="00ED22AD">
      <w:pPr>
        <w:keepNext/>
        <w:spacing w:before="360"/>
        <w:jc w:val="center"/>
        <w:rPr>
          <w:rFonts w:ascii="Tahoma" w:hAnsi="Tahoma" w:cs="Tahoma"/>
          <w:b/>
          <w:sz w:val="22"/>
          <w:szCs w:val="22"/>
        </w:rPr>
      </w:pPr>
      <w:r w:rsidRPr="002820E4">
        <w:rPr>
          <w:rFonts w:ascii="Tahoma" w:hAnsi="Tahoma" w:cs="Tahoma"/>
          <w:b/>
          <w:sz w:val="22"/>
          <w:szCs w:val="22"/>
        </w:rPr>
        <w:t>VI.</w:t>
      </w:r>
      <w:r w:rsidRPr="002820E4">
        <w:rPr>
          <w:rFonts w:ascii="Tahoma" w:hAnsi="Tahoma" w:cs="Tahoma"/>
          <w:b/>
          <w:sz w:val="22"/>
          <w:szCs w:val="22"/>
        </w:rPr>
        <w:br/>
        <w:t>Platební podmínky</w:t>
      </w:r>
    </w:p>
    <w:p w:rsidR="00A54682" w:rsidRPr="002820E4" w:rsidRDefault="00A54682" w:rsidP="005C7B87">
      <w:pPr>
        <w:pStyle w:val="Smlouva-slo"/>
        <w:widowControl w:val="0"/>
        <w:numPr>
          <w:ilvl w:val="0"/>
          <w:numId w:val="7"/>
        </w:numPr>
        <w:spacing w:line="240" w:lineRule="auto"/>
        <w:ind w:left="357" w:hanging="357"/>
        <w:rPr>
          <w:rFonts w:ascii="Tahoma" w:hAnsi="Tahoma" w:cs="Tahoma"/>
          <w:sz w:val="22"/>
          <w:szCs w:val="22"/>
        </w:rPr>
      </w:pPr>
      <w:r w:rsidRPr="002820E4">
        <w:rPr>
          <w:rFonts w:ascii="Tahoma" w:hAnsi="Tahoma" w:cs="Tahoma"/>
          <w:sz w:val="22"/>
          <w:szCs w:val="22"/>
        </w:rPr>
        <w:t>Smluvní strany se dohodly, že zálohy nebudou poskytovány a příkazník není oprávněn požadovat jejich vyplacení. Smluvní strany sjednávají dílčí plnění; dílčí plnění se považuje za samostatné zdanitelné plnění uskutečněné v termínech uvedených v odst. 4 tohoto článku smlouvy.</w:t>
      </w:r>
    </w:p>
    <w:p w:rsidR="00A54682" w:rsidRPr="002820E4" w:rsidRDefault="00A54682" w:rsidP="005C7B87">
      <w:pPr>
        <w:pStyle w:val="Smlouva-slo"/>
        <w:widowControl w:val="0"/>
        <w:numPr>
          <w:ilvl w:val="0"/>
          <w:numId w:val="7"/>
        </w:numPr>
        <w:spacing w:line="240" w:lineRule="auto"/>
        <w:ind w:left="357" w:hanging="357"/>
        <w:rPr>
          <w:rFonts w:ascii="Tahoma" w:hAnsi="Tahoma" w:cs="Tahoma"/>
          <w:sz w:val="22"/>
          <w:szCs w:val="22"/>
        </w:rPr>
      </w:pPr>
      <w:r>
        <w:rPr>
          <w:rFonts w:ascii="Tahoma" w:hAnsi="Tahoma" w:cs="Tahoma"/>
          <w:b/>
          <w:sz w:val="22"/>
          <w:szCs w:val="22"/>
        </w:rPr>
        <w:t>Je</w:t>
      </w:r>
      <w:r>
        <w:rPr>
          <w:rFonts w:ascii="Tahoma" w:hAnsi="Tahoma" w:cs="Tahoma"/>
          <w:b/>
          <w:sz w:val="22"/>
          <w:szCs w:val="22"/>
        </w:rPr>
        <w:noBreakHyphen/>
      </w:r>
      <w:r w:rsidRPr="002820E4">
        <w:rPr>
          <w:rFonts w:ascii="Tahoma" w:hAnsi="Tahoma" w:cs="Tahoma"/>
          <w:b/>
          <w:sz w:val="22"/>
          <w:szCs w:val="22"/>
        </w:rPr>
        <w:t>li příkazník plátcem DPH</w:t>
      </w:r>
      <w:r w:rsidRPr="002820E4">
        <w:rPr>
          <w:rFonts w:ascii="Tahoma" w:hAnsi="Tahoma" w:cs="Tahoma"/>
          <w:sz w:val="22"/>
          <w:szCs w:val="22"/>
        </w:rPr>
        <w:t xml:space="preserve">, budou podkladem pro úhradu odměny faktury, které budou mít náležitosti daňového dokladu dle zákona o DPH a náležitosti stanovené dalšími obecně závaznými právními předpisy. </w:t>
      </w:r>
      <w:r w:rsidRPr="002820E4">
        <w:rPr>
          <w:rFonts w:ascii="Tahoma" w:hAnsi="Tahoma" w:cs="Tahoma"/>
          <w:b/>
          <w:sz w:val="22"/>
          <w:szCs w:val="22"/>
        </w:rPr>
        <w:t>Není</w:t>
      </w:r>
      <w:r>
        <w:rPr>
          <w:rFonts w:ascii="Tahoma" w:hAnsi="Tahoma" w:cs="Tahoma"/>
          <w:b/>
          <w:sz w:val="22"/>
          <w:szCs w:val="22"/>
        </w:rPr>
        <w:noBreakHyphen/>
      </w:r>
      <w:r w:rsidRPr="002820E4">
        <w:rPr>
          <w:rFonts w:ascii="Tahoma" w:hAnsi="Tahoma" w:cs="Tahoma"/>
          <w:b/>
          <w:sz w:val="22"/>
          <w:szCs w:val="22"/>
        </w:rPr>
        <w:t>li příkazník plátcem DPH</w:t>
      </w:r>
      <w:r w:rsidRPr="002820E4">
        <w:rPr>
          <w:rFonts w:ascii="Tahoma" w:hAnsi="Tahoma" w:cs="Tahoma"/>
          <w:sz w:val="22"/>
          <w:szCs w:val="22"/>
        </w:rPr>
        <w:t>, budou podkladem pro</w:t>
      </w:r>
      <w:r>
        <w:rPr>
          <w:rFonts w:ascii="Tahoma" w:hAnsi="Tahoma" w:cs="Tahoma"/>
          <w:sz w:val="22"/>
          <w:szCs w:val="22"/>
        </w:rPr>
        <w:t> </w:t>
      </w:r>
      <w:r w:rsidRPr="002820E4">
        <w:rPr>
          <w:rFonts w:ascii="Tahoma" w:hAnsi="Tahoma" w:cs="Tahoma"/>
          <w:sz w:val="22"/>
          <w:szCs w:val="22"/>
        </w:rPr>
        <w:t xml:space="preserve">úhradu odměny faktury, které budou mít náležitosti </w:t>
      </w:r>
      <w:r w:rsidRPr="002820E4">
        <w:rPr>
          <w:rFonts w:ascii="Tahoma" w:hAnsi="Tahoma" w:cs="Tahoma"/>
          <w:spacing w:val="-6"/>
          <w:sz w:val="22"/>
          <w:szCs w:val="22"/>
        </w:rPr>
        <w:t>účetního dokladu dle</w:t>
      </w:r>
      <w:r>
        <w:rPr>
          <w:rFonts w:ascii="Tahoma" w:hAnsi="Tahoma" w:cs="Tahoma"/>
          <w:spacing w:val="-6"/>
          <w:sz w:val="22"/>
          <w:szCs w:val="22"/>
        </w:rPr>
        <w:t> zákona č. 563/1991 Sb., o </w:t>
      </w:r>
      <w:r w:rsidRPr="002820E4">
        <w:rPr>
          <w:rFonts w:ascii="Tahoma" w:hAnsi="Tahoma" w:cs="Tahoma"/>
          <w:spacing w:val="-6"/>
          <w:sz w:val="22"/>
          <w:szCs w:val="22"/>
        </w:rPr>
        <w:t>účetnictví,</w:t>
      </w:r>
      <w:r w:rsidRPr="002820E4">
        <w:rPr>
          <w:rFonts w:ascii="Tahoma" w:hAnsi="Tahoma" w:cs="Tahoma"/>
          <w:sz w:val="22"/>
          <w:szCs w:val="22"/>
        </w:rPr>
        <w:t xml:space="preserve"> ve</w:t>
      </w:r>
      <w:r>
        <w:rPr>
          <w:rFonts w:ascii="Tahoma" w:hAnsi="Tahoma" w:cs="Tahoma"/>
          <w:sz w:val="22"/>
          <w:szCs w:val="22"/>
        </w:rPr>
        <w:t> </w:t>
      </w:r>
      <w:r w:rsidRPr="002820E4">
        <w:rPr>
          <w:rFonts w:ascii="Tahoma" w:hAnsi="Tahoma" w:cs="Tahoma"/>
          <w:sz w:val="22"/>
          <w:szCs w:val="22"/>
        </w:rPr>
        <w:t>znění pozdějších předpisů a</w:t>
      </w:r>
      <w:r>
        <w:rPr>
          <w:rFonts w:ascii="Tahoma" w:hAnsi="Tahoma" w:cs="Tahoma"/>
          <w:sz w:val="22"/>
          <w:szCs w:val="22"/>
        </w:rPr>
        <w:t> </w:t>
      </w:r>
      <w:r w:rsidRPr="002820E4">
        <w:rPr>
          <w:rFonts w:ascii="Tahoma" w:hAnsi="Tahoma" w:cs="Tahoma"/>
          <w:sz w:val="22"/>
          <w:szCs w:val="22"/>
        </w:rPr>
        <w:t>náležitosti stanovené dalšími obecně závaznými právními předpisy. Faktura musí dále obsahovat:</w:t>
      </w:r>
    </w:p>
    <w:p w:rsidR="00A54682" w:rsidRDefault="00A54682" w:rsidP="008C1C74">
      <w:pPr>
        <w:numPr>
          <w:ilvl w:val="0"/>
          <w:numId w:val="1"/>
        </w:numPr>
        <w:tabs>
          <w:tab w:val="clear" w:pos="360"/>
          <w:tab w:val="num" w:pos="714"/>
        </w:tabs>
        <w:spacing w:before="60"/>
        <w:ind w:left="714" w:hanging="357"/>
        <w:jc w:val="both"/>
        <w:rPr>
          <w:rFonts w:ascii="Tahoma" w:hAnsi="Tahoma" w:cs="Tahoma"/>
          <w:sz w:val="22"/>
          <w:szCs w:val="22"/>
        </w:rPr>
      </w:pPr>
      <w:r w:rsidRPr="002820E4">
        <w:rPr>
          <w:rFonts w:ascii="Tahoma" w:hAnsi="Tahoma" w:cs="Tahoma"/>
          <w:sz w:val="22"/>
          <w:szCs w:val="22"/>
        </w:rPr>
        <w:t>číslo smlouvy příkazce, IČ</w:t>
      </w:r>
      <w:r>
        <w:rPr>
          <w:rFonts w:ascii="Tahoma" w:hAnsi="Tahoma" w:cs="Tahoma"/>
          <w:sz w:val="22"/>
          <w:szCs w:val="22"/>
        </w:rPr>
        <w:t>O příkazce,</w:t>
      </w:r>
    </w:p>
    <w:p w:rsidR="00A54682" w:rsidRDefault="00A54682" w:rsidP="008C1C74">
      <w:pPr>
        <w:numPr>
          <w:ilvl w:val="0"/>
          <w:numId w:val="1"/>
        </w:numPr>
        <w:tabs>
          <w:tab w:val="clear" w:pos="360"/>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předmět smlouvy, tj. </w:t>
      </w:r>
      <w:r w:rsidRPr="0033479E">
        <w:rPr>
          <w:rFonts w:ascii="Tahoma" w:hAnsi="Tahoma" w:cs="Tahoma"/>
          <w:sz w:val="22"/>
          <w:szCs w:val="22"/>
        </w:rPr>
        <w:t>text „IČ a</w:t>
      </w:r>
      <w:r>
        <w:rPr>
          <w:rFonts w:ascii="Tahoma" w:hAnsi="Tahoma" w:cs="Tahoma"/>
          <w:sz w:val="22"/>
          <w:szCs w:val="22"/>
        </w:rPr>
        <w:t xml:space="preserve"> BOZP – </w:t>
      </w:r>
      <w:r w:rsidR="0022463F">
        <w:rPr>
          <w:rFonts w:ascii="Tahoma" w:hAnsi="Tahoma" w:cs="Tahoma"/>
          <w:sz w:val="22"/>
          <w:szCs w:val="22"/>
        </w:rPr>
        <w:t>Zřízení datového centra</w:t>
      </w:r>
      <w:r>
        <w:rPr>
          <w:rFonts w:ascii="Tahoma" w:hAnsi="Tahoma" w:cs="Tahoma"/>
          <w:sz w:val="22"/>
          <w:szCs w:val="22"/>
        </w:rPr>
        <w:t>“</w:t>
      </w:r>
      <w:r w:rsidRPr="002820E4">
        <w:rPr>
          <w:rFonts w:ascii="Tahoma" w:hAnsi="Tahoma" w:cs="Tahoma"/>
          <w:sz w:val="22"/>
          <w:szCs w:val="22"/>
        </w:rPr>
        <w:t>,</w:t>
      </w:r>
    </w:p>
    <w:p w:rsidR="00A54682" w:rsidRPr="002820E4" w:rsidRDefault="00A54682" w:rsidP="008C1C74">
      <w:pPr>
        <w:numPr>
          <w:ilvl w:val="0"/>
          <w:numId w:val="1"/>
        </w:numPr>
        <w:tabs>
          <w:tab w:val="clear" w:pos="360"/>
          <w:tab w:val="num" w:pos="714"/>
        </w:tabs>
        <w:spacing w:before="60"/>
        <w:ind w:left="714" w:hanging="357"/>
        <w:jc w:val="both"/>
        <w:rPr>
          <w:rFonts w:ascii="Tahoma" w:hAnsi="Tahoma" w:cs="Tahoma"/>
          <w:sz w:val="22"/>
          <w:szCs w:val="22"/>
        </w:rPr>
      </w:pPr>
      <w:r w:rsidRPr="002820E4">
        <w:rPr>
          <w:rFonts w:ascii="Tahoma" w:hAnsi="Tahoma" w:cs="Tahoma"/>
          <w:sz w:val="22"/>
          <w:szCs w:val="22"/>
        </w:rPr>
        <w:t>označení banky a číslo účtu, na který musí být zaplaceno (pokud je číslo účtu odlišné od</w:t>
      </w:r>
      <w:r>
        <w:rPr>
          <w:rFonts w:ascii="Tahoma" w:hAnsi="Tahoma" w:cs="Tahoma"/>
          <w:sz w:val="22"/>
          <w:szCs w:val="22"/>
        </w:rPr>
        <w:t> čísla uvedeného v čl. I odst. </w:t>
      </w:r>
      <w:r w:rsidRPr="002820E4">
        <w:rPr>
          <w:rFonts w:ascii="Tahoma" w:hAnsi="Tahoma" w:cs="Tahoma"/>
          <w:sz w:val="22"/>
          <w:szCs w:val="22"/>
        </w:rPr>
        <w:t>2, je příkazník povinen o t</w:t>
      </w:r>
      <w:r>
        <w:rPr>
          <w:rFonts w:ascii="Tahoma" w:hAnsi="Tahoma" w:cs="Tahoma"/>
          <w:sz w:val="22"/>
          <w:szCs w:val="22"/>
        </w:rPr>
        <w:t>éto skutečnosti v souladu s čl. </w:t>
      </w:r>
      <w:r w:rsidRPr="002820E4">
        <w:rPr>
          <w:rFonts w:ascii="Tahoma" w:hAnsi="Tahoma" w:cs="Tahoma"/>
          <w:sz w:val="22"/>
          <w:szCs w:val="22"/>
        </w:rPr>
        <w:t>II odst.</w:t>
      </w:r>
      <w:r>
        <w:rPr>
          <w:rFonts w:ascii="Tahoma" w:hAnsi="Tahoma" w:cs="Tahoma"/>
          <w:sz w:val="22"/>
          <w:szCs w:val="22"/>
        </w:rPr>
        <w:t> 2 a </w:t>
      </w:r>
      <w:r w:rsidRPr="002820E4">
        <w:rPr>
          <w:rFonts w:ascii="Tahoma" w:hAnsi="Tahoma" w:cs="Tahoma"/>
          <w:sz w:val="22"/>
          <w:szCs w:val="22"/>
        </w:rPr>
        <w:t>3 této smlouvy informovat příkazce),</w:t>
      </w:r>
    </w:p>
    <w:p w:rsidR="00A54682" w:rsidRPr="002820E4" w:rsidRDefault="00A54682" w:rsidP="008C1C74">
      <w:pPr>
        <w:numPr>
          <w:ilvl w:val="0"/>
          <w:numId w:val="1"/>
        </w:numPr>
        <w:tabs>
          <w:tab w:val="clear" w:pos="360"/>
          <w:tab w:val="num" w:pos="714"/>
        </w:tabs>
        <w:spacing w:before="60"/>
        <w:ind w:left="714" w:hanging="357"/>
        <w:jc w:val="both"/>
        <w:rPr>
          <w:rFonts w:ascii="Tahoma" w:hAnsi="Tahoma" w:cs="Tahoma"/>
          <w:sz w:val="22"/>
          <w:szCs w:val="22"/>
        </w:rPr>
      </w:pPr>
      <w:r w:rsidRPr="002820E4">
        <w:rPr>
          <w:rFonts w:ascii="Tahoma" w:hAnsi="Tahoma" w:cs="Tahoma"/>
          <w:sz w:val="22"/>
          <w:szCs w:val="22"/>
        </w:rPr>
        <w:t>lhůtu splatnosti faktury,</w:t>
      </w:r>
    </w:p>
    <w:p w:rsidR="00A54682" w:rsidRPr="007B5E4E" w:rsidRDefault="00A54682" w:rsidP="00095CB0">
      <w:pPr>
        <w:numPr>
          <w:ilvl w:val="0"/>
          <w:numId w:val="1"/>
        </w:numPr>
        <w:tabs>
          <w:tab w:val="clear" w:pos="360"/>
          <w:tab w:val="num" w:pos="714"/>
        </w:tabs>
        <w:spacing w:before="60"/>
        <w:ind w:left="714" w:hanging="357"/>
        <w:jc w:val="both"/>
        <w:rPr>
          <w:rFonts w:ascii="Tahoma" w:hAnsi="Tahoma" w:cs="Tahoma"/>
          <w:sz w:val="22"/>
          <w:szCs w:val="22"/>
        </w:rPr>
      </w:pPr>
      <w:r w:rsidRPr="007B5E4E">
        <w:rPr>
          <w:rFonts w:ascii="Tahoma" w:hAnsi="Tahoma" w:cs="Tahoma"/>
          <w:sz w:val="22"/>
          <w:szCs w:val="22"/>
        </w:rPr>
        <w:t>označení osoby, která fakturu vyhotovila, včetně jejího podpisu a kontaktního telefonu.</w:t>
      </w:r>
    </w:p>
    <w:p w:rsidR="00A54682" w:rsidRPr="002820E4" w:rsidRDefault="00A54682" w:rsidP="005C7B87">
      <w:pPr>
        <w:pStyle w:val="Smlouva-slo"/>
        <w:widowControl w:val="0"/>
        <w:numPr>
          <w:ilvl w:val="0"/>
          <w:numId w:val="7"/>
        </w:numPr>
        <w:spacing w:line="240" w:lineRule="auto"/>
        <w:ind w:left="357" w:hanging="357"/>
        <w:rPr>
          <w:rFonts w:ascii="Tahoma" w:hAnsi="Tahoma" w:cs="Tahoma"/>
          <w:sz w:val="22"/>
          <w:szCs w:val="22"/>
        </w:rPr>
      </w:pPr>
      <w:r w:rsidRPr="002820E4">
        <w:rPr>
          <w:rFonts w:ascii="Tahoma" w:hAnsi="Tahoma" w:cs="Tahoma"/>
          <w:sz w:val="22"/>
          <w:szCs w:val="22"/>
        </w:rPr>
        <w:t>Nebude</w:t>
      </w:r>
      <w:r>
        <w:rPr>
          <w:rFonts w:ascii="Tahoma" w:hAnsi="Tahoma" w:cs="Tahoma"/>
          <w:sz w:val="22"/>
          <w:szCs w:val="22"/>
        </w:rPr>
        <w:noBreakHyphen/>
      </w:r>
      <w:r w:rsidRPr="002820E4">
        <w:rPr>
          <w:rFonts w:ascii="Tahoma" w:hAnsi="Tahoma" w:cs="Tahoma"/>
          <w:sz w:val="22"/>
          <w:szCs w:val="22"/>
        </w:rPr>
        <w:t>li faktura obsahovat některou povinnou nebo dohodnutou náležitost, bude</w:t>
      </w:r>
      <w:r>
        <w:rPr>
          <w:rFonts w:ascii="Tahoma" w:hAnsi="Tahoma" w:cs="Tahoma"/>
          <w:sz w:val="22"/>
          <w:szCs w:val="22"/>
        </w:rPr>
        <w:noBreakHyphen/>
      </w:r>
      <w:r w:rsidRPr="002820E4">
        <w:rPr>
          <w:rFonts w:ascii="Tahoma" w:hAnsi="Tahoma" w:cs="Tahoma"/>
          <w:sz w:val="22"/>
          <w:szCs w:val="22"/>
        </w:rPr>
        <w:t>li chybně vyúčtována odměna nebo DPH, je příkazce oprávněn fakturu před uplynutím lhůty splatnosti vrátit přík</w:t>
      </w:r>
      <w:r>
        <w:rPr>
          <w:rFonts w:ascii="Tahoma" w:hAnsi="Tahoma" w:cs="Tahoma"/>
          <w:sz w:val="22"/>
          <w:szCs w:val="22"/>
        </w:rPr>
        <w:t>azníkovi k provedení opravy. Ve </w:t>
      </w:r>
      <w:r w:rsidRPr="002820E4">
        <w:rPr>
          <w:rFonts w:ascii="Tahoma" w:hAnsi="Tahoma" w:cs="Tahoma"/>
          <w:sz w:val="22"/>
          <w:szCs w:val="22"/>
        </w:rPr>
        <w:t>vrácené faktuře příkazce vyznačí důvod vrácení. Příkazník provede opravu vystavením nové faktury. Odesláním vadné faktury zpět příkazníkovi přestává běžet původní lhůta splatnosti. Celá lhůta splatnosti běží opět ode dne doručení nově vyhotovené faktury příkazci.</w:t>
      </w:r>
    </w:p>
    <w:p w:rsidR="00A54682" w:rsidRDefault="00A54682" w:rsidP="00DA6D8E">
      <w:pPr>
        <w:pStyle w:val="Smlouva-slo"/>
        <w:widowControl w:val="0"/>
        <w:numPr>
          <w:ilvl w:val="0"/>
          <w:numId w:val="7"/>
        </w:numPr>
        <w:spacing w:line="240" w:lineRule="auto"/>
        <w:rPr>
          <w:rFonts w:ascii="Tahoma" w:hAnsi="Tahoma" w:cs="Tahoma"/>
          <w:sz w:val="22"/>
          <w:szCs w:val="22"/>
        </w:rPr>
      </w:pPr>
      <w:r w:rsidRPr="007B39E2">
        <w:rPr>
          <w:rFonts w:ascii="Tahoma" w:hAnsi="Tahoma" w:cs="Tahoma"/>
          <w:sz w:val="22"/>
          <w:szCs w:val="22"/>
        </w:rPr>
        <w:t xml:space="preserve">Smluvní strany se dohodly, že </w:t>
      </w:r>
      <w:r w:rsidRPr="007B39E2">
        <w:rPr>
          <w:rFonts w:ascii="Tahoma" w:hAnsi="Tahoma" w:cs="Tahoma"/>
          <w:b/>
          <w:sz w:val="22"/>
          <w:szCs w:val="22"/>
        </w:rPr>
        <w:t xml:space="preserve">po dosažení </w:t>
      </w:r>
      <w:r w:rsidRPr="004F097B">
        <w:rPr>
          <w:rFonts w:ascii="Tahoma" w:hAnsi="Tahoma" w:cs="Tahoma"/>
          <w:b/>
          <w:sz w:val="22"/>
          <w:szCs w:val="22"/>
        </w:rPr>
        <w:t xml:space="preserve">úrovně 50 % prostavěnosti stavby </w:t>
      </w:r>
      <w:r w:rsidRPr="004F097B">
        <w:rPr>
          <w:rFonts w:ascii="Tahoma" w:hAnsi="Tahoma" w:cs="Tahoma"/>
          <w:sz w:val="22"/>
          <w:szCs w:val="22"/>
        </w:rPr>
        <w:t xml:space="preserve">bude příkazníkem vystavena faktura na částku ve výši </w:t>
      </w:r>
      <w:r w:rsidRPr="004F097B">
        <w:rPr>
          <w:rFonts w:ascii="Tahoma" w:hAnsi="Tahoma" w:cs="Tahoma"/>
          <w:b/>
          <w:sz w:val="22"/>
          <w:szCs w:val="22"/>
        </w:rPr>
        <w:t>5</w:t>
      </w:r>
      <w:r w:rsidRPr="004F097B">
        <w:rPr>
          <w:rFonts w:ascii="Tahoma" w:hAnsi="Tahoma" w:cs="Tahoma"/>
          <w:b/>
          <w:bCs/>
          <w:sz w:val="22"/>
          <w:szCs w:val="22"/>
        </w:rPr>
        <w:t>0 %</w:t>
      </w:r>
      <w:r w:rsidRPr="004F097B">
        <w:rPr>
          <w:rFonts w:ascii="Tahoma" w:hAnsi="Tahoma" w:cs="Tahoma"/>
          <w:b/>
          <w:sz w:val="22"/>
          <w:szCs w:val="22"/>
        </w:rPr>
        <w:t xml:space="preserve"> z</w:t>
      </w:r>
      <w:r>
        <w:rPr>
          <w:rFonts w:ascii="Tahoma" w:hAnsi="Tahoma" w:cs="Tahoma"/>
          <w:b/>
          <w:sz w:val="22"/>
          <w:szCs w:val="22"/>
        </w:rPr>
        <w:t xml:space="preserve"> celkové </w:t>
      </w:r>
      <w:r w:rsidRPr="007B39E2">
        <w:rPr>
          <w:rFonts w:ascii="Tahoma" w:hAnsi="Tahoma" w:cs="Tahoma"/>
          <w:b/>
          <w:sz w:val="22"/>
          <w:szCs w:val="22"/>
        </w:rPr>
        <w:t>odměny</w:t>
      </w:r>
      <w:r w:rsidRPr="007B39E2">
        <w:rPr>
          <w:rFonts w:ascii="Tahoma" w:hAnsi="Tahoma" w:cs="Tahoma"/>
          <w:b/>
          <w:bCs/>
          <w:sz w:val="22"/>
          <w:szCs w:val="22"/>
        </w:rPr>
        <w:t xml:space="preserve"> </w:t>
      </w:r>
      <w:r w:rsidRPr="007B39E2">
        <w:rPr>
          <w:rFonts w:ascii="Tahoma" w:hAnsi="Tahoma" w:cs="Tahoma"/>
          <w:sz w:val="22"/>
          <w:szCs w:val="22"/>
        </w:rPr>
        <w:t>dle čl. V odst. 1</w:t>
      </w:r>
      <w:r w:rsidRPr="007B39E2">
        <w:rPr>
          <w:rFonts w:ascii="Tahoma" w:hAnsi="Tahoma" w:cs="Tahoma"/>
          <w:color w:val="000000"/>
          <w:sz w:val="22"/>
          <w:szCs w:val="22"/>
        </w:rPr>
        <w:t xml:space="preserve"> této smlouvy</w:t>
      </w:r>
      <w:r w:rsidRPr="007B39E2">
        <w:rPr>
          <w:rFonts w:ascii="Tahoma" w:hAnsi="Tahoma" w:cs="Tahoma"/>
          <w:sz w:val="22"/>
          <w:szCs w:val="22"/>
        </w:rPr>
        <w:t xml:space="preserve"> (</w:t>
      </w:r>
      <w:r w:rsidRPr="007B39E2">
        <w:rPr>
          <w:rFonts w:ascii="Tahoma" w:hAnsi="Tahoma" w:cs="Tahoma"/>
          <w:sz w:val="22"/>
          <w:szCs w:val="22"/>
          <w:u w:val="single"/>
        </w:rPr>
        <w:t>je-li příkazník plátcem DPH, zahrnuje tato částka DPH</w:t>
      </w:r>
      <w:r w:rsidRPr="007B39E2">
        <w:rPr>
          <w:rFonts w:ascii="Tahoma" w:hAnsi="Tahoma" w:cs="Tahoma"/>
          <w:sz w:val="22"/>
          <w:szCs w:val="22"/>
        </w:rPr>
        <w:t>) za dosažení každé výše uvedené úrovně procenta prostavěnosti stavby.</w:t>
      </w:r>
      <w:r>
        <w:rPr>
          <w:rFonts w:ascii="Tahoma" w:hAnsi="Tahoma" w:cs="Tahoma"/>
          <w:sz w:val="22"/>
          <w:szCs w:val="22"/>
        </w:rPr>
        <w:t xml:space="preserve"> </w:t>
      </w:r>
    </w:p>
    <w:p w:rsidR="00A54682" w:rsidRPr="007B39E2" w:rsidRDefault="00A54682" w:rsidP="00DA6D8E">
      <w:pPr>
        <w:pStyle w:val="Smlouva-slo"/>
        <w:widowControl w:val="0"/>
        <w:numPr>
          <w:ilvl w:val="0"/>
          <w:numId w:val="7"/>
        </w:numPr>
        <w:spacing w:line="240" w:lineRule="auto"/>
        <w:rPr>
          <w:rFonts w:ascii="Tahoma" w:hAnsi="Tahoma" w:cs="Tahoma"/>
          <w:sz w:val="22"/>
          <w:szCs w:val="22"/>
        </w:rPr>
      </w:pPr>
      <w:r w:rsidRPr="007B39E2">
        <w:rPr>
          <w:rFonts w:ascii="Tahoma" w:hAnsi="Tahoma" w:cs="Tahoma"/>
          <w:sz w:val="22"/>
          <w:szCs w:val="22"/>
        </w:rPr>
        <w:t xml:space="preserve">Procento prostavěnosti stavby bude posuzováno s ohledem na výši zhotovitelem vystavených a příkazníkem v souladu s čl. III odst. 2 </w:t>
      </w:r>
      <w:r w:rsidRPr="004F097B">
        <w:rPr>
          <w:rFonts w:ascii="Tahoma" w:hAnsi="Tahoma" w:cs="Tahoma"/>
          <w:sz w:val="22"/>
          <w:szCs w:val="22"/>
        </w:rPr>
        <w:t>písm. u) této</w:t>
      </w:r>
      <w:r w:rsidRPr="007B39E2">
        <w:rPr>
          <w:rFonts w:ascii="Tahoma" w:hAnsi="Tahoma" w:cs="Tahoma"/>
          <w:sz w:val="22"/>
          <w:szCs w:val="22"/>
        </w:rPr>
        <w:t xml:space="preserve"> smlouvy odsouhlasených faktur. Procento prostavěnosti stavby bude vždy posuzováno s ohledem na aktuální cenu stavby (tj. cenu stavby sjednanou příslušnou smlouvou o dílo ve znění případných dodatků) a bude příkazníkem doloženo formou aktuální rekapitulace fakturace zhotovitele prokazující dosažení úrovně procenta prostavěnosti stavby.</w:t>
      </w:r>
    </w:p>
    <w:p w:rsidR="00A54682" w:rsidRPr="007B39E2" w:rsidRDefault="00A54682" w:rsidP="000F2085">
      <w:pPr>
        <w:pStyle w:val="Smlouva-slo"/>
        <w:widowControl w:val="0"/>
        <w:numPr>
          <w:ilvl w:val="0"/>
          <w:numId w:val="7"/>
        </w:numPr>
        <w:spacing w:line="240" w:lineRule="auto"/>
        <w:rPr>
          <w:rFonts w:ascii="Tahoma" w:hAnsi="Tahoma" w:cs="Tahoma"/>
          <w:sz w:val="22"/>
          <w:szCs w:val="22"/>
        </w:rPr>
      </w:pPr>
      <w:r w:rsidRPr="007B39E2">
        <w:rPr>
          <w:rFonts w:ascii="Tahoma" w:hAnsi="Tahoma" w:cs="Tahoma"/>
          <w:b/>
          <w:sz w:val="22"/>
          <w:szCs w:val="22"/>
        </w:rPr>
        <w:t xml:space="preserve">Zbývající </w:t>
      </w:r>
      <w:r w:rsidRPr="007B39E2">
        <w:rPr>
          <w:rFonts w:ascii="Tahoma" w:hAnsi="Tahoma" w:cs="Tahoma"/>
          <w:b/>
          <w:bCs/>
          <w:sz w:val="22"/>
          <w:szCs w:val="22"/>
        </w:rPr>
        <w:t>část</w:t>
      </w:r>
      <w:r w:rsidRPr="007B39E2">
        <w:rPr>
          <w:rFonts w:ascii="Tahoma" w:hAnsi="Tahoma" w:cs="Tahoma"/>
          <w:b/>
          <w:sz w:val="22"/>
          <w:szCs w:val="22"/>
        </w:rPr>
        <w:t xml:space="preserve">  odměny</w:t>
      </w:r>
      <w:r w:rsidRPr="007B39E2">
        <w:rPr>
          <w:rFonts w:ascii="Tahoma" w:hAnsi="Tahoma" w:cs="Tahoma"/>
          <w:sz w:val="22"/>
          <w:szCs w:val="22"/>
        </w:rPr>
        <w:t xml:space="preserve"> </w:t>
      </w:r>
      <w:r w:rsidRPr="004F097B">
        <w:rPr>
          <w:rFonts w:ascii="Tahoma" w:hAnsi="Tahoma" w:cs="Tahoma"/>
          <w:b/>
          <w:sz w:val="22"/>
          <w:szCs w:val="22"/>
        </w:rPr>
        <w:t>ve výši 50 %</w:t>
      </w:r>
      <w:r>
        <w:rPr>
          <w:rFonts w:ascii="Tahoma" w:hAnsi="Tahoma" w:cs="Tahoma"/>
          <w:sz w:val="22"/>
          <w:szCs w:val="22"/>
        </w:rPr>
        <w:t xml:space="preserve"> z úplaty </w:t>
      </w:r>
      <w:r w:rsidRPr="007B39E2">
        <w:rPr>
          <w:rFonts w:ascii="Tahoma" w:hAnsi="Tahoma" w:cs="Tahoma"/>
          <w:sz w:val="22"/>
          <w:szCs w:val="22"/>
        </w:rPr>
        <w:t>dle čl. V odst. 1</w:t>
      </w:r>
      <w:r>
        <w:rPr>
          <w:rFonts w:ascii="Tahoma" w:hAnsi="Tahoma" w:cs="Tahoma"/>
          <w:sz w:val="22"/>
          <w:szCs w:val="22"/>
        </w:rPr>
        <w:t xml:space="preserve"> a čl. VI odst. 4</w:t>
      </w:r>
      <w:r w:rsidRPr="007B39E2">
        <w:rPr>
          <w:rFonts w:ascii="Tahoma" w:hAnsi="Tahoma" w:cs="Tahoma"/>
          <w:color w:val="000000"/>
          <w:sz w:val="22"/>
          <w:szCs w:val="22"/>
        </w:rPr>
        <w:t xml:space="preserve"> této smlouvy</w:t>
      </w:r>
      <w:r w:rsidRPr="007B39E2">
        <w:rPr>
          <w:rFonts w:ascii="Tahoma" w:hAnsi="Tahoma" w:cs="Tahoma"/>
          <w:sz w:val="22"/>
          <w:szCs w:val="22"/>
        </w:rPr>
        <w:t xml:space="preserve"> bude vyúčtována konečnou fakturou po ukončení výkonu inženýrské činnosti ve smyslu čl. IV odst. 2 této smlouvy.</w:t>
      </w:r>
    </w:p>
    <w:p w:rsidR="00A54682" w:rsidRDefault="00A54682" w:rsidP="005C7B87">
      <w:pPr>
        <w:pStyle w:val="Smlouva-slo"/>
        <w:widowControl w:val="0"/>
        <w:numPr>
          <w:ilvl w:val="0"/>
          <w:numId w:val="7"/>
        </w:numPr>
        <w:spacing w:line="240" w:lineRule="auto"/>
        <w:ind w:left="357" w:hanging="357"/>
        <w:rPr>
          <w:rFonts w:ascii="Tahoma" w:hAnsi="Tahoma" w:cs="Tahoma"/>
          <w:sz w:val="22"/>
          <w:szCs w:val="22"/>
        </w:rPr>
      </w:pPr>
      <w:r w:rsidRPr="002820E4">
        <w:rPr>
          <w:rFonts w:ascii="Tahoma" w:hAnsi="Tahoma" w:cs="Tahoma"/>
          <w:sz w:val="22"/>
          <w:szCs w:val="22"/>
        </w:rPr>
        <w:t xml:space="preserve">Lhůta splatnosti faktur je dohodou stanovena na </w:t>
      </w:r>
      <w:r w:rsidRPr="004F097B">
        <w:rPr>
          <w:rFonts w:ascii="Tahoma" w:hAnsi="Tahoma" w:cs="Tahoma"/>
          <w:sz w:val="22"/>
          <w:szCs w:val="22"/>
        </w:rPr>
        <w:t>30 kalendářních</w:t>
      </w:r>
      <w:r w:rsidRPr="002820E4">
        <w:rPr>
          <w:rFonts w:ascii="Tahoma" w:hAnsi="Tahoma" w:cs="Tahoma"/>
          <w:sz w:val="22"/>
          <w:szCs w:val="22"/>
        </w:rPr>
        <w:t xml:space="preserve"> dnů po jejich doručení příkazci</w:t>
      </w:r>
      <w:r>
        <w:rPr>
          <w:rFonts w:ascii="Tahoma" w:hAnsi="Tahoma" w:cs="Tahoma"/>
          <w:sz w:val="22"/>
          <w:szCs w:val="22"/>
        </w:rPr>
        <w:t>.</w:t>
      </w:r>
    </w:p>
    <w:p w:rsidR="00A54682" w:rsidRPr="002820E4" w:rsidRDefault="00A54682" w:rsidP="005C7B87">
      <w:pPr>
        <w:pStyle w:val="Smlouva-slo"/>
        <w:widowControl w:val="0"/>
        <w:numPr>
          <w:ilvl w:val="0"/>
          <w:numId w:val="7"/>
        </w:numPr>
        <w:spacing w:line="240" w:lineRule="auto"/>
        <w:ind w:left="357" w:hanging="357"/>
        <w:rPr>
          <w:rFonts w:ascii="Tahoma" w:hAnsi="Tahoma" w:cs="Tahoma"/>
          <w:sz w:val="22"/>
          <w:szCs w:val="22"/>
        </w:rPr>
      </w:pPr>
      <w:r w:rsidRPr="002820E4">
        <w:rPr>
          <w:rFonts w:ascii="Tahoma" w:hAnsi="Tahoma" w:cs="Tahoma"/>
          <w:sz w:val="22"/>
          <w:szCs w:val="22"/>
        </w:rPr>
        <w:lastRenderedPageBreak/>
        <w:t xml:space="preserve">Doručení faktury se provede osobně </w:t>
      </w:r>
      <w:r>
        <w:rPr>
          <w:rFonts w:ascii="Tahoma" w:hAnsi="Tahoma" w:cs="Tahoma"/>
          <w:sz w:val="22"/>
          <w:szCs w:val="22"/>
        </w:rPr>
        <w:t>na sekretariátě příkazce oproti podpisu potvrzující převzetí, doručenkou</w:t>
      </w:r>
      <w:r w:rsidRPr="002820E4">
        <w:rPr>
          <w:rFonts w:ascii="Tahoma" w:hAnsi="Tahoma" w:cs="Tahoma"/>
          <w:sz w:val="22"/>
          <w:szCs w:val="22"/>
        </w:rPr>
        <w:t xml:space="preserve"> prostřednictvím provozovatele poštovních služeb</w:t>
      </w:r>
      <w:r>
        <w:rPr>
          <w:rFonts w:ascii="Tahoma" w:hAnsi="Tahoma" w:cs="Tahoma"/>
          <w:sz w:val="22"/>
          <w:szCs w:val="22"/>
        </w:rPr>
        <w:t xml:space="preserve"> nebo do datové schránky</w:t>
      </w:r>
      <w:r w:rsidRPr="002820E4">
        <w:rPr>
          <w:rFonts w:ascii="Tahoma" w:hAnsi="Tahoma" w:cs="Tahoma"/>
          <w:sz w:val="22"/>
          <w:szCs w:val="22"/>
        </w:rPr>
        <w:t>.</w:t>
      </w:r>
    </w:p>
    <w:p w:rsidR="00A54682" w:rsidRPr="007C4226" w:rsidRDefault="00A54682" w:rsidP="005C7B87">
      <w:pPr>
        <w:pStyle w:val="Smlouva-slo"/>
        <w:widowControl w:val="0"/>
        <w:numPr>
          <w:ilvl w:val="0"/>
          <w:numId w:val="7"/>
        </w:numPr>
        <w:spacing w:line="240" w:lineRule="auto"/>
        <w:ind w:left="357" w:hanging="357"/>
        <w:rPr>
          <w:rFonts w:ascii="Tahoma" w:hAnsi="Tahoma" w:cs="Tahoma"/>
          <w:sz w:val="22"/>
          <w:szCs w:val="22"/>
        </w:rPr>
      </w:pPr>
      <w:r w:rsidRPr="007C4226">
        <w:rPr>
          <w:rFonts w:ascii="Tahoma" w:hAnsi="Tahoma" w:cs="Tahoma"/>
          <w:sz w:val="22"/>
          <w:szCs w:val="22"/>
        </w:rPr>
        <w:t>Příkazce je oprávněn provést kontrolu vyfakturovaných prací a činností. Příkazník je povinen oprávněným zástupcům příkazce provedení kontroly umožnit.</w:t>
      </w:r>
    </w:p>
    <w:p w:rsidR="00A54682" w:rsidRPr="002820E4" w:rsidRDefault="00A54682" w:rsidP="005C7B87">
      <w:pPr>
        <w:pStyle w:val="Smlouva-slo"/>
        <w:widowControl w:val="0"/>
        <w:numPr>
          <w:ilvl w:val="0"/>
          <w:numId w:val="7"/>
        </w:numPr>
        <w:spacing w:line="240" w:lineRule="auto"/>
        <w:ind w:left="357" w:hanging="357"/>
        <w:rPr>
          <w:rFonts w:ascii="Tahoma" w:hAnsi="Tahoma" w:cs="Tahoma"/>
          <w:sz w:val="22"/>
          <w:szCs w:val="22"/>
        </w:rPr>
      </w:pPr>
      <w:r w:rsidRPr="002820E4">
        <w:rPr>
          <w:rFonts w:ascii="Tahoma" w:hAnsi="Tahoma" w:cs="Tahoma"/>
          <w:sz w:val="22"/>
          <w:szCs w:val="22"/>
        </w:rPr>
        <w:t>Povinnost zaplatit odměnu (její část) je splněna dnem odepsání příslušné částky z účtu příkazce.</w:t>
      </w:r>
    </w:p>
    <w:p w:rsidR="00A54682" w:rsidRPr="002820E4" w:rsidRDefault="00A54682" w:rsidP="005C7B87">
      <w:pPr>
        <w:pStyle w:val="Smlouva-slo"/>
        <w:widowControl w:val="0"/>
        <w:numPr>
          <w:ilvl w:val="0"/>
          <w:numId w:val="7"/>
        </w:numPr>
        <w:spacing w:line="240" w:lineRule="auto"/>
        <w:ind w:left="357" w:hanging="357"/>
        <w:rPr>
          <w:rFonts w:ascii="Tahoma" w:hAnsi="Tahoma" w:cs="Tahoma"/>
          <w:sz w:val="22"/>
          <w:szCs w:val="22"/>
        </w:rPr>
      </w:pPr>
      <w:r>
        <w:rPr>
          <w:rFonts w:ascii="Tahoma" w:hAnsi="Tahoma" w:cs="Tahoma"/>
          <w:sz w:val="22"/>
          <w:szCs w:val="22"/>
        </w:rPr>
        <w:t>Je</w:t>
      </w:r>
      <w:r>
        <w:rPr>
          <w:rFonts w:ascii="Tahoma" w:hAnsi="Tahoma" w:cs="Tahoma"/>
          <w:sz w:val="22"/>
          <w:szCs w:val="22"/>
        </w:rPr>
        <w:noBreakHyphen/>
      </w:r>
      <w:r w:rsidRPr="002820E4">
        <w:rPr>
          <w:rFonts w:ascii="Tahoma" w:hAnsi="Tahoma" w:cs="Tahoma"/>
          <w:sz w:val="22"/>
          <w:szCs w:val="22"/>
        </w:rPr>
        <w:t>li příkazník plátcem DPH,</w:t>
      </w:r>
      <w:r>
        <w:rPr>
          <w:rFonts w:ascii="Tahoma" w:hAnsi="Tahoma" w:cs="Tahoma"/>
          <w:sz w:val="22"/>
          <w:szCs w:val="22"/>
        </w:rPr>
        <w:t xml:space="preserve"> uplatní</w:t>
      </w:r>
      <w:r w:rsidRPr="002820E4">
        <w:rPr>
          <w:rFonts w:ascii="Tahoma" w:hAnsi="Tahoma" w:cs="Tahoma"/>
          <w:sz w:val="22"/>
          <w:szCs w:val="22"/>
        </w:rPr>
        <w:t xml:space="preserve"> příkazce institut zvlášt</w:t>
      </w:r>
      <w:r>
        <w:rPr>
          <w:rFonts w:ascii="Tahoma" w:hAnsi="Tahoma" w:cs="Tahoma"/>
          <w:sz w:val="22"/>
          <w:szCs w:val="22"/>
        </w:rPr>
        <w:t>ního způsobu zajištění daně dle </w:t>
      </w:r>
      <w:r w:rsidRPr="002820E4">
        <w:rPr>
          <w:rFonts w:ascii="Tahoma" w:hAnsi="Tahoma" w:cs="Tahoma"/>
          <w:sz w:val="22"/>
          <w:szCs w:val="22"/>
        </w:rPr>
        <w:t>§</w:t>
      </w:r>
      <w:r>
        <w:rPr>
          <w:rFonts w:ascii="Tahoma" w:hAnsi="Tahoma" w:cs="Tahoma"/>
          <w:sz w:val="22"/>
          <w:szCs w:val="22"/>
        </w:rPr>
        <w:t> </w:t>
      </w:r>
      <w:r w:rsidRPr="002820E4">
        <w:rPr>
          <w:rFonts w:ascii="Tahoma" w:hAnsi="Tahoma" w:cs="Tahoma"/>
          <w:sz w:val="22"/>
          <w:szCs w:val="22"/>
        </w:rPr>
        <w:t>109a zákona o</w:t>
      </w:r>
      <w:r>
        <w:rPr>
          <w:rFonts w:ascii="Tahoma" w:hAnsi="Tahoma" w:cs="Tahoma"/>
          <w:sz w:val="22"/>
          <w:szCs w:val="22"/>
        </w:rPr>
        <w:t> DPH a </w:t>
      </w:r>
      <w:r w:rsidRPr="002820E4">
        <w:rPr>
          <w:rFonts w:ascii="Tahoma" w:hAnsi="Tahoma" w:cs="Tahoma"/>
          <w:sz w:val="22"/>
          <w:szCs w:val="22"/>
        </w:rPr>
        <w:t>hodnotu plnění odpovídající dani z přidané hodnoty uhradí v termínu splatnosti faktury stanoveném dle smlouvy přímo na</w:t>
      </w:r>
      <w:r>
        <w:rPr>
          <w:rFonts w:ascii="Tahoma" w:hAnsi="Tahoma" w:cs="Tahoma"/>
          <w:sz w:val="22"/>
          <w:szCs w:val="22"/>
        </w:rPr>
        <w:t> </w:t>
      </w:r>
      <w:r w:rsidRPr="002820E4">
        <w:rPr>
          <w:rFonts w:ascii="Tahoma" w:hAnsi="Tahoma" w:cs="Tahoma"/>
          <w:sz w:val="22"/>
          <w:szCs w:val="22"/>
        </w:rPr>
        <w:t>osobní depozitní účet příkazníka vedený u místně příslušného správce daně v případě, že</w:t>
      </w:r>
      <w:r>
        <w:rPr>
          <w:rFonts w:ascii="Tahoma" w:hAnsi="Tahoma" w:cs="Tahoma"/>
          <w:sz w:val="22"/>
          <w:szCs w:val="22"/>
        </w:rPr>
        <w:t>:</w:t>
      </w:r>
    </w:p>
    <w:p w:rsidR="00A54682" w:rsidRPr="002820E4" w:rsidRDefault="00A54682" w:rsidP="00D80F0E">
      <w:pPr>
        <w:numPr>
          <w:ilvl w:val="1"/>
          <w:numId w:val="19"/>
        </w:numPr>
        <w:tabs>
          <w:tab w:val="clear" w:pos="1545"/>
          <w:tab w:val="num" w:pos="714"/>
        </w:tabs>
        <w:spacing w:before="60"/>
        <w:ind w:left="714" w:hanging="357"/>
        <w:jc w:val="both"/>
        <w:rPr>
          <w:rFonts w:ascii="Tahoma" w:hAnsi="Tahoma" w:cs="Tahoma"/>
          <w:sz w:val="22"/>
          <w:szCs w:val="22"/>
        </w:rPr>
      </w:pPr>
      <w:r w:rsidRPr="002820E4">
        <w:rPr>
          <w:rFonts w:ascii="Tahoma" w:hAnsi="Tahoma" w:cs="Tahoma"/>
          <w:sz w:val="22"/>
          <w:szCs w:val="22"/>
        </w:rPr>
        <w:t xml:space="preserve">příkazník bude </w:t>
      </w:r>
      <w:r>
        <w:rPr>
          <w:rFonts w:ascii="Tahoma" w:hAnsi="Tahoma" w:cs="Tahoma"/>
          <w:sz w:val="22"/>
          <w:szCs w:val="22"/>
        </w:rPr>
        <w:t xml:space="preserve">ke dni poskytnutí úplaty nebo </w:t>
      </w:r>
      <w:r w:rsidRPr="002820E4">
        <w:rPr>
          <w:rFonts w:ascii="Tahoma" w:hAnsi="Tahoma" w:cs="Tahoma"/>
          <w:sz w:val="22"/>
          <w:szCs w:val="22"/>
        </w:rPr>
        <w:t>ke dni uskutečnění zdanitelného plnění zveřejněn v aplikaci „Registr DPH“ jako nespolehlivý plátce, nebo</w:t>
      </w:r>
    </w:p>
    <w:p w:rsidR="00A54682" w:rsidRPr="007B39E2" w:rsidRDefault="00A54682" w:rsidP="006A2CDB">
      <w:pPr>
        <w:numPr>
          <w:ilvl w:val="1"/>
          <w:numId w:val="19"/>
        </w:numPr>
        <w:tabs>
          <w:tab w:val="clear" w:pos="1545"/>
          <w:tab w:val="num" w:pos="714"/>
        </w:tabs>
        <w:spacing w:before="60"/>
        <w:ind w:left="714" w:hanging="357"/>
        <w:jc w:val="both"/>
        <w:rPr>
          <w:rFonts w:ascii="Tahoma" w:hAnsi="Tahoma" w:cs="Tahoma"/>
          <w:sz w:val="22"/>
          <w:szCs w:val="22"/>
        </w:rPr>
      </w:pPr>
      <w:r w:rsidRPr="008C1C74">
        <w:rPr>
          <w:rFonts w:ascii="Tahoma" w:hAnsi="Tahoma" w:cs="Tahoma"/>
          <w:sz w:val="22"/>
          <w:szCs w:val="22"/>
        </w:rPr>
        <w:t xml:space="preserve">příkazník bude </w:t>
      </w:r>
      <w:r>
        <w:rPr>
          <w:rFonts w:ascii="Tahoma" w:hAnsi="Tahoma" w:cs="Tahoma"/>
          <w:sz w:val="22"/>
          <w:szCs w:val="22"/>
        </w:rPr>
        <w:t xml:space="preserve">ke dni poskytnutí úplaty nebo </w:t>
      </w:r>
      <w:r w:rsidRPr="008C1C74">
        <w:rPr>
          <w:rFonts w:ascii="Tahoma" w:hAnsi="Tahoma" w:cs="Tahoma"/>
          <w:sz w:val="22"/>
          <w:szCs w:val="22"/>
        </w:rPr>
        <w:t xml:space="preserve">ke dni uskutečnění zdanitelného plnění </w:t>
      </w:r>
      <w:r w:rsidRPr="007B39E2">
        <w:rPr>
          <w:rFonts w:ascii="Tahoma" w:hAnsi="Tahoma" w:cs="Tahoma"/>
          <w:sz w:val="22"/>
          <w:szCs w:val="22"/>
        </w:rPr>
        <w:t xml:space="preserve">v insolvenčním řízení, </w:t>
      </w:r>
    </w:p>
    <w:p w:rsidR="00A54682" w:rsidRPr="00A31D53" w:rsidRDefault="00A54682" w:rsidP="00A31D53">
      <w:pPr>
        <w:spacing w:before="120"/>
        <w:ind w:left="357"/>
        <w:jc w:val="both"/>
        <w:rPr>
          <w:rFonts w:ascii="Tahoma" w:hAnsi="Tahoma" w:cs="Tahoma"/>
          <w:sz w:val="22"/>
          <w:szCs w:val="22"/>
        </w:rPr>
      </w:pPr>
      <w:r w:rsidRPr="007B39E2">
        <w:rPr>
          <w:rFonts w:ascii="Tahoma" w:hAnsi="Tahoma" w:cs="Tahoma"/>
          <w:sz w:val="22"/>
          <w:szCs w:val="22"/>
        </w:rPr>
        <w:t>Tato úhrada bude považována za splnění části závazku odpovídající příslušné výši DPH sjednané jako součást smluvní ceny za předmětné plnění. Příkazce nenese odpovědnost za případné penále a jiné postihy vyměřené či stanovené správcem daně příkazníkovi v souvislosti s potenciálně pozdní úhradou DPH, tj. po datu splatnosti této daně.</w:t>
      </w:r>
    </w:p>
    <w:p w:rsidR="00A54682" w:rsidRPr="002820E4" w:rsidRDefault="00A54682" w:rsidP="005C7B87">
      <w:pPr>
        <w:spacing w:before="360"/>
        <w:jc w:val="center"/>
        <w:rPr>
          <w:rFonts w:ascii="Tahoma" w:hAnsi="Tahoma" w:cs="Tahoma"/>
          <w:b/>
          <w:sz w:val="22"/>
          <w:szCs w:val="22"/>
        </w:rPr>
      </w:pPr>
      <w:r w:rsidRPr="002820E4">
        <w:rPr>
          <w:rFonts w:ascii="Tahoma" w:hAnsi="Tahoma" w:cs="Tahoma"/>
          <w:b/>
          <w:sz w:val="22"/>
          <w:szCs w:val="22"/>
        </w:rPr>
        <w:t>VII.</w:t>
      </w:r>
      <w:r w:rsidRPr="002820E4">
        <w:rPr>
          <w:rFonts w:ascii="Tahoma" w:hAnsi="Tahoma" w:cs="Tahoma"/>
          <w:b/>
          <w:sz w:val="22"/>
          <w:szCs w:val="22"/>
        </w:rPr>
        <w:br/>
        <w:t>Práva a povinnosti příkazce</w:t>
      </w:r>
    </w:p>
    <w:p w:rsidR="00A54682" w:rsidRPr="002820E4" w:rsidRDefault="00A54682" w:rsidP="008C1C74">
      <w:pPr>
        <w:pStyle w:val="Smlouva-slo"/>
        <w:numPr>
          <w:ilvl w:val="6"/>
          <w:numId w:val="7"/>
        </w:numPr>
        <w:spacing w:line="240" w:lineRule="auto"/>
        <w:ind w:left="357" w:hanging="357"/>
        <w:rPr>
          <w:rFonts w:ascii="Tahoma" w:hAnsi="Tahoma" w:cs="Tahoma"/>
          <w:sz w:val="22"/>
          <w:szCs w:val="22"/>
        </w:rPr>
      </w:pPr>
      <w:r w:rsidRPr="002820E4">
        <w:rPr>
          <w:rFonts w:ascii="Tahoma" w:hAnsi="Tahoma" w:cs="Tahoma"/>
          <w:sz w:val="22"/>
          <w:szCs w:val="22"/>
        </w:rPr>
        <w:t>Příkazce je povinen přizvat příkazníka ke všem rozhodujícím jednáním týkajícím se stavby a její realizace, resp. předat mu neprodleně zápis nebo informace o jednáních, kterých se příkazník nezúčastnil.</w:t>
      </w:r>
    </w:p>
    <w:p w:rsidR="00A54682" w:rsidRPr="002820E4" w:rsidRDefault="00A54682" w:rsidP="008C1C74">
      <w:pPr>
        <w:pStyle w:val="Smlouva-slo"/>
        <w:numPr>
          <w:ilvl w:val="6"/>
          <w:numId w:val="7"/>
        </w:numPr>
        <w:spacing w:line="240" w:lineRule="auto"/>
        <w:ind w:left="357" w:hanging="357"/>
        <w:rPr>
          <w:rFonts w:ascii="Tahoma" w:hAnsi="Tahoma" w:cs="Tahoma"/>
          <w:sz w:val="22"/>
          <w:szCs w:val="22"/>
        </w:rPr>
      </w:pPr>
      <w:r w:rsidRPr="002820E4">
        <w:rPr>
          <w:rFonts w:ascii="Tahoma" w:hAnsi="Tahoma" w:cs="Tahoma"/>
          <w:sz w:val="22"/>
          <w:szCs w:val="22"/>
        </w:rPr>
        <w:t>Příkazce se zúčastní předání staveniště zhotoviteli stavby, přejímacího řízení stavby od zhotovitele a závěrečné kontrolní prohlídky stavby konané stavebním úřadem ve smyslu stavebního zákona s právem rozhodovacím.</w:t>
      </w:r>
    </w:p>
    <w:p w:rsidR="00A54682" w:rsidRPr="002820E4" w:rsidRDefault="00A54682" w:rsidP="008C1C74">
      <w:pPr>
        <w:pStyle w:val="Smlouva-slo"/>
        <w:numPr>
          <w:ilvl w:val="6"/>
          <w:numId w:val="7"/>
        </w:numPr>
        <w:spacing w:line="240" w:lineRule="auto"/>
        <w:ind w:left="357" w:hanging="357"/>
        <w:rPr>
          <w:rFonts w:ascii="Tahoma" w:hAnsi="Tahoma" w:cs="Tahoma"/>
          <w:sz w:val="22"/>
          <w:szCs w:val="22"/>
        </w:rPr>
      </w:pPr>
      <w:r w:rsidRPr="002820E4">
        <w:rPr>
          <w:rFonts w:ascii="Tahoma" w:hAnsi="Tahoma" w:cs="Tahoma"/>
          <w:sz w:val="22"/>
          <w:szCs w:val="22"/>
        </w:rPr>
        <w:t>Příkazce se zavazuje, že v rozsahu nevyhnutelně potřebném poskytne příkazníkovi pomoc při zajištění podkladů, doplňujících údajů, upřesnění vyjádření a stanovisek, jejichž potřeba vznikne v průběhu plnění této smlouvy. Tuto pomoc poskytne příkazníkovi ve</w:t>
      </w:r>
      <w:r>
        <w:rPr>
          <w:rFonts w:ascii="Tahoma" w:hAnsi="Tahoma" w:cs="Tahoma"/>
          <w:sz w:val="22"/>
          <w:szCs w:val="22"/>
        </w:rPr>
        <w:t> lhůtě a </w:t>
      </w:r>
      <w:r w:rsidRPr="002820E4">
        <w:rPr>
          <w:rFonts w:ascii="Tahoma" w:hAnsi="Tahoma" w:cs="Tahoma"/>
          <w:sz w:val="22"/>
          <w:szCs w:val="22"/>
        </w:rPr>
        <w:t>rozsahu dojednaném oběma smluvními stranami.</w:t>
      </w:r>
    </w:p>
    <w:p w:rsidR="00A54682" w:rsidRPr="002820E4" w:rsidRDefault="00A54682" w:rsidP="008C1C74">
      <w:pPr>
        <w:pStyle w:val="Smlouva-slo"/>
        <w:numPr>
          <w:ilvl w:val="6"/>
          <w:numId w:val="7"/>
        </w:numPr>
        <w:spacing w:line="240" w:lineRule="auto"/>
        <w:ind w:left="357" w:hanging="357"/>
        <w:rPr>
          <w:rFonts w:ascii="Tahoma" w:hAnsi="Tahoma" w:cs="Tahoma"/>
          <w:sz w:val="22"/>
          <w:szCs w:val="22"/>
        </w:rPr>
      </w:pPr>
      <w:r w:rsidRPr="002820E4">
        <w:rPr>
          <w:rFonts w:ascii="Tahoma" w:hAnsi="Tahoma" w:cs="Tahoma"/>
          <w:sz w:val="22"/>
          <w:szCs w:val="22"/>
        </w:rPr>
        <w:t>Příkazce se zavazuje předat příkazníkovi bez zbytečného odkladu kopii územního souhlasu</w:t>
      </w:r>
      <w:r>
        <w:rPr>
          <w:rFonts w:ascii="Tahoma" w:hAnsi="Tahoma" w:cs="Tahoma"/>
          <w:sz w:val="22"/>
          <w:szCs w:val="22"/>
        </w:rPr>
        <w:t xml:space="preserve"> týkající se realizace stavby.</w:t>
      </w:r>
    </w:p>
    <w:p w:rsidR="00A54682" w:rsidRPr="002820E4" w:rsidRDefault="00A54682" w:rsidP="008C1C74">
      <w:pPr>
        <w:pStyle w:val="Smlouva-slo"/>
        <w:numPr>
          <w:ilvl w:val="6"/>
          <w:numId w:val="7"/>
        </w:numPr>
        <w:spacing w:line="240" w:lineRule="auto"/>
        <w:ind w:left="357" w:hanging="357"/>
        <w:rPr>
          <w:rFonts w:ascii="Tahoma" w:hAnsi="Tahoma" w:cs="Tahoma"/>
          <w:sz w:val="22"/>
          <w:szCs w:val="22"/>
        </w:rPr>
      </w:pPr>
      <w:r w:rsidRPr="002820E4">
        <w:rPr>
          <w:rFonts w:ascii="Tahoma" w:hAnsi="Tahoma" w:cs="Tahoma"/>
          <w:sz w:val="22"/>
          <w:szCs w:val="22"/>
        </w:rPr>
        <w:t>Příkazce je povinen vystavit včas příkazníkovi pro vyřízení záležitostí, které vyžadují uskutečnění právních jednání jménem příkazce</w:t>
      </w:r>
      <w:r>
        <w:rPr>
          <w:rFonts w:ascii="Tahoma" w:hAnsi="Tahoma" w:cs="Tahoma"/>
          <w:sz w:val="22"/>
          <w:szCs w:val="22"/>
        </w:rPr>
        <w:t xml:space="preserve"> písemně plnou moc.</w:t>
      </w:r>
    </w:p>
    <w:p w:rsidR="00A54682" w:rsidRPr="002820E4" w:rsidRDefault="00A54682" w:rsidP="005C7B87">
      <w:pPr>
        <w:spacing w:before="360"/>
        <w:jc w:val="center"/>
        <w:rPr>
          <w:rFonts w:ascii="Tahoma" w:hAnsi="Tahoma" w:cs="Tahoma"/>
          <w:b/>
          <w:sz w:val="22"/>
          <w:szCs w:val="22"/>
        </w:rPr>
      </w:pPr>
      <w:r w:rsidRPr="002820E4">
        <w:rPr>
          <w:rFonts w:ascii="Tahoma" w:hAnsi="Tahoma" w:cs="Tahoma"/>
          <w:b/>
          <w:sz w:val="22"/>
          <w:szCs w:val="22"/>
        </w:rPr>
        <w:t>VIII.</w:t>
      </w:r>
      <w:r w:rsidRPr="002820E4">
        <w:rPr>
          <w:rFonts w:ascii="Tahoma" w:hAnsi="Tahoma" w:cs="Tahoma"/>
          <w:b/>
          <w:sz w:val="22"/>
          <w:szCs w:val="22"/>
        </w:rPr>
        <w:br/>
        <w:t>Práva a povinnosti příkazníka</w:t>
      </w:r>
    </w:p>
    <w:p w:rsidR="00A54682" w:rsidRPr="002820E4" w:rsidRDefault="00A54682" w:rsidP="00267891">
      <w:pPr>
        <w:pStyle w:val="Smlouva3"/>
        <w:numPr>
          <w:ilvl w:val="6"/>
          <w:numId w:val="5"/>
        </w:numPr>
        <w:tabs>
          <w:tab w:val="clear" w:pos="5040"/>
        </w:tabs>
        <w:ind w:left="357" w:hanging="357"/>
        <w:rPr>
          <w:rFonts w:ascii="Tahoma" w:hAnsi="Tahoma" w:cs="Tahoma"/>
          <w:sz w:val="22"/>
          <w:szCs w:val="22"/>
        </w:rPr>
      </w:pPr>
      <w:r w:rsidRPr="002820E4">
        <w:rPr>
          <w:rFonts w:ascii="Tahoma" w:hAnsi="Tahoma" w:cs="Tahoma"/>
          <w:sz w:val="22"/>
          <w:szCs w:val="22"/>
        </w:rPr>
        <w:t>Příkazník je povinen:</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Předkládat příkazci k odsouhlasení rozhodující písemnost</w:t>
      </w:r>
      <w:r>
        <w:rPr>
          <w:rFonts w:ascii="Tahoma" w:hAnsi="Tahoma" w:cs="Tahoma"/>
          <w:sz w:val="22"/>
          <w:szCs w:val="22"/>
        </w:rPr>
        <w:t>i týkající se realizace stavby.</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Uplatňovat práva příkazce ze smlouvy o dílo v rozsahu vykonávané inženýrské činnosti.</w:t>
      </w:r>
    </w:p>
    <w:p w:rsidR="00A54682" w:rsidRPr="00267891"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Při výkonu inženýrské činnosti upozornit příkazce na zřejmou nesprávnost jeho pokynů, které by mohly mít za následek vznik škody, a to ihned, když se takovou skutečnost dozv</w:t>
      </w:r>
      <w:r>
        <w:rPr>
          <w:rFonts w:ascii="Tahoma" w:hAnsi="Tahoma" w:cs="Tahoma"/>
          <w:sz w:val="22"/>
          <w:szCs w:val="22"/>
        </w:rPr>
        <w:t>í</w:t>
      </w:r>
      <w:r w:rsidRPr="002820E4">
        <w:rPr>
          <w:rFonts w:ascii="Tahoma" w:hAnsi="Tahoma" w:cs="Tahoma"/>
          <w:sz w:val="22"/>
          <w:szCs w:val="22"/>
        </w:rPr>
        <w:t xml:space="preserve">. </w:t>
      </w:r>
      <w:r w:rsidRPr="00267891">
        <w:rPr>
          <w:rFonts w:ascii="Tahoma" w:hAnsi="Tahoma" w:cs="Tahoma"/>
          <w:sz w:val="22"/>
          <w:szCs w:val="22"/>
        </w:rPr>
        <w:t xml:space="preserve">Upozornění dle předchozí věty se týká i zřejmých nedostatků, nesprávnosti a neúplnosti </w:t>
      </w:r>
      <w:r w:rsidRPr="007B39E2">
        <w:rPr>
          <w:rFonts w:ascii="Tahoma" w:hAnsi="Tahoma" w:cs="Tahoma"/>
          <w:sz w:val="22"/>
          <w:szCs w:val="22"/>
        </w:rPr>
        <w:t>DPS</w:t>
      </w:r>
      <w:r w:rsidRPr="00267891">
        <w:rPr>
          <w:rFonts w:ascii="Tahoma" w:hAnsi="Tahoma" w:cs="Tahoma"/>
          <w:sz w:val="22"/>
          <w:szCs w:val="22"/>
        </w:rPr>
        <w:t xml:space="preserve"> dle čl. III odst. 1 této smlouvy. V případě, že příkazce i přes upozornění </w:t>
      </w:r>
      <w:r w:rsidRPr="00267891">
        <w:rPr>
          <w:rFonts w:ascii="Tahoma" w:hAnsi="Tahoma" w:cs="Tahoma"/>
          <w:sz w:val="22"/>
          <w:szCs w:val="22"/>
        </w:rPr>
        <w:lastRenderedPageBreak/>
        <w:t xml:space="preserve">příkazníka na splnění pokynů či provedení realizace stavby dle neupravené či neúplné </w:t>
      </w:r>
      <w:r w:rsidRPr="007B39E2">
        <w:rPr>
          <w:rFonts w:ascii="Tahoma" w:hAnsi="Tahoma" w:cs="Tahoma"/>
          <w:sz w:val="22"/>
          <w:szCs w:val="22"/>
        </w:rPr>
        <w:t>DPS</w:t>
      </w:r>
      <w:r w:rsidRPr="00267891">
        <w:rPr>
          <w:rFonts w:ascii="Tahoma" w:hAnsi="Tahoma" w:cs="Tahoma"/>
          <w:sz w:val="22"/>
          <w:szCs w:val="22"/>
        </w:rPr>
        <w:t xml:space="preserve"> trvá, příkazník neodpovídá za škodu takto vzniklou.</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Bez zbytečného odkladu předat příkazci jakékoliv věci získané pro něho při své činnosti.</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Postupovat při výkonu inženýrské činnosti s odbornou péčí.</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Řídit se při výkonu inženýrské činnosti pokyny příkazce a jednat v jeho zájmu.</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Bez odkladů oznámit příkazci veškeré skutečnosti, které by mohly vést ke změně pokynů příkazce.</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Pr>
          <w:rFonts w:ascii="Tahoma" w:hAnsi="Tahoma" w:cs="Tahoma"/>
          <w:sz w:val="22"/>
          <w:szCs w:val="22"/>
        </w:rPr>
        <w:t>Provést kontrolu v</w:t>
      </w:r>
      <w:r w:rsidRPr="002820E4">
        <w:rPr>
          <w:rFonts w:ascii="Tahoma" w:hAnsi="Tahoma" w:cs="Tahoma"/>
          <w:sz w:val="22"/>
          <w:szCs w:val="22"/>
        </w:rPr>
        <w:t>ešker</w:t>
      </w:r>
      <w:r>
        <w:rPr>
          <w:rFonts w:ascii="Tahoma" w:hAnsi="Tahoma" w:cs="Tahoma"/>
          <w:sz w:val="22"/>
          <w:szCs w:val="22"/>
        </w:rPr>
        <w:t>ých</w:t>
      </w:r>
      <w:r w:rsidRPr="002820E4">
        <w:rPr>
          <w:rFonts w:ascii="Tahoma" w:hAnsi="Tahoma" w:cs="Tahoma"/>
          <w:sz w:val="22"/>
          <w:szCs w:val="22"/>
        </w:rPr>
        <w:t xml:space="preserve"> podklad</w:t>
      </w:r>
      <w:r>
        <w:rPr>
          <w:rFonts w:ascii="Tahoma" w:hAnsi="Tahoma" w:cs="Tahoma"/>
          <w:sz w:val="22"/>
          <w:szCs w:val="22"/>
        </w:rPr>
        <w:t>ů</w:t>
      </w:r>
      <w:r w:rsidRPr="002820E4">
        <w:rPr>
          <w:rFonts w:ascii="Tahoma" w:hAnsi="Tahoma" w:cs="Tahoma"/>
          <w:sz w:val="22"/>
          <w:szCs w:val="22"/>
        </w:rPr>
        <w:t xml:space="preserve"> a faktur zhotovitele </w:t>
      </w:r>
      <w:r>
        <w:rPr>
          <w:rFonts w:ascii="Tahoma" w:hAnsi="Tahoma" w:cs="Tahoma"/>
          <w:sz w:val="22"/>
          <w:szCs w:val="22"/>
        </w:rPr>
        <w:t>dle čl. III odst. 2 písm</w:t>
      </w:r>
      <w:r w:rsidRPr="00110570">
        <w:rPr>
          <w:rFonts w:ascii="Tahoma" w:hAnsi="Tahoma" w:cs="Tahoma"/>
          <w:sz w:val="22"/>
          <w:szCs w:val="22"/>
        </w:rPr>
        <w:t>. u)</w:t>
      </w:r>
      <w:r w:rsidRPr="00697076">
        <w:rPr>
          <w:rFonts w:ascii="Tahoma" w:hAnsi="Tahoma" w:cs="Tahoma"/>
          <w:color w:val="0000FF"/>
          <w:sz w:val="22"/>
          <w:szCs w:val="22"/>
        </w:rPr>
        <w:t xml:space="preserve"> </w:t>
      </w:r>
      <w:r>
        <w:rPr>
          <w:rFonts w:ascii="Tahoma" w:hAnsi="Tahoma" w:cs="Tahoma"/>
          <w:sz w:val="22"/>
          <w:szCs w:val="22"/>
        </w:rPr>
        <w:t xml:space="preserve">této smlouvy </w:t>
      </w:r>
      <w:r w:rsidRPr="002820E4">
        <w:rPr>
          <w:rFonts w:ascii="Tahoma" w:hAnsi="Tahoma" w:cs="Tahoma"/>
          <w:sz w:val="22"/>
          <w:szCs w:val="22"/>
        </w:rPr>
        <w:t>s ověřením jejich věcné správnosti k</w:t>
      </w:r>
      <w:r>
        <w:rPr>
          <w:rFonts w:ascii="Tahoma" w:hAnsi="Tahoma" w:cs="Tahoma"/>
          <w:sz w:val="22"/>
          <w:szCs w:val="22"/>
        </w:rPr>
        <w:t> </w:t>
      </w:r>
      <w:r w:rsidRPr="002820E4">
        <w:rPr>
          <w:rFonts w:ascii="Tahoma" w:hAnsi="Tahoma" w:cs="Tahoma"/>
          <w:sz w:val="22"/>
          <w:szCs w:val="22"/>
        </w:rPr>
        <w:t>likvidaci</w:t>
      </w:r>
      <w:r>
        <w:rPr>
          <w:rFonts w:ascii="Tahoma" w:hAnsi="Tahoma" w:cs="Tahoma"/>
          <w:sz w:val="22"/>
          <w:szCs w:val="22"/>
        </w:rPr>
        <w:t xml:space="preserve"> tak</w:t>
      </w:r>
      <w:r w:rsidRPr="002820E4">
        <w:rPr>
          <w:rFonts w:ascii="Tahoma" w:hAnsi="Tahoma" w:cs="Tahoma"/>
          <w:sz w:val="22"/>
          <w:szCs w:val="22"/>
        </w:rPr>
        <w:t xml:space="preserve">, </w:t>
      </w:r>
      <w:r>
        <w:rPr>
          <w:rFonts w:ascii="Tahoma" w:hAnsi="Tahoma" w:cs="Tahoma"/>
          <w:sz w:val="22"/>
          <w:szCs w:val="22"/>
        </w:rPr>
        <w:t>aby nebyla ohrožena povinnost zhotovitele doručit fakturu objednateli v termínu dle příslušné smlouvy o dílo uzavřené mezi objednatelem a zhotovitelem</w:t>
      </w:r>
      <w:r w:rsidRPr="002820E4">
        <w:rPr>
          <w:rFonts w:ascii="Tahoma" w:hAnsi="Tahoma" w:cs="Tahoma"/>
          <w:sz w:val="22"/>
          <w:szCs w:val="22"/>
        </w:rPr>
        <w:t>.</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Poskytovat příkazci veškeré informace, doklady apod., písemnou formou.</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Dodržovat při výkonu inženýrské činnosti závazné právní předpisy, technické normy a</w:t>
      </w:r>
      <w:r>
        <w:rPr>
          <w:rFonts w:ascii="Tahoma" w:hAnsi="Tahoma" w:cs="Tahoma"/>
          <w:sz w:val="22"/>
          <w:szCs w:val="22"/>
        </w:rPr>
        <w:t> </w:t>
      </w:r>
      <w:r w:rsidRPr="002820E4">
        <w:rPr>
          <w:rFonts w:ascii="Tahoma" w:hAnsi="Tahoma" w:cs="Tahoma"/>
          <w:sz w:val="22"/>
          <w:szCs w:val="22"/>
        </w:rPr>
        <w:t>příslušná vyjádření veřejnoprávních orgánů a organizací</w:t>
      </w:r>
      <w:r>
        <w:rPr>
          <w:rFonts w:ascii="Tahoma" w:hAnsi="Tahoma" w:cs="Tahoma"/>
          <w:sz w:val="22"/>
          <w:szCs w:val="22"/>
        </w:rPr>
        <w:t>.</w:t>
      </w:r>
    </w:p>
    <w:p w:rsidR="00A54682" w:rsidRPr="002820E4" w:rsidRDefault="00A54682" w:rsidP="00267891">
      <w:pPr>
        <w:pStyle w:val="Smlouva3"/>
        <w:numPr>
          <w:ilvl w:val="0"/>
          <w:numId w:val="3"/>
        </w:numPr>
        <w:tabs>
          <w:tab w:val="clear" w:pos="360"/>
          <w:tab w:val="num" w:pos="714"/>
        </w:tabs>
        <w:spacing w:before="60"/>
        <w:ind w:left="714" w:hanging="357"/>
        <w:rPr>
          <w:rFonts w:ascii="Tahoma" w:hAnsi="Tahoma" w:cs="Tahoma"/>
          <w:sz w:val="22"/>
          <w:szCs w:val="22"/>
        </w:rPr>
      </w:pPr>
      <w:r w:rsidRPr="002820E4">
        <w:rPr>
          <w:rFonts w:ascii="Tahoma" w:hAnsi="Tahoma" w:cs="Tahoma"/>
          <w:sz w:val="22"/>
          <w:szCs w:val="22"/>
        </w:rPr>
        <w:t>Dbát při provádění inženýrské činnosti dle této smlouvy na ochranu životního prostředí a dodržovat platné technické, bezpečnostní, zdravotní, hygienické a jiné předpisy, včetně předpisů týkajících se ochrany životního prostředí.</w:t>
      </w:r>
    </w:p>
    <w:p w:rsidR="00A54682" w:rsidRPr="002820E4" w:rsidRDefault="00A54682" w:rsidP="00267891">
      <w:pPr>
        <w:pStyle w:val="Smlouva3"/>
        <w:numPr>
          <w:ilvl w:val="6"/>
          <w:numId w:val="5"/>
        </w:numPr>
        <w:tabs>
          <w:tab w:val="clear" w:pos="5040"/>
        </w:tabs>
        <w:ind w:left="357" w:hanging="357"/>
        <w:rPr>
          <w:rFonts w:ascii="Tahoma" w:hAnsi="Tahoma" w:cs="Tahoma"/>
          <w:sz w:val="22"/>
          <w:szCs w:val="22"/>
        </w:rPr>
      </w:pPr>
      <w:r w:rsidRPr="002820E4">
        <w:rPr>
          <w:rFonts w:ascii="Tahoma" w:hAnsi="Tahoma" w:cs="Tahoma"/>
          <w:sz w:val="22"/>
          <w:szCs w:val="22"/>
        </w:rPr>
        <w:t>Příkazník se zavazuje, že jakékoliv informace, které se dověděl v souvislosti s plněním předmětu smlouvy nebo které jsou obsahem předmětu smlouvy, neposkytne třetím osobám.</w:t>
      </w:r>
    </w:p>
    <w:p w:rsidR="00A54682" w:rsidRPr="002820E4" w:rsidRDefault="00A54682" w:rsidP="00267891">
      <w:pPr>
        <w:pStyle w:val="Smlouva3"/>
        <w:numPr>
          <w:ilvl w:val="6"/>
          <w:numId w:val="5"/>
        </w:numPr>
        <w:tabs>
          <w:tab w:val="clear" w:pos="5040"/>
        </w:tabs>
        <w:ind w:left="357" w:hanging="357"/>
        <w:rPr>
          <w:rFonts w:ascii="Tahoma" w:hAnsi="Tahoma" w:cs="Tahoma"/>
          <w:sz w:val="22"/>
          <w:szCs w:val="22"/>
        </w:rPr>
      </w:pPr>
      <w:r w:rsidRPr="002820E4">
        <w:rPr>
          <w:rFonts w:ascii="Tahoma" w:hAnsi="Tahoma" w:cs="Tahoma"/>
          <w:sz w:val="22"/>
          <w:szCs w:val="22"/>
        </w:rPr>
        <w:t>Příkazník nesmí bez souhlasu příkazce postoupit svá práva a povinnosti plynoucí z </w:t>
      </w:r>
      <w:r>
        <w:rPr>
          <w:rFonts w:ascii="Tahoma" w:hAnsi="Tahoma" w:cs="Tahoma"/>
          <w:sz w:val="22"/>
          <w:szCs w:val="22"/>
        </w:rPr>
        <w:t xml:space="preserve">této </w:t>
      </w:r>
      <w:r w:rsidRPr="002820E4">
        <w:rPr>
          <w:rFonts w:ascii="Tahoma" w:hAnsi="Tahoma" w:cs="Tahoma"/>
          <w:sz w:val="22"/>
          <w:szCs w:val="22"/>
        </w:rPr>
        <w:t>smlouvy třetí osobě.</w:t>
      </w:r>
    </w:p>
    <w:p w:rsidR="00A54682" w:rsidRPr="00BB2F2A" w:rsidRDefault="00A54682" w:rsidP="00C93316">
      <w:pPr>
        <w:pStyle w:val="Smlouva3"/>
        <w:numPr>
          <w:ilvl w:val="6"/>
          <w:numId w:val="5"/>
        </w:numPr>
        <w:tabs>
          <w:tab w:val="clear" w:pos="5040"/>
        </w:tabs>
        <w:ind w:left="357" w:hanging="357"/>
        <w:rPr>
          <w:rFonts w:ascii="Tahoma" w:hAnsi="Tahoma" w:cs="Tahoma"/>
          <w:sz w:val="22"/>
          <w:szCs w:val="22"/>
        </w:rPr>
      </w:pPr>
      <w:r w:rsidRPr="002820E4">
        <w:rPr>
          <w:rFonts w:ascii="Tahoma" w:hAnsi="Tahoma" w:cs="Tahoma"/>
          <w:sz w:val="22"/>
          <w:szCs w:val="22"/>
        </w:rPr>
        <w:t>Příkazník se může odchýlit od pokynů příkazce</w:t>
      </w:r>
      <w:r>
        <w:rPr>
          <w:rFonts w:ascii="Tahoma" w:hAnsi="Tahoma" w:cs="Tahoma"/>
          <w:sz w:val="22"/>
          <w:szCs w:val="22"/>
        </w:rPr>
        <w:t>,</w:t>
      </w:r>
      <w:r w:rsidRPr="002820E4">
        <w:rPr>
          <w:rFonts w:ascii="Tahoma" w:hAnsi="Tahoma" w:cs="Tahoma"/>
          <w:sz w:val="22"/>
          <w:szCs w:val="22"/>
        </w:rPr>
        <w:t xml:space="preserve"> jen je</w:t>
      </w:r>
      <w:r>
        <w:rPr>
          <w:rFonts w:ascii="Tahoma" w:hAnsi="Tahoma" w:cs="Tahoma"/>
          <w:sz w:val="22"/>
          <w:szCs w:val="22"/>
        </w:rPr>
        <w:noBreakHyphen/>
      </w:r>
      <w:r w:rsidRPr="002820E4">
        <w:rPr>
          <w:rFonts w:ascii="Tahoma" w:hAnsi="Tahoma" w:cs="Tahoma"/>
          <w:sz w:val="22"/>
          <w:szCs w:val="22"/>
        </w:rPr>
        <w:t>li to nezbytné v zájmu příkazce</w:t>
      </w:r>
      <w:r>
        <w:rPr>
          <w:rFonts w:ascii="Tahoma" w:hAnsi="Tahoma" w:cs="Tahoma"/>
          <w:sz w:val="22"/>
          <w:szCs w:val="22"/>
        </w:rPr>
        <w:t>,</w:t>
      </w:r>
      <w:r w:rsidRPr="002820E4">
        <w:rPr>
          <w:rFonts w:ascii="Tahoma" w:hAnsi="Tahoma" w:cs="Tahoma"/>
          <w:sz w:val="22"/>
          <w:szCs w:val="22"/>
        </w:rPr>
        <w:t xml:space="preserve"> a pokud nemůže včas obdržet jeho souhlas. V žádném případě se však příkazník nesmí od</w:t>
      </w:r>
      <w:r>
        <w:rPr>
          <w:rFonts w:ascii="Tahoma" w:hAnsi="Tahoma" w:cs="Tahoma"/>
          <w:sz w:val="22"/>
          <w:szCs w:val="22"/>
        </w:rPr>
        <w:t> </w:t>
      </w:r>
      <w:r w:rsidRPr="002820E4">
        <w:rPr>
          <w:rFonts w:ascii="Tahoma" w:hAnsi="Tahoma" w:cs="Tahoma"/>
          <w:sz w:val="22"/>
          <w:szCs w:val="22"/>
        </w:rPr>
        <w:t>pokynů odchýlit, jestliže je to zakázáno smlouvou nebo příkazcem.</w:t>
      </w:r>
    </w:p>
    <w:p w:rsidR="00A54682" w:rsidRPr="00C93316" w:rsidRDefault="00A54682" w:rsidP="00C93316">
      <w:pPr>
        <w:pStyle w:val="Smlouva3"/>
        <w:numPr>
          <w:ilvl w:val="6"/>
          <w:numId w:val="5"/>
        </w:numPr>
        <w:tabs>
          <w:tab w:val="clear" w:pos="5040"/>
        </w:tabs>
        <w:ind w:left="357" w:hanging="357"/>
        <w:rPr>
          <w:rFonts w:ascii="Tahoma" w:hAnsi="Tahoma" w:cs="Tahoma"/>
          <w:sz w:val="22"/>
          <w:szCs w:val="22"/>
        </w:rPr>
      </w:pPr>
      <w:r w:rsidRPr="00821E8F">
        <w:rPr>
          <w:rFonts w:ascii="Tahoma" w:hAnsi="Tahoma" w:cs="Tahoma"/>
          <w:sz w:val="22"/>
          <w:szCs w:val="22"/>
        </w:rPr>
        <w:t xml:space="preserve">Příkazník se zavazuje realizovat inženýrskou činnost prostřednictvím osob, kterými byla prokazována kvalifikace v rámci </w:t>
      </w:r>
      <w:r w:rsidRPr="007B5E4E">
        <w:rPr>
          <w:rFonts w:ascii="Tahoma" w:hAnsi="Tahoma" w:cs="Tahoma"/>
          <w:sz w:val="22"/>
          <w:szCs w:val="22"/>
        </w:rPr>
        <w:t>zadávacího</w:t>
      </w:r>
      <w:r w:rsidRPr="00D305E3">
        <w:rPr>
          <w:rFonts w:ascii="Tahoma" w:hAnsi="Tahoma" w:cs="Tahoma"/>
          <w:color w:val="2D23F9"/>
          <w:sz w:val="22"/>
          <w:szCs w:val="22"/>
        </w:rPr>
        <w:t xml:space="preserve"> </w:t>
      </w:r>
      <w:r w:rsidRPr="00821E8F">
        <w:rPr>
          <w:rFonts w:ascii="Tahoma" w:hAnsi="Tahoma" w:cs="Tahoma"/>
          <w:sz w:val="22"/>
          <w:szCs w:val="22"/>
        </w:rPr>
        <w:t>řízení</w:t>
      </w:r>
      <w:r>
        <w:rPr>
          <w:rFonts w:ascii="Tahoma" w:hAnsi="Tahoma" w:cs="Tahoma"/>
          <w:sz w:val="22"/>
          <w:szCs w:val="22"/>
        </w:rPr>
        <w:t xml:space="preserve"> (dále jen „odborná osoba“)</w:t>
      </w:r>
      <w:r w:rsidRPr="00821E8F">
        <w:rPr>
          <w:rFonts w:ascii="Tahoma" w:hAnsi="Tahoma" w:cs="Tahoma"/>
          <w:sz w:val="22"/>
          <w:szCs w:val="22"/>
        </w:rPr>
        <w:t xml:space="preserve">. Příkazník je oprávněn změnit </w:t>
      </w:r>
      <w:r>
        <w:rPr>
          <w:rFonts w:ascii="Tahoma" w:hAnsi="Tahoma" w:cs="Tahoma"/>
          <w:sz w:val="22"/>
          <w:szCs w:val="22"/>
        </w:rPr>
        <w:t>odbornou osobu</w:t>
      </w:r>
      <w:r w:rsidRPr="00821E8F">
        <w:rPr>
          <w:rFonts w:ascii="Tahoma" w:hAnsi="Tahoma" w:cs="Tahoma"/>
          <w:sz w:val="22"/>
          <w:szCs w:val="22"/>
        </w:rPr>
        <w:t xml:space="preserve"> pouze z vážných důvodů, a to s předchozím písemným souhlasem příkazce (osoby oprávněné jednat ve věcech realizace stavby). Žádost o</w:t>
      </w:r>
      <w:r>
        <w:rPr>
          <w:rFonts w:ascii="Tahoma" w:hAnsi="Tahoma" w:cs="Tahoma"/>
          <w:sz w:val="22"/>
          <w:szCs w:val="22"/>
        </w:rPr>
        <w:t> </w:t>
      </w:r>
      <w:r w:rsidRPr="00821E8F">
        <w:rPr>
          <w:rFonts w:ascii="Tahoma" w:hAnsi="Tahoma" w:cs="Tahoma"/>
          <w:sz w:val="22"/>
          <w:szCs w:val="22"/>
        </w:rPr>
        <w:t xml:space="preserve">souhlas se změnou odborné osoby bude doložena doklady potřebnými k prokázání </w:t>
      </w:r>
      <w:r>
        <w:rPr>
          <w:rFonts w:ascii="Tahoma" w:hAnsi="Tahoma" w:cs="Tahoma"/>
          <w:sz w:val="22"/>
          <w:szCs w:val="22"/>
        </w:rPr>
        <w:t>požadované</w:t>
      </w:r>
      <w:r w:rsidRPr="00821E8F">
        <w:rPr>
          <w:rFonts w:ascii="Tahoma" w:hAnsi="Tahoma" w:cs="Tahoma"/>
          <w:sz w:val="22"/>
          <w:szCs w:val="22"/>
        </w:rPr>
        <w:t xml:space="preserve"> kvalifikace</w:t>
      </w:r>
      <w:r>
        <w:rPr>
          <w:rFonts w:ascii="Tahoma" w:hAnsi="Tahoma" w:cs="Tahoma"/>
          <w:sz w:val="22"/>
          <w:szCs w:val="22"/>
        </w:rPr>
        <w:t>.</w:t>
      </w:r>
      <w:r w:rsidRPr="00821E8F">
        <w:rPr>
          <w:rFonts w:ascii="Tahoma" w:hAnsi="Tahoma" w:cs="Tahoma"/>
          <w:sz w:val="22"/>
          <w:szCs w:val="22"/>
        </w:rPr>
        <w:t xml:space="preserve"> Příkazce vydá písemný souhlas se</w:t>
      </w:r>
      <w:r>
        <w:rPr>
          <w:rFonts w:ascii="Tahoma" w:hAnsi="Tahoma" w:cs="Tahoma"/>
          <w:sz w:val="22"/>
          <w:szCs w:val="22"/>
        </w:rPr>
        <w:t> </w:t>
      </w:r>
      <w:r w:rsidRPr="00821E8F">
        <w:rPr>
          <w:rFonts w:ascii="Tahoma" w:hAnsi="Tahoma" w:cs="Tahoma"/>
          <w:sz w:val="22"/>
          <w:szCs w:val="22"/>
        </w:rPr>
        <w:t>změnou do 14 kalendářních dnů od doručení žádost</w:t>
      </w:r>
      <w:r>
        <w:rPr>
          <w:rFonts w:ascii="Tahoma" w:hAnsi="Tahoma" w:cs="Tahoma"/>
          <w:sz w:val="22"/>
          <w:szCs w:val="22"/>
        </w:rPr>
        <w:t>i a všech potřebných dokladů za </w:t>
      </w:r>
      <w:r w:rsidRPr="00821E8F">
        <w:rPr>
          <w:rFonts w:ascii="Tahoma" w:hAnsi="Tahoma" w:cs="Tahoma"/>
          <w:sz w:val="22"/>
          <w:szCs w:val="22"/>
        </w:rPr>
        <w:t>podmínky, že nová odborná osoba bude splňovat potřebnou kvalifikaci</w:t>
      </w:r>
      <w:r>
        <w:rPr>
          <w:rFonts w:ascii="Tahoma" w:hAnsi="Tahoma" w:cs="Tahoma"/>
          <w:sz w:val="22"/>
          <w:szCs w:val="22"/>
        </w:rPr>
        <w:t>.</w:t>
      </w:r>
      <w:r w:rsidRPr="00821E8F">
        <w:rPr>
          <w:rFonts w:ascii="Tahoma" w:hAnsi="Tahoma" w:cs="Tahoma"/>
          <w:sz w:val="22"/>
          <w:szCs w:val="22"/>
        </w:rPr>
        <w:t xml:space="preserve"> Nová odborná osoba musí disponovat </w:t>
      </w:r>
      <w:r>
        <w:rPr>
          <w:rFonts w:ascii="Tahoma" w:hAnsi="Tahoma" w:cs="Tahoma"/>
          <w:sz w:val="22"/>
          <w:szCs w:val="22"/>
        </w:rPr>
        <w:t>minimálně stejnou</w:t>
      </w:r>
      <w:r w:rsidRPr="00821E8F">
        <w:rPr>
          <w:rFonts w:ascii="Tahoma" w:hAnsi="Tahoma" w:cs="Tahoma"/>
          <w:sz w:val="22"/>
          <w:szCs w:val="22"/>
        </w:rPr>
        <w:t xml:space="preserve"> kvalifikací, která byla pro tuto osobu stanovena v zadávacích podmínkách veřejné zakázky</w:t>
      </w:r>
      <w:r>
        <w:rPr>
          <w:rFonts w:ascii="Tahoma" w:hAnsi="Tahoma" w:cs="Tahoma"/>
          <w:sz w:val="22"/>
          <w:szCs w:val="22"/>
        </w:rPr>
        <w:t>.</w:t>
      </w:r>
    </w:p>
    <w:p w:rsidR="00A54682" w:rsidRDefault="00A54682" w:rsidP="00D168B1">
      <w:pPr>
        <w:pStyle w:val="Smlouva3"/>
        <w:numPr>
          <w:ilvl w:val="6"/>
          <w:numId w:val="5"/>
        </w:numPr>
        <w:tabs>
          <w:tab w:val="clear" w:pos="5040"/>
        </w:tabs>
        <w:ind w:left="357" w:hanging="357"/>
        <w:rPr>
          <w:rFonts w:ascii="Tahoma" w:hAnsi="Tahoma" w:cs="Tahoma"/>
          <w:sz w:val="22"/>
          <w:szCs w:val="22"/>
        </w:rPr>
      </w:pPr>
      <w:r w:rsidRPr="002820E4">
        <w:rPr>
          <w:rFonts w:ascii="Tahoma" w:hAnsi="Tahoma" w:cs="Tahoma"/>
          <w:sz w:val="22"/>
          <w:szCs w:val="22"/>
        </w:rPr>
        <w:t xml:space="preserve">V případě, že příkazník zjistí závažné porušení bezpečnosti a ochrany zdraví při práci na staveništi, které bezprostředně ohrožuje životy a zdraví osob, je příkazník oprávněn </w:t>
      </w:r>
      <w:r w:rsidRPr="007B39E2">
        <w:rPr>
          <w:rFonts w:ascii="Tahoma" w:hAnsi="Tahoma" w:cs="Tahoma"/>
          <w:sz w:val="22"/>
          <w:szCs w:val="22"/>
        </w:rPr>
        <w:t>přerušit</w:t>
      </w:r>
      <w:r w:rsidRPr="002820E4">
        <w:rPr>
          <w:rFonts w:ascii="Tahoma" w:hAnsi="Tahoma" w:cs="Tahoma"/>
          <w:sz w:val="22"/>
          <w:szCs w:val="22"/>
        </w:rPr>
        <w:t xml:space="preserve"> práce do doby odstranění zjištěných nedostatků.</w:t>
      </w:r>
    </w:p>
    <w:p w:rsidR="00A54682" w:rsidRPr="00A25681" w:rsidRDefault="00A54682" w:rsidP="00E45EFE">
      <w:pPr>
        <w:pStyle w:val="Smlouva3"/>
        <w:ind w:left="426" w:hanging="426"/>
        <w:rPr>
          <w:rFonts w:ascii="Tahoma" w:hAnsi="Tahoma" w:cs="Tahoma"/>
          <w:sz w:val="22"/>
          <w:szCs w:val="22"/>
        </w:rPr>
      </w:pPr>
      <w:r w:rsidRPr="00A25681">
        <w:rPr>
          <w:rFonts w:ascii="Tahoma" w:hAnsi="Tahoma" w:cs="Tahoma"/>
          <w:sz w:val="22"/>
          <w:szCs w:val="22"/>
        </w:rPr>
        <w:t>7.</w:t>
      </w:r>
      <w:r w:rsidRPr="00A25681">
        <w:rPr>
          <w:rFonts w:ascii="Tahoma" w:hAnsi="Tahoma" w:cs="Tahoma"/>
          <w:sz w:val="22"/>
          <w:szCs w:val="22"/>
        </w:rPr>
        <w:tab/>
        <w:t>Příkazník je oprávněn provádět výkon funkce koordinátora bezpečnosti a ochrany zdraví při práci na staveništi (dále též „koordinátor BOZP“) ve smyslu zákona č. 309/2006 Sb. pouze prostřednictvím osoby, která splňuje stanovené předpoklady odborné způsobilosti dle zákona č. 309/2006 Sb. Je</w:t>
      </w:r>
      <w:r w:rsidRPr="00A25681">
        <w:rPr>
          <w:rFonts w:ascii="Tahoma" w:hAnsi="Tahoma" w:cs="Tahoma"/>
          <w:sz w:val="22"/>
          <w:szCs w:val="22"/>
        </w:rPr>
        <w:noBreakHyphen/>
        <w:t>li příkazníkem právnická osoba nebo fyzická osoba zaměstnávající další(ho) koordinátory(a) BOZP, je příkazník povinen před zahájením výkonu funkce koordinátora BOZP předat příkazci pověření konkrétní fyzické osoby, která bude funkci koordinátora BOZP za příkazníka vykonávat s tím, že tato osoba musí splňovat stanovené předpoklady odborné způsobilosti dle zákona č. 309/2006 Sb. Dojde</w:t>
      </w:r>
      <w:r w:rsidRPr="00A25681">
        <w:rPr>
          <w:rFonts w:ascii="Tahoma" w:hAnsi="Tahoma" w:cs="Tahoma"/>
          <w:sz w:val="22"/>
          <w:szCs w:val="22"/>
        </w:rPr>
        <w:noBreakHyphen/>
        <w:t>li v průběhu výkonu inženýrské činnosti ke změně fyzické osoby vykonávající funkci koordinátora BOZP, je příkazník povinen tuto změnu příkazci předem oznámit a předat mu příslušné pověření pro novou fyzickou osobu vykonávající funkci koordinátora BOZP. Nebude</w:t>
      </w:r>
      <w:r w:rsidRPr="00A25681">
        <w:rPr>
          <w:rFonts w:ascii="Tahoma" w:hAnsi="Tahoma" w:cs="Tahoma"/>
          <w:sz w:val="22"/>
          <w:szCs w:val="22"/>
        </w:rPr>
        <w:noBreakHyphen/>
        <w:t>li pověřená fyzická osoba vykonávat funkci koordinátora BOZP řádně, či nebude</w:t>
      </w:r>
      <w:r w:rsidRPr="00A25681">
        <w:rPr>
          <w:rFonts w:ascii="Tahoma" w:hAnsi="Tahoma" w:cs="Tahoma"/>
          <w:sz w:val="22"/>
          <w:szCs w:val="22"/>
        </w:rPr>
        <w:noBreakHyphen/>
        <w:t xml:space="preserve">li moci tato fyzická </w:t>
      </w:r>
      <w:r w:rsidRPr="00A25681">
        <w:rPr>
          <w:rFonts w:ascii="Tahoma" w:hAnsi="Tahoma" w:cs="Tahoma"/>
          <w:sz w:val="22"/>
          <w:szCs w:val="22"/>
        </w:rPr>
        <w:lastRenderedPageBreak/>
        <w:t>osoba funkci koordinátora BOZP vykonávat, je příkazník povinen bezodkladně pověřit jinou konkrétní fyzickou osobu, která bude funkci koordinátora BOZP za příkazníka vykonávat s tím, že tato osoba musí splňovat stanovené předpoklady odborné způsobilosti dle zákona č. 309/2006 Sb.</w:t>
      </w:r>
    </w:p>
    <w:p w:rsidR="00A54682" w:rsidRPr="002820E4" w:rsidRDefault="00A54682" w:rsidP="00E45EFE">
      <w:pPr>
        <w:keepNext/>
        <w:spacing w:before="360"/>
        <w:ind w:left="426" w:hanging="426"/>
        <w:jc w:val="center"/>
        <w:rPr>
          <w:rFonts w:ascii="Tahoma" w:hAnsi="Tahoma" w:cs="Tahoma"/>
          <w:b/>
          <w:sz w:val="22"/>
          <w:szCs w:val="22"/>
        </w:rPr>
      </w:pPr>
      <w:r w:rsidRPr="002820E4">
        <w:rPr>
          <w:rFonts w:ascii="Tahoma" w:hAnsi="Tahoma" w:cs="Tahoma"/>
          <w:b/>
          <w:sz w:val="22"/>
          <w:szCs w:val="22"/>
        </w:rPr>
        <w:t>IX.</w:t>
      </w:r>
      <w:r w:rsidRPr="002820E4">
        <w:rPr>
          <w:rFonts w:ascii="Tahoma" w:hAnsi="Tahoma" w:cs="Tahoma"/>
          <w:b/>
          <w:sz w:val="22"/>
          <w:szCs w:val="22"/>
        </w:rPr>
        <w:br/>
        <w:t>Povinnost nahradit škodu</w:t>
      </w:r>
    </w:p>
    <w:p w:rsidR="00A54682" w:rsidRPr="002820E4" w:rsidRDefault="00A54682" w:rsidP="00267891">
      <w:pPr>
        <w:pStyle w:val="OdstavecSmlouvy"/>
        <w:keepLines w:val="0"/>
        <w:numPr>
          <w:ilvl w:val="0"/>
          <w:numId w:val="12"/>
        </w:numPr>
        <w:tabs>
          <w:tab w:val="clear" w:pos="360"/>
          <w:tab w:val="clear" w:pos="426"/>
          <w:tab w:val="clear" w:pos="1701"/>
        </w:tabs>
        <w:spacing w:before="120" w:after="0"/>
        <w:rPr>
          <w:rFonts w:ascii="Tahoma" w:hAnsi="Tahoma" w:cs="Tahoma"/>
          <w:sz w:val="22"/>
          <w:szCs w:val="22"/>
        </w:rPr>
      </w:pPr>
      <w:r w:rsidRPr="002820E4">
        <w:rPr>
          <w:rFonts w:ascii="Tahoma" w:hAnsi="Tahoma" w:cs="Tahoma"/>
          <w:sz w:val="22"/>
          <w:szCs w:val="22"/>
        </w:rPr>
        <w:t xml:space="preserve">Povinnost nahradit škodu se řídí příslušnými ustanoveními občanského zákoníku, nestanoví-li </w:t>
      </w:r>
      <w:r>
        <w:rPr>
          <w:rFonts w:ascii="Tahoma" w:hAnsi="Tahoma" w:cs="Tahoma"/>
          <w:sz w:val="22"/>
          <w:szCs w:val="22"/>
        </w:rPr>
        <w:t xml:space="preserve">tato </w:t>
      </w:r>
      <w:r w:rsidRPr="002820E4">
        <w:rPr>
          <w:rFonts w:ascii="Tahoma" w:hAnsi="Tahoma" w:cs="Tahoma"/>
          <w:sz w:val="22"/>
          <w:szCs w:val="22"/>
        </w:rPr>
        <w:t>smlouva jinak.</w:t>
      </w:r>
    </w:p>
    <w:p w:rsidR="00A54682" w:rsidRDefault="00A54682" w:rsidP="00147C8E">
      <w:pPr>
        <w:pStyle w:val="OdstavecSmlouvy"/>
        <w:keepLines w:val="0"/>
        <w:numPr>
          <w:ilvl w:val="0"/>
          <w:numId w:val="12"/>
        </w:numPr>
        <w:tabs>
          <w:tab w:val="clear" w:pos="360"/>
          <w:tab w:val="clear" w:pos="426"/>
          <w:tab w:val="clear" w:pos="1701"/>
        </w:tabs>
        <w:spacing w:before="120" w:after="0"/>
        <w:rPr>
          <w:rFonts w:ascii="Tahoma" w:hAnsi="Tahoma" w:cs="Tahoma"/>
          <w:sz w:val="22"/>
          <w:szCs w:val="22"/>
        </w:rPr>
      </w:pPr>
      <w:r w:rsidRPr="002820E4">
        <w:rPr>
          <w:rFonts w:ascii="Tahoma" w:hAnsi="Tahoma" w:cs="Tahoma"/>
          <w:sz w:val="22"/>
          <w:szCs w:val="22"/>
        </w:rPr>
        <w:t>Příkazník odpovídá za škodu, která příkazci vznikne v důsledku vadného plnění, a</w:t>
      </w:r>
      <w:r>
        <w:rPr>
          <w:rFonts w:ascii="Tahoma" w:hAnsi="Tahoma" w:cs="Tahoma"/>
          <w:sz w:val="22"/>
          <w:szCs w:val="22"/>
        </w:rPr>
        <w:t> </w:t>
      </w:r>
      <w:r w:rsidRPr="002820E4">
        <w:rPr>
          <w:rFonts w:ascii="Tahoma" w:hAnsi="Tahoma" w:cs="Tahoma"/>
          <w:sz w:val="22"/>
          <w:szCs w:val="22"/>
        </w:rPr>
        <w:t>to v plném rozsahu. Za škodu se považuje i újma, která příkazci vznikla tím, že musel vynaložit náklady v důsledku porušení povinností příkazníka.</w:t>
      </w:r>
    </w:p>
    <w:p w:rsidR="00A54682" w:rsidRPr="00147C8E" w:rsidRDefault="00A54682" w:rsidP="00147C8E">
      <w:pPr>
        <w:pStyle w:val="OdstavecSmlouvy"/>
        <w:keepLines w:val="0"/>
        <w:numPr>
          <w:ilvl w:val="0"/>
          <w:numId w:val="12"/>
        </w:numPr>
        <w:tabs>
          <w:tab w:val="clear" w:pos="360"/>
          <w:tab w:val="clear" w:pos="426"/>
          <w:tab w:val="clear" w:pos="1701"/>
        </w:tabs>
        <w:spacing w:before="120" w:after="0"/>
        <w:rPr>
          <w:rFonts w:ascii="Tahoma" w:hAnsi="Tahoma" w:cs="Tahoma"/>
          <w:sz w:val="22"/>
          <w:szCs w:val="22"/>
        </w:rPr>
      </w:pPr>
      <w:r w:rsidRPr="00147C8E">
        <w:rPr>
          <w:rFonts w:ascii="Tahoma" w:hAnsi="Tahoma" w:cs="Tahoma"/>
          <w:sz w:val="22"/>
          <w:szCs w:val="22"/>
        </w:rPr>
        <w:t>Nebude</w:t>
      </w:r>
      <w:r w:rsidRPr="00147C8E">
        <w:rPr>
          <w:rFonts w:ascii="Tahoma" w:hAnsi="Tahoma" w:cs="Tahoma"/>
          <w:sz w:val="22"/>
          <w:szCs w:val="22"/>
        </w:rPr>
        <w:noBreakHyphen/>
        <w:t>li příkazník vykonávat inženýrskou činnost v souladu s ustanoveními této smlouvy a příkazci v důsledku toho vznikne škoda (např. uhrazením sankcí uložených příslušnými správními úřady), bude příkazník povinen příkazci tuto škodu v plném rozsahu uhradit.</w:t>
      </w:r>
    </w:p>
    <w:p w:rsidR="00A54682" w:rsidRPr="00975D86" w:rsidRDefault="00A54682" w:rsidP="00267891">
      <w:pPr>
        <w:pStyle w:val="OdstavecSmlouvy"/>
        <w:keepLines w:val="0"/>
        <w:numPr>
          <w:ilvl w:val="0"/>
          <w:numId w:val="12"/>
        </w:numPr>
        <w:tabs>
          <w:tab w:val="clear" w:pos="360"/>
          <w:tab w:val="clear" w:pos="426"/>
          <w:tab w:val="clear" w:pos="1701"/>
        </w:tabs>
        <w:spacing w:before="120" w:after="0"/>
        <w:rPr>
          <w:rFonts w:ascii="Tahoma" w:hAnsi="Tahoma" w:cs="Tahoma"/>
          <w:sz w:val="22"/>
          <w:szCs w:val="22"/>
        </w:rPr>
      </w:pPr>
      <w:r w:rsidRPr="002820E4">
        <w:rPr>
          <w:rFonts w:ascii="Tahoma" w:hAnsi="Tahoma" w:cs="Tahoma"/>
          <w:sz w:val="22"/>
          <w:szCs w:val="22"/>
        </w:rPr>
        <w:t xml:space="preserve">Příkazník se zavazuje, že po celou dobu plnění svého závazku z této smlouvy bude mít </w:t>
      </w:r>
      <w:r w:rsidRPr="00975D86">
        <w:rPr>
          <w:rFonts w:ascii="Tahoma" w:hAnsi="Tahoma" w:cs="Tahoma"/>
          <w:sz w:val="22"/>
          <w:szCs w:val="22"/>
        </w:rPr>
        <w:t>na vlastní náklady sjednáno pojištění odpovědnosti za škodu způsobenou třetím osobám vyplývající z dodávaného předmětu smlouvy s limitem min. 1 mil. Kč, s maximální spoluúčastí 10 tis. Kč (nebo s maximální spoluúčastí 1 % v případě, že je spoluúčast uvedena v %).</w:t>
      </w:r>
    </w:p>
    <w:p w:rsidR="00A54682" w:rsidRPr="006555A8" w:rsidRDefault="00A54682" w:rsidP="006555A8">
      <w:pPr>
        <w:pStyle w:val="OdstavecSmlouvy"/>
        <w:keepLines w:val="0"/>
        <w:numPr>
          <w:ilvl w:val="0"/>
          <w:numId w:val="12"/>
        </w:numPr>
        <w:tabs>
          <w:tab w:val="clear" w:pos="360"/>
          <w:tab w:val="clear" w:pos="426"/>
          <w:tab w:val="clear" w:pos="1701"/>
        </w:tabs>
        <w:spacing w:before="120" w:after="0"/>
        <w:rPr>
          <w:rFonts w:ascii="Tahoma" w:hAnsi="Tahoma" w:cs="Tahoma"/>
          <w:sz w:val="22"/>
          <w:szCs w:val="22"/>
        </w:rPr>
      </w:pPr>
      <w:r w:rsidRPr="002820E4">
        <w:rPr>
          <w:rFonts w:ascii="Tahoma" w:hAnsi="Tahoma" w:cs="Tahoma"/>
          <w:sz w:val="22"/>
          <w:szCs w:val="22"/>
        </w:rPr>
        <w:t xml:space="preserve">Příkazník je povinen předat příkazci při podpisu této smlouvy </w:t>
      </w:r>
      <w:r>
        <w:rPr>
          <w:rFonts w:ascii="Tahoma" w:hAnsi="Tahoma" w:cs="Tahoma"/>
          <w:sz w:val="22"/>
          <w:szCs w:val="22"/>
        </w:rPr>
        <w:t xml:space="preserve">a dále kdykoli na vyžádání příkazce </w:t>
      </w:r>
      <w:r w:rsidRPr="002820E4">
        <w:rPr>
          <w:rFonts w:ascii="Tahoma" w:hAnsi="Tahoma" w:cs="Tahoma"/>
          <w:sz w:val="22"/>
          <w:szCs w:val="22"/>
        </w:rPr>
        <w:t>kopii pojistné smlouvy včetně případných dodatků na požadované pojištění nebo certifikát příslušné pojišťovny prokazující existenci pojištění po celou dobu plnění (dobu trvání pojištění, jeho rozsah, pojištěná rizika, pojistné částky, roční limity a sublimity plnění a výši spoluúčasti). Certifikát dle předchozí věty nesmí být starší jednoho měsíce.</w:t>
      </w:r>
      <w:r>
        <w:rPr>
          <w:rFonts w:ascii="Tahoma" w:hAnsi="Tahoma" w:cs="Tahoma"/>
          <w:sz w:val="22"/>
          <w:szCs w:val="22"/>
        </w:rPr>
        <w:t xml:space="preserve"> </w:t>
      </w:r>
      <w:r w:rsidRPr="006555A8">
        <w:rPr>
          <w:rFonts w:ascii="Tahoma" w:hAnsi="Tahoma" w:cs="Tahoma"/>
          <w:sz w:val="22"/>
          <w:szCs w:val="22"/>
        </w:rPr>
        <w:t>Náklady na pojištění nese příkazník a jsou zahrnuty ve sjednané odměně.</w:t>
      </w:r>
    </w:p>
    <w:p w:rsidR="00A54682" w:rsidRPr="002820E4" w:rsidRDefault="00A54682" w:rsidP="00ED22AD">
      <w:pPr>
        <w:keepNext/>
        <w:spacing w:before="360"/>
        <w:jc w:val="center"/>
        <w:rPr>
          <w:rFonts w:ascii="Tahoma" w:hAnsi="Tahoma" w:cs="Tahoma"/>
          <w:b/>
          <w:sz w:val="22"/>
          <w:szCs w:val="22"/>
        </w:rPr>
      </w:pPr>
      <w:r w:rsidRPr="002820E4">
        <w:rPr>
          <w:rFonts w:ascii="Tahoma" w:hAnsi="Tahoma" w:cs="Tahoma"/>
          <w:b/>
          <w:sz w:val="22"/>
          <w:szCs w:val="22"/>
        </w:rPr>
        <w:t>X.</w:t>
      </w:r>
      <w:r w:rsidRPr="002820E4">
        <w:rPr>
          <w:rFonts w:ascii="Tahoma" w:hAnsi="Tahoma" w:cs="Tahoma"/>
          <w:b/>
          <w:sz w:val="22"/>
          <w:szCs w:val="22"/>
        </w:rPr>
        <w:br/>
        <w:t>Sankční ujednání</w:t>
      </w:r>
    </w:p>
    <w:p w:rsidR="00A54682" w:rsidRDefault="00A54682" w:rsidP="00267891">
      <w:pPr>
        <w:pStyle w:val="Smlouva-slo"/>
        <w:numPr>
          <w:ilvl w:val="0"/>
          <w:numId w:val="9"/>
        </w:numPr>
        <w:tabs>
          <w:tab w:val="clear" w:pos="360"/>
        </w:tabs>
        <w:spacing w:line="240" w:lineRule="auto"/>
        <w:ind w:left="357" w:hanging="357"/>
        <w:rPr>
          <w:rFonts w:ascii="Tahoma" w:hAnsi="Tahoma" w:cs="Tahoma"/>
          <w:sz w:val="22"/>
          <w:szCs w:val="22"/>
        </w:rPr>
      </w:pPr>
      <w:r>
        <w:rPr>
          <w:rFonts w:ascii="Tahoma" w:hAnsi="Tahoma" w:cs="Tahoma"/>
          <w:sz w:val="22"/>
          <w:szCs w:val="22"/>
        </w:rPr>
        <w:t>V případě, že příkazník poruší jakoukoliv svou povinnost stanovenou v čl. III, čl. IV nebo v čl. VIII této smlouvy, je povinen</w:t>
      </w:r>
      <w:r w:rsidRPr="002820E4">
        <w:rPr>
          <w:rFonts w:ascii="Tahoma" w:hAnsi="Tahoma" w:cs="Tahoma"/>
          <w:sz w:val="22"/>
          <w:szCs w:val="22"/>
        </w:rPr>
        <w:t xml:space="preserve"> </w:t>
      </w:r>
      <w:r>
        <w:rPr>
          <w:rFonts w:ascii="Tahoma" w:hAnsi="Tahoma" w:cs="Tahoma"/>
          <w:sz w:val="22"/>
          <w:szCs w:val="22"/>
        </w:rPr>
        <w:t>zaplatit</w:t>
      </w:r>
      <w:r w:rsidRPr="002820E4">
        <w:rPr>
          <w:rFonts w:ascii="Tahoma" w:hAnsi="Tahoma" w:cs="Tahoma"/>
          <w:sz w:val="22"/>
          <w:szCs w:val="22"/>
        </w:rPr>
        <w:t xml:space="preserve"> příkazci smluvní pokutu ve výši </w:t>
      </w:r>
      <w:r>
        <w:rPr>
          <w:rFonts w:ascii="Tahoma" w:hAnsi="Tahoma" w:cs="Tahoma"/>
          <w:sz w:val="22"/>
          <w:szCs w:val="22"/>
        </w:rPr>
        <w:t>3 000,00 Kč za každý zjištěný případ.</w:t>
      </w:r>
    </w:p>
    <w:p w:rsidR="00A54682" w:rsidRPr="002820E4" w:rsidRDefault="00A54682" w:rsidP="00267891">
      <w:pPr>
        <w:pStyle w:val="Smlouva-slo"/>
        <w:numPr>
          <w:ilvl w:val="0"/>
          <w:numId w:val="9"/>
        </w:numPr>
        <w:tabs>
          <w:tab w:val="clear" w:pos="360"/>
        </w:tabs>
        <w:spacing w:line="240" w:lineRule="auto"/>
        <w:ind w:left="357" w:hanging="357"/>
        <w:rPr>
          <w:rFonts w:ascii="Tahoma" w:hAnsi="Tahoma" w:cs="Tahoma"/>
          <w:sz w:val="22"/>
          <w:szCs w:val="22"/>
        </w:rPr>
      </w:pPr>
      <w:r>
        <w:rPr>
          <w:rFonts w:ascii="Tahoma" w:hAnsi="Tahoma" w:cs="Tahoma"/>
          <w:sz w:val="22"/>
          <w:szCs w:val="22"/>
        </w:rPr>
        <w:t>V </w:t>
      </w:r>
      <w:r w:rsidRPr="002820E4">
        <w:rPr>
          <w:rFonts w:ascii="Tahoma" w:hAnsi="Tahoma" w:cs="Tahoma"/>
          <w:sz w:val="22"/>
          <w:szCs w:val="22"/>
        </w:rPr>
        <w:t>případě, že příkazník nesp</w:t>
      </w:r>
      <w:r>
        <w:rPr>
          <w:rFonts w:ascii="Tahoma" w:hAnsi="Tahoma" w:cs="Tahoma"/>
          <w:sz w:val="22"/>
          <w:szCs w:val="22"/>
        </w:rPr>
        <w:t>lněním povinnosti vyplývající z </w:t>
      </w:r>
      <w:r w:rsidRPr="002820E4">
        <w:rPr>
          <w:rFonts w:ascii="Tahoma" w:hAnsi="Tahoma" w:cs="Tahoma"/>
          <w:sz w:val="22"/>
          <w:szCs w:val="22"/>
        </w:rPr>
        <w:t xml:space="preserve">této smlouvy způsobí prodloužení smluvně stanovené doby plnění (lhůty výstavby), zaplatí příkazci smluvní pokutu ve výši </w:t>
      </w:r>
      <w:r>
        <w:rPr>
          <w:rFonts w:ascii="Tahoma" w:hAnsi="Tahoma" w:cs="Tahoma"/>
          <w:sz w:val="22"/>
          <w:szCs w:val="22"/>
        </w:rPr>
        <w:t xml:space="preserve">0,25 </w:t>
      </w:r>
      <w:r w:rsidRPr="00267891">
        <w:rPr>
          <w:rFonts w:ascii="Tahoma" w:hAnsi="Tahoma" w:cs="Tahoma"/>
          <w:sz w:val="22"/>
          <w:szCs w:val="22"/>
        </w:rPr>
        <w:t>%</w:t>
      </w:r>
      <w:r w:rsidRPr="002820E4">
        <w:rPr>
          <w:rFonts w:ascii="Tahoma" w:hAnsi="Tahoma" w:cs="Tahoma"/>
          <w:sz w:val="22"/>
          <w:szCs w:val="22"/>
        </w:rPr>
        <w:t xml:space="preserve"> z celkové odměny bez DPH uvedené v čl. V odst. 1 této smlouvy, a</w:t>
      </w:r>
      <w:r>
        <w:rPr>
          <w:rFonts w:ascii="Tahoma" w:hAnsi="Tahoma" w:cs="Tahoma"/>
          <w:sz w:val="22"/>
          <w:szCs w:val="22"/>
        </w:rPr>
        <w:t> </w:t>
      </w:r>
      <w:r w:rsidRPr="002820E4">
        <w:rPr>
          <w:rFonts w:ascii="Tahoma" w:hAnsi="Tahoma" w:cs="Tahoma"/>
          <w:sz w:val="22"/>
          <w:szCs w:val="22"/>
        </w:rPr>
        <w:t>to za každý i</w:t>
      </w:r>
      <w:r>
        <w:rPr>
          <w:rFonts w:ascii="Tahoma" w:hAnsi="Tahoma" w:cs="Tahoma"/>
          <w:sz w:val="22"/>
          <w:szCs w:val="22"/>
        </w:rPr>
        <w:t> </w:t>
      </w:r>
      <w:r w:rsidRPr="002820E4">
        <w:rPr>
          <w:rFonts w:ascii="Tahoma" w:hAnsi="Tahoma" w:cs="Tahoma"/>
          <w:sz w:val="22"/>
          <w:szCs w:val="22"/>
        </w:rPr>
        <w:t>započatý den prodloužení lhůty výstavby.</w:t>
      </w:r>
    </w:p>
    <w:p w:rsidR="00A54682" w:rsidRPr="002820E4" w:rsidRDefault="00A54682" w:rsidP="00267891">
      <w:pPr>
        <w:pStyle w:val="Smlouva-slo"/>
        <w:numPr>
          <w:ilvl w:val="0"/>
          <w:numId w:val="9"/>
        </w:numPr>
        <w:tabs>
          <w:tab w:val="clear" w:pos="360"/>
        </w:tabs>
        <w:spacing w:line="240" w:lineRule="auto"/>
        <w:ind w:left="357" w:hanging="357"/>
        <w:rPr>
          <w:rFonts w:ascii="Tahoma" w:hAnsi="Tahoma" w:cs="Tahoma"/>
          <w:sz w:val="22"/>
          <w:szCs w:val="22"/>
        </w:rPr>
      </w:pPr>
      <w:r w:rsidRPr="002820E4">
        <w:rPr>
          <w:rFonts w:ascii="Tahoma" w:hAnsi="Tahoma" w:cs="Tahoma"/>
          <w:sz w:val="22"/>
          <w:szCs w:val="22"/>
        </w:rPr>
        <w:t>Pro případ prodlení se zaplacením odměny sjednávají sm</w:t>
      </w:r>
      <w:r>
        <w:rPr>
          <w:rFonts w:ascii="Tahoma" w:hAnsi="Tahoma" w:cs="Tahoma"/>
          <w:sz w:val="22"/>
          <w:szCs w:val="22"/>
        </w:rPr>
        <w:t>luvní strany úrok z prodlení ve </w:t>
      </w:r>
      <w:r w:rsidRPr="002820E4">
        <w:rPr>
          <w:rFonts w:ascii="Tahoma" w:hAnsi="Tahoma" w:cs="Tahoma"/>
          <w:sz w:val="22"/>
          <w:szCs w:val="22"/>
        </w:rPr>
        <w:t>výši stanovené občanskoprávními předpisy.</w:t>
      </w:r>
    </w:p>
    <w:p w:rsidR="00A54682" w:rsidRPr="002820E4" w:rsidRDefault="00A54682" w:rsidP="00267891">
      <w:pPr>
        <w:pStyle w:val="Smlouva-slo"/>
        <w:numPr>
          <w:ilvl w:val="0"/>
          <w:numId w:val="9"/>
        </w:numPr>
        <w:tabs>
          <w:tab w:val="clear" w:pos="360"/>
        </w:tabs>
        <w:spacing w:line="240" w:lineRule="auto"/>
        <w:ind w:left="357" w:hanging="357"/>
        <w:rPr>
          <w:rFonts w:ascii="Tahoma" w:hAnsi="Tahoma" w:cs="Tahoma"/>
          <w:sz w:val="22"/>
          <w:szCs w:val="22"/>
        </w:rPr>
      </w:pPr>
      <w:r w:rsidRPr="002820E4">
        <w:rPr>
          <w:rFonts w:ascii="Tahoma" w:hAnsi="Tahoma" w:cs="Tahoma"/>
          <w:sz w:val="22"/>
          <w:szCs w:val="22"/>
        </w:rPr>
        <w:t>Sjednané smluvní pokuty zaplatí povinná strana nezávisle na zavinění a na tom, zda a v jaké výši vznikne druhé straně škoda. Náhradu škody lze vymáhat samostatně v </w:t>
      </w:r>
      <w:r>
        <w:rPr>
          <w:rFonts w:ascii="Tahoma" w:hAnsi="Tahoma" w:cs="Tahoma"/>
          <w:sz w:val="22"/>
          <w:szCs w:val="22"/>
        </w:rPr>
        <w:t>plné výši vedle smluvní pokuty.</w:t>
      </w:r>
    </w:p>
    <w:p w:rsidR="00A54682" w:rsidRPr="002820E4" w:rsidRDefault="00A54682" w:rsidP="00267891">
      <w:pPr>
        <w:pStyle w:val="Smlouva-slo"/>
        <w:numPr>
          <w:ilvl w:val="0"/>
          <w:numId w:val="9"/>
        </w:numPr>
        <w:tabs>
          <w:tab w:val="clear" w:pos="360"/>
        </w:tabs>
        <w:spacing w:line="240" w:lineRule="auto"/>
        <w:ind w:left="357" w:hanging="357"/>
        <w:rPr>
          <w:rFonts w:ascii="Tahoma" w:hAnsi="Tahoma" w:cs="Tahoma"/>
          <w:sz w:val="22"/>
          <w:szCs w:val="22"/>
        </w:rPr>
      </w:pPr>
      <w:r w:rsidRPr="002820E4">
        <w:rPr>
          <w:rFonts w:ascii="Tahoma" w:hAnsi="Tahoma" w:cs="Tahoma"/>
          <w:sz w:val="22"/>
          <w:szCs w:val="22"/>
        </w:rPr>
        <w:t>Pokud závazek některé ze smluvních stran vyplývaj</w:t>
      </w:r>
      <w:r>
        <w:rPr>
          <w:rFonts w:ascii="Tahoma" w:hAnsi="Tahoma" w:cs="Tahoma"/>
          <w:sz w:val="22"/>
          <w:szCs w:val="22"/>
        </w:rPr>
        <w:t>ící z této smlouvy zanikne před </w:t>
      </w:r>
      <w:r w:rsidRPr="002820E4">
        <w:rPr>
          <w:rFonts w:ascii="Tahoma" w:hAnsi="Tahoma" w:cs="Tahoma"/>
          <w:sz w:val="22"/>
          <w:szCs w:val="22"/>
        </w:rPr>
        <w:t>jeho řádným ukončením, nezaniká právo na zaplacení smluvní pokuty, pokud vzniklo dřívějším porušením povinnosti.</w:t>
      </w:r>
    </w:p>
    <w:p w:rsidR="00A54682" w:rsidRPr="002820E4" w:rsidRDefault="00A54682" w:rsidP="00267891">
      <w:pPr>
        <w:pStyle w:val="Smlouva-slo"/>
        <w:numPr>
          <w:ilvl w:val="0"/>
          <w:numId w:val="9"/>
        </w:numPr>
        <w:tabs>
          <w:tab w:val="clear" w:pos="360"/>
        </w:tabs>
        <w:spacing w:line="240" w:lineRule="auto"/>
        <w:ind w:left="357" w:hanging="357"/>
        <w:rPr>
          <w:rFonts w:ascii="Tahoma" w:hAnsi="Tahoma" w:cs="Tahoma"/>
          <w:sz w:val="22"/>
          <w:szCs w:val="22"/>
        </w:rPr>
      </w:pPr>
      <w:r w:rsidRPr="002820E4">
        <w:rPr>
          <w:rFonts w:ascii="Tahoma" w:hAnsi="Tahoma" w:cs="Tahoma"/>
          <w:sz w:val="22"/>
          <w:szCs w:val="22"/>
        </w:rPr>
        <w:t>Zánik závazku vyplývajícího z této smlouvy jeho pozdním splněním neznamená zánik práva na zaplacení smluvní pokuty za prodlení s plněním.</w:t>
      </w:r>
    </w:p>
    <w:p w:rsidR="00DE06CF" w:rsidRDefault="00A54682" w:rsidP="00ED22AD">
      <w:pPr>
        <w:keepNext/>
        <w:spacing w:before="360"/>
        <w:jc w:val="center"/>
        <w:rPr>
          <w:rFonts w:ascii="Tahoma" w:hAnsi="Tahoma" w:cs="Tahoma"/>
          <w:b/>
          <w:sz w:val="22"/>
          <w:szCs w:val="22"/>
        </w:rPr>
      </w:pPr>
      <w:r w:rsidRPr="002820E4">
        <w:rPr>
          <w:rFonts w:ascii="Tahoma" w:hAnsi="Tahoma" w:cs="Tahoma"/>
          <w:b/>
          <w:sz w:val="22"/>
          <w:szCs w:val="22"/>
        </w:rPr>
        <w:lastRenderedPageBreak/>
        <w:t>XI.</w:t>
      </w:r>
    </w:p>
    <w:p w:rsidR="00DE06CF" w:rsidRPr="00D203F2" w:rsidRDefault="00DE06CF" w:rsidP="00DE06CF">
      <w:pPr>
        <w:keepNext/>
        <w:jc w:val="center"/>
        <w:rPr>
          <w:rFonts w:ascii="Tahoma" w:hAnsi="Tahoma" w:cs="Tahoma"/>
          <w:b/>
          <w:sz w:val="22"/>
          <w:szCs w:val="22"/>
        </w:rPr>
      </w:pPr>
      <w:r w:rsidRPr="00D203F2">
        <w:rPr>
          <w:rFonts w:ascii="Tahoma" w:hAnsi="Tahoma" w:cs="Tahoma"/>
          <w:b/>
          <w:sz w:val="22"/>
          <w:szCs w:val="22"/>
        </w:rPr>
        <w:t>Sankce vůči Rusku a Bělorusku</w:t>
      </w:r>
    </w:p>
    <w:p w:rsidR="00DE06CF" w:rsidRDefault="00DE06CF" w:rsidP="00DE06CF">
      <w:pPr>
        <w:pStyle w:val="Smlouva-slo"/>
        <w:widowControl w:val="0"/>
        <w:numPr>
          <w:ilvl w:val="0"/>
          <w:numId w:val="47"/>
        </w:numPr>
        <w:snapToGrid w:val="0"/>
        <w:spacing w:line="240" w:lineRule="auto"/>
        <w:ind w:left="357" w:hanging="357"/>
        <w:rPr>
          <w:rFonts w:ascii="Tahoma" w:eastAsia="Tahoma" w:hAnsi="Tahoma" w:cs="Tahoma"/>
          <w:sz w:val="22"/>
          <w:szCs w:val="22"/>
        </w:rPr>
      </w:pPr>
      <w:r w:rsidRPr="00D203F2">
        <w:rPr>
          <w:rFonts w:ascii="Tahoma" w:hAnsi="Tahoma" w:cs="Tahoma"/>
          <w:sz w:val="22"/>
          <w:szCs w:val="22"/>
        </w:rPr>
        <w:t>Prodávající odpovídá za</w:t>
      </w:r>
      <w:r>
        <w:rPr>
          <w:rFonts w:ascii="Tahoma" w:hAnsi="Tahoma" w:cs="Tahoma"/>
          <w:sz w:val="22"/>
          <w:szCs w:val="22"/>
        </w:rPr>
        <w:t xml:space="preserve"> to, že platby poskytované kupujícím dle této smlouvy nebudou přímo nebo nepřímo ani jen zčásti poskytnuty osobám, vůči kterým platí tzv. individuální finanční sankce ve smyslu čl. 2 odst. 2 Nařízení Rady (EU) č. 208/2014 ze dne 5. 3. 2014 o omezujících opatřeních vůči některým osobám, subjektům a orgánům vzhledem k situaci na Ukrajině a Nařízení Rady (ES) č. 765/2006 ze dne 18. 5. 2006 o omezujících opatřeních vůči prezidentu Lukašenkovi a některým představitelům Běloruska a které jsou uvedeny na tzv. sankčních seznamech (dle příloh č. 1 obou nařízení); bude-li kterékoliv z nařízení v budoucnu nahrazeno jinou legislativou obdobného významu, uvedená povinnost se uplatní obdobně.</w:t>
      </w:r>
    </w:p>
    <w:p w:rsidR="00DE06CF" w:rsidRDefault="00DE06CF" w:rsidP="00DE06CF">
      <w:pPr>
        <w:pStyle w:val="Smlouva-slo"/>
        <w:widowControl w:val="0"/>
        <w:numPr>
          <w:ilvl w:val="0"/>
          <w:numId w:val="47"/>
        </w:numPr>
        <w:snapToGrid w:val="0"/>
        <w:spacing w:line="240" w:lineRule="auto"/>
        <w:ind w:left="357" w:hanging="357"/>
        <w:rPr>
          <w:rFonts w:ascii="Tahoma" w:eastAsia="Tahoma" w:hAnsi="Tahoma" w:cs="Tahoma"/>
          <w:sz w:val="22"/>
          <w:szCs w:val="22"/>
        </w:rPr>
      </w:pPr>
      <w:r>
        <w:rPr>
          <w:rFonts w:ascii="Tahoma" w:hAnsi="Tahoma" w:cs="Tahoma"/>
          <w:sz w:val="22"/>
          <w:szCs w:val="22"/>
        </w:rPr>
        <w:t>Prodávající je povinen kupujícího bezodkladně informovat o jakýchkoliv skutečnostech, které mohou mít vliv na odpovědnost prodávajícího dle odst. 1 tohoto článku smlouvy. Prodávající je současně povinen kdykoliv poskytnout kupujícímu bezodkladnou součinnost pro případné ověření pravdivosti informací dle odst. 1 tohoto článku smlouvy.</w:t>
      </w:r>
    </w:p>
    <w:p w:rsidR="00DE06CF" w:rsidRDefault="00DE06CF" w:rsidP="00DE06CF">
      <w:pPr>
        <w:pStyle w:val="Smlouva-slo"/>
        <w:widowControl w:val="0"/>
        <w:numPr>
          <w:ilvl w:val="0"/>
          <w:numId w:val="47"/>
        </w:numPr>
        <w:snapToGrid w:val="0"/>
        <w:spacing w:line="240" w:lineRule="auto"/>
        <w:ind w:left="357" w:hanging="357"/>
        <w:rPr>
          <w:rFonts w:ascii="Tahoma" w:eastAsia="Tahoma" w:hAnsi="Tahoma" w:cs="Tahoma"/>
          <w:sz w:val="22"/>
          <w:szCs w:val="22"/>
        </w:rPr>
      </w:pPr>
      <w:r>
        <w:rPr>
          <w:rFonts w:ascii="Tahoma" w:hAnsi="Tahoma" w:cs="Tahoma"/>
          <w:sz w:val="22"/>
          <w:szCs w:val="22"/>
        </w:rPr>
        <w:t>Dojde-li k porušení pravidel dle odst. 1 tohoto článku smlouvy, je kupující oprávněn odstoupit od této smlouvy; odstoupení se však nedotýká povinností prodávajícího vyplývajících ze záruky za jakost, odpovědnosti za vady, povinnosti zaplatit smluvní pokutu, povinnosti nahradit škodu a povinnosti zachovat důvěrnost informací souvisejících s plněním dle této smlouvy.</w:t>
      </w:r>
    </w:p>
    <w:p w:rsidR="00DE06CF" w:rsidRDefault="00DE06CF" w:rsidP="00DE06CF">
      <w:pPr>
        <w:pStyle w:val="Smlouva-slo"/>
        <w:widowControl w:val="0"/>
        <w:numPr>
          <w:ilvl w:val="0"/>
          <w:numId w:val="47"/>
        </w:numPr>
        <w:snapToGrid w:val="0"/>
        <w:spacing w:line="240" w:lineRule="auto"/>
        <w:ind w:left="357" w:hanging="357"/>
        <w:rPr>
          <w:rFonts w:ascii="Tahoma" w:eastAsia="Tahoma" w:hAnsi="Tahoma" w:cs="Tahoma"/>
          <w:sz w:val="22"/>
          <w:szCs w:val="22"/>
        </w:rPr>
      </w:pPr>
      <w:r>
        <w:rPr>
          <w:rFonts w:ascii="Tahoma" w:hAnsi="Tahoma" w:cs="Tahoma"/>
          <w:sz w:val="22"/>
          <w:szCs w:val="22"/>
        </w:rPr>
        <w:t>Dojde-li k porušení pravidel dle odst. 1 této smlouvy, je prodávající povinen zaplatit kupujícímu smluvní pokutu ve výši 50.000 Kč, a to za každý jednotlivý případ porušení.</w:t>
      </w:r>
    </w:p>
    <w:p w:rsidR="00A54682" w:rsidRPr="002820E4" w:rsidRDefault="00DE06CF" w:rsidP="00ED22AD">
      <w:pPr>
        <w:keepNext/>
        <w:spacing w:before="360"/>
        <w:jc w:val="center"/>
        <w:rPr>
          <w:rFonts w:ascii="Tahoma" w:hAnsi="Tahoma" w:cs="Tahoma"/>
          <w:b/>
          <w:sz w:val="22"/>
          <w:szCs w:val="22"/>
        </w:rPr>
      </w:pPr>
      <w:r>
        <w:rPr>
          <w:rFonts w:ascii="Tahoma" w:hAnsi="Tahoma" w:cs="Tahoma"/>
          <w:b/>
          <w:sz w:val="22"/>
          <w:szCs w:val="22"/>
        </w:rPr>
        <w:t>XII.</w:t>
      </w:r>
      <w:r w:rsidR="00A54682">
        <w:rPr>
          <w:rFonts w:ascii="Tahoma" w:hAnsi="Tahoma" w:cs="Tahoma"/>
          <w:b/>
          <w:sz w:val="22"/>
          <w:szCs w:val="22"/>
        </w:rPr>
        <w:br/>
      </w:r>
      <w:r w:rsidR="00A54682" w:rsidRPr="002820E4">
        <w:rPr>
          <w:rFonts w:ascii="Tahoma" w:hAnsi="Tahoma" w:cs="Tahoma"/>
          <w:b/>
          <w:sz w:val="22"/>
          <w:szCs w:val="22"/>
        </w:rPr>
        <w:t>Zánik smlouvy</w:t>
      </w:r>
    </w:p>
    <w:p w:rsidR="00A54682" w:rsidRPr="00EB6101" w:rsidRDefault="00A54682" w:rsidP="00EB6101">
      <w:pPr>
        <w:pStyle w:val="Smlouva2"/>
        <w:numPr>
          <w:ilvl w:val="3"/>
          <w:numId w:val="9"/>
        </w:numPr>
        <w:spacing w:before="120"/>
        <w:jc w:val="both"/>
        <w:rPr>
          <w:rFonts w:ascii="Tahoma" w:hAnsi="Tahoma" w:cs="Tahoma"/>
          <w:b w:val="0"/>
          <w:bCs/>
          <w:sz w:val="22"/>
          <w:szCs w:val="22"/>
        </w:rPr>
      </w:pPr>
      <w:r w:rsidRPr="002820E4">
        <w:rPr>
          <w:rFonts w:ascii="Tahoma" w:hAnsi="Tahoma" w:cs="Tahoma"/>
          <w:b w:val="0"/>
          <w:bCs/>
          <w:sz w:val="22"/>
          <w:szCs w:val="22"/>
        </w:rPr>
        <w:t>Příkazce je oprávněn příkaz odvolat bez udání důvodu.</w:t>
      </w:r>
      <w:r>
        <w:rPr>
          <w:rFonts w:ascii="Tahoma" w:hAnsi="Tahoma" w:cs="Tahoma"/>
          <w:b w:val="0"/>
          <w:bCs/>
          <w:sz w:val="22"/>
          <w:szCs w:val="22"/>
        </w:rPr>
        <w:t xml:space="preserve"> </w:t>
      </w:r>
      <w:r w:rsidRPr="00F46F9C">
        <w:rPr>
          <w:rFonts w:ascii="Tahoma" w:hAnsi="Tahoma" w:cs="Tahoma"/>
          <w:b w:val="0"/>
          <w:bCs/>
          <w:sz w:val="22"/>
          <w:szCs w:val="22"/>
        </w:rPr>
        <w:t>Ustanovení §</w:t>
      </w:r>
      <w:r>
        <w:rPr>
          <w:rFonts w:ascii="Tahoma" w:hAnsi="Tahoma" w:cs="Tahoma"/>
          <w:b w:val="0"/>
          <w:bCs/>
          <w:sz w:val="22"/>
          <w:szCs w:val="22"/>
        </w:rPr>
        <w:t> </w:t>
      </w:r>
      <w:r w:rsidRPr="00F46F9C">
        <w:rPr>
          <w:rFonts w:ascii="Tahoma" w:hAnsi="Tahoma" w:cs="Tahoma"/>
          <w:b w:val="0"/>
          <w:bCs/>
          <w:sz w:val="22"/>
          <w:szCs w:val="22"/>
        </w:rPr>
        <w:t xml:space="preserve">2443 </w:t>
      </w:r>
      <w:r>
        <w:rPr>
          <w:rFonts w:ascii="Tahoma" w:hAnsi="Tahoma" w:cs="Tahoma"/>
          <w:b w:val="0"/>
          <w:bCs/>
          <w:sz w:val="22"/>
          <w:szCs w:val="22"/>
        </w:rPr>
        <w:t>občanského zákoníku</w:t>
      </w:r>
      <w:r w:rsidRPr="00F46F9C">
        <w:rPr>
          <w:rFonts w:ascii="Tahoma" w:hAnsi="Tahoma" w:cs="Tahoma"/>
          <w:b w:val="0"/>
          <w:bCs/>
          <w:sz w:val="22"/>
          <w:szCs w:val="22"/>
        </w:rPr>
        <w:t xml:space="preserve">, pokud jde o náhradu škody, se nepoužije v případě </w:t>
      </w:r>
      <w:r>
        <w:rPr>
          <w:rFonts w:ascii="Tahoma" w:hAnsi="Tahoma" w:cs="Tahoma"/>
          <w:b w:val="0"/>
          <w:bCs/>
          <w:sz w:val="22"/>
          <w:szCs w:val="22"/>
        </w:rPr>
        <w:t xml:space="preserve">odvolání příkazu </w:t>
      </w:r>
      <w:r w:rsidRPr="00F46F9C">
        <w:rPr>
          <w:rFonts w:ascii="Tahoma" w:hAnsi="Tahoma" w:cs="Tahoma"/>
          <w:b w:val="0"/>
          <w:bCs/>
          <w:sz w:val="22"/>
          <w:szCs w:val="22"/>
        </w:rPr>
        <w:t>ze strany příkazce z</w:t>
      </w:r>
      <w:r>
        <w:rPr>
          <w:rFonts w:ascii="Tahoma" w:hAnsi="Tahoma" w:cs="Tahoma"/>
          <w:b w:val="0"/>
          <w:bCs/>
          <w:sz w:val="22"/>
          <w:szCs w:val="22"/>
        </w:rPr>
        <w:t> </w:t>
      </w:r>
      <w:r w:rsidRPr="00F46F9C">
        <w:rPr>
          <w:rFonts w:ascii="Tahoma" w:hAnsi="Tahoma" w:cs="Tahoma"/>
          <w:b w:val="0"/>
          <w:bCs/>
          <w:sz w:val="22"/>
          <w:szCs w:val="22"/>
        </w:rPr>
        <w:t>důvodu</w:t>
      </w:r>
      <w:r>
        <w:rPr>
          <w:rFonts w:ascii="Tahoma" w:hAnsi="Tahoma" w:cs="Tahoma"/>
          <w:b w:val="0"/>
          <w:bCs/>
          <w:sz w:val="22"/>
          <w:szCs w:val="22"/>
        </w:rPr>
        <w:t xml:space="preserve"> </w:t>
      </w:r>
      <w:r w:rsidRPr="00F46F9C">
        <w:rPr>
          <w:rFonts w:ascii="Tahoma" w:hAnsi="Tahoma" w:cs="Tahoma"/>
          <w:b w:val="0"/>
          <w:bCs/>
          <w:sz w:val="22"/>
          <w:szCs w:val="22"/>
        </w:rPr>
        <w:t>porušení povinností příkazníka dle této smlouvy.</w:t>
      </w:r>
    </w:p>
    <w:p w:rsidR="00A54682" w:rsidRPr="002820E4" w:rsidRDefault="00A54682" w:rsidP="00EB6101">
      <w:pPr>
        <w:pStyle w:val="Smlouva2"/>
        <w:numPr>
          <w:ilvl w:val="3"/>
          <w:numId w:val="9"/>
        </w:numPr>
        <w:tabs>
          <w:tab w:val="clear" w:pos="360"/>
        </w:tabs>
        <w:spacing w:before="120"/>
        <w:ind w:left="357" w:hanging="357"/>
        <w:jc w:val="both"/>
        <w:rPr>
          <w:rFonts w:ascii="Tahoma" w:hAnsi="Tahoma" w:cs="Tahoma"/>
          <w:b w:val="0"/>
          <w:bCs/>
          <w:sz w:val="22"/>
          <w:szCs w:val="22"/>
        </w:rPr>
      </w:pPr>
      <w:r w:rsidRPr="002820E4">
        <w:rPr>
          <w:rFonts w:ascii="Tahoma" w:hAnsi="Tahoma" w:cs="Tahoma"/>
          <w:b w:val="0"/>
          <w:bCs/>
          <w:sz w:val="22"/>
          <w:szCs w:val="22"/>
        </w:rPr>
        <w:t>Příkazce je oprávněn vypovědět tuto smlouvu bez výpovědní doby, a to zejména v případě:</w:t>
      </w:r>
    </w:p>
    <w:p w:rsidR="00A54682" w:rsidRPr="002820E4" w:rsidRDefault="00A54682" w:rsidP="00EB6101">
      <w:pPr>
        <w:numPr>
          <w:ilvl w:val="0"/>
          <w:numId w:val="20"/>
        </w:numPr>
        <w:tabs>
          <w:tab w:val="clear" w:pos="1545"/>
          <w:tab w:val="num" w:pos="714"/>
        </w:tabs>
        <w:ind w:left="714" w:hanging="357"/>
        <w:jc w:val="both"/>
        <w:rPr>
          <w:rFonts w:ascii="Tahoma" w:hAnsi="Tahoma" w:cs="Tahoma"/>
          <w:color w:val="000000"/>
          <w:sz w:val="22"/>
          <w:szCs w:val="22"/>
        </w:rPr>
      </w:pPr>
      <w:r>
        <w:rPr>
          <w:rFonts w:ascii="Tahoma" w:hAnsi="Tahoma" w:cs="Tahoma"/>
          <w:color w:val="000000"/>
          <w:sz w:val="22"/>
          <w:szCs w:val="22"/>
        </w:rPr>
        <w:t>b</w:t>
      </w:r>
      <w:r w:rsidRPr="002820E4">
        <w:rPr>
          <w:rFonts w:ascii="Tahoma" w:hAnsi="Tahoma" w:cs="Tahoma"/>
          <w:color w:val="000000"/>
          <w:sz w:val="22"/>
          <w:szCs w:val="22"/>
        </w:rPr>
        <w:t>ylo</w:t>
      </w:r>
      <w:r>
        <w:rPr>
          <w:rFonts w:ascii="Tahoma" w:hAnsi="Tahoma" w:cs="Tahoma"/>
          <w:color w:val="000000"/>
          <w:sz w:val="22"/>
          <w:szCs w:val="22"/>
        </w:rPr>
        <w:noBreakHyphen/>
      </w:r>
      <w:r w:rsidRPr="002820E4">
        <w:rPr>
          <w:rFonts w:ascii="Tahoma" w:hAnsi="Tahoma" w:cs="Tahoma"/>
          <w:color w:val="000000"/>
          <w:sz w:val="22"/>
          <w:szCs w:val="22"/>
        </w:rPr>
        <w:t xml:space="preserve">li příslušným soudem rozhodnuto o tom, že příkazník </w:t>
      </w:r>
      <w:r>
        <w:rPr>
          <w:rFonts w:ascii="Tahoma" w:hAnsi="Tahoma" w:cs="Tahoma"/>
          <w:color w:val="000000"/>
          <w:sz w:val="22"/>
          <w:szCs w:val="22"/>
        </w:rPr>
        <w:t>je v úpadku ve smyslu zákona č. 182/2006 </w:t>
      </w:r>
      <w:r w:rsidRPr="002820E4">
        <w:rPr>
          <w:rFonts w:ascii="Tahoma" w:hAnsi="Tahoma" w:cs="Tahoma"/>
          <w:color w:val="000000"/>
          <w:sz w:val="22"/>
          <w:szCs w:val="22"/>
        </w:rPr>
        <w:t>Sb., o</w:t>
      </w:r>
      <w:r>
        <w:rPr>
          <w:rFonts w:ascii="Tahoma" w:hAnsi="Tahoma" w:cs="Tahoma"/>
          <w:color w:val="000000"/>
          <w:sz w:val="22"/>
          <w:szCs w:val="22"/>
        </w:rPr>
        <w:t> </w:t>
      </w:r>
      <w:r w:rsidRPr="002820E4">
        <w:rPr>
          <w:rFonts w:ascii="Tahoma" w:hAnsi="Tahoma" w:cs="Tahoma"/>
          <w:color w:val="000000"/>
          <w:sz w:val="22"/>
          <w:szCs w:val="22"/>
        </w:rPr>
        <w:t>úpadku a</w:t>
      </w:r>
      <w:r>
        <w:rPr>
          <w:rFonts w:ascii="Tahoma" w:hAnsi="Tahoma" w:cs="Tahoma"/>
          <w:color w:val="000000"/>
          <w:sz w:val="22"/>
          <w:szCs w:val="22"/>
        </w:rPr>
        <w:t> </w:t>
      </w:r>
      <w:r w:rsidRPr="002820E4">
        <w:rPr>
          <w:rFonts w:ascii="Tahoma" w:hAnsi="Tahoma" w:cs="Tahoma"/>
          <w:color w:val="000000"/>
          <w:sz w:val="22"/>
          <w:szCs w:val="22"/>
        </w:rPr>
        <w:t>způsobech jeho řešení (insolvenční zákon), ve</w:t>
      </w:r>
      <w:r>
        <w:rPr>
          <w:rFonts w:ascii="Tahoma" w:hAnsi="Tahoma" w:cs="Tahoma"/>
          <w:color w:val="000000"/>
          <w:sz w:val="22"/>
          <w:szCs w:val="22"/>
        </w:rPr>
        <w:t> </w:t>
      </w:r>
      <w:r w:rsidRPr="002820E4">
        <w:rPr>
          <w:rFonts w:ascii="Tahoma" w:hAnsi="Tahoma" w:cs="Tahoma"/>
          <w:color w:val="000000"/>
          <w:sz w:val="22"/>
          <w:szCs w:val="22"/>
        </w:rPr>
        <w:t>znění pozdějších předpisů (a to bez ohledu na</w:t>
      </w:r>
      <w:r>
        <w:rPr>
          <w:rFonts w:ascii="Tahoma" w:hAnsi="Tahoma" w:cs="Tahoma"/>
          <w:color w:val="000000"/>
          <w:sz w:val="22"/>
          <w:szCs w:val="22"/>
        </w:rPr>
        <w:t xml:space="preserve"> právní moc tohoto rozhodnutí);</w:t>
      </w:r>
    </w:p>
    <w:p w:rsidR="00A54682" w:rsidRPr="002820E4" w:rsidRDefault="00A54682" w:rsidP="00D80F0E">
      <w:pPr>
        <w:numPr>
          <w:ilvl w:val="0"/>
          <w:numId w:val="20"/>
        </w:numPr>
        <w:tabs>
          <w:tab w:val="clear" w:pos="1545"/>
          <w:tab w:val="num" w:pos="720"/>
        </w:tabs>
        <w:spacing w:before="60"/>
        <w:ind w:left="714" w:hanging="357"/>
        <w:jc w:val="both"/>
        <w:rPr>
          <w:rFonts w:ascii="Tahoma" w:hAnsi="Tahoma" w:cs="Tahoma"/>
          <w:color w:val="000000"/>
          <w:sz w:val="22"/>
          <w:szCs w:val="22"/>
        </w:rPr>
      </w:pPr>
      <w:r w:rsidRPr="002820E4">
        <w:rPr>
          <w:rFonts w:ascii="Tahoma" w:hAnsi="Tahoma" w:cs="Tahoma"/>
          <w:color w:val="000000"/>
          <w:sz w:val="22"/>
          <w:szCs w:val="22"/>
        </w:rPr>
        <w:t>podá</w:t>
      </w:r>
      <w:r>
        <w:rPr>
          <w:rFonts w:ascii="Tahoma" w:hAnsi="Tahoma" w:cs="Tahoma"/>
          <w:color w:val="000000"/>
          <w:sz w:val="22"/>
          <w:szCs w:val="22"/>
        </w:rPr>
        <w:noBreakHyphen/>
      </w:r>
      <w:r w:rsidRPr="002820E4">
        <w:rPr>
          <w:rFonts w:ascii="Tahoma" w:hAnsi="Tahoma" w:cs="Tahoma"/>
          <w:color w:val="000000"/>
          <w:sz w:val="22"/>
          <w:szCs w:val="22"/>
        </w:rPr>
        <w:t>li příkazník sám na sebe insolvenční návrh.</w:t>
      </w:r>
    </w:p>
    <w:p w:rsidR="00A54682" w:rsidRDefault="00A54682" w:rsidP="00147C8E">
      <w:pPr>
        <w:pStyle w:val="Smlouva2"/>
        <w:numPr>
          <w:ilvl w:val="3"/>
          <w:numId w:val="9"/>
        </w:numPr>
        <w:tabs>
          <w:tab w:val="clear" w:pos="360"/>
        </w:tabs>
        <w:spacing w:before="120"/>
        <w:ind w:left="357" w:hanging="357"/>
        <w:jc w:val="both"/>
        <w:rPr>
          <w:rFonts w:ascii="Tahoma" w:hAnsi="Tahoma" w:cs="Tahoma"/>
          <w:b w:val="0"/>
          <w:bCs/>
          <w:sz w:val="22"/>
          <w:szCs w:val="22"/>
        </w:rPr>
      </w:pPr>
      <w:r w:rsidRPr="00147C8E">
        <w:rPr>
          <w:rFonts w:ascii="Tahoma" w:hAnsi="Tahoma" w:cs="Tahoma"/>
          <w:b w:val="0"/>
          <w:bCs/>
          <w:sz w:val="22"/>
          <w:szCs w:val="22"/>
        </w:rPr>
        <w:t>Výpovědí této smlouvy ani odvoláním příkazu není dotčeno právo oprávněné smluvní strany na zaplacení smluvní pokuty ani na náhradu škody vzniklé porušením smlouvy.</w:t>
      </w:r>
    </w:p>
    <w:p w:rsidR="00A54682" w:rsidRPr="002820E4" w:rsidRDefault="00A54682" w:rsidP="00ED22AD">
      <w:pPr>
        <w:keepNext/>
        <w:spacing w:before="360"/>
        <w:jc w:val="center"/>
        <w:rPr>
          <w:rFonts w:ascii="Tahoma" w:hAnsi="Tahoma" w:cs="Tahoma"/>
          <w:b/>
          <w:sz w:val="22"/>
          <w:szCs w:val="22"/>
        </w:rPr>
      </w:pPr>
      <w:r>
        <w:rPr>
          <w:rFonts w:ascii="Tahoma" w:hAnsi="Tahoma" w:cs="Tahoma"/>
          <w:b/>
          <w:sz w:val="22"/>
          <w:szCs w:val="22"/>
        </w:rPr>
        <w:t>XII</w:t>
      </w:r>
      <w:r w:rsidR="00DE06CF">
        <w:rPr>
          <w:rFonts w:ascii="Tahoma" w:hAnsi="Tahoma" w:cs="Tahoma"/>
          <w:b/>
          <w:sz w:val="22"/>
          <w:szCs w:val="22"/>
        </w:rPr>
        <w:t>I</w:t>
      </w:r>
      <w:r>
        <w:rPr>
          <w:rFonts w:ascii="Tahoma" w:hAnsi="Tahoma" w:cs="Tahoma"/>
          <w:b/>
          <w:sz w:val="22"/>
          <w:szCs w:val="22"/>
        </w:rPr>
        <w:t>.</w:t>
      </w:r>
      <w:r w:rsidRPr="002820E4">
        <w:rPr>
          <w:rFonts w:ascii="Tahoma" w:hAnsi="Tahoma" w:cs="Tahoma"/>
          <w:b/>
          <w:sz w:val="22"/>
          <w:szCs w:val="22"/>
        </w:rPr>
        <w:br/>
        <w:t>Závěrečná ujednání</w:t>
      </w:r>
    </w:p>
    <w:p w:rsidR="00A54682" w:rsidRPr="002820E4" w:rsidRDefault="00A54682" w:rsidP="002A74FF">
      <w:pPr>
        <w:pStyle w:val="Smlouva-slo"/>
        <w:numPr>
          <w:ilvl w:val="0"/>
          <w:numId w:val="16"/>
        </w:numPr>
        <w:tabs>
          <w:tab w:val="clear" w:pos="360"/>
        </w:tabs>
        <w:spacing w:line="240" w:lineRule="auto"/>
        <w:ind w:left="357" w:hanging="357"/>
        <w:rPr>
          <w:rFonts w:ascii="Tahoma" w:hAnsi="Tahoma" w:cs="Tahoma"/>
          <w:sz w:val="22"/>
          <w:szCs w:val="22"/>
        </w:rPr>
      </w:pPr>
      <w:r w:rsidRPr="002820E4">
        <w:rPr>
          <w:rFonts w:ascii="Tahoma" w:hAnsi="Tahoma" w:cs="Tahoma"/>
          <w:sz w:val="22"/>
          <w:szCs w:val="22"/>
        </w:rPr>
        <w:t>Změnit nebo doplnit tuto smlouvu mohou smluvní strany pouze formou písemných dodatků, které budou vzestupně číslovány, výslovně prohlášeny za dodatk</w:t>
      </w:r>
      <w:r>
        <w:rPr>
          <w:rFonts w:ascii="Tahoma" w:hAnsi="Tahoma" w:cs="Tahoma"/>
          <w:sz w:val="22"/>
          <w:szCs w:val="22"/>
        </w:rPr>
        <w:t>y</w:t>
      </w:r>
      <w:r w:rsidRPr="002820E4">
        <w:rPr>
          <w:rFonts w:ascii="Tahoma" w:hAnsi="Tahoma" w:cs="Tahoma"/>
          <w:sz w:val="22"/>
          <w:szCs w:val="22"/>
        </w:rPr>
        <w:t xml:space="preserve"> této smlouvy a podepsány oprávn</w:t>
      </w:r>
      <w:r>
        <w:rPr>
          <w:rFonts w:ascii="Tahoma" w:hAnsi="Tahoma" w:cs="Tahoma"/>
          <w:sz w:val="22"/>
          <w:szCs w:val="22"/>
        </w:rPr>
        <w:t>ěnými zástupci smluvních stran.</w:t>
      </w:r>
    </w:p>
    <w:p w:rsidR="00A54682" w:rsidRDefault="00A54682" w:rsidP="00BD0B62">
      <w:pPr>
        <w:pStyle w:val="Smlouva-slo"/>
        <w:numPr>
          <w:ilvl w:val="0"/>
          <w:numId w:val="16"/>
        </w:numPr>
        <w:tabs>
          <w:tab w:val="clear" w:pos="360"/>
        </w:tabs>
        <w:spacing w:line="240" w:lineRule="auto"/>
        <w:ind w:left="357" w:hanging="357"/>
        <w:rPr>
          <w:rFonts w:ascii="Tahoma" w:hAnsi="Tahoma" w:cs="Tahoma"/>
          <w:sz w:val="22"/>
          <w:szCs w:val="22"/>
        </w:rPr>
      </w:pPr>
      <w:r w:rsidRPr="0069446B">
        <w:rPr>
          <w:rFonts w:ascii="Tahoma" w:hAnsi="Tahoma" w:cs="Tahoma"/>
          <w:sz w:val="22"/>
          <w:szCs w:val="22"/>
        </w:rPr>
        <w:t xml:space="preserve">Tato </w:t>
      </w:r>
      <w:r w:rsidRPr="00DC35B6">
        <w:rPr>
          <w:rFonts w:ascii="Tahoma" w:hAnsi="Tahoma" w:cs="Tahoma"/>
          <w:sz w:val="22"/>
          <w:szCs w:val="22"/>
        </w:rPr>
        <w:t xml:space="preserve">smlouva nabývá platnosti </w:t>
      </w:r>
      <w:r w:rsidRPr="001F4656">
        <w:rPr>
          <w:rFonts w:ascii="Tahoma" w:hAnsi="Tahoma" w:cs="Tahoma"/>
          <w:sz w:val="22"/>
          <w:szCs w:val="22"/>
        </w:rPr>
        <w:t>dnem jejího podpisu oběma smluvními stranami a účinnosti dnem,</w:t>
      </w:r>
      <w:r w:rsidRPr="001F4656">
        <w:t xml:space="preserve"> </w:t>
      </w:r>
      <w:r w:rsidRPr="001F4656">
        <w:rPr>
          <w:rFonts w:ascii="Tahoma" w:hAnsi="Tahoma" w:cs="Tahoma"/>
          <w:sz w:val="22"/>
          <w:szCs w:val="22"/>
        </w:rPr>
        <w:t>kdy vyjádření souhlasu s obsahem návrhu smlouvy dojde druhé smluvní straně,</w:t>
      </w:r>
      <w:r w:rsidRPr="001F4656">
        <w:t xml:space="preserve"> </w:t>
      </w:r>
      <w:r w:rsidRPr="001F4656">
        <w:rPr>
          <w:rFonts w:ascii="Tahoma" w:hAnsi="Tahoma" w:cs="Tahoma"/>
          <w:sz w:val="22"/>
          <w:szCs w:val="22"/>
        </w:rPr>
        <w:t>nestanoví</w:t>
      </w:r>
      <w:r w:rsidRPr="001F4656">
        <w:rPr>
          <w:rFonts w:ascii="Tahoma" w:hAnsi="Tahoma" w:cs="Tahoma"/>
          <w:sz w:val="22"/>
          <w:szCs w:val="22"/>
        </w:rPr>
        <w:noBreakHyphen/>
        <w:t>li zákon č. 340/2015 Sb., o zvláštních podmínkách účinnosti některých smluv, uveřejňování těchto smluv a o registru smluv (zákon o registru smluv), ve znění pozdějších předpisů (dále jen „zákon o registru smluv“), jinak. V takovém případě nabývá smlouva účinnosti nejdříve dn</w:t>
      </w:r>
      <w:r w:rsidRPr="00DC35B6">
        <w:rPr>
          <w:rFonts w:ascii="Tahoma" w:hAnsi="Tahoma" w:cs="Tahoma"/>
          <w:sz w:val="22"/>
          <w:szCs w:val="22"/>
        </w:rPr>
        <w:t>em jejího uveřejnění v registru smluv</w:t>
      </w:r>
      <w:r>
        <w:rPr>
          <w:rFonts w:ascii="Tahoma" w:hAnsi="Tahoma" w:cs="Tahoma"/>
          <w:sz w:val="22"/>
          <w:szCs w:val="22"/>
        </w:rPr>
        <w:t>.</w:t>
      </w:r>
    </w:p>
    <w:p w:rsidR="00A54682" w:rsidRPr="00A25681" w:rsidRDefault="00A54682" w:rsidP="00676D26">
      <w:pPr>
        <w:pStyle w:val="OdstavecSmlouvy"/>
        <w:keepLines w:val="0"/>
        <w:numPr>
          <w:ilvl w:val="0"/>
          <w:numId w:val="12"/>
        </w:numPr>
        <w:tabs>
          <w:tab w:val="clear" w:pos="360"/>
          <w:tab w:val="clear" w:pos="426"/>
          <w:tab w:val="clear" w:pos="1701"/>
        </w:tabs>
        <w:spacing w:before="120" w:after="0"/>
        <w:rPr>
          <w:rFonts w:ascii="Tahoma" w:hAnsi="Tahoma" w:cs="Tahoma"/>
          <w:sz w:val="22"/>
          <w:szCs w:val="22"/>
        </w:rPr>
      </w:pPr>
      <w:r w:rsidRPr="00A25681">
        <w:rPr>
          <w:rFonts w:ascii="Tahoma" w:hAnsi="Tahoma" w:cs="Tahoma"/>
          <w:sz w:val="22"/>
          <w:szCs w:val="22"/>
        </w:rPr>
        <w:lastRenderedPageBreak/>
        <w:t>Tato smlouva je vyhotovena ve dvou stejnopisech s platností originálu, přičemž příkazce i příkazník obdrží jedno vyhotovení.</w:t>
      </w:r>
    </w:p>
    <w:p w:rsidR="00A54682" w:rsidRPr="002820E4" w:rsidRDefault="00A54682" w:rsidP="00D80F0E">
      <w:pPr>
        <w:pStyle w:val="Smlouva-slo"/>
        <w:numPr>
          <w:ilvl w:val="0"/>
          <w:numId w:val="16"/>
        </w:numPr>
        <w:tabs>
          <w:tab w:val="left" w:pos="426"/>
        </w:tabs>
        <w:spacing w:line="240" w:lineRule="auto"/>
        <w:rPr>
          <w:rFonts w:ascii="Tahoma" w:hAnsi="Tahoma" w:cs="Tahoma"/>
          <w:sz w:val="22"/>
          <w:szCs w:val="22"/>
        </w:rPr>
      </w:pPr>
      <w:r w:rsidRPr="002820E4">
        <w:rPr>
          <w:rFonts w:ascii="Tahoma" w:hAnsi="Tahoma" w:cs="Tahoma"/>
          <w:color w:val="000000"/>
          <w:sz w:val="22"/>
          <w:szCs w:val="22"/>
        </w:rPr>
        <w:t>Pro úč</w:t>
      </w:r>
      <w:r w:rsidRPr="00147C8E">
        <w:rPr>
          <w:rFonts w:ascii="Tahoma" w:hAnsi="Tahoma" w:cs="Tahoma"/>
          <w:sz w:val="22"/>
          <w:szCs w:val="22"/>
        </w:rPr>
        <w:t>e</w:t>
      </w:r>
      <w:r w:rsidRPr="002820E4">
        <w:rPr>
          <w:rFonts w:ascii="Tahoma" w:hAnsi="Tahoma" w:cs="Tahoma"/>
          <w:color w:val="000000"/>
          <w:sz w:val="22"/>
          <w:szCs w:val="22"/>
        </w:rPr>
        <w:t xml:space="preserve">ly této smlouvy se pod pojmem „bez zbytečného odkladu“ dle § 2002 občanského zákoníku rozumí „nejpozději do </w:t>
      </w:r>
      <w:r>
        <w:rPr>
          <w:rFonts w:ascii="Tahoma" w:hAnsi="Tahoma" w:cs="Tahoma"/>
          <w:color w:val="000000"/>
          <w:sz w:val="22"/>
          <w:szCs w:val="22"/>
        </w:rPr>
        <w:t>3</w:t>
      </w:r>
      <w:r w:rsidRPr="002820E4">
        <w:rPr>
          <w:rFonts w:ascii="Tahoma" w:hAnsi="Tahoma" w:cs="Tahoma"/>
          <w:color w:val="000000"/>
          <w:sz w:val="22"/>
          <w:szCs w:val="22"/>
        </w:rPr>
        <w:t xml:space="preserve"> </w:t>
      </w:r>
      <w:r>
        <w:rPr>
          <w:rFonts w:ascii="Tahoma" w:hAnsi="Tahoma" w:cs="Tahoma"/>
          <w:color w:val="000000"/>
          <w:sz w:val="22"/>
          <w:szCs w:val="22"/>
        </w:rPr>
        <w:t>tý</w:t>
      </w:r>
      <w:r w:rsidRPr="002820E4">
        <w:rPr>
          <w:rFonts w:ascii="Tahoma" w:hAnsi="Tahoma" w:cs="Tahoma"/>
          <w:color w:val="000000"/>
          <w:sz w:val="22"/>
          <w:szCs w:val="22"/>
        </w:rPr>
        <w:t>dnů“.</w:t>
      </w:r>
    </w:p>
    <w:p w:rsidR="00A54682" w:rsidRPr="002A74FF" w:rsidRDefault="00A54682" w:rsidP="0057457E">
      <w:pPr>
        <w:pStyle w:val="Smlouva-slo"/>
        <w:numPr>
          <w:ilvl w:val="0"/>
          <w:numId w:val="16"/>
        </w:numPr>
        <w:tabs>
          <w:tab w:val="clear" w:pos="360"/>
        </w:tabs>
        <w:spacing w:line="240" w:lineRule="auto"/>
        <w:ind w:left="357" w:hanging="357"/>
        <w:rPr>
          <w:rFonts w:ascii="Tahoma" w:hAnsi="Tahoma" w:cs="Tahoma"/>
          <w:sz w:val="22"/>
          <w:szCs w:val="22"/>
        </w:rPr>
      </w:pPr>
      <w:r w:rsidRPr="002A74FF">
        <w:rPr>
          <w:rFonts w:ascii="Tahoma" w:hAnsi="Tahoma" w:cs="Tahoma"/>
          <w:sz w:val="22"/>
          <w:szCs w:val="22"/>
        </w:rPr>
        <w:t>Smluvní strany shodně prohlašují, že si tuto smlouvu před jejím podepsáním přečetly, že je uzavřena po vzájemném projednání podle jejich pravé a svobodné vůle, určitě, vážně a srozumitelně, nikoliv v tísni nebo za nápadně nevýhodných podmínek, a že se dohodly o celém jejím obsahu, což stvrzují svými podpisy.</w:t>
      </w:r>
    </w:p>
    <w:p w:rsidR="00A54682" w:rsidRDefault="00A54682" w:rsidP="002A74FF">
      <w:pPr>
        <w:pStyle w:val="Smlouva-slo"/>
        <w:numPr>
          <w:ilvl w:val="0"/>
          <w:numId w:val="16"/>
        </w:numPr>
        <w:tabs>
          <w:tab w:val="clear" w:pos="360"/>
        </w:tabs>
        <w:spacing w:line="240" w:lineRule="auto"/>
        <w:ind w:left="357" w:hanging="357"/>
        <w:rPr>
          <w:rFonts w:ascii="Tahoma" w:hAnsi="Tahoma" w:cs="Tahoma"/>
          <w:sz w:val="22"/>
          <w:szCs w:val="22"/>
        </w:rPr>
      </w:pPr>
      <w:r w:rsidRPr="00244626">
        <w:rPr>
          <w:rFonts w:ascii="Tahoma" w:hAnsi="Tahoma" w:cs="Tahoma"/>
          <w:sz w:val="22"/>
          <w:szCs w:val="22"/>
        </w:rPr>
        <w:t>Smluvní strany se dohodly, že pokud se na tuto smlouvu vztahuje povinnost uveřejnění v registru smluv ve smyslu zákona o registru smluv, provede uveřejnění v souladu se</w:t>
      </w:r>
      <w:r>
        <w:rPr>
          <w:rFonts w:ascii="Tahoma" w:hAnsi="Tahoma" w:cs="Tahoma"/>
          <w:sz w:val="22"/>
          <w:szCs w:val="22"/>
        </w:rPr>
        <w:t> </w:t>
      </w:r>
      <w:r w:rsidRPr="00244626">
        <w:rPr>
          <w:rFonts w:ascii="Tahoma" w:hAnsi="Tahoma" w:cs="Tahoma"/>
          <w:sz w:val="22"/>
          <w:szCs w:val="22"/>
        </w:rPr>
        <w:t xml:space="preserve">zákonem </w:t>
      </w:r>
      <w:r>
        <w:rPr>
          <w:rFonts w:ascii="Tahoma" w:hAnsi="Tahoma" w:cs="Tahoma"/>
          <w:sz w:val="22"/>
          <w:szCs w:val="22"/>
        </w:rPr>
        <w:t>příkazce</w:t>
      </w:r>
      <w:r w:rsidRPr="00244626">
        <w:rPr>
          <w:rFonts w:ascii="Tahoma" w:hAnsi="Tahoma" w:cs="Tahoma"/>
          <w:sz w:val="22"/>
          <w:szCs w:val="22"/>
        </w:rPr>
        <w:t>.</w:t>
      </w:r>
    </w:p>
    <w:p w:rsidR="00A54682" w:rsidRDefault="00A54682" w:rsidP="00676D26">
      <w:pPr>
        <w:pStyle w:val="Smlouva-slo"/>
        <w:numPr>
          <w:ilvl w:val="0"/>
          <w:numId w:val="16"/>
        </w:numPr>
        <w:tabs>
          <w:tab w:val="clear" w:pos="360"/>
        </w:tabs>
        <w:spacing w:after="240" w:line="240" w:lineRule="auto"/>
        <w:ind w:left="357" w:hanging="357"/>
        <w:rPr>
          <w:rFonts w:ascii="Tahoma" w:hAnsi="Tahoma" w:cs="Tahoma"/>
          <w:sz w:val="22"/>
          <w:szCs w:val="22"/>
        </w:rPr>
      </w:pPr>
      <w:r w:rsidRPr="001F4656">
        <w:rPr>
          <w:rFonts w:ascii="Tahoma" w:hAnsi="Tahoma" w:cs="Tahoma"/>
          <w:sz w:val="22"/>
          <w:szCs w:val="22"/>
        </w:rPr>
        <w:t xml:space="preserve">Osobní údaje obsažené v této smlouvě budou </w:t>
      </w:r>
      <w:r>
        <w:rPr>
          <w:rFonts w:ascii="Tahoma" w:hAnsi="Tahoma" w:cs="Tahoma"/>
          <w:sz w:val="22"/>
          <w:szCs w:val="22"/>
        </w:rPr>
        <w:t>příkazcem</w:t>
      </w:r>
      <w:r w:rsidRPr="001F4656">
        <w:rPr>
          <w:rFonts w:ascii="Tahoma" w:hAnsi="Tahoma" w:cs="Tahoma"/>
          <w:sz w:val="22"/>
          <w:szCs w:val="22"/>
        </w:rPr>
        <w:t xml:space="preserve"> zpracovávány pouze pro účely plnění práv a povinností vyplývajících z této smlouvy; k jiným účelům nebudou tyto osobní údaje </w:t>
      </w:r>
      <w:r>
        <w:rPr>
          <w:rFonts w:ascii="Tahoma" w:hAnsi="Tahoma" w:cs="Tahoma"/>
          <w:sz w:val="22"/>
          <w:szCs w:val="22"/>
        </w:rPr>
        <w:t>příkazcem</w:t>
      </w:r>
      <w:r w:rsidRPr="001F4656">
        <w:rPr>
          <w:rFonts w:ascii="Tahoma" w:hAnsi="Tahoma" w:cs="Tahoma"/>
          <w:sz w:val="22"/>
          <w:szCs w:val="22"/>
        </w:rPr>
        <w:t xml:space="preserve"> použity. </w:t>
      </w:r>
      <w:r>
        <w:rPr>
          <w:rFonts w:ascii="Tahoma" w:hAnsi="Tahoma" w:cs="Tahoma"/>
          <w:sz w:val="22"/>
          <w:szCs w:val="22"/>
        </w:rPr>
        <w:t>Příkazce</w:t>
      </w:r>
      <w:r w:rsidRPr="001F4656">
        <w:rPr>
          <w:rFonts w:ascii="Tahoma" w:hAnsi="Tahoma" w:cs="Tahoma"/>
          <w:sz w:val="22"/>
          <w:szCs w:val="22"/>
        </w:rPr>
        <w:t xml:space="preserve"> při zpracovávání osobních údajů dodržuje platné právní předpisy. Podrobné informace o ochraně osobních údajů jsou uvedeny na oficiálních webových stránkách</w:t>
      </w:r>
      <w:r>
        <w:rPr>
          <w:rFonts w:ascii="Tahoma" w:hAnsi="Tahoma" w:cs="Tahoma"/>
          <w:sz w:val="22"/>
          <w:szCs w:val="22"/>
        </w:rPr>
        <w:t xml:space="preserve"> příkazce  </w:t>
      </w:r>
      <w:hyperlink r:id="rId8" w:history="1">
        <w:r w:rsidRPr="00E975E3">
          <w:rPr>
            <w:rStyle w:val="Hypertextovodkaz"/>
            <w:rFonts w:ascii="Tahoma" w:hAnsi="Tahoma" w:cs="Tahoma"/>
            <w:sz w:val="22"/>
            <w:szCs w:val="22"/>
          </w:rPr>
          <w:t>http://www.nemfm.cz/ochrana-osobnich-udaju/uvod/</w:t>
        </w:r>
      </w:hyperlink>
    </w:p>
    <w:p w:rsidR="00680083" w:rsidRDefault="005D3C34" w:rsidP="00EB0608">
      <w:pPr>
        <w:pStyle w:val="Smlouva-slo"/>
        <w:spacing w:after="240" w:line="240" w:lineRule="auto"/>
        <w:rPr>
          <w:rFonts w:ascii="Tahoma" w:hAnsi="Tahoma" w:cs="Tahoma"/>
          <w:sz w:val="22"/>
          <w:szCs w:val="22"/>
        </w:rPr>
      </w:pPr>
      <w:r>
        <w:rPr>
          <w:rFonts w:ascii="Tahoma" w:hAnsi="Tahoma" w:cs="Tahoma"/>
          <w:sz w:val="22"/>
          <w:szCs w:val="22"/>
        </w:rPr>
        <w:t xml:space="preserve"> </w:t>
      </w:r>
    </w:p>
    <w:p w:rsidR="00680083" w:rsidRDefault="00680083" w:rsidP="00EB0608">
      <w:pPr>
        <w:pStyle w:val="Smlouva-slo"/>
        <w:spacing w:after="240" w:line="240" w:lineRule="auto"/>
        <w:rPr>
          <w:rFonts w:ascii="Tahoma" w:hAnsi="Tahoma" w:cs="Tahoma"/>
          <w:sz w:val="22"/>
          <w:szCs w:val="22"/>
        </w:rPr>
      </w:pPr>
    </w:p>
    <w:p w:rsidR="00A54682" w:rsidRDefault="00680083" w:rsidP="00EB0608">
      <w:pPr>
        <w:pStyle w:val="Smlouva-slo"/>
        <w:spacing w:after="240" w:line="240" w:lineRule="auto"/>
        <w:rPr>
          <w:rFonts w:ascii="Tahoma" w:hAnsi="Tahoma" w:cs="Tahoma"/>
          <w:sz w:val="22"/>
          <w:szCs w:val="22"/>
        </w:rPr>
      </w:pPr>
      <w:r>
        <w:rPr>
          <w:rFonts w:ascii="Tahoma" w:hAnsi="Tahoma" w:cs="Tahoma"/>
          <w:sz w:val="22"/>
          <w:szCs w:val="22"/>
        </w:rPr>
        <w:t xml:space="preserve">   </w:t>
      </w:r>
      <w:r w:rsidR="00A54682">
        <w:rPr>
          <w:rFonts w:ascii="Tahoma" w:hAnsi="Tahoma" w:cs="Tahoma"/>
          <w:sz w:val="22"/>
          <w:szCs w:val="22"/>
        </w:rPr>
        <w:t>Ve Frýdku-Místku, dne ……………………….</w:t>
      </w:r>
      <w:r w:rsidR="00A54682">
        <w:rPr>
          <w:rFonts w:ascii="Tahoma" w:hAnsi="Tahoma" w:cs="Tahoma"/>
          <w:sz w:val="22"/>
          <w:szCs w:val="22"/>
        </w:rPr>
        <w:tab/>
      </w:r>
      <w:r w:rsidR="00A54682">
        <w:rPr>
          <w:rFonts w:ascii="Tahoma" w:hAnsi="Tahoma" w:cs="Tahoma"/>
          <w:sz w:val="22"/>
          <w:szCs w:val="22"/>
        </w:rPr>
        <w:tab/>
      </w:r>
      <w:r w:rsidR="005D3C34">
        <w:rPr>
          <w:rFonts w:ascii="Tahoma" w:hAnsi="Tahoma" w:cs="Tahoma"/>
          <w:sz w:val="22"/>
          <w:szCs w:val="22"/>
        </w:rPr>
        <w:t xml:space="preserve"> </w:t>
      </w:r>
      <w:r w:rsidR="00A54682">
        <w:rPr>
          <w:rFonts w:ascii="Tahoma" w:hAnsi="Tahoma" w:cs="Tahoma"/>
          <w:sz w:val="22"/>
          <w:szCs w:val="22"/>
        </w:rPr>
        <w:t>V </w:t>
      </w:r>
      <w:r w:rsidR="00C343B7">
        <w:rPr>
          <w:rFonts w:ascii="Tahoma" w:hAnsi="Tahoma" w:cs="Tahoma"/>
          <w:sz w:val="22"/>
          <w:szCs w:val="22"/>
        </w:rPr>
        <w:t>Ostravě</w:t>
      </w:r>
      <w:r w:rsidR="00A54682">
        <w:rPr>
          <w:rFonts w:ascii="Tahoma" w:hAnsi="Tahoma" w:cs="Tahoma"/>
          <w:sz w:val="22"/>
          <w:szCs w:val="22"/>
        </w:rPr>
        <w:t>, dne ……………………………..</w:t>
      </w:r>
    </w:p>
    <w:p w:rsidR="00DC1DEC" w:rsidRDefault="00DC1DEC" w:rsidP="00EB0608">
      <w:pPr>
        <w:pStyle w:val="Smlouva-slo"/>
        <w:spacing w:after="240" w:line="240" w:lineRule="auto"/>
        <w:rPr>
          <w:rFonts w:ascii="Tahoma" w:hAnsi="Tahoma" w:cs="Tahoma"/>
          <w:sz w:val="22"/>
          <w:szCs w:val="22"/>
        </w:rPr>
      </w:pPr>
    </w:p>
    <w:p w:rsidR="00A54682" w:rsidRDefault="00680083" w:rsidP="00EB0608">
      <w:pPr>
        <w:pStyle w:val="Smlouva-slo"/>
        <w:spacing w:after="240" w:line="240" w:lineRule="auto"/>
        <w:rPr>
          <w:rFonts w:ascii="Tahoma" w:hAnsi="Tahoma" w:cs="Tahoma"/>
          <w:sz w:val="22"/>
          <w:szCs w:val="22"/>
        </w:rPr>
      </w:pPr>
      <w:r>
        <w:rPr>
          <w:rFonts w:ascii="Tahoma" w:hAnsi="Tahoma" w:cs="Tahoma"/>
          <w:sz w:val="22"/>
          <w:szCs w:val="22"/>
        </w:rPr>
        <w:t xml:space="preserve">    </w:t>
      </w:r>
      <w:r w:rsidR="00A54682">
        <w:rPr>
          <w:rFonts w:ascii="Tahoma" w:hAnsi="Tahoma" w:cs="Tahoma"/>
          <w:sz w:val="22"/>
          <w:szCs w:val="22"/>
        </w:rPr>
        <w:t>…………………………………………………………</w:t>
      </w:r>
      <w:r w:rsidR="00A54682">
        <w:rPr>
          <w:rFonts w:ascii="Tahoma" w:hAnsi="Tahoma" w:cs="Tahoma"/>
          <w:sz w:val="22"/>
          <w:szCs w:val="22"/>
        </w:rPr>
        <w:tab/>
      </w:r>
      <w:r w:rsidR="00A54682">
        <w:rPr>
          <w:rFonts w:ascii="Tahoma" w:hAnsi="Tahoma" w:cs="Tahoma"/>
          <w:sz w:val="22"/>
          <w:szCs w:val="22"/>
        </w:rPr>
        <w:tab/>
        <w:t>……………………………………………………</w:t>
      </w:r>
    </w:p>
    <w:p w:rsidR="00A54682" w:rsidRDefault="00A54682" w:rsidP="00680083">
      <w:pPr>
        <w:pStyle w:val="Smlouva-slo"/>
        <w:spacing w:before="0" w:line="240" w:lineRule="auto"/>
        <w:rPr>
          <w:rFonts w:ascii="Tahoma" w:hAnsi="Tahoma" w:cs="Tahoma"/>
          <w:sz w:val="22"/>
          <w:szCs w:val="22"/>
        </w:rPr>
      </w:pPr>
      <w:r>
        <w:rPr>
          <w:rFonts w:ascii="Tahoma" w:hAnsi="Tahoma" w:cs="Tahoma"/>
          <w:sz w:val="22"/>
          <w:szCs w:val="22"/>
        </w:rPr>
        <w:t xml:space="preserve">       Ing. Tomáš Stejskal, MBA</w:t>
      </w:r>
      <w:r w:rsidR="009D5DB3">
        <w:rPr>
          <w:rFonts w:ascii="Tahoma" w:hAnsi="Tahoma" w:cs="Tahoma"/>
          <w:sz w:val="22"/>
          <w:szCs w:val="22"/>
        </w:rPr>
        <w:t>, LL.M</w:t>
      </w:r>
      <w:r w:rsidR="009D5DB3" w:rsidRPr="00DC1DEC">
        <w:t>.</w:t>
      </w:r>
      <w:r>
        <w:rPr>
          <w:rFonts w:ascii="Tahoma" w:hAnsi="Tahoma" w:cs="Tahoma"/>
          <w:sz w:val="22"/>
          <w:szCs w:val="22"/>
        </w:rPr>
        <w:tab/>
      </w:r>
      <w:r>
        <w:rPr>
          <w:rFonts w:ascii="Tahoma" w:hAnsi="Tahoma" w:cs="Tahoma"/>
          <w:sz w:val="22"/>
          <w:szCs w:val="22"/>
        </w:rPr>
        <w:tab/>
      </w:r>
      <w:r>
        <w:rPr>
          <w:rFonts w:ascii="Tahoma" w:hAnsi="Tahoma" w:cs="Tahoma"/>
          <w:sz w:val="22"/>
          <w:szCs w:val="22"/>
        </w:rPr>
        <w:tab/>
      </w:r>
      <w:r w:rsidR="00C343B7">
        <w:rPr>
          <w:rFonts w:ascii="Tahoma" w:hAnsi="Tahoma" w:cs="Tahoma"/>
          <w:sz w:val="22"/>
          <w:szCs w:val="22"/>
        </w:rPr>
        <w:t>Ing. Marek Novotný</w:t>
      </w:r>
    </w:p>
    <w:sectPr w:rsidR="00A54682" w:rsidSect="00DC1DEC">
      <w:footerReference w:type="even" r:id="rId9"/>
      <w:footerReference w:type="default" r:id="rId10"/>
      <w:pgSz w:w="11906" w:h="16838" w:code="9"/>
      <w:pgMar w:top="1418" w:right="1276" w:bottom="1418" w:left="1418" w:header="56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682" w:rsidRDefault="00A54682">
      <w:r>
        <w:separator/>
      </w:r>
    </w:p>
  </w:endnote>
  <w:endnote w:type="continuationSeparator" w:id="0">
    <w:p w:rsidR="00A54682" w:rsidRDefault="00A54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682" w:rsidRDefault="00A5468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A54682" w:rsidRDefault="00A5468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682" w:rsidRPr="002820E4" w:rsidRDefault="00A54682">
    <w:pPr>
      <w:pStyle w:val="Zpat"/>
      <w:framePr w:wrap="around" w:vAnchor="text" w:hAnchor="margin" w:xAlign="right" w:y="1"/>
      <w:rPr>
        <w:rStyle w:val="slostrnky"/>
        <w:rFonts w:ascii="Tahoma" w:hAnsi="Tahoma" w:cs="Tahoma"/>
        <w:sz w:val="18"/>
        <w:szCs w:val="18"/>
      </w:rPr>
    </w:pPr>
    <w:r w:rsidRPr="002820E4">
      <w:rPr>
        <w:rStyle w:val="slostrnky"/>
        <w:rFonts w:ascii="Tahoma" w:hAnsi="Tahoma" w:cs="Tahoma"/>
        <w:sz w:val="18"/>
        <w:szCs w:val="18"/>
      </w:rPr>
      <w:fldChar w:fldCharType="begin"/>
    </w:r>
    <w:r w:rsidRPr="002820E4">
      <w:rPr>
        <w:rStyle w:val="slostrnky"/>
        <w:rFonts w:ascii="Tahoma" w:hAnsi="Tahoma" w:cs="Tahoma"/>
        <w:sz w:val="18"/>
        <w:szCs w:val="18"/>
      </w:rPr>
      <w:instrText xml:space="preserve">PAGE  </w:instrText>
    </w:r>
    <w:r w:rsidRPr="002820E4">
      <w:rPr>
        <w:rStyle w:val="slostrnky"/>
        <w:rFonts w:ascii="Tahoma" w:hAnsi="Tahoma" w:cs="Tahoma"/>
        <w:sz w:val="18"/>
        <w:szCs w:val="18"/>
      </w:rPr>
      <w:fldChar w:fldCharType="separate"/>
    </w:r>
    <w:r w:rsidR="00913DD4">
      <w:rPr>
        <w:rStyle w:val="slostrnky"/>
        <w:rFonts w:ascii="Tahoma" w:hAnsi="Tahoma" w:cs="Tahoma"/>
        <w:noProof/>
        <w:sz w:val="18"/>
        <w:szCs w:val="18"/>
      </w:rPr>
      <w:t>12</w:t>
    </w:r>
    <w:r w:rsidRPr="002820E4">
      <w:rPr>
        <w:rStyle w:val="slostrnky"/>
        <w:rFonts w:ascii="Tahoma" w:hAnsi="Tahoma" w:cs="Tahoma"/>
        <w:sz w:val="18"/>
        <w:szCs w:val="18"/>
      </w:rPr>
      <w:fldChar w:fldCharType="end"/>
    </w:r>
  </w:p>
  <w:p w:rsidR="00A54682" w:rsidRPr="002A74FF" w:rsidRDefault="00A54682" w:rsidP="007F3DEF">
    <w:pPr>
      <w:pBdr>
        <w:top w:val="single" w:sz="6" w:space="0" w:color="auto"/>
      </w:pBdr>
      <w:tabs>
        <w:tab w:val="center" w:pos="4536"/>
        <w:tab w:val="right"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682" w:rsidRDefault="00A54682">
      <w:r>
        <w:separator/>
      </w:r>
    </w:p>
  </w:footnote>
  <w:footnote w:type="continuationSeparator" w:id="0">
    <w:p w:rsidR="00A54682" w:rsidRDefault="00A546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76AD"/>
    <w:multiLevelType w:val="multilevel"/>
    <w:tmpl w:val="0F9E6506"/>
    <w:lvl w:ilvl="0">
      <w:start w:val="1"/>
      <w:numFmt w:val="decimal"/>
      <w:lvlText w:val="%1."/>
      <w:lvlJc w:val="left"/>
      <w:pPr>
        <w:tabs>
          <w:tab w:val="num" w:pos="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360"/>
        </w:tabs>
        <w:ind w:left="360" w:hanging="360"/>
      </w:pPr>
      <w:rPr>
        <w:rFonts w:cs="Times New Roman" w:hint="default"/>
        <w:b w:val="0"/>
        <w:i w:val="0"/>
        <w:color w:val="auto"/>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1" w15:restartNumberingAfterBreak="0">
    <w:nsid w:val="03A33233"/>
    <w:multiLevelType w:val="hybridMultilevel"/>
    <w:tmpl w:val="E3C6C472"/>
    <w:lvl w:ilvl="0" w:tplc="2E34D276">
      <w:start w:val="1"/>
      <w:numFmt w:val="bullet"/>
      <w:lvlText w:val=""/>
      <w:lvlJc w:val="left"/>
      <w:pPr>
        <w:tabs>
          <w:tab w:val="num" w:pos="785"/>
        </w:tabs>
        <w:ind w:left="785" w:hanging="360"/>
      </w:pPr>
      <w:rPr>
        <w:rFonts w:ascii="Symbol" w:hAnsi="Symbol" w:hint="default"/>
        <w:color w:val="auto"/>
        <w:sz w:val="20"/>
      </w:rPr>
    </w:lvl>
    <w:lvl w:ilvl="1" w:tplc="04050019">
      <w:start w:val="1"/>
      <w:numFmt w:val="lowerLetter"/>
      <w:lvlText w:val="%2."/>
      <w:lvlJc w:val="left"/>
      <w:pPr>
        <w:tabs>
          <w:tab w:val="num" w:pos="1505"/>
        </w:tabs>
        <w:ind w:left="1505" w:hanging="360"/>
      </w:pPr>
      <w:rPr>
        <w:rFonts w:cs="Times New Roman"/>
      </w:rPr>
    </w:lvl>
    <w:lvl w:ilvl="2" w:tplc="0405001B" w:tentative="1">
      <w:start w:val="1"/>
      <w:numFmt w:val="lowerRoman"/>
      <w:lvlText w:val="%3."/>
      <w:lvlJc w:val="right"/>
      <w:pPr>
        <w:tabs>
          <w:tab w:val="num" w:pos="2225"/>
        </w:tabs>
        <w:ind w:left="2225" w:hanging="180"/>
      </w:pPr>
      <w:rPr>
        <w:rFonts w:cs="Times New Roman"/>
      </w:rPr>
    </w:lvl>
    <w:lvl w:ilvl="3" w:tplc="0405000F" w:tentative="1">
      <w:start w:val="1"/>
      <w:numFmt w:val="decimal"/>
      <w:lvlText w:val="%4."/>
      <w:lvlJc w:val="left"/>
      <w:pPr>
        <w:tabs>
          <w:tab w:val="num" w:pos="2945"/>
        </w:tabs>
        <w:ind w:left="2945" w:hanging="360"/>
      </w:pPr>
      <w:rPr>
        <w:rFonts w:cs="Times New Roman"/>
      </w:rPr>
    </w:lvl>
    <w:lvl w:ilvl="4" w:tplc="04050019" w:tentative="1">
      <w:start w:val="1"/>
      <w:numFmt w:val="lowerLetter"/>
      <w:lvlText w:val="%5."/>
      <w:lvlJc w:val="left"/>
      <w:pPr>
        <w:tabs>
          <w:tab w:val="num" w:pos="3665"/>
        </w:tabs>
        <w:ind w:left="3665" w:hanging="360"/>
      </w:pPr>
      <w:rPr>
        <w:rFonts w:cs="Times New Roman"/>
      </w:rPr>
    </w:lvl>
    <w:lvl w:ilvl="5" w:tplc="0405001B" w:tentative="1">
      <w:start w:val="1"/>
      <w:numFmt w:val="lowerRoman"/>
      <w:lvlText w:val="%6."/>
      <w:lvlJc w:val="right"/>
      <w:pPr>
        <w:tabs>
          <w:tab w:val="num" w:pos="4385"/>
        </w:tabs>
        <w:ind w:left="4385" w:hanging="180"/>
      </w:pPr>
      <w:rPr>
        <w:rFonts w:cs="Times New Roman"/>
      </w:rPr>
    </w:lvl>
    <w:lvl w:ilvl="6" w:tplc="0405000F" w:tentative="1">
      <w:start w:val="1"/>
      <w:numFmt w:val="decimal"/>
      <w:lvlText w:val="%7."/>
      <w:lvlJc w:val="left"/>
      <w:pPr>
        <w:tabs>
          <w:tab w:val="num" w:pos="5105"/>
        </w:tabs>
        <w:ind w:left="5105" w:hanging="360"/>
      </w:pPr>
      <w:rPr>
        <w:rFonts w:cs="Times New Roman"/>
      </w:rPr>
    </w:lvl>
    <w:lvl w:ilvl="7" w:tplc="04050019" w:tentative="1">
      <w:start w:val="1"/>
      <w:numFmt w:val="lowerLetter"/>
      <w:lvlText w:val="%8."/>
      <w:lvlJc w:val="left"/>
      <w:pPr>
        <w:tabs>
          <w:tab w:val="num" w:pos="5825"/>
        </w:tabs>
        <w:ind w:left="5825" w:hanging="360"/>
      </w:pPr>
      <w:rPr>
        <w:rFonts w:cs="Times New Roman"/>
      </w:rPr>
    </w:lvl>
    <w:lvl w:ilvl="8" w:tplc="0405001B" w:tentative="1">
      <w:start w:val="1"/>
      <w:numFmt w:val="lowerRoman"/>
      <w:lvlText w:val="%9."/>
      <w:lvlJc w:val="right"/>
      <w:pPr>
        <w:tabs>
          <w:tab w:val="num" w:pos="6545"/>
        </w:tabs>
        <w:ind w:left="6545" w:hanging="180"/>
      </w:pPr>
      <w:rPr>
        <w:rFonts w:cs="Times New Roman"/>
      </w:rPr>
    </w:lvl>
  </w:abstractNum>
  <w:abstractNum w:abstractNumId="2" w15:restartNumberingAfterBreak="0">
    <w:nsid w:val="03CF5E63"/>
    <w:multiLevelType w:val="hybridMultilevel"/>
    <w:tmpl w:val="DA685632"/>
    <w:lvl w:ilvl="0" w:tplc="D28242EA">
      <w:start w:val="1"/>
      <w:numFmt w:val="lowerLetter"/>
      <w:lvlText w:val="%1)"/>
      <w:lvlJc w:val="left"/>
      <w:pPr>
        <w:tabs>
          <w:tab w:val="num" w:pos="717"/>
        </w:tabs>
        <w:ind w:left="717" w:hanging="360"/>
      </w:pPr>
      <w:rPr>
        <w:rFonts w:cs="Times New Roman"/>
      </w:rPr>
    </w:lvl>
    <w:lvl w:ilvl="1" w:tplc="78D4CC02">
      <w:start w:val="1"/>
      <w:numFmt w:val="decimal"/>
      <w:lvlText w:val="%2."/>
      <w:lvlJc w:val="left"/>
      <w:pPr>
        <w:tabs>
          <w:tab w:val="num" w:pos="360"/>
        </w:tabs>
        <w:ind w:left="340" w:hanging="34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3" w15:restartNumberingAfterBreak="0">
    <w:nsid w:val="06C742D7"/>
    <w:multiLevelType w:val="hybridMultilevel"/>
    <w:tmpl w:val="C6B6D97A"/>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15:restartNumberingAfterBreak="0">
    <w:nsid w:val="08AD12DD"/>
    <w:multiLevelType w:val="hybridMultilevel"/>
    <w:tmpl w:val="35E8762E"/>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5" w15:restartNumberingAfterBreak="0">
    <w:nsid w:val="0A2F6431"/>
    <w:multiLevelType w:val="hybridMultilevel"/>
    <w:tmpl w:val="949E08BC"/>
    <w:lvl w:ilvl="0" w:tplc="0405000F">
      <w:start w:val="1"/>
      <w:numFmt w:val="decimal"/>
      <w:lvlText w:val="%1."/>
      <w:lvlJc w:val="left"/>
      <w:pPr>
        <w:tabs>
          <w:tab w:val="num" w:pos="360"/>
        </w:tabs>
        <w:ind w:left="36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BA561C4"/>
    <w:multiLevelType w:val="multilevel"/>
    <w:tmpl w:val="30AECC78"/>
    <w:lvl w:ilvl="0">
      <w:start w:val="3"/>
      <w:numFmt w:val="decimal"/>
      <w:lvlText w:val="%1."/>
      <w:lvlJc w:val="left"/>
      <w:pPr>
        <w:tabs>
          <w:tab w:val="num" w:pos="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360"/>
        </w:tabs>
        <w:ind w:left="360" w:hanging="360"/>
      </w:pPr>
      <w:rPr>
        <w:rFonts w:cs="Times New Roman" w:hint="default"/>
        <w:b w:val="0"/>
        <w:i w:val="0"/>
        <w:color w:val="auto"/>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7" w15:restartNumberingAfterBreak="0">
    <w:nsid w:val="0BA61A68"/>
    <w:multiLevelType w:val="hybridMultilevel"/>
    <w:tmpl w:val="6E2AC6C4"/>
    <w:lvl w:ilvl="0" w:tplc="06228442">
      <w:start w:val="1"/>
      <w:numFmt w:val="decimal"/>
      <w:lvlText w:val="%1."/>
      <w:lvlJc w:val="left"/>
      <w:pPr>
        <w:tabs>
          <w:tab w:val="num" w:pos="360"/>
        </w:tabs>
        <w:ind w:left="357" w:hanging="357"/>
      </w:pPr>
      <w:rPr>
        <w:rFonts w:cs="Times New Roman" w:hint="default"/>
        <w:b w:val="0"/>
        <w:i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BC4376"/>
    <w:multiLevelType w:val="multilevel"/>
    <w:tmpl w:val="E1147B8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360"/>
        </w:tabs>
        <w:ind w:left="36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0"/>
        </w:tabs>
        <w:ind w:left="2340" w:hanging="360"/>
      </w:pPr>
      <w:rPr>
        <w:rFonts w:cs="Times New Roman" w:hint="default"/>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9" w15:restartNumberingAfterBreak="0">
    <w:nsid w:val="15DD79BF"/>
    <w:multiLevelType w:val="multilevel"/>
    <w:tmpl w:val="A8E025EA"/>
    <w:lvl w:ilvl="0">
      <w:start w:val="1"/>
      <w:numFmt w:val="lowerLetter"/>
      <w:lvlText w:val="%1)"/>
      <w:lvlJc w:val="left"/>
      <w:pPr>
        <w:tabs>
          <w:tab w:val="num" w:pos="720"/>
        </w:tabs>
        <w:ind w:left="720" w:hanging="380"/>
      </w:pPr>
      <w:rPr>
        <w:rFonts w:ascii="Tahoma" w:eastAsia="Times New Roman" w:hAnsi="Tahoma" w:cs="Tahoma"/>
      </w:rPr>
    </w:lvl>
    <w:lvl w:ilvl="1">
      <w:start w:val="1"/>
      <w:numFmt w:val="lowerLetter"/>
      <w:lvlText w:val="%2."/>
      <w:lvlJc w:val="left"/>
      <w:pPr>
        <w:tabs>
          <w:tab w:val="num" w:pos="1423"/>
        </w:tabs>
        <w:ind w:left="1423" w:hanging="360"/>
      </w:pPr>
      <w:rPr>
        <w:rFonts w:cs="Times New Roman"/>
      </w:rPr>
    </w:lvl>
    <w:lvl w:ilvl="2">
      <w:start w:val="1"/>
      <w:numFmt w:val="lowerRoman"/>
      <w:lvlText w:val="%3."/>
      <w:lvlJc w:val="right"/>
      <w:pPr>
        <w:tabs>
          <w:tab w:val="num" w:pos="2143"/>
        </w:tabs>
        <w:ind w:left="2143" w:hanging="180"/>
      </w:pPr>
      <w:rPr>
        <w:rFonts w:cs="Times New Roman"/>
      </w:rPr>
    </w:lvl>
    <w:lvl w:ilvl="3">
      <w:start w:val="1"/>
      <w:numFmt w:val="decimal"/>
      <w:lvlText w:val="%4."/>
      <w:lvlJc w:val="left"/>
      <w:pPr>
        <w:tabs>
          <w:tab w:val="num" w:pos="2863"/>
        </w:tabs>
        <w:ind w:left="2863" w:hanging="360"/>
      </w:pPr>
      <w:rPr>
        <w:rFonts w:cs="Times New Roman"/>
      </w:rPr>
    </w:lvl>
    <w:lvl w:ilvl="4">
      <w:start w:val="1"/>
      <w:numFmt w:val="lowerLetter"/>
      <w:lvlText w:val="%5."/>
      <w:lvlJc w:val="left"/>
      <w:pPr>
        <w:tabs>
          <w:tab w:val="num" w:pos="3583"/>
        </w:tabs>
        <w:ind w:left="3583" w:hanging="360"/>
      </w:pPr>
      <w:rPr>
        <w:rFonts w:cs="Times New Roman"/>
      </w:rPr>
    </w:lvl>
    <w:lvl w:ilvl="5">
      <w:start w:val="1"/>
      <w:numFmt w:val="lowerRoman"/>
      <w:lvlText w:val="%6."/>
      <w:lvlJc w:val="right"/>
      <w:pPr>
        <w:tabs>
          <w:tab w:val="num" w:pos="4303"/>
        </w:tabs>
        <w:ind w:left="4303" w:hanging="180"/>
      </w:pPr>
      <w:rPr>
        <w:rFonts w:cs="Times New Roman"/>
      </w:rPr>
    </w:lvl>
    <w:lvl w:ilvl="6">
      <w:start w:val="1"/>
      <w:numFmt w:val="decimal"/>
      <w:lvlText w:val="%7."/>
      <w:lvlJc w:val="left"/>
      <w:pPr>
        <w:tabs>
          <w:tab w:val="num" w:pos="5023"/>
        </w:tabs>
        <w:ind w:left="5023" w:hanging="360"/>
      </w:pPr>
      <w:rPr>
        <w:rFonts w:cs="Times New Roman"/>
      </w:rPr>
    </w:lvl>
    <w:lvl w:ilvl="7">
      <w:start w:val="1"/>
      <w:numFmt w:val="lowerLetter"/>
      <w:lvlText w:val="%8."/>
      <w:lvlJc w:val="left"/>
      <w:pPr>
        <w:tabs>
          <w:tab w:val="num" w:pos="5743"/>
        </w:tabs>
        <w:ind w:left="5743" w:hanging="360"/>
      </w:pPr>
      <w:rPr>
        <w:rFonts w:cs="Times New Roman"/>
      </w:rPr>
    </w:lvl>
    <w:lvl w:ilvl="8">
      <w:start w:val="1"/>
      <w:numFmt w:val="lowerRoman"/>
      <w:lvlText w:val="%9."/>
      <w:lvlJc w:val="right"/>
      <w:pPr>
        <w:tabs>
          <w:tab w:val="num" w:pos="6463"/>
        </w:tabs>
        <w:ind w:left="6463" w:hanging="180"/>
      </w:pPr>
      <w:rPr>
        <w:rFonts w:cs="Times New Roman"/>
      </w:rPr>
    </w:lvl>
  </w:abstractNum>
  <w:abstractNum w:abstractNumId="10" w15:restartNumberingAfterBreak="0">
    <w:nsid w:val="1735764D"/>
    <w:multiLevelType w:val="hybridMultilevel"/>
    <w:tmpl w:val="4FA258B8"/>
    <w:lvl w:ilvl="0" w:tplc="00623062">
      <w:start w:val="1"/>
      <w:numFmt w:val="lowerLetter"/>
      <w:lvlText w:val="%1)"/>
      <w:lvlJc w:val="left"/>
      <w:pPr>
        <w:tabs>
          <w:tab w:val="num" w:pos="1545"/>
        </w:tabs>
        <w:ind w:left="1545" w:hanging="465"/>
      </w:pPr>
      <w:rPr>
        <w:rFonts w:cs="Times New Roman" w:hint="default"/>
        <w:b w:val="0"/>
        <w:i w:val="0"/>
        <w:sz w:val="22"/>
        <w:szCs w:val="22"/>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15:restartNumberingAfterBreak="0">
    <w:nsid w:val="185231A7"/>
    <w:multiLevelType w:val="multilevel"/>
    <w:tmpl w:val="8ADCA9A8"/>
    <w:lvl w:ilvl="0">
      <w:start w:val="2"/>
      <w:numFmt w:val="decimal"/>
      <w:lvlText w:val="%1."/>
      <w:lvlJc w:val="left"/>
      <w:pPr>
        <w:tabs>
          <w:tab w:val="num" w:pos="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4"/>
      <w:numFmt w:val="decimal"/>
      <w:lvlText w:val="%7."/>
      <w:lvlJc w:val="left"/>
      <w:pPr>
        <w:tabs>
          <w:tab w:val="num" w:pos="360"/>
        </w:tabs>
        <w:ind w:left="360" w:hanging="360"/>
      </w:pPr>
      <w:rPr>
        <w:rFonts w:cs="Times New Roman" w:hint="default"/>
        <w:b w:val="0"/>
        <w:i w:val="0"/>
        <w:color w:val="auto"/>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12" w15:restartNumberingAfterBreak="0">
    <w:nsid w:val="18F93950"/>
    <w:multiLevelType w:val="hybridMultilevel"/>
    <w:tmpl w:val="C0BECE4A"/>
    <w:lvl w:ilvl="0" w:tplc="F266DD44">
      <w:start w:val="8"/>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3" w15:restartNumberingAfterBreak="0">
    <w:nsid w:val="2004030E"/>
    <w:multiLevelType w:val="multilevel"/>
    <w:tmpl w:val="6832D8AE"/>
    <w:lvl w:ilvl="0">
      <w:start w:val="3"/>
      <w:numFmt w:val="decimal"/>
      <w:lvlText w:val="%1."/>
      <w:lvlJc w:val="left"/>
      <w:pPr>
        <w:tabs>
          <w:tab w:val="num" w:pos="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360"/>
        </w:tabs>
        <w:ind w:left="360" w:hanging="360"/>
      </w:pPr>
      <w:rPr>
        <w:rFonts w:cs="Times New Roman" w:hint="default"/>
        <w:b w:val="0"/>
        <w:i w:val="0"/>
        <w:color w:val="auto"/>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14" w15:restartNumberingAfterBreak="0">
    <w:nsid w:val="23AA68B3"/>
    <w:multiLevelType w:val="hybridMultilevel"/>
    <w:tmpl w:val="D5E8C698"/>
    <w:lvl w:ilvl="0" w:tplc="17629254">
      <w:start w:val="2"/>
      <w:numFmt w:val="decimal"/>
      <w:lvlText w:val="%1."/>
      <w:lvlJc w:val="left"/>
      <w:pPr>
        <w:tabs>
          <w:tab w:val="num" w:pos="720"/>
        </w:tabs>
        <w:ind w:left="720" w:hanging="360"/>
      </w:pPr>
      <w:rPr>
        <w:rFonts w:cs="Times New Roman" w:hint="default"/>
        <w:b/>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2A2D44E8"/>
    <w:multiLevelType w:val="hybridMultilevel"/>
    <w:tmpl w:val="CD1A1826"/>
    <w:lvl w:ilvl="0" w:tplc="04050017">
      <w:start w:val="1"/>
      <w:numFmt w:val="lowerLetter"/>
      <w:lvlText w:val="%1)"/>
      <w:lvlJc w:val="left"/>
      <w:pPr>
        <w:tabs>
          <w:tab w:val="num" w:pos="720"/>
        </w:tabs>
        <w:ind w:left="720" w:hanging="360"/>
      </w:pPr>
      <w:rPr>
        <w:rFonts w:cs="Times New Roman"/>
      </w:rPr>
    </w:lvl>
    <w:lvl w:ilvl="1" w:tplc="B3B4720C">
      <w:start w:val="3"/>
      <w:numFmt w:val="decimal"/>
      <w:lvlText w:val="%2."/>
      <w:lvlJc w:val="left"/>
      <w:pPr>
        <w:tabs>
          <w:tab w:val="num" w:pos="1440"/>
        </w:tabs>
        <w:ind w:left="1440" w:hanging="360"/>
      </w:pPr>
      <w:rPr>
        <w:rFonts w:cs="Times New Roman" w:hint="default"/>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35A67EE4">
      <w:start w:val="1"/>
      <w:numFmt w:val="decimal"/>
      <w:lvlText w:val="%7."/>
      <w:lvlJc w:val="left"/>
      <w:pPr>
        <w:tabs>
          <w:tab w:val="num" w:pos="5040"/>
        </w:tabs>
        <w:ind w:left="5040" w:hanging="360"/>
      </w:pPr>
      <w:rPr>
        <w:rFonts w:cs="Times New Roman" w:hint="default"/>
        <w:color w:val="auto"/>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AC200B5"/>
    <w:multiLevelType w:val="hybridMultilevel"/>
    <w:tmpl w:val="EAA0A2AC"/>
    <w:lvl w:ilvl="0" w:tplc="3DE62FEE">
      <w:start w:val="1"/>
      <w:numFmt w:val="lowerLetter"/>
      <w:lvlText w:val="%1)"/>
      <w:lvlJc w:val="left"/>
      <w:pPr>
        <w:tabs>
          <w:tab w:val="num" w:pos="1545"/>
        </w:tabs>
        <w:ind w:left="1545" w:hanging="465"/>
      </w:pPr>
      <w:rPr>
        <w:rFonts w:cs="Times New Roman" w:hint="default"/>
        <w:b w:val="0"/>
        <w:i w:val="0"/>
        <w:sz w:val="22"/>
        <w:szCs w:val="22"/>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B9474FC"/>
    <w:multiLevelType w:val="hybridMultilevel"/>
    <w:tmpl w:val="EF400EAA"/>
    <w:lvl w:ilvl="0" w:tplc="DEA064CC">
      <w:start w:val="1"/>
      <w:numFmt w:val="decimal"/>
      <w:lvlText w:val="%1)"/>
      <w:lvlJc w:val="left"/>
      <w:pPr>
        <w:tabs>
          <w:tab w:val="num" w:pos="357"/>
        </w:tabs>
        <w:ind w:left="700" w:hanging="340"/>
      </w:pPr>
      <w:rPr>
        <w:rFonts w:ascii="Times New Roman" w:hAnsi="Times New Roman" w:cs="Times New Roman" w:hint="default"/>
        <w:b w:val="0"/>
        <w:i w:val="0"/>
        <w:sz w:val="24"/>
        <w:szCs w:val="24"/>
      </w:rPr>
    </w:lvl>
    <w:lvl w:ilvl="1" w:tplc="00623062">
      <w:start w:val="1"/>
      <w:numFmt w:val="lowerLetter"/>
      <w:lvlText w:val="%2)"/>
      <w:lvlJc w:val="left"/>
      <w:pPr>
        <w:tabs>
          <w:tab w:val="num" w:pos="1545"/>
        </w:tabs>
        <w:ind w:left="1545" w:hanging="465"/>
      </w:pPr>
      <w:rPr>
        <w:rFonts w:cs="Times New Roman" w:hint="default"/>
        <w:b w:val="0"/>
        <w:i w:val="0"/>
        <w:sz w:val="22"/>
        <w:szCs w:val="22"/>
      </w:rPr>
    </w:lvl>
    <w:lvl w:ilvl="2" w:tplc="724C6B8E">
      <w:start w:val="1"/>
      <w:numFmt w:val="lowerLetter"/>
      <w:lvlText w:val="%3)"/>
      <w:lvlJc w:val="left"/>
      <w:pPr>
        <w:tabs>
          <w:tab w:val="num" w:pos="2610"/>
        </w:tabs>
        <w:ind w:left="2610" w:hanging="630"/>
      </w:pPr>
      <w:rPr>
        <w:rFonts w:cs="Times New Roman" w:hint="default"/>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C1E47A6"/>
    <w:multiLevelType w:val="hybridMultilevel"/>
    <w:tmpl w:val="E6169768"/>
    <w:lvl w:ilvl="0" w:tplc="540CB456">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6440096"/>
    <w:multiLevelType w:val="singleLevel"/>
    <w:tmpl w:val="25AED382"/>
    <w:lvl w:ilvl="0">
      <w:start w:val="1"/>
      <w:numFmt w:val="lowerLetter"/>
      <w:lvlText w:val="%1)"/>
      <w:lvlJc w:val="left"/>
      <w:pPr>
        <w:tabs>
          <w:tab w:val="num" w:pos="360"/>
        </w:tabs>
        <w:ind w:left="283" w:hanging="283"/>
      </w:pPr>
      <w:rPr>
        <w:rFonts w:cs="Times New Roman"/>
        <w:b w:val="0"/>
        <w:i w:val="0"/>
        <w:sz w:val="22"/>
        <w:szCs w:val="22"/>
      </w:rPr>
    </w:lvl>
  </w:abstractNum>
  <w:abstractNum w:abstractNumId="20" w15:restartNumberingAfterBreak="0">
    <w:nsid w:val="3C73555B"/>
    <w:multiLevelType w:val="hybridMultilevel"/>
    <w:tmpl w:val="79B802E8"/>
    <w:lvl w:ilvl="0" w:tplc="A096218E">
      <w:start w:val="1"/>
      <w:numFmt w:val="decimal"/>
      <w:lvlText w:val="%1."/>
      <w:lvlJc w:val="left"/>
      <w:pPr>
        <w:tabs>
          <w:tab w:val="num" w:pos="720"/>
        </w:tabs>
        <w:ind w:left="720" w:hanging="360"/>
      </w:pPr>
      <w:rPr>
        <w:rFonts w:cs="Times New Roman" w:hint="default"/>
        <w:b/>
        <w:i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CFA02F9"/>
    <w:multiLevelType w:val="singleLevel"/>
    <w:tmpl w:val="109A30C4"/>
    <w:lvl w:ilvl="0">
      <w:start w:val="1"/>
      <w:numFmt w:val="lowerLetter"/>
      <w:lvlText w:val="%1)"/>
      <w:lvlJc w:val="left"/>
      <w:pPr>
        <w:tabs>
          <w:tab w:val="num" w:pos="360"/>
        </w:tabs>
        <w:ind w:left="283" w:hanging="283"/>
      </w:pPr>
      <w:rPr>
        <w:rFonts w:cs="Times New Roman"/>
        <w:b w:val="0"/>
        <w:i w:val="0"/>
        <w:sz w:val="22"/>
        <w:szCs w:val="22"/>
      </w:rPr>
    </w:lvl>
  </w:abstractNum>
  <w:abstractNum w:abstractNumId="22" w15:restartNumberingAfterBreak="0">
    <w:nsid w:val="3D5D550B"/>
    <w:multiLevelType w:val="hybridMultilevel"/>
    <w:tmpl w:val="78802EC6"/>
    <w:lvl w:ilvl="0" w:tplc="00623062">
      <w:start w:val="1"/>
      <w:numFmt w:val="lowerLetter"/>
      <w:lvlText w:val="%1)"/>
      <w:lvlJc w:val="left"/>
      <w:pPr>
        <w:tabs>
          <w:tab w:val="num" w:pos="360"/>
        </w:tabs>
        <w:ind w:left="340" w:hanging="340"/>
      </w:pPr>
      <w:rPr>
        <w:rFonts w:cs="Times New Roman" w:hint="default"/>
        <w:b w:val="0"/>
        <w:i w:val="0"/>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F060A9E"/>
    <w:multiLevelType w:val="hybridMultilevel"/>
    <w:tmpl w:val="868C098A"/>
    <w:lvl w:ilvl="0" w:tplc="F3E89F7E">
      <w:start w:val="1"/>
      <w:numFmt w:val="lowerLetter"/>
      <w:lvlText w:val="%1)"/>
      <w:lvlJc w:val="left"/>
      <w:pPr>
        <w:tabs>
          <w:tab w:val="num" w:pos="2062"/>
        </w:tabs>
        <w:ind w:left="2042" w:hanging="340"/>
      </w:pPr>
      <w:rPr>
        <w:rFonts w:cs="Times New Roman" w:hint="default"/>
        <w:b w:val="0"/>
        <w:i w:val="0"/>
        <w:color w:val="auto"/>
      </w:rPr>
    </w:lvl>
    <w:lvl w:ilvl="1" w:tplc="236EA898">
      <w:start w:val="1"/>
      <w:numFmt w:val="decimal"/>
      <w:lvlText w:val="%2."/>
      <w:lvlJc w:val="left"/>
      <w:pPr>
        <w:tabs>
          <w:tab w:val="num" w:pos="1785"/>
        </w:tabs>
        <w:ind w:left="1785" w:hanging="705"/>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7567DD9"/>
    <w:multiLevelType w:val="hybridMultilevel"/>
    <w:tmpl w:val="9B4660C6"/>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5" w15:restartNumberingAfterBreak="0">
    <w:nsid w:val="49BA1721"/>
    <w:multiLevelType w:val="hybridMultilevel"/>
    <w:tmpl w:val="C5DAEE6E"/>
    <w:lvl w:ilvl="0" w:tplc="72800DF6">
      <w:start w:val="1"/>
      <w:numFmt w:val="decimal"/>
      <w:lvlText w:val="%1."/>
      <w:lvlJc w:val="left"/>
      <w:pPr>
        <w:tabs>
          <w:tab w:val="num" w:pos="360"/>
        </w:tabs>
        <w:ind w:left="357" w:hanging="357"/>
      </w:pPr>
      <w:rPr>
        <w:rFonts w:cs="Times New Roman"/>
      </w:rPr>
    </w:lvl>
    <w:lvl w:ilvl="1" w:tplc="04050019">
      <w:start w:val="1"/>
      <w:numFmt w:val="lowerLetter"/>
      <w:lvlText w:val="%2."/>
      <w:lvlJc w:val="left"/>
      <w:pPr>
        <w:tabs>
          <w:tab w:val="num" w:pos="1440"/>
        </w:tabs>
        <w:ind w:left="1440" w:hanging="360"/>
      </w:pPr>
      <w:rPr>
        <w:rFonts w:cs="Times New Roman"/>
      </w:rPr>
    </w:lvl>
    <w:lvl w:ilvl="2" w:tplc="714E57F4">
      <w:start w:val="1"/>
      <w:numFmt w:val="lowerLetter"/>
      <w:lvlText w:val="%3)"/>
      <w:lvlJc w:val="left"/>
      <w:pPr>
        <w:tabs>
          <w:tab w:val="num" w:pos="737"/>
        </w:tabs>
        <w:ind w:left="737" w:hanging="380"/>
      </w:pPr>
      <w:rPr>
        <w:rFonts w:cs="Times New Roman" w:hint="default"/>
        <w:color w:val="000000"/>
      </w:rPr>
    </w:lvl>
    <w:lvl w:ilvl="3" w:tplc="5EB0DBC8">
      <w:start w:val="1"/>
      <w:numFmt w:val="decimal"/>
      <w:lvlText w:val="%4."/>
      <w:lvlJc w:val="left"/>
      <w:pPr>
        <w:tabs>
          <w:tab w:val="num" w:pos="360"/>
        </w:tabs>
        <w:ind w:left="357" w:hanging="357"/>
      </w:pPr>
      <w:rPr>
        <w:rFonts w:cs="Times New Roman" w:hint="default"/>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26" w15:restartNumberingAfterBreak="0">
    <w:nsid w:val="4A584437"/>
    <w:multiLevelType w:val="hybridMultilevel"/>
    <w:tmpl w:val="59347AFC"/>
    <w:lvl w:ilvl="0" w:tplc="A4C0DE24">
      <w:start w:val="1"/>
      <w:numFmt w:val="decimal"/>
      <w:lvlText w:val="%1."/>
      <w:lvlJc w:val="left"/>
      <w:pPr>
        <w:ind w:left="720" w:hanging="360"/>
      </w:pPr>
    </w:lvl>
    <w:lvl w:ilvl="1" w:tplc="B440AA30">
      <w:start w:val="1"/>
      <w:numFmt w:val="lowerLetter"/>
      <w:lvlText w:val="%2."/>
      <w:lvlJc w:val="left"/>
      <w:pPr>
        <w:ind w:left="1440" w:hanging="360"/>
      </w:pPr>
    </w:lvl>
    <w:lvl w:ilvl="2" w:tplc="7CBCCFF4">
      <w:start w:val="1"/>
      <w:numFmt w:val="lowerRoman"/>
      <w:lvlText w:val="%3."/>
      <w:lvlJc w:val="right"/>
      <w:pPr>
        <w:ind w:left="2160" w:hanging="180"/>
      </w:pPr>
    </w:lvl>
    <w:lvl w:ilvl="3" w:tplc="669CEA9A">
      <w:start w:val="1"/>
      <w:numFmt w:val="decimal"/>
      <w:lvlText w:val="%4."/>
      <w:lvlJc w:val="left"/>
      <w:pPr>
        <w:ind w:left="2880" w:hanging="360"/>
      </w:pPr>
    </w:lvl>
    <w:lvl w:ilvl="4" w:tplc="A5F8CF4C">
      <w:start w:val="1"/>
      <w:numFmt w:val="lowerLetter"/>
      <w:lvlText w:val="%5."/>
      <w:lvlJc w:val="left"/>
      <w:pPr>
        <w:ind w:left="3600" w:hanging="360"/>
      </w:pPr>
    </w:lvl>
    <w:lvl w:ilvl="5" w:tplc="286E744C">
      <w:start w:val="1"/>
      <w:numFmt w:val="lowerRoman"/>
      <w:lvlText w:val="%6."/>
      <w:lvlJc w:val="right"/>
      <w:pPr>
        <w:ind w:left="4320" w:hanging="180"/>
      </w:pPr>
    </w:lvl>
    <w:lvl w:ilvl="6" w:tplc="1D0EE39C">
      <w:start w:val="1"/>
      <w:numFmt w:val="decimal"/>
      <w:lvlText w:val="%7."/>
      <w:lvlJc w:val="left"/>
      <w:pPr>
        <w:ind w:left="5040" w:hanging="360"/>
      </w:pPr>
    </w:lvl>
    <w:lvl w:ilvl="7" w:tplc="689A6B60">
      <w:start w:val="1"/>
      <w:numFmt w:val="lowerLetter"/>
      <w:lvlText w:val="%8."/>
      <w:lvlJc w:val="left"/>
      <w:pPr>
        <w:ind w:left="5760" w:hanging="360"/>
      </w:pPr>
    </w:lvl>
    <w:lvl w:ilvl="8" w:tplc="B5E83CF8">
      <w:start w:val="1"/>
      <w:numFmt w:val="lowerRoman"/>
      <w:lvlText w:val="%9."/>
      <w:lvlJc w:val="right"/>
      <w:pPr>
        <w:ind w:left="6480" w:hanging="180"/>
      </w:pPr>
    </w:lvl>
  </w:abstractNum>
  <w:abstractNum w:abstractNumId="27" w15:restartNumberingAfterBreak="0">
    <w:nsid w:val="4DD40D7A"/>
    <w:multiLevelType w:val="hybridMultilevel"/>
    <w:tmpl w:val="F0B4E420"/>
    <w:lvl w:ilvl="0" w:tplc="DF403F36">
      <w:start w:val="1"/>
      <w:numFmt w:val="lowerLetter"/>
      <w:lvlText w:val="%1)"/>
      <w:lvlJc w:val="left"/>
      <w:pPr>
        <w:tabs>
          <w:tab w:val="num" w:pos="380"/>
        </w:tabs>
        <w:ind w:left="380" w:hanging="380"/>
      </w:pPr>
      <w:rPr>
        <w:rFonts w:ascii="Tahoma" w:eastAsia="Times New Roman" w:hAnsi="Tahoma" w:cs="Tahoma"/>
      </w:rPr>
    </w:lvl>
    <w:lvl w:ilvl="1" w:tplc="04050019" w:tentative="1">
      <w:start w:val="1"/>
      <w:numFmt w:val="lowerLetter"/>
      <w:lvlText w:val="%2."/>
      <w:lvlJc w:val="left"/>
      <w:pPr>
        <w:tabs>
          <w:tab w:val="num" w:pos="1083"/>
        </w:tabs>
        <w:ind w:left="1083" w:hanging="360"/>
      </w:pPr>
      <w:rPr>
        <w:rFonts w:cs="Times New Roman"/>
      </w:rPr>
    </w:lvl>
    <w:lvl w:ilvl="2" w:tplc="0405001B" w:tentative="1">
      <w:start w:val="1"/>
      <w:numFmt w:val="lowerRoman"/>
      <w:lvlText w:val="%3."/>
      <w:lvlJc w:val="right"/>
      <w:pPr>
        <w:tabs>
          <w:tab w:val="num" w:pos="1803"/>
        </w:tabs>
        <w:ind w:left="1803" w:hanging="180"/>
      </w:pPr>
      <w:rPr>
        <w:rFonts w:cs="Times New Roman"/>
      </w:rPr>
    </w:lvl>
    <w:lvl w:ilvl="3" w:tplc="0405000F" w:tentative="1">
      <w:start w:val="1"/>
      <w:numFmt w:val="decimal"/>
      <w:lvlText w:val="%4."/>
      <w:lvlJc w:val="left"/>
      <w:pPr>
        <w:tabs>
          <w:tab w:val="num" w:pos="2523"/>
        </w:tabs>
        <w:ind w:left="2523" w:hanging="360"/>
      </w:pPr>
      <w:rPr>
        <w:rFonts w:cs="Times New Roman"/>
      </w:rPr>
    </w:lvl>
    <w:lvl w:ilvl="4" w:tplc="04050019" w:tentative="1">
      <w:start w:val="1"/>
      <w:numFmt w:val="lowerLetter"/>
      <w:lvlText w:val="%5."/>
      <w:lvlJc w:val="left"/>
      <w:pPr>
        <w:tabs>
          <w:tab w:val="num" w:pos="3243"/>
        </w:tabs>
        <w:ind w:left="3243" w:hanging="360"/>
      </w:pPr>
      <w:rPr>
        <w:rFonts w:cs="Times New Roman"/>
      </w:rPr>
    </w:lvl>
    <w:lvl w:ilvl="5" w:tplc="0405001B" w:tentative="1">
      <w:start w:val="1"/>
      <w:numFmt w:val="lowerRoman"/>
      <w:lvlText w:val="%6."/>
      <w:lvlJc w:val="right"/>
      <w:pPr>
        <w:tabs>
          <w:tab w:val="num" w:pos="3963"/>
        </w:tabs>
        <w:ind w:left="3963" w:hanging="180"/>
      </w:pPr>
      <w:rPr>
        <w:rFonts w:cs="Times New Roman"/>
      </w:rPr>
    </w:lvl>
    <w:lvl w:ilvl="6" w:tplc="0405000F" w:tentative="1">
      <w:start w:val="1"/>
      <w:numFmt w:val="decimal"/>
      <w:lvlText w:val="%7."/>
      <w:lvlJc w:val="left"/>
      <w:pPr>
        <w:tabs>
          <w:tab w:val="num" w:pos="4683"/>
        </w:tabs>
        <w:ind w:left="4683" w:hanging="360"/>
      </w:pPr>
      <w:rPr>
        <w:rFonts w:cs="Times New Roman"/>
      </w:rPr>
    </w:lvl>
    <w:lvl w:ilvl="7" w:tplc="04050019" w:tentative="1">
      <w:start w:val="1"/>
      <w:numFmt w:val="lowerLetter"/>
      <w:lvlText w:val="%8."/>
      <w:lvlJc w:val="left"/>
      <w:pPr>
        <w:tabs>
          <w:tab w:val="num" w:pos="5403"/>
        </w:tabs>
        <w:ind w:left="5403" w:hanging="360"/>
      </w:pPr>
      <w:rPr>
        <w:rFonts w:cs="Times New Roman"/>
      </w:rPr>
    </w:lvl>
    <w:lvl w:ilvl="8" w:tplc="0405001B" w:tentative="1">
      <w:start w:val="1"/>
      <w:numFmt w:val="lowerRoman"/>
      <w:lvlText w:val="%9."/>
      <w:lvlJc w:val="right"/>
      <w:pPr>
        <w:tabs>
          <w:tab w:val="num" w:pos="6123"/>
        </w:tabs>
        <w:ind w:left="6123" w:hanging="180"/>
      </w:pPr>
      <w:rPr>
        <w:rFonts w:cs="Times New Roman"/>
      </w:rPr>
    </w:lvl>
  </w:abstractNum>
  <w:abstractNum w:abstractNumId="28" w15:restartNumberingAfterBreak="0">
    <w:nsid w:val="51614C9F"/>
    <w:multiLevelType w:val="multilevel"/>
    <w:tmpl w:val="0F9E6506"/>
    <w:lvl w:ilvl="0">
      <w:start w:val="1"/>
      <w:numFmt w:val="decimal"/>
      <w:lvlText w:val="%1."/>
      <w:lvlJc w:val="left"/>
      <w:pPr>
        <w:tabs>
          <w:tab w:val="num" w:pos="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360"/>
        </w:tabs>
        <w:ind w:left="360" w:hanging="360"/>
      </w:pPr>
      <w:rPr>
        <w:rFonts w:cs="Times New Roman" w:hint="default"/>
        <w:b w:val="0"/>
        <w:i w:val="0"/>
        <w:color w:val="auto"/>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29" w15:restartNumberingAfterBreak="0">
    <w:nsid w:val="56926DE2"/>
    <w:multiLevelType w:val="multilevel"/>
    <w:tmpl w:val="E1147B86"/>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360"/>
        </w:tabs>
        <w:ind w:left="36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0"/>
        </w:tabs>
        <w:ind w:left="2340" w:hanging="360"/>
      </w:pPr>
      <w:rPr>
        <w:rFonts w:cs="Times New Roman" w:hint="default"/>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30" w15:restartNumberingAfterBreak="0">
    <w:nsid w:val="59A13D21"/>
    <w:multiLevelType w:val="hybridMultilevel"/>
    <w:tmpl w:val="A4F26BC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15:restartNumberingAfterBreak="0">
    <w:nsid w:val="5B657CB8"/>
    <w:multiLevelType w:val="singleLevel"/>
    <w:tmpl w:val="8EBA02A2"/>
    <w:lvl w:ilvl="0">
      <w:start w:val="1"/>
      <w:numFmt w:val="lowerLetter"/>
      <w:lvlText w:val="%1)"/>
      <w:lvlJc w:val="left"/>
      <w:pPr>
        <w:tabs>
          <w:tab w:val="num" w:pos="360"/>
        </w:tabs>
        <w:ind w:left="283" w:hanging="283"/>
      </w:pPr>
      <w:rPr>
        <w:rFonts w:cs="Times New Roman"/>
        <w:b w:val="0"/>
        <w:i w:val="0"/>
        <w:sz w:val="22"/>
        <w:szCs w:val="22"/>
      </w:rPr>
    </w:lvl>
  </w:abstractNum>
  <w:abstractNum w:abstractNumId="32" w15:restartNumberingAfterBreak="0">
    <w:nsid w:val="5E1C1F7B"/>
    <w:multiLevelType w:val="multilevel"/>
    <w:tmpl w:val="1E5890C2"/>
    <w:lvl w:ilvl="0">
      <w:start w:val="1"/>
      <w:numFmt w:val="decimal"/>
      <w:lvlText w:val="%1."/>
      <w:legacy w:legacy="1" w:legacySpace="120" w:legacyIndent="360"/>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3"/>
      <w:numFmt w:val="none"/>
      <w:lvlText w:val="-"/>
      <w:legacy w:legacy="1" w:legacySpace="120" w:legacyIndent="360"/>
      <w:lvlJc w:val="left"/>
      <w:pPr>
        <w:ind w:left="1080" w:hanging="360"/>
      </w:pPr>
      <w:rPr>
        <w:rFonts w:cs="Times New Roman"/>
      </w:rPr>
    </w:lvl>
    <w:lvl w:ilvl="3">
      <w:start w:val="1"/>
      <w:numFmt w:val="decimal"/>
      <w:lvlText w:val="%4."/>
      <w:lvlJc w:val="left"/>
      <w:pPr>
        <w:tabs>
          <w:tab w:val="num" w:pos="360"/>
        </w:tabs>
        <w:ind w:left="360" w:hanging="360"/>
      </w:pPr>
      <w:rPr>
        <w:rFonts w:cs="Times New Roman" w:hint="default"/>
        <w:b w:val="0"/>
        <w:i w:val="0"/>
        <w:color w:val="auto"/>
      </w:rPr>
    </w:lvl>
    <w:lvl w:ilvl="4">
      <w:start w:val="1"/>
      <w:numFmt w:val="lowerLetter"/>
      <w:lvlText w:val="%5."/>
      <w:legacy w:legacy="1" w:legacySpace="120" w:legacyIndent="360"/>
      <w:lvlJc w:val="left"/>
      <w:pPr>
        <w:ind w:left="1800" w:hanging="360"/>
      </w:pPr>
      <w:rPr>
        <w:rFonts w:cs="Times New Roman"/>
      </w:rPr>
    </w:lvl>
    <w:lvl w:ilvl="5">
      <w:start w:val="1"/>
      <w:numFmt w:val="lowerRoman"/>
      <w:lvlText w:val="%6."/>
      <w:legacy w:legacy="1" w:legacySpace="120" w:legacyIndent="180"/>
      <w:lvlJc w:val="left"/>
      <w:pPr>
        <w:ind w:left="1980" w:hanging="180"/>
      </w:pPr>
      <w:rPr>
        <w:rFonts w:cs="Times New Roman"/>
      </w:rPr>
    </w:lvl>
    <w:lvl w:ilvl="6">
      <w:start w:val="1"/>
      <w:numFmt w:val="decimal"/>
      <w:lvlText w:val="%7."/>
      <w:legacy w:legacy="1" w:legacySpace="120" w:legacyIndent="360"/>
      <w:lvlJc w:val="left"/>
      <w:pPr>
        <w:ind w:left="2340" w:hanging="360"/>
      </w:pPr>
      <w:rPr>
        <w:rFonts w:cs="Times New Roman"/>
      </w:rPr>
    </w:lvl>
    <w:lvl w:ilvl="7">
      <w:start w:val="1"/>
      <w:numFmt w:val="lowerLetter"/>
      <w:lvlText w:val="%8."/>
      <w:legacy w:legacy="1" w:legacySpace="120" w:legacyIndent="360"/>
      <w:lvlJc w:val="left"/>
      <w:pPr>
        <w:ind w:left="2700" w:hanging="360"/>
      </w:pPr>
      <w:rPr>
        <w:rFonts w:cs="Times New Roman"/>
      </w:rPr>
    </w:lvl>
    <w:lvl w:ilvl="8">
      <w:start w:val="1"/>
      <w:numFmt w:val="lowerRoman"/>
      <w:lvlText w:val="%9."/>
      <w:legacy w:legacy="1" w:legacySpace="120" w:legacyIndent="180"/>
      <w:lvlJc w:val="left"/>
      <w:pPr>
        <w:ind w:left="2880" w:hanging="180"/>
      </w:pPr>
      <w:rPr>
        <w:rFonts w:cs="Times New Roman"/>
      </w:rPr>
    </w:lvl>
  </w:abstractNum>
  <w:abstractNum w:abstractNumId="33" w15:restartNumberingAfterBreak="0">
    <w:nsid w:val="66ED5B4A"/>
    <w:multiLevelType w:val="hybridMultilevel"/>
    <w:tmpl w:val="78802EC6"/>
    <w:lvl w:ilvl="0" w:tplc="00623062">
      <w:start w:val="1"/>
      <w:numFmt w:val="lowerLetter"/>
      <w:lvlText w:val="%1)"/>
      <w:lvlJc w:val="left"/>
      <w:pPr>
        <w:tabs>
          <w:tab w:val="num" w:pos="360"/>
        </w:tabs>
        <w:ind w:left="340" w:hanging="340"/>
      </w:pPr>
      <w:rPr>
        <w:rFonts w:cs="Times New Roman" w:hint="default"/>
        <w:b w:val="0"/>
        <w:i w:val="0"/>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7E17C71"/>
    <w:multiLevelType w:val="multilevel"/>
    <w:tmpl w:val="0F9E6506"/>
    <w:lvl w:ilvl="0">
      <w:start w:val="1"/>
      <w:numFmt w:val="decimal"/>
      <w:lvlText w:val="%1."/>
      <w:lvlJc w:val="left"/>
      <w:pPr>
        <w:tabs>
          <w:tab w:val="num" w:pos="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360"/>
        </w:tabs>
        <w:ind w:left="360" w:hanging="360"/>
      </w:pPr>
      <w:rPr>
        <w:rFonts w:cs="Times New Roman" w:hint="default"/>
        <w:b w:val="0"/>
        <w:i w:val="0"/>
        <w:color w:val="auto"/>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abstractNum w:abstractNumId="35" w15:restartNumberingAfterBreak="0">
    <w:nsid w:val="6E4E7A28"/>
    <w:multiLevelType w:val="hybridMultilevel"/>
    <w:tmpl w:val="2834B14C"/>
    <w:lvl w:ilvl="0" w:tplc="04050001">
      <w:start w:val="1"/>
      <w:numFmt w:val="bullet"/>
      <w:lvlText w:val=""/>
      <w:lvlJc w:val="left"/>
      <w:pPr>
        <w:ind w:left="1200" w:hanging="360"/>
      </w:pPr>
      <w:rPr>
        <w:rFonts w:ascii="Symbol" w:hAnsi="Symbol" w:hint="default"/>
      </w:rPr>
    </w:lvl>
    <w:lvl w:ilvl="1" w:tplc="04050003" w:tentative="1">
      <w:start w:val="1"/>
      <w:numFmt w:val="bullet"/>
      <w:lvlText w:val="o"/>
      <w:lvlJc w:val="left"/>
      <w:pPr>
        <w:ind w:left="1920" w:hanging="360"/>
      </w:pPr>
      <w:rPr>
        <w:rFonts w:ascii="Courier New" w:hAnsi="Courier New" w:hint="default"/>
      </w:rPr>
    </w:lvl>
    <w:lvl w:ilvl="2" w:tplc="04050005" w:tentative="1">
      <w:start w:val="1"/>
      <w:numFmt w:val="bullet"/>
      <w:lvlText w:val=""/>
      <w:lvlJc w:val="left"/>
      <w:pPr>
        <w:ind w:left="2640" w:hanging="360"/>
      </w:pPr>
      <w:rPr>
        <w:rFonts w:ascii="Wingdings" w:hAnsi="Wingdings" w:hint="default"/>
      </w:rPr>
    </w:lvl>
    <w:lvl w:ilvl="3" w:tplc="04050001" w:tentative="1">
      <w:start w:val="1"/>
      <w:numFmt w:val="bullet"/>
      <w:lvlText w:val=""/>
      <w:lvlJc w:val="left"/>
      <w:pPr>
        <w:ind w:left="3360" w:hanging="360"/>
      </w:pPr>
      <w:rPr>
        <w:rFonts w:ascii="Symbol" w:hAnsi="Symbol" w:hint="default"/>
      </w:rPr>
    </w:lvl>
    <w:lvl w:ilvl="4" w:tplc="04050003" w:tentative="1">
      <w:start w:val="1"/>
      <w:numFmt w:val="bullet"/>
      <w:lvlText w:val="o"/>
      <w:lvlJc w:val="left"/>
      <w:pPr>
        <w:ind w:left="4080" w:hanging="360"/>
      </w:pPr>
      <w:rPr>
        <w:rFonts w:ascii="Courier New" w:hAnsi="Courier New" w:hint="default"/>
      </w:rPr>
    </w:lvl>
    <w:lvl w:ilvl="5" w:tplc="04050005" w:tentative="1">
      <w:start w:val="1"/>
      <w:numFmt w:val="bullet"/>
      <w:lvlText w:val=""/>
      <w:lvlJc w:val="left"/>
      <w:pPr>
        <w:ind w:left="4800" w:hanging="360"/>
      </w:pPr>
      <w:rPr>
        <w:rFonts w:ascii="Wingdings" w:hAnsi="Wingdings" w:hint="default"/>
      </w:rPr>
    </w:lvl>
    <w:lvl w:ilvl="6" w:tplc="04050001" w:tentative="1">
      <w:start w:val="1"/>
      <w:numFmt w:val="bullet"/>
      <w:lvlText w:val=""/>
      <w:lvlJc w:val="left"/>
      <w:pPr>
        <w:ind w:left="5520" w:hanging="360"/>
      </w:pPr>
      <w:rPr>
        <w:rFonts w:ascii="Symbol" w:hAnsi="Symbol" w:hint="default"/>
      </w:rPr>
    </w:lvl>
    <w:lvl w:ilvl="7" w:tplc="04050003" w:tentative="1">
      <w:start w:val="1"/>
      <w:numFmt w:val="bullet"/>
      <w:lvlText w:val="o"/>
      <w:lvlJc w:val="left"/>
      <w:pPr>
        <w:ind w:left="6240" w:hanging="360"/>
      </w:pPr>
      <w:rPr>
        <w:rFonts w:ascii="Courier New" w:hAnsi="Courier New" w:hint="default"/>
      </w:rPr>
    </w:lvl>
    <w:lvl w:ilvl="8" w:tplc="04050005" w:tentative="1">
      <w:start w:val="1"/>
      <w:numFmt w:val="bullet"/>
      <w:lvlText w:val=""/>
      <w:lvlJc w:val="left"/>
      <w:pPr>
        <w:ind w:left="6960" w:hanging="360"/>
      </w:pPr>
      <w:rPr>
        <w:rFonts w:ascii="Wingdings" w:hAnsi="Wingdings" w:hint="default"/>
      </w:rPr>
    </w:lvl>
  </w:abstractNum>
  <w:abstractNum w:abstractNumId="36" w15:restartNumberingAfterBreak="0">
    <w:nsid w:val="6FC7776F"/>
    <w:multiLevelType w:val="hybridMultilevel"/>
    <w:tmpl w:val="D7D6D28A"/>
    <w:lvl w:ilvl="0" w:tplc="2C82F9C0">
      <w:start w:val="1"/>
      <w:numFmt w:val="lowerLetter"/>
      <w:pStyle w:val="slovanPododstavecSmlouvy"/>
      <w:lvlText w:val="%1)"/>
      <w:lvlJc w:val="left"/>
      <w:pPr>
        <w:tabs>
          <w:tab w:val="num" w:pos="717"/>
        </w:tabs>
        <w:ind w:left="714" w:hanging="357"/>
      </w:pPr>
      <w:rPr>
        <w:rFonts w:cs="Times New Roman" w:hint="default"/>
      </w:rPr>
    </w:lvl>
    <w:lvl w:ilvl="1" w:tplc="04050019" w:tentative="1">
      <w:start w:val="1"/>
      <w:numFmt w:val="lowerLetter"/>
      <w:lvlText w:val="%2."/>
      <w:lvlJc w:val="left"/>
      <w:pPr>
        <w:tabs>
          <w:tab w:val="num" w:pos="1797"/>
        </w:tabs>
        <w:ind w:left="1797" w:hanging="360"/>
      </w:pPr>
      <w:rPr>
        <w:rFonts w:cs="Times New Roman"/>
      </w:rPr>
    </w:lvl>
    <w:lvl w:ilvl="2" w:tplc="0405001B" w:tentative="1">
      <w:start w:val="1"/>
      <w:numFmt w:val="lowerRoman"/>
      <w:lvlText w:val="%3."/>
      <w:lvlJc w:val="right"/>
      <w:pPr>
        <w:tabs>
          <w:tab w:val="num" w:pos="2517"/>
        </w:tabs>
        <w:ind w:left="2517" w:hanging="180"/>
      </w:pPr>
      <w:rPr>
        <w:rFonts w:cs="Times New Roman"/>
      </w:rPr>
    </w:lvl>
    <w:lvl w:ilvl="3" w:tplc="0405000F" w:tentative="1">
      <w:start w:val="1"/>
      <w:numFmt w:val="decimal"/>
      <w:lvlText w:val="%4."/>
      <w:lvlJc w:val="left"/>
      <w:pPr>
        <w:tabs>
          <w:tab w:val="num" w:pos="3237"/>
        </w:tabs>
        <w:ind w:left="3237" w:hanging="360"/>
      </w:pPr>
      <w:rPr>
        <w:rFonts w:cs="Times New Roman"/>
      </w:rPr>
    </w:lvl>
    <w:lvl w:ilvl="4" w:tplc="04050019" w:tentative="1">
      <w:start w:val="1"/>
      <w:numFmt w:val="lowerLetter"/>
      <w:lvlText w:val="%5."/>
      <w:lvlJc w:val="left"/>
      <w:pPr>
        <w:tabs>
          <w:tab w:val="num" w:pos="3957"/>
        </w:tabs>
        <w:ind w:left="3957" w:hanging="360"/>
      </w:pPr>
      <w:rPr>
        <w:rFonts w:cs="Times New Roman"/>
      </w:rPr>
    </w:lvl>
    <w:lvl w:ilvl="5" w:tplc="0405001B" w:tentative="1">
      <w:start w:val="1"/>
      <w:numFmt w:val="lowerRoman"/>
      <w:lvlText w:val="%6."/>
      <w:lvlJc w:val="right"/>
      <w:pPr>
        <w:tabs>
          <w:tab w:val="num" w:pos="4677"/>
        </w:tabs>
        <w:ind w:left="4677" w:hanging="180"/>
      </w:pPr>
      <w:rPr>
        <w:rFonts w:cs="Times New Roman"/>
      </w:rPr>
    </w:lvl>
    <w:lvl w:ilvl="6" w:tplc="0405000F" w:tentative="1">
      <w:start w:val="1"/>
      <w:numFmt w:val="decimal"/>
      <w:lvlText w:val="%7."/>
      <w:lvlJc w:val="left"/>
      <w:pPr>
        <w:tabs>
          <w:tab w:val="num" w:pos="5397"/>
        </w:tabs>
        <w:ind w:left="5397" w:hanging="360"/>
      </w:pPr>
      <w:rPr>
        <w:rFonts w:cs="Times New Roman"/>
      </w:rPr>
    </w:lvl>
    <w:lvl w:ilvl="7" w:tplc="04050019" w:tentative="1">
      <w:start w:val="1"/>
      <w:numFmt w:val="lowerLetter"/>
      <w:lvlText w:val="%8."/>
      <w:lvlJc w:val="left"/>
      <w:pPr>
        <w:tabs>
          <w:tab w:val="num" w:pos="6117"/>
        </w:tabs>
        <w:ind w:left="6117" w:hanging="360"/>
      </w:pPr>
      <w:rPr>
        <w:rFonts w:cs="Times New Roman"/>
      </w:rPr>
    </w:lvl>
    <w:lvl w:ilvl="8" w:tplc="0405001B" w:tentative="1">
      <w:start w:val="1"/>
      <w:numFmt w:val="lowerRoman"/>
      <w:lvlText w:val="%9."/>
      <w:lvlJc w:val="right"/>
      <w:pPr>
        <w:tabs>
          <w:tab w:val="num" w:pos="6837"/>
        </w:tabs>
        <w:ind w:left="6837" w:hanging="180"/>
      </w:pPr>
      <w:rPr>
        <w:rFonts w:cs="Times New Roman"/>
      </w:rPr>
    </w:lvl>
  </w:abstractNum>
  <w:abstractNum w:abstractNumId="37" w15:restartNumberingAfterBreak="0">
    <w:nsid w:val="7036294E"/>
    <w:multiLevelType w:val="singleLevel"/>
    <w:tmpl w:val="E026CA94"/>
    <w:lvl w:ilvl="0">
      <w:start w:val="1"/>
      <w:numFmt w:val="decimal"/>
      <w:pStyle w:val="OdstavecSmlouvy"/>
      <w:lvlText w:val="%1."/>
      <w:lvlJc w:val="left"/>
      <w:pPr>
        <w:tabs>
          <w:tab w:val="num" w:pos="360"/>
        </w:tabs>
        <w:ind w:left="357" w:hanging="357"/>
      </w:pPr>
      <w:rPr>
        <w:rFonts w:ascii="Tahoma" w:hAnsi="Tahoma" w:cs="Tahoma" w:hint="default"/>
        <w:b w:val="0"/>
        <w:i w:val="0"/>
        <w:color w:val="auto"/>
        <w:sz w:val="22"/>
        <w:szCs w:val="22"/>
        <w:u w:val="none"/>
      </w:rPr>
    </w:lvl>
  </w:abstractNum>
  <w:abstractNum w:abstractNumId="38" w15:restartNumberingAfterBreak="0">
    <w:nsid w:val="79D9420A"/>
    <w:multiLevelType w:val="hybridMultilevel"/>
    <w:tmpl w:val="7758F5B0"/>
    <w:lvl w:ilvl="0" w:tplc="0F3CECFA">
      <w:start w:val="1"/>
      <w:numFmt w:val="bullet"/>
      <w:lvlText w:val=""/>
      <w:lvlJc w:val="left"/>
      <w:pPr>
        <w:tabs>
          <w:tab w:val="num" w:pos="360"/>
        </w:tabs>
        <w:ind w:left="360" w:hanging="360"/>
      </w:pPr>
      <w:rPr>
        <w:rFonts w:ascii="Symbol" w:hAnsi="Symbol" w:hint="default"/>
        <w:color w:val="auto"/>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39" w15:restartNumberingAfterBreak="0">
    <w:nsid w:val="7C1912EE"/>
    <w:multiLevelType w:val="hybridMultilevel"/>
    <w:tmpl w:val="C6F08E6E"/>
    <w:lvl w:ilvl="0" w:tplc="04050017">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0" w15:restartNumberingAfterBreak="0">
    <w:nsid w:val="7CD3091A"/>
    <w:multiLevelType w:val="singleLevel"/>
    <w:tmpl w:val="C0C03C6E"/>
    <w:lvl w:ilvl="0">
      <w:start w:val="1"/>
      <w:numFmt w:val="decimal"/>
      <w:lvlText w:val="%1."/>
      <w:lvlJc w:val="left"/>
      <w:pPr>
        <w:tabs>
          <w:tab w:val="num" w:pos="360"/>
        </w:tabs>
        <w:ind w:left="360" w:hanging="360"/>
      </w:pPr>
      <w:rPr>
        <w:rFonts w:cs="Times New Roman"/>
        <w:b w:val="0"/>
        <w:i w:val="0"/>
        <w:sz w:val="22"/>
        <w:szCs w:val="22"/>
      </w:rPr>
    </w:lvl>
  </w:abstractNum>
  <w:abstractNum w:abstractNumId="41" w15:restartNumberingAfterBreak="0">
    <w:nsid w:val="7E0315C2"/>
    <w:multiLevelType w:val="hybridMultilevel"/>
    <w:tmpl w:val="D256C4CE"/>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42" w15:restartNumberingAfterBreak="0">
    <w:nsid w:val="7F570F82"/>
    <w:multiLevelType w:val="multilevel"/>
    <w:tmpl w:val="0F9E6506"/>
    <w:lvl w:ilvl="0">
      <w:start w:val="1"/>
      <w:numFmt w:val="decimal"/>
      <w:lvlText w:val="%1."/>
      <w:lvlJc w:val="left"/>
      <w:pPr>
        <w:tabs>
          <w:tab w:val="num" w:pos="0"/>
        </w:tabs>
        <w:ind w:left="360" w:hanging="360"/>
      </w:pPr>
      <w:rPr>
        <w:rFonts w:cs="Times New Roman" w:hint="default"/>
      </w:rPr>
    </w:lvl>
    <w:lvl w:ilvl="1">
      <w:start w:val="1"/>
      <w:numFmt w:val="lowerLetter"/>
      <w:lvlText w:val="%2)"/>
      <w:lvlJc w:val="left"/>
      <w:pPr>
        <w:tabs>
          <w:tab w:val="num" w:pos="0"/>
        </w:tabs>
        <w:ind w:left="720" w:hanging="360"/>
      </w:pPr>
      <w:rPr>
        <w:rFonts w:cs="Times New Roman" w:hint="default"/>
      </w:rPr>
    </w:lvl>
    <w:lvl w:ilvl="2">
      <w:start w:val="3"/>
      <w:numFmt w:val="none"/>
      <w:lvlText w:val="-"/>
      <w:lvlJc w:val="left"/>
      <w:pPr>
        <w:tabs>
          <w:tab w:val="num" w:pos="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b w:val="0"/>
        <w:i w:val="0"/>
        <w:color w:val="auto"/>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1980" w:hanging="180"/>
      </w:pPr>
      <w:rPr>
        <w:rFonts w:cs="Times New Roman" w:hint="default"/>
      </w:rPr>
    </w:lvl>
    <w:lvl w:ilvl="6">
      <w:start w:val="1"/>
      <w:numFmt w:val="decimal"/>
      <w:lvlText w:val="%7."/>
      <w:lvlJc w:val="left"/>
      <w:pPr>
        <w:tabs>
          <w:tab w:val="num" w:pos="360"/>
        </w:tabs>
        <w:ind w:left="360" w:hanging="360"/>
      </w:pPr>
      <w:rPr>
        <w:rFonts w:cs="Times New Roman" w:hint="default"/>
        <w:b w:val="0"/>
        <w:i w:val="0"/>
        <w:color w:val="auto"/>
      </w:rPr>
    </w:lvl>
    <w:lvl w:ilvl="7">
      <w:start w:val="1"/>
      <w:numFmt w:val="lowerLetter"/>
      <w:lvlText w:val="%8."/>
      <w:lvlJc w:val="left"/>
      <w:pPr>
        <w:tabs>
          <w:tab w:val="num" w:pos="0"/>
        </w:tabs>
        <w:ind w:left="2700" w:hanging="360"/>
      </w:pPr>
      <w:rPr>
        <w:rFonts w:cs="Times New Roman" w:hint="default"/>
      </w:rPr>
    </w:lvl>
    <w:lvl w:ilvl="8">
      <w:start w:val="1"/>
      <w:numFmt w:val="lowerRoman"/>
      <w:lvlText w:val="%9."/>
      <w:lvlJc w:val="left"/>
      <w:pPr>
        <w:tabs>
          <w:tab w:val="num" w:pos="0"/>
        </w:tabs>
        <w:ind w:left="2880" w:hanging="180"/>
      </w:pPr>
      <w:rPr>
        <w:rFonts w:cs="Times New Roman" w:hint="default"/>
      </w:rPr>
    </w:lvl>
  </w:abstractNum>
  <w:num w:numId="1">
    <w:abstractNumId w:val="31"/>
  </w:num>
  <w:num w:numId="2">
    <w:abstractNumId w:val="21"/>
  </w:num>
  <w:num w:numId="3">
    <w:abstractNumId w:val="19"/>
  </w:num>
  <w:num w:numId="4">
    <w:abstractNumId w:val="40"/>
  </w:num>
  <w:num w:numId="5">
    <w:abstractNumId w:val="15"/>
  </w:num>
  <w:num w:numId="6">
    <w:abstractNumId w:val="0"/>
  </w:num>
  <w:num w:numId="7">
    <w:abstractNumId w:val="32"/>
  </w:num>
  <w:num w:numId="8">
    <w:abstractNumId w:val="23"/>
  </w:num>
  <w:num w:numId="9">
    <w:abstractNumId w:val="29"/>
  </w:num>
  <w:num w:numId="10">
    <w:abstractNumId w:val="20"/>
  </w:num>
  <w:num w:numId="11">
    <w:abstractNumId w:val="5"/>
  </w:num>
  <w:num w:numId="12">
    <w:abstractNumId w:val="37"/>
    <w:lvlOverride w:ilvl="0">
      <w:startOverride w:val="1"/>
    </w:lvlOverride>
  </w:num>
  <w:num w:numId="13">
    <w:abstractNumId w:val="37"/>
  </w:num>
  <w:num w:numId="14">
    <w:abstractNumId w:val="36"/>
  </w:num>
  <w:num w:numId="15">
    <w:abstractNumId w:val="1"/>
  </w:num>
  <w:num w:numId="16">
    <w:abstractNumId w:val="8"/>
  </w:num>
  <w:num w:numId="17">
    <w:abstractNumId w:val="22"/>
  </w:num>
  <w:num w:numId="18">
    <w:abstractNumId w:val="38"/>
  </w:num>
  <w:num w:numId="19">
    <w:abstractNumId w:val="17"/>
  </w:num>
  <w:num w:numId="20">
    <w:abstractNumId w:val="16"/>
  </w:num>
  <w:num w:numId="21">
    <w:abstractNumId w:val="35"/>
  </w:num>
  <w:num w:numId="22">
    <w:abstractNumId w:val="14"/>
  </w:num>
  <w:num w:numId="23">
    <w:abstractNumId w:val="33"/>
  </w:num>
  <w:num w:numId="24">
    <w:abstractNumId w:val="7"/>
  </w:num>
  <w:num w:numId="25">
    <w:abstractNumId w:val="2"/>
  </w:num>
  <w:num w:numId="26">
    <w:abstractNumId w:val="18"/>
  </w:num>
  <w:num w:numId="27">
    <w:abstractNumId w:val="10"/>
  </w:num>
  <w:num w:numId="28">
    <w:abstractNumId w:val="27"/>
  </w:num>
  <w:num w:numId="29">
    <w:abstractNumId w:val="9"/>
  </w:num>
  <w:num w:numId="30">
    <w:abstractNumId w:val="37"/>
  </w:num>
  <w:num w:numId="31">
    <w:abstractNumId w:val="30"/>
  </w:num>
  <w:num w:numId="32">
    <w:abstractNumId w:val="24"/>
  </w:num>
  <w:num w:numId="33">
    <w:abstractNumId w:val="12"/>
  </w:num>
  <w:num w:numId="34">
    <w:abstractNumId w:val="37"/>
  </w:num>
  <w:num w:numId="35">
    <w:abstractNumId w:val="37"/>
  </w:num>
  <w:num w:numId="36">
    <w:abstractNumId w:val="39"/>
  </w:num>
  <w:num w:numId="37">
    <w:abstractNumId w:val="25"/>
  </w:num>
  <w:num w:numId="38">
    <w:abstractNumId w:val="37"/>
  </w:num>
  <w:num w:numId="39">
    <w:abstractNumId w:val="37"/>
  </w:num>
  <w:num w:numId="40">
    <w:abstractNumId w:val="3"/>
  </w:num>
  <w:num w:numId="41">
    <w:abstractNumId w:val="42"/>
  </w:num>
  <w:num w:numId="42">
    <w:abstractNumId w:val="13"/>
  </w:num>
  <w:num w:numId="43">
    <w:abstractNumId w:val="34"/>
  </w:num>
  <w:num w:numId="44">
    <w:abstractNumId w:val="28"/>
  </w:num>
  <w:num w:numId="45">
    <w:abstractNumId w:val="6"/>
  </w:num>
  <w:num w:numId="46">
    <w:abstractNumId w:val="11"/>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num>
  <w:num w:numId="49">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C5B"/>
    <w:rsid w:val="00000A46"/>
    <w:rsid w:val="00003295"/>
    <w:rsid w:val="00003C47"/>
    <w:rsid w:val="0000507C"/>
    <w:rsid w:val="00005D65"/>
    <w:rsid w:val="000102CE"/>
    <w:rsid w:val="00020045"/>
    <w:rsid w:val="000231C8"/>
    <w:rsid w:val="000261D7"/>
    <w:rsid w:val="000311A7"/>
    <w:rsid w:val="000350EF"/>
    <w:rsid w:val="000351DD"/>
    <w:rsid w:val="00041C5B"/>
    <w:rsid w:val="000446BA"/>
    <w:rsid w:val="000453D3"/>
    <w:rsid w:val="000543AF"/>
    <w:rsid w:val="0005690C"/>
    <w:rsid w:val="000648E4"/>
    <w:rsid w:val="00071416"/>
    <w:rsid w:val="00074DA5"/>
    <w:rsid w:val="00080E0D"/>
    <w:rsid w:val="00083FB1"/>
    <w:rsid w:val="0009060E"/>
    <w:rsid w:val="0009505A"/>
    <w:rsid w:val="00095CB0"/>
    <w:rsid w:val="00097DBB"/>
    <w:rsid w:val="000A3C2E"/>
    <w:rsid w:val="000A419F"/>
    <w:rsid w:val="000A5976"/>
    <w:rsid w:val="000A73E5"/>
    <w:rsid w:val="000B0D9D"/>
    <w:rsid w:val="000B42AB"/>
    <w:rsid w:val="000B47B8"/>
    <w:rsid w:val="000B6867"/>
    <w:rsid w:val="000C131D"/>
    <w:rsid w:val="000D0EEE"/>
    <w:rsid w:val="000D21AD"/>
    <w:rsid w:val="000E0B55"/>
    <w:rsid w:val="000E60B2"/>
    <w:rsid w:val="000F2085"/>
    <w:rsid w:val="000F7D16"/>
    <w:rsid w:val="00102E58"/>
    <w:rsid w:val="00103564"/>
    <w:rsid w:val="00106748"/>
    <w:rsid w:val="00106DFA"/>
    <w:rsid w:val="00107977"/>
    <w:rsid w:val="00110570"/>
    <w:rsid w:val="00114EDE"/>
    <w:rsid w:val="00127720"/>
    <w:rsid w:val="00134B08"/>
    <w:rsid w:val="0014192A"/>
    <w:rsid w:val="00147C8E"/>
    <w:rsid w:val="00152383"/>
    <w:rsid w:val="001639F9"/>
    <w:rsid w:val="00164250"/>
    <w:rsid w:val="001738EE"/>
    <w:rsid w:val="001829CF"/>
    <w:rsid w:val="001872B7"/>
    <w:rsid w:val="001941B6"/>
    <w:rsid w:val="00196965"/>
    <w:rsid w:val="001A29FE"/>
    <w:rsid w:val="001A35DE"/>
    <w:rsid w:val="001A4ABA"/>
    <w:rsid w:val="001B2D9C"/>
    <w:rsid w:val="001B6625"/>
    <w:rsid w:val="001C22AF"/>
    <w:rsid w:val="001C25A3"/>
    <w:rsid w:val="001C4E9E"/>
    <w:rsid w:val="001D3026"/>
    <w:rsid w:val="001D5F3A"/>
    <w:rsid w:val="001E1345"/>
    <w:rsid w:val="001E26CB"/>
    <w:rsid w:val="001E4AB1"/>
    <w:rsid w:val="001E596D"/>
    <w:rsid w:val="001E6966"/>
    <w:rsid w:val="001F0A0B"/>
    <w:rsid w:val="001F1329"/>
    <w:rsid w:val="001F1B80"/>
    <w:rsid w:val="001F2B92"/>
    <w:rsid w:val="001F4656"/>
    <w:rsid w:val="001F5817"/>
    <w:rsid w:val="001F5F86"/>
    <w:rsid w:val="001F639E"/>
    <w:rsid w:val="001F7EB2"/>
    <w:rsid w:val="0020111A"/>
    <w:rsid w:val="00214716"/>
    <w:rsid w:val="00215E44"/>
    <w:rsid w:val="00216FBB"/>
    <w:rsid w:val="0022463F"/>
    <w:rsid w:val="0022483E"/>
    <w:rsid w:val="002324FB"/>
    <w:rsid w:val="002400F6"/>
    <w:rsid w:val="00244626"/>
    <w:rsid w:val="002603F3"/>
    <w:rsid w:val="002647A2"/>
    <w:rsid w:val="0026599C"/>
    <w:rsid w:val="00266D74"/>
    <w:rsid w:val="00267891"/>
    <w:rsid w:val="00270A7C"/>
    <w:rsid w:val="00272D43"/>
    <w:rsid w:val="00276664"/>
    <w:rsid w:val="00281F5C"/>
    <w:rsid w:val="002820E4"/>
    <w:rsid w:val="00284E02"/>
    <w:rsid w:val="00287271"/>
    <w:rsid w:val="00291522"/>
    <w:rsid w:val="00291C53"/>
    <w:rsid w:val="0029557A"/>
    <w:rsid w:val="002955E0"/>
    <w:rsid w:val="002979FB"/>
    <w:rsid w:val="002A1FF8"/>
    <w:rsid w:val="002A3927"/>
    <w:rsid w:val="002A74FF"/>
    <w:rsid w:val="002A7F87"/>
    <w:rsid w:val="002B0784"/>
    <w:rsid w:val="002B1D3F"/>
    <w:rsid w:val="002C24FF"/>
    <w:rsid w:val="002C60EF"/>
    <w:rsid w:val="002D05BD"/>
    <w:rsid w:val="002D257B"/>
    <w:rsid w:val="002E4102"/>
    <w:rsid w:val="002E5A07"/>
    <w:rsid w:val="002F2314"/>
    <w:rsid w:val="002F2AC3"/>
    <w:rsid w:val="002F757B"/>
    <w:rsid w:val="002F7BDD"/>
    <w:rsid w:val="003025F4"/>
    <w:rsid w:val="00303B97"/>
    <w:rsid w:val="003055D2"/>
    <w:rsid w:val="0031675B"/>
    <w:rsid w:val="00317F11"/>
    <w:rsid w:val="00321ACC"/>
    <w:rsid w:val="003221F5"/>
    <w:rsid w:val="0032476A"/>
    <w:rsid w:val="00327774"/>
    <w:rsid w:val="00330CE8"/>
    <w:rsid w:val="00331A19"/>
    <w:rsid w:val="003339E1"/>
    <w:rsid w:val="0033479E"/>
    <w:rsid w:val="00335C28"/>
    <w:rsid w:val="0034008C"/>
    <w:rsid w:val="0034074F"/>
    <w:rsid w:val="003441AE"/>
    <w:rsid w:val="003468FB"/>
    <w:rsid w:val="003500A0"/>
    <w:rsid w:val="00355CA1"/>
    <w:rsid w:val="003572F4"/>
    <w:rsid w:val="00362725"/>
    <w:rsid w:val="003659A0"/>
    <w:rsid w:val="00367968"/>
    <w:rsid w:val="00373FA4"/>
    <w:rsid w:val="00375253"/>
    <w:rsid w:val="003816C4"/>
    <w:rsid w:val="00384C0F"/>
    <w:rsid w:val="003871D4"/>
    <w:rsid w:val="00387D01"/>
    <w:rsid w:val="003907DE"/>
    <w:rsid w:val="003A15C4"/>
    <w:rsid w:val="003A2E57"/>
    <w:rsid w:val="003A6060"/>
    <w:rsid w:val="003B08D2"/>
    <w:rsid w:val="003B148F"/>
    <w:rsid w:val="003B3097"/>
    <w:rsid w:val="003B3643"/>
    <w:rsid w:val="003B444D"/>
    <w:rsid w:val="003B577F"/>
    <w:rsid w:val="003C2D55"/>
    <w:rsid w:val="003C5E8D"/>
    <w:rsid w:val="003D1354"/>
    <w:rsid w:val="003D77CF"/>
    <w:rsid w:val="003E144B"/>
    <w:rsid w:val="003E1507"/>
    <w:rsid w:val="003E2FD8"/>
    <w:rsid w:val="003E64DA"/>
    <w:rsid w:val="003E69D7"/>
    <w:rsid w:val="003E6AE0"/>
    <w:rsid w:val="003F266E"/>
    <w:rsid w:val="00415035"/>
    <w:rsid w:val="00420C61"/>
    <w:rsid w:val="00421696"/>
    <w:rsid w:val="00426075"/>
    <w:rsid w:val="0043775C"/>
    <w:rsid w:val="004416FB"/>
    <w:rsid w:val="00450F5B"/>
    <w:rsid w:val="004548DF"/>
    <w:rsid w:val="004564CC"/>
    <w:rsid w:val="00457AE4"/>
    <w:rsid w:val="00462F85"/>
    <w:rsid w:val="00463D48"/>
    <w:rsid w:val="004645CD"/>
    <w:rsid w:val="00467CCE"/>
    <w:rsid w:val="00467FAA"/>
    <w:rsid w:val="00474027"/>
    <w:rsid w:val="004744DB"/>
    <w:rsid w:val="0047651F"/>
    <w:rsid w:val="00484AEE"/>
    <w:rsid w:val="00484DF1"/>
    <w:rsid w:val="00494645"/>
    <w:rsid w:val="0049705D"/>
    <w:rsid w:val="004A3135"/>
    <w:rsid w:val="004C032C"/>
    <w:rsid w:val="004C4A1F"/>
    <w:rsid w:val="004D0E7D"/>
    <w:rsid w:val="004D2248"/>
    <w:rsid w:val="004E0E96"/>
    <w:rsid w:val="004E1314"/>
    <w:rsid w:val="004E5CB7"/>
    <w:rsid w:val="004F01FF"/>
    <w:rsid w:val="004F097B"/>
    <w:rsid w:val="004F6A93"/>
    <w:rsid w:val="004F7D94"/>
    <w:rsid w:val="005016F3"/>
    <w:rsid w:val="0050374D"/>
    <w:rsid w:val="00506BC0"/>
    <w:rsid w:val="00511C69"/>
    <w:rsid w:val="005127F6"/>
    <w:rsid w:val="00513BF4"/>
    <w:rsid w:val="005179D3"/>
    <w:rsid w:val="00520127"/>
    <w:rsid w:val="00520904"/>
    <w:rsid w:val="0052488E"/>
    <w:rsid w:val="00530A0A"/>
    <w:rsid w:val="00530E96"/>
    <w:rsid w:val="00532C7A"/>
    <w:rsid w:val="0053403C"/>
    <w:rsid w:val="00540958"/>
    <w:rsid w:val="00543261"/>
    <w:rsid w:val="00543E2E"/>
    <w:rsid w:val="0055589E"/>
    <w:rsid w:val="00563372"/>
    <w:rsid w:val="005667BB"/>
    <w:rsid w:val="00571F7E"/>
    <w:rsid w:val="0057457E"/>
    <w:rsid w:val="005801A3"/>
    <w:rsid w:val="005818A2"/>
    <w:rsid w:val="00582F3A"/>
    <w:rsid w:val="00584850"/>
    <w:rsid w:val="005921DC"/>
    <w:rsid w:val="00592F9C"/>
    <w:rsid w:val="00596DFD"/>
    <w:rsid w:val="005B737C"/>
    <w:rsid w:val="005C4933"/>
    <w:rsid w:val="005C7B87"/>
    <w:rsid w:val="005D135B"/>
    <w:rsid w:val="005D3C34"/>
    <w:rsid w:val="005D6F8F"/>
    <w:rsid w:val="005D7A14"/>
    <w:rsid w:val="005E75F5"/>
    <w:rsid w:val="006033FA"/>
    <w:rsid w:val="0060578E"/>
    <w:rsid w:val="00610FD8"/>
    <w:rsid w:val="006119E0"/>
    <w:rsid w:val="00614E9E"/>
    <w:rsid w:val="00617622"/>
    <w:rsid w:val="00620F55"/>
    <w:rsid w:val="00620FB6"/>
    <w:rsid w:val="006246C3"/>
    <w:rsid w:val="00625524"/>
    <w:rsid w:val="00625EC0"/>
    <w:rsid w:val="00626842"/>
    <w:rsid w:val="00627703"/>
    <w:rsid w:val="006333D3"/>
    <w:rsid w:val="006340BF"/>
    <w:rsid w:val="0064132E"/>
    <w:rsid w:val="00641C2E"/>
    <w:rsid w:val="00644B4F"/>
    <w:rsid w:val="00647A4C"/>
    <w:rsid w:val="006517DB"/>
    <w:rsid w:val="006555A8"/>
    <w:rsid w:val="00657917"/>
    <w:rsid w:val="00666BA2"/>
    <w:rsid w:val="00675BD0"/>
    <w:rsid w:val="00676D26"/>
    <w:rsid w:val="00680083"/>
    <w:rsid w:val="00686750"/>
    <w:rsid w:val="0068698C"/>
    <w:rsid w:val="00691A4A"/>
    <w:rsid w:val="00693626"/>
    <w:rsid w:val="0069446B"/>
    <w:rsid w:val="006956B4"/>
    <w:rsid w:val="006956C5"/>
    <w:rsid w:val="00695753"/>
    <w:rsid w:val="00695DF2"/>
    <w:rsid w:val="00695E06"/>
    <w:rsid w:val="00697076"/>
    <w:rsid w:val="00697D19"/>
    <w:rsid w:val="006A2CDB"/>
    <w:rsid w:val="006A6595"/>
    <w:rsid w:val="006B19A0"/>
    <w:rsid w:val="006B232B"/>
    <w:rsid w:val="006D1BA9"/>
    <w:rsid w:val="006D27E0"/>
    <w:rsid w:val="006D2D0D"/>
    <w:rsid w:val="006D7053"/>
    <w:rsid w:val="006E0247"/>
    <w:rsid w:val="006E0F58"/>
    <w:rsid w:val="006E18B8"/>
    <w:rsid w:val="006E3615"/>
    <w:rsid w:val="006E6090"/>
    <w:rsid w:val="006F1E12"/>
    <w:rsid w:val="006F244A"/>
    <w:rsid w:val="006F5031"/>
    <w:rsid w:val="006F5A6A"/>
    <w:rsid w:val="00701365"/>
    <w:rsid w:val="007018DE"/>
    <w:rsid w:val="0070425B"/>
    <w:rsid w:val="00715DFB"/>
    <w:rsid w:val="00717C6E"/>
    <w:rsid w:val="007258F8"/>
    <w:rsid w:val="007258FA"/>
    <w:rsid w:val="007271DD"/>
    <w:rsid w:val="00736367"/>
    <w:rsid w:val="00736A5D"/>
    <w:rsid w:val="00737D04"/>
    <w:rsid w:val="00751E9A"/>
    <w:rsid w:val="00752EDB"/>
    <w:rsid w:val="007577A6"/>
    <w:rsid w:val="00761CEE"/>
    <w:rsid w:val="00763277"/>
    <w:rsid w:val="00763C3B"/>
    <w:rsid w:val="007667BF"/>
    <w:rsid w:val="00772D8C"/>
    <w:rsid w:val="00774342"/>
    <w:rsid w:val="00777768"/>
    <w:rsid w:val="00780F53"/>
    <w:rsid w:val="00787C69"/>
    <w:rsid w:val="00790F86"/>
    <w:rsid w:val="00794081"/>
    <w:rsid w:val="007A1E70"/>
    <w:rsid w:val="007A6806"/>
    <w:rsid w:val="007B39E2"/>
    <w:rsid w:val="007B5E4E"/>
    <w:rsid w:val="007C0BB1"/>
    <w:rsid w:val="007C1543"/>
    <w:rsid w:val="007C27C8"/>
    <w:rsid w:val="007C4226"/>
    <w:rsid w:val="007C5B4D"/>
    <w:rsid w:val="007C7B79"/>
    <w:rsid w:val="007C7EF5"/>
    <w:rsid w:val="007D357B"/>
    <w:rsid w:val="007D3C1F"/>
    <w:rsid w:val="007D3CF0"/>
    <w:rsid w:val="007D79BC"/>
    <w:rsid w:val="007E1A19"/>
    <w:rsid w:val="007E4640"/>
    <w:rsid w:val="007E4D1B"/>
    <w:rsid w:val="007E61A8"/>
    <w:rsid w:val="007E631B"/>
    <w:rsid w:val="007E79C8"/>
    <w:rsid w:val="007F3DEF"/>
    <w:rsid w:val="00801C32"/>
    <w:rsid w:val="00806BD1"/>
    <w:rsid w:val="008100F7"/>
    <w:rsid w:val="00810E9F"/>
    <w:rsid w:val="00812D76"/>
    <w:rsid w:val="00813104"/>
    <w:rsid w:val="00813C86"/>
    <w:rsid w:val="0081597D"/>
    <w:rsid w:val="008162A3"/>
    <w:rsid w:val="00820E0A"/>
    <w:rsid w:val="00821E8F"/>
    <w:rsid w:val="00822657"/>
    <w:rsid w:val="00822CCF"/>
    <w:rsid w:val="008230F2"/>
    <w:rsid w:val="0082331C"/>
    <w:rsid w:val="00823612"/>
    <w:rsid w:val="00827858"/>
    <w:rsid w:val="008313C6"/>
    <w:rsid w:val="00835375"/>
    <w:rsid w:val="00836DE4"/>
    <w:rsid w:val="008436D8"/>
    <w:rsid w:val="00845595"/>
    <w:rsid w:val="00846BCF"/>
    <w:rsid w:val="00846E93"/>
    <w:rsid w:val="00853BA2"/>
    <w:rsid w:val="00855C65"/>
    <w:rsid w:val="00855EA3"/>
    <w:rsid w:val="00857F57"/>
    <w:rsid w:val="008620FD"/>
    <w:rsid w:val="00863436"/>
    <w:rsid w:val="00864766"/>
    <w:rsid w:val="008745C6"/>
    <w:rsid w:val="008818A4"/>
    <w:rsid w:val="00882B0F"/>
    <w:rsid w:val="008830BA"/>
    <w:rsid w:val="00886150"/>
    <w:rsid w:val="008947C3"/>
    <w:rsid w:val="0089700B"/>
    <w:rsid w:val="008A21C1"/>
    <w:rsid w:val="008B3537"/>
    <w:rsid w:val="008B5FFF"/>
    <w:rsid w:val="008C1C74"/>
    <w:rsid w:val="008C216D"/>
    <w:rsid w:val="008C31F9"/>
    <w:rsid w:val="008C4869"/>
    <w:rsid w:val="008D331B"/>
    <w:rsid w:val="008D6E20"/>
    <w:rsid w:val="008E5036"/>
    <w:rsid w:val="008E5A23"/>
    <w:rsid w:val="008F1DBD"/>
    <w:rsid w:val="008F2BDC"/>
    <w:rsid w:val="008F3871"/>
    <w:rsid w:val="009013DE"/>
    <w:rsid w:val="0090176A"/>
    <w:rsid w:val="00902A90"/>
    <w:rsid w:val="00903EE3"/>
    <w:rsid w:val="00904A09"/>
    <w:rsid w:val="00912C69"/>
    <w:rsid w:val="00913DD4"/>
    <w:rsid w:val="00915B91"/>
    <w:rsid w:val="00920A08"/>
    <w:rsid w:val="0092547D"/>
    <w:rsid w:val="00930B27"/>
    <w:rsid w:val="00931A28"/>
    <w:rsid w:val="0093447C"/>
    <w:rsid w:val="00936D4F"/>
    <w:rsid w:val="0094063A"/>
    <w:rsid w:val="00940F2C"/>
    <w:rsid w:val="00943CDA"/>
    <w:rsid w:val="00943F6D"/>
    <w:rsid w:val="0094560C"/>
    <w:rsid w:val="00952082"/>
    <w:rsid w:val="00952538"/>
    <w:rsid w:val="00967A7C"/>
    <w:rsid w:val="009737F8"/>
    <w:rsid w:val="009743F4"/>
    <w:rsid w:val="00975CB8"/>
    <w:rsid w:val="00975D86"/>
    <w:rsid w:val="00980B94"/>
    <w:rsid w:val="00986FA2"/>
    <w:rsid w:val="00990117"/>
    <w:rsid w:val="009908F2"/>
    <w:rsid w:val="00991E1C"/>
    <w:rsid w:val="00996324"/>
    <w:rsid w:val="009A21A9"/>
    <w:rsid w:val="009A28E3"/>
    <w:rsid w:val="009A2965"/>
    <w:rsid w:val="009A608F"/>
    <w:rsid w:val="009A68BF"/>
    <w:rsid w:val="009A7045"/>
    <w:rsid w:val="009B02F6"/>
    <w:rsid w:val="009B1AEC"/>
    <w:rsid w:val="009B2770"/>
    <w:rsid w:val="009B2E75"/>
    <w:rsid w:val="009B536D"/>
    <w:rsid w:val="009C002D"/>
    <w:rsid w:val="009C6E93"/>
    <w:rsid w:val="009C7404"/>
    <w:rsid w:val="009D5DB3"/>
    <w:rsid w:val="009D6C77"/>
    <w:rsid w:val="009D7745"/>
    <w:rsid w:val="009D7D33"/>
    <w:rsid w:val="009E2785"/>
    <w:rsid w:val="009E4FC9"/>
    <w:rsid w:val="009F0980"/>
    <w:rsid w:val="009F1C6F"/>
    <w:rsid w:val="009F4E69"/>
    <w:rsid w:val="009F74EE"/>
    <w:rsid w:val="00A01AC7"/>
    <w:rsid w:val="00A01DEE"/>
    <w:rsid w:val="00A038CD"/>
    <w:rsid w:val="00A04F77"/>
    <w:rsid w:val="00A16520"/>
    <w:rsid w:val="00A24290"/>
    <w:rsid w:val="00A25681"/>
    <w:rsid w:val="00A26BC1"/>
    <w:rsid w:val="00A31048"/>
    <w:rsid w:val="00A31A31"/>
    <w:rsid w:val="00A31C52"/>
    <w:rsid w:val="00A31D53"/>
    <w:rsid w:val="00A33EF5"/>
    <w:rsid w:val="00A4270A"/>
    <w:rsid w:val="00A44284"/>
    <w:rsid w:val="00A464EE"/>
    <w:rsid w:val="00A51EE6"/>
    <w:rsid w:val="00A524EA"/>
    <w:rsid w:val="00A54682"/>
    <w:rsid w:val="00A556E7"/>
    <w:rsid w:val="00A62CE1"/>
    <w:rsid w:val="00A638A1"/>
    <w:rsid w:val="00A727A0"/>
    <w:rsid w:val="00A777AD"/>
    <w:rsid w:val="00A852C4"/>
    <w:rsid w:val="00A857BB"/>
    <w:rsid w:val="00A863A4"/>
    <w:rsid w:val="00A94065"/>
    <w:rsid w:val="00A94C3E"/>
    <w:rsid w:val="00A96C52"/>
    <w:rsid w:val="00AB20DB"/>
    <w:rsid w:val="00AC6424"/>
    <w:rsid w:val="00AC7515"/>
    <w:rsid w:val="00AD18AC"/>
    <w:rsid w:val="00AD2B0B"/>
    <w:rsid w:val="00AD2B47"/>
    <w:rsid w:val="00AD5D39"/>
    <w:rsid w:val="00AE01EB"/>
    <w:rsid w:val="00AE2267"/>
    <w:rsid w:val="00AE4865"/>
    <w:rsid w:val="00AE4D20"/>
    <w:rsid w:val="00AE5E78"/>
    <w:rsid w:val="00AE6E71"/>
    <w:rsid w:val="00AF14EA"/>
    <w:rsid w:val="00B01174"/>
    <w:rsid w:val="00B01711"/>
    <w:rsid w:val="00B017E4"/>
    <w:rsid w:val="00B04BC5"/>
    <w:rsid w:val="00B06028"/>
    <w:rsid w:val="00B06202"/>
    <w:rsid w:val="00B126AF"/>
    <w:rsid w:val="00B20A3F"/>
    <w:rsid w:val="00B24053"/>
    <w:rsid w:val="00B353DC"/>
    <w:rsid w:val="00B37C89"/>
    <w:rsid w:val="00B40B3D"/>
    <w:rsid w:val="00B42C35"/>
    <w:rsid w:val="00B50357"/>
    <w:rsid w:val="00B54261"/>
    <w:rsid w:val="00B5441A"/>
    <w:rsid w:val="00B5456A"/>
    <w:rsid w:val="00B557A1"/>
    <w:rsid w:val="00B61EEA"/>
    <w:rsid w:val="00B62191"/>
    <w:rsid w:val="00B63074"/>
    <w:rsid w:val="00B6352D"/>
    <w:rsid w:val="00B72677"/>
    <w:rsid w:val="00B8677B"/>
    <w:rsid w:val="00B877BA"/>
    <w:rsid w:val="00B9035F"/>
    <w:rsid w:val="00B93C08"/>
    <w:rsid w:val="00B96ACD"/>
    <w:rsid w:val="00BA42F1"/>
    <w:rsid w:val="00BA4CA2"/>
    <w:rsid w:val="00BA4D54"/>
    <w:rsid w:val="00BA600B"/>
    <w:rsid w:val="00BB1D59"/>
    <w:rsid w:val="00BB2D89"/>
    <w:rsid w:val="00BB2F2A"/>
    <w:rsid w:val="00BB31C9"/>
    <w:rsid w:val="00BB51F4"/>
    <w:rsid w:val="00BB682D"/>
    <w:rsid w:val="00BB6E27"/>
    <w:rsid w:val="00BC07DB"/>
    <w:rsid w:val="00BC6CB3"/>
    <w:rsid w:val="00BD0B62"/>
    <w:rsid w:val="00BD28E8"/>
    <w:rsid w:val="00BD535C"/>
    <w:rsid w:val="00BD54E9"/>
    <w:rsid w:val="00BD7C51"/>
    <w:rsid w:val="00BE0F71"/>
    <w:rsid w:val="00BE238D"/>
    <w:rsid w:val="00BF0799"/>
    <w:rsid w:val="00BF1DE0"/>
    <w:rsid w:val="00BF26F3"/>
    <w:rsid w:val="00BF3208"/>
    <w:rsid w:val="00BF6F45"/>
    <w:rsid w:val="00C00AFB"/>
    <w:rsid w:val="00C10E97"/>
    <w:rsid w:val="00C133B1"/>
    <w:rsid w:val="00C1614B"/>
    <w:rsid w:val="00C16CDA"/>
    <w:rsid w:val="00C22A23"/>
    <w:rsid w:val="00C234B3"/>
    <w:rsid w:val="00C237DC"/>
    <w:rsid w:val="00C25FFB"/>
    <w:rsid w:val="00C30791"/>
    <w:rsid w:val="00C30808"/>
    <w:rsid w:val="00C31352"/>
    <w:rsid w:val="00C3182E"/>
    <w:rsid w:val="00C343B7"/>
    <w:rsid w:val="00C34F98"/>
    <w:rsid w:val="00C46335"/>
    <w:rsid w:val="00C528E7"/>
    <w:rsid w:val="00C56D15"/>
    <w:rsid w:val="00C57447"/>
    <w:rsid w:val="00C577D1"/>
    <w:rsid w:val="00C60EE9"/>
    <w:rsid w:val="00C66316"/>
    <w:rsid w:val="00C7205E"/>
    <w:rsid w:val="00C723DA"/>
    <w:rsid w:val="00C82259"/>
    <w:rsid w:val="00C85BFC"/>
    <w:rsid w:val="00C86013"/>
    <w:rsid w:val="00C870A7"/>
    <w:rsid w:val="00C87575"/>
    <w:rsid w:val="00C8760A"/>
    <w:rsid w:val="00C91E38"/>
    <w:rsid w:val="00C9206C"/>
    <w:rsid w:val="00C93316"/>
    <w:rsid w:val="00C9594C"/>
    <w:rsid w:val="00C96D09"/>
    <w:rsid w:val="00CA09F1"/>
    <w:rsid w:val="00CA0CAA"/>
    <w:rsid w:val="00CA227D"/>
    <w:rsid w:val="00CA78B2"/>
    <w:rsid w:val="00CB4EF1"/>
    <w:rsid w:val="00CB7F0A"/>
    <w:rsid w:val="00CC1154"/>
    <w:rsid w:val="00CC1586"/>
    <w:rsid w:val="00CC23DF"/>
    <w:rsid w:val="00CC4899"/>
    <w:rsid w:val="00CD2BDB"/>
    <w:rsid w:val="00CE4372"/>
    <w:rsid w:val="00CF14E6"/>
    <w:rsid w:val="00CF31BB"/>
    <w:rsid w:val="00D02415"/>
    <w:rsid w:val="00D12E4A"/>
    <w:rsid w:val="00D12E94"/>
    <w:rsid w:val="00D168B1"/>
    <w:rsid w:val="00D2159D"/>
    <w:rsid w:val="00D23244"/>
    <w:rsid w:val="00D23765"/>
    <w:rsid w:val="00D27DB5"/>
    <w:rsid w:val="00D305E3"/>
    <w:rsid w:val="00D30F72"/>
    <w:rsid w:val="00D32190"/>
    <w:rsid w:val="00D369AA"/>
    <w:rsid w:val="00D379FF"/>
    <w:rsid w:val="00D47217"/>
    <w:rsid w:val="00D475AC"/>
    <w:rsid w:val="00D545E4"/>
    <w:rsid w:val="00D54DC4"/>
    <w:rsid w:val="00D57B5F"/>
    <w:rsid w:val="00D57D3D"/>
    <w:rsid w:val="00D6001E"/>
    <w:rsid w:val="00D62307"/>
    <w:rsid w:val="00D63023"/>
    <w:rsid w:val="00D70EA5"/>
    <w:rsid w:val="00D71C14"/>
    <w:rsid w:val="00D742C7"/>
    <w:rsid w:val="00D74874"/>
    <w:rsid w:val="00D74ABC"/>
    <w:rsid w:val="00D80E24"/>
    <w:rsid w:val="00D80E29"/>
    <w:rsid w:val="00D80F0E"/>
    <w:rsid w:val="00D81A50"/>
    <w:rsid w:val="00D85E47"/>
    <w:rsid w:val="00D93758"/>
    <w:rsid w:val="00D93E88"/>
    <w:rsid w:val="00DA2608"/>
    <w:rsid w:val="00DA2A40"/>
    <w:rsid w:val="00DA2D80"/>
    <w:rsid w:val="00DA5847"/>
    <w:rsid w:val="00DA6D8E"/>
    <w:rsid w:val="00DB1A98"/>
    <w:rsid w:val="00DB26E9"/>
    <w:rsid w:val="00DB2A3C"/>
    <w:rsid w:val="00DB3043"/>
    <w:rsid w:val="00DB66B8"/>
    <w:rsid w:val="00DB71F1"/>
    <w:rsid w:val="00DC1DEC"/>
    <w:rsid w:val="00DC35B6"/>
    <w:rsid w:val="00DD0E23"/>
    <w:rsid w:val="00DD2116"/>
    <w:rsid w:val="00DD5F62"/>
    <w:rsid w:val="00DE06CF"/>
    <w:rsid w:val="00DE099C"/>
    <w:rsid w:val="00DE15A9"/>
    <w:rsid w:val="00DF228D"/>
    <w:rsid w:val="00DF3F25"/>
    <w:rsid w:val="00E008C4"/>
    <w:rsid w:val="00E050ED"/>
    <w:rsid w:val="00E077B5"/>
    <w:rsid w:val="00E12D85"/>
    <w:rsid w:val="00E13DB1"/>
    <w:rsid w:val="00E17A21"/>
    <w:rsid w:val="00E277AD"/>
    <w:rsid w:val="00E3031F"/>
    <w:rsid w:val="00E31705"/>
    <w:rsid w:val="00E31844"/>
    <w:rsid w:val="00E32C69"/>
    <w:rsid w:val="00E330ED"/>
    <w:rsid w:val="00E363F5"/>
    <w:rsid w:val="00E45EFE"/>
    <w:rsid w:val="00E512D7"/>
    <w:rsid w:val="00E51A4D"/>
    <w:rsid w:val="00E52C3B"/>
    <w:rsid w:val="00E53FC7"/>
    <w:rsid w:val="00E5480E"/>
    <w:rsid w:val="00E549E5"/>
    <w:rsid w:val="00E563C1"/>
    <w:rsid w:val="00E60832"/>
    <w:rsid w:val="00E60F62"/>
    <w:rsid w:val="00E61832"/>
    <w:rsid w:val="00E64F4B"/>
    <w:rsid w:val="00E67D3B"/>
    <w:rsid w:val="00E74E62"/>
    <w:rsid w:val="00E80070"/>
    <w:rsid w:val="00E82DF4"/>
    <w:rsid w:val="00E90CD8"/>
    <w:rsid w:val="00E95277"/>
    <w:rsid w:val="00E975E3"/>
    <w:rsid w:val="00EA049C"/>
    <w:rsid w:val="00EA0C9A"/>
    <w:rsid w:val="00EA2086"/>
    <w:rsid w:val="00EA2AC7"/>
    <w:rsid w:val="00EA653A"/>
    <w:rsid w:val="00EB0608"/>
    <w:rsid w:val="00EB1F04"/>
    <w:rsid w:val="00EB34DC"/>
    <w:rsid w:val="00EB4AD4"/>
    <w:rsid w:val="00EB6101"/>
    <w:rsid w:val="00EC02CE"/>
    <w:rsid w:val="00EC3135"/>
    <w:rsid w:val="00EC59AB"/>
    <w:rsid w:val="00ED22AD"/>
    <w:rsid w:val="00ED231F"/>
    <w:rsid w:val="00ED4599"/>
    <w:rsid w:val="00EE2860"/>
    <w:rsid w:val="00EF11A2"/>
    <w:rsid w:val="00EF1E74"/>
    <w:rsid w:val="00EF2DD5"/>
    <w:rsid w:val="00EF35E6"/>
    <w:rsid w:val="00EF4901"/>
    <w:rsid w:val="00EF671E"/>
    <w:rsid w:val="00EF7883"/>
    <w:rsid w:val="00F059C3"/>
    <w:rsid w:val="00F15595"/>
    <w:rsid w:val="00F15991"/>
    <w:rsid w:val="00F31369"/>
    <w:rsid w:val="00F360A5"/>
    <w:rsid w:val="00F37B12"/>
    <w:rsid w:val="00F407D5"/>
    <w:rsid w:val="00F40F7C"/>
    <w:rsid w:val="00F41863"/>
    <w:rsid w:val="00F46F9C"/>
    <w:rsid w:val="00F510B6"/>
    <w:rsid w:val="00F52BFC"/>
    <w:rsid w:val="00F53C43"/>
    <w:rsid w:val="00F57118"/>
    <w:rsid w:val="00F651D2"/>
    <w:rsid w:val="00F76224"/>
    <w:rsid w:val="00F763A2"/>
    <w:rsid w:val="00F861A0"/>
    <w:rsid w:val="00F87BBA"/>
    <w:rsid w:val="00F95697"/>
    <w:rsid w:val="00F9627F"/>
    <w:rsid w:val="00F9643E"/>
    <w:rsid w:val="00F96ECC"/>
    <w:rsid w:val="00FA3431"/>
    <w:rsid w:val="00FA74D6"/>
    <w:rsid w:val="00FA755A"/>
    <w:rsid w:val="00FB4F0A"/>
    <w:rsid w:val="00FB55ED"/>
    <w:rsid w:val="00FB6310"/>
    <w:rsid w:val="00FB7724"/>
    <w:rsid w:val="00FC52EB"/>
    <w:rsid w:val="00FC70BF"/>
    <w:rsid w:val="00FD45F7"/>
    <w:rsid w:val="00FD52CF"/>
    <w:rsid w:val="00FE3EDC"/>
    <w:rsid w:val="00FE45C1"/>
    <w:rsid w:val="00FE5168"/>
    <w:rsid w:val="00FE52D4"/>
    <w:rsid w:val="00FE6923"/>
    <w:rsid w:val="00FF6189"/>
    <w:rsid w:val="00FF65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57B129"/>
  <w15:docId w15:val="{AC550213-9972-4CC9-A816-D7E08C6BC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next w:val="Bezmezer"/>
    <w:qFormat/>
    <w:rsid w:val="00787C69"/>
    <w:rPr>
      <w:sz w:val="24"/>
      <w:szCs w:val="20"/>
    </w:rPr>
  </w:style>
  <w:style w:type="paragraph" w:styleId="Nadpis1">
    <w:name w:val="heading 1"/>
    <w:basedOn w:val="Normln"/>
    <w:next w:val="Normln"/>
    <w:link w:val="Nadpis1Char"/>
    <w:uiPriority w:val="99"/>
    <w:qFormat/>
    <w:rsid w:val="00787C69"/>
    <w:pPr>
      <w:keepNext/>
      <w:spacing w:before="240" w:after="60"/>
      <w:outlineLvl w:val="0"/>
    </w:pPr>
    <w:rPr>
      <w:rFonts w:ascii="Arial" w:hAnsi="Arial"/>
      <w:b/>
      <w:kern w:val="28"/>
      <w:sz w:val="28"/>
    </w:rPr>
  </w:style>
  <w:style w:type="paragraph" w:styleId="Nadpis2">
    <w:name w:val="heading 2"/>
    <w:basedOn w:val="Normln"/>
    <w:next w:val="Normln"/>
    <w:link w:val="Nadpis2Char"/>
    <w:uiPriority w:val="99"/>
    <w:qFormat/>
    <w:rsid w:val="00787C69"/>
    <w:pPr>
      <w:keepNext/>
      <w:jc w:val="center"/>
      <w:outlineLvl w:val="1"/>
    </w:pPr>
    <w:rPr>
      <w:b/>
      <w:i/>
      <w:sz w:val="20"/>
    </w:rPr>
  </w:style>
  <w:style w:type="paragraph" w:styleId="Nadpis3">
    <w:name w:val="heading 3"/>
    <w:basedOn w:val="Normln"/>
    <w:next w:val="Normln"/>
    <w:link w:val="Nadpis3Char"/>
    <w:uiPriority w:val="99"/>
    <w:qFormat/>
    <w:rsid w:val="00787C69"/>
    <w:pPr>
      <w:keepNext/>
      <w:jc w:val="right"/>
      <w:outlineLvl w:val="2"/>
    </w:pPr>
    <w:rPr>
      <w:b/>
      <w:bCs/>
      <w:u w:val="single"/>
    </w:rPr>
  </w:style>
  <w:style w:type="paragraph" w:styleId="Nadpis4">
    <w:name w:val="heading 4"/>
    <w:basedOn w:val="Normln"/>
    <w:next w:val="Normln"/>
    <w:link w:val="Nadpis4Char"/>
    <w:uiPriority w:val="99"/>
    <w:qFormat/>
    <w:rsid w:val="00787C69"/>
    <w:pPr>
      <w:keepNext/>
      <w:jc w:val="center"/>
      <w:outlineLvl w:val="3"/>
    </w:pPr>
    <w:rPr>
      <w:b/>
      <w:bCs/>
      <w:i/>
      <w:iCs/>
    </w:rPr>
  </w:style>
  <w:style w:type="paragraph" w:styleId="Nadpis5">
    <w:name w:val="heading 5"/>
    <w:basedOn w:val="Normln"/>
    <w:next w:val="Normln"/>
    <w:link w:val="Nadpis5Char"/>
    <w:uiPriority w:val="99"/>
    <w:qFormat/>
    <w:rsid w:val="00787C69"/>
    <w:pPr>
      <w:keepNext/>
      <w:jc w:val="both"/>
      <w:outlineLvl w:val="4"/>
    </w:pPr>
    <w:rPr>
      <w:i/>
      <w:u w:val="single"/>
    </w:rPr>
  </w:style>
  <w:style w:type="paragraph" w:styleId="Nadpis6">
    <w:name w:val="heading 6"/>
    <w:basedOn w:val="Normln"/>
    <w:next w:val="Normln"/>
    <w:link w:val="Nadpis6Char"/>
    <w:uiPriority w:val="99"/>
    <w:qFormat/>
    <w:rsid w:val="00787C69"/>
    <w:pPr>
      <w:keepNext/>
      <w:numPr>
        <w:ilvl w:val="12"/>
      </w:numPr>
      <w:tabs>
        <w:tab w:val="left" w:pos="2977"/>
      </w:tabs>
      <w:ind w:left="426"/>
      <w:jc w:val="both"/>
      <w:outlineLvl w:val="5"/>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701365"/>
    <w:rPr>
      <w:rFonts w:ascii="Cambria" w:hAnsi="Cambria" w:cs="Times New Roman"/>
      <w:b/>
      <w:bCs/>
      <w:kern w:val="32"/>
      <w:sz w:val="32"/>
      <w:szCs w:val="32"/>
    </w:rPr>
  </w:style>
  <w:style w:type="character" w:customStyle="1" w:styleId="Nadpis2Char">
    <w:name w:val="Nadpis 2 Char"/>
    <w:basedOn w:val="Standardnpsmoodstavce"/>
    <w:link w:val="Nadpis2"/>
    <w:uiPriority w:val="99"/>
    <w:semiHidden/>
    <w:locked/>
    <w:rsid w:val="00701365"/>
    <w:rPr>
      <w:rFonts w:ascii="Cambria" w:hAnsi="Cambria" w:cs="Times New Roman"/>
      <w:b/>
      <w:bCs/>
      <w:i/>
      <w:iCs/>
      <w:sz w:val="28"/>
      <w:szCs w:val="28"/>
    </w:rPr>
  </w:style>
  <w:style w:type="character" w:customStyle="1" w:styleId="Nadpis3Char">
    <w:name w:val="Nadpis 3 Char"/>
    <w:basedOn w:val="Standardnpsmoodstavce"/>
    <w:link w:val="Nadpis3"/>
    <w:uiPriority w:val="99"/>
    <w:semiHidden/>
    <w:locked/>
    <w:rsid w:val="00701365"/>
    <w:rPr>
      <w:rFonts w:ascii="Cambria" w:hAnsi="Cambria" w:cs="Times New Roman"/>
      <w:b/>
      <w:bCs/>
      <w:sz w:val="26"/>
      <w:szCs w:val="26"/>
    </w:rPr>
  </w:style>
  <w:style w:type="character" w:customStyle="1" w:styleId="Nadpis4Char">
    <w:name w:val="Nadpis 4 Char"/>
    <w:basedOn w:val="Standardnpsmoodstavce"/>
    <w:link w:val="Nadpis4"/>
    <w:uiPriority w:val="99"/>
    <w:semiHidden/>
    <w:locked/>
    <w:rsid w:val="00701365"/>
    <w:rPr>
      <w:rFonts w:ascii="Calibri" w:hAnsi="Calibri" w:cs="Times New Roman"/>
      <w:b/>
      <w:bCs/>
      <w:sz w:val="28"/>
      <w:szCs w:val="28"/>
    </w:rPr>
  </w:style>
  <w:style w:type="character" w:customStyle="1" w:styleId="Nadpis5Char">
    <w:name w:val="Nadpis 5 Char"/>
    <w:basedOn w:val="Standardnpsmoodstavce"/>
    <w:link w:val="Nadpis5"/>
    <w:uiPriority w:val="99"/>
    <w:semiHidden/>
    <w:locked/>
    <w:rsid w:val="00701365"/>
    <w:rPr>
      <w:rFonts w:ascii="Calibri" w:hAnsi="Calibri" w:cs="Times New Roman"/>
      <w:b/>
      <w:bCs/>
      <w:i/>
      <w:iCs/>
      <w:sz w:val="26"/>
      <w:szCs w:val="26"/>
    </w:rPr>
  </w:style>
  <w:style w:type="character" w:customStyle="1" w:styleId="Nadpis6Char">
    <w:name w:val="Nadpis 6 Char"/>
    <w:basedOn w:val="Standardnpsmoodstavce"/>
    <w:link w:val="Nadpis6"/>
    <w:uiPriority w:val="99"/>
    <w:semiHidden/>
    <w:locked/>
    <w:rsid w:val="00701365"/>
    <w:rPr>
      <w:rFonts w:ascii="Calibri" w:hAnsi="Calibri" w:cs="Times New Roman"/>
      <w:b/>
      <w:bCs/>
    </w:rPr>
  </w:style>
  <w:style w:type="paragraph" w:customStyle="1" w:styleId="Smlouva2">
    <w:name w:val="Smlouva2"/>
    <w:basedOn w:val="Normln"/>
    <w:uiPriority w:val="99"/>
    <w:rsid w:val="00787C69"/>
    <w:pPr>
      <w:jc w:val="center"/>
    </w:pPr>
    <w:rPr>
      <w:b/>
    </w:rPr>
  </w:style>
  <w:style w:type="paragraph" w:customStyle="1" w:styleId="slovn">
    <w:name w:val="Číslování"/>
    <w:basedOn w:val="Smlouva3"/>
    <w:uiPriority w:val="99"/>
    <w:rsid w:val="00787C69"/>
  </w:style>
  <w:style w:type="paragraph" w:customStyle="1" w:styleId="Smlouva3">
    <w:name w:val="Smlouva3"/>
    <w:basedOn w:val="Normln"/>
    <w:uiPriority w:val="99"/>
    <w:rsid w:val="00787C69"/>
    <w:pPr>
      <w:spacing w:before="120"/>
      <w:jc w:val="both"/>
    </w:pPr>
  </w:style>
  <w:style w:type="paragraph" w:customStyle="1" w:styleId="Smlouva-slo">
    <w:name w:val="Smlouva-číslo"/>
    <w:basedOn w:val="Normln"/>
    <w:rsid w:val="00787C69"/>
    <w:pPr>
      <w:spacing w:before="120" w:line="240" w:lineRule="atLeast"/>
      <w:jc w:val="both"/>
    </w:pPr>
  </w:style>
  <w:style w:type="paragraph" w:customStyle="1" w:styleId="Smlouva1">
    <w:name w:val="Smlouva1"/>
    <w:basedOn w:val="Nadpis1"/>
    <w:uiPriority w:val="99"/>
    <w:rsid w:val="00787C69"/>
    <w:pPr>
      <w:jc w:val="center"/>
      <w:outlineLvl w:val="9"/>
    </w:pPr>
    <w:rPr>
      <w:rFonts w:ascii="Times New Roman" w:hAnsi="Times New Roman"/>
    </w:rPr>
  </w:style>
  <w:style w:type="paragraph" w:styleId="Zhlav">
    <w:name w:val="header"/>
    <w:basedOn w:val="Normln"/>
    <w:link w:val="ZhlavChar"/>
    <w:uiPriority w:val="99"/>
    <w:rsid w:val="00787C69"/>
    <w:pPr>
      <w:tabs>
        <w:tab w:val="center" w:pos="4536"/>
        <w:tab w:val="right" w:pos="9072"/>
      </w:tabs>
    </w:pPr>
  </w:style>
  <w:style w:type="character" w:customStyle="1" w:styleId="ZhlavChar">
    <w:name w:val="Záhlaví Char"/>
    <w:basedOn w:val="Standardnpsmoodstavce"/>
    <w:link w:val="Zhlav"/>
    <w:uiPriority w:val="99"/>
    <w:locked/>
    <w:rsid w:val="003468FB"/>
    <w:rPr>
      <w:rFonts w:cs="Times New Roman"/>
      <w:sz w:val="24"/>
    </w:rPr>
  </w:style>
  <w:style w:type="paragraph" w:styleId="Zpat">
    <w:name w:val="footer"/>
    <w:basedOn w:val="Normln"/>
    <w:link w:val="ZpatChar"/>
    <w:uiPriority w:val="99"/>
    <w:rsid w:val="00787C69"/>
    <w:pPr>
      <w:tabs>
        <w:tab w:val="center" w:pos="4536"/>
        <w:tab w:val="right" w:pos="9072"/>
      </w:tabs>
    </w:pPr>
  </w:style>
  <w:style w:type="character" w:customStyle="1" w:styleId="ZpatChar">
    <w:name w:val="Zápatí Char"/>
    <w:basedOn w:val="Standardnpsmoodstavce"/>
    <w:link w:val="Zpat"/>
    <w:uiPriority w:val="99"/>
    <w:semiHidden/>
    <w:locked/>
    <w:rsid w:val="00701365"/>
    <w:rPr>
      <w:rFonts w:cs="Times New Roman"/>
      <w:sz w:val="20"/>
      <w:szCs w:val="20"/>
    </w:rPr>
  </w:style>
  <w:style w:type="character" w:styleId="slostrnky">
    <w:name w:val="page number"/>
    <w:basedOn w:val="Standardnpsmoodstavce"/>
    <w:uiPriority w:val="99"/>
    <w:rsid w:val="00787C69"/>
    <w:rPr>
      <w:rFonts w:cs="Times New Roman"/>
    </w:rPr>
  </w:style>
  <w:style w:type="paragraph" w:styleId="Zkladntext">
    <w:name w:val="Body Text"/>
    <w:basedOn w:val="Normln"/>
    <w:link w:val="ZkladntextChar"/>
    <w:uiPriority w:val="99"/>
    <w:rsid w:val="00787C69"/>
    <w:pPr>
      <w:spacing w:before="120"/>
      <w:jc w:val="both"/>
    </w:pPr>
    <w:rPr>
      <w:i/>
    </w:rPr>
  </w:style>
  <w:style w:type="character" w:customStyle="1" w:styleId="ZkladntextChar">
    <w:name w:val="Základní text Char"/>
    <w:basedOn w:val="Standardnpsmoodstavce"/>
    <w:link w:val="Zkladntext"/>
    <w:uiPriority w:val="99"/>
    <w:semiHidden/>
    <w:locked/>
    <w:rsid w:val="00701365"/>
    <w:rPr>
      <w:rFonts w:cs="Times New Roman"/>
      <w:sz w:val="20"/>
      <w:szCs w:val="20"/>
    </w:rPr>
  </w:style>
  <w:style w:type="paragraph" w:styleId="Zkladntextodsazen3">
    <w:name w:val="Body Text Indent 3"/>
    <w:basedOn w:val="Normln"/>
    <w:link w:val="Zkladntextodsazen3Char"/>
    <w:uiPriority w:val="99"/>
    <w:rsid w:val="00787C69"/>
    <w:pPr>
      <w:autoSpaceDE w:val="0"/>
      <w:autoSpaceDN w:val="0"/>
      <w:ind w:firstLine="426"/>
      <w:jc w:val="both"/>
    </w:pPr>
    <w:rPr>
      <w:sz w:val="20"/>
      <w:szCs w:val="24"/>
    </w:rPr>
  </w:style>
  <w:style w:type="character" w:customStyle="1" w:styleId="Zkladntextodsazen3Char">
    <w:name w:val="Základní text odsazený 3 Char"/>
    <w:basedOn w:val="Standardnpsmoodstavce"/>
    <w:link w:val="Zkladntextodsazen3"/>
    <w:uiPriority w:val="99"/>
    <w:semiHidden/>
    <w:locked/>
    <w:rsid w:val="00701365"/>
    <w:rPr>
      <w:rFonts w:cs="Times New Roman"/>
      <w:sz w:val="16"/>
      <w:szCs w:val="16"/>
    </w:rPr>
  </w:style>
  <w:style w:type="paragraph" w:styleId="Zkladntextodsazen">
    <w:name w:val="Body Text Indent"/>
    <w:basedOn w:val="Normln"/>
    <w:link w:val="ZkladntextodsazenChar"/>
    <w:uiPriority w:val="99"/>
    <w:rsid w:val="00787C69"/>
    <w:pPr>
      <w:ind w:left="1134" w:hanging="425"/>
      <w:jc w:val="both"/>
    </w:pPr>
  </w:style>
  <w:style w:type="character" w:customStyle="1" w:styleId="ZkladntextodsazenChar">
    <w:name w:val="Základní text odsazený Char"/>
    <w:basedOn w:val="Standardnpsmoodstavce"/>
    <w:link w:val="Zkladntextodsazen"/>
    <w:uiPriority w:val="99"/>
    <w:semiHidden/>
    <w:locked/>
    <w:rsid w:val="00701365"/>
    <w:rPr>
      <w:rFonts w:cs="Times New Roman"/>
      <w:sz w:val="20"/>
      <w:szCs w:val="20"/>
    </w:rPr>
  </w:style>
  <w:style w:type="paragraph" w:styleId="Textkomente">
    <w:name w:val="annotation text"/>
    <w:basedOn w:val="Normln"/>
    <w:link w:val="TextkomenteChar"/>
    <w:uiPriority w:val="99"/>
    <w:semiHidden/>
    <w:rsid w:val="00787C69"/>
    <w:pPr>
      <w:widowControl w:val="0"/>
      <w:autoSpaceDE w:val="0"/>
      <w:autoSpaceDN w:val="0"/>
    </w:pPr>
    <w:rPr>
      <w:sz w:val="20"/>
    </w:rPr>
  </w:style>
  <w:style w:type="character" w:customStyle="1" w:styleId="TextkomenteChar">
    <w:name w:val="Text komentáře Char"/>
    <w:basedOn w:val="Standardnpsmoodstavce"/>
    <w:link w:val="Textkomente"/>
    <w:uiPriority w:val="99"/>
    <w:semiHidden/>
    <w:locked/>
    <w:rsid w:val="00F95697"/>
    <w:rPr>
      <w:rFonts w:cs="Times New Roman"/>
    </w:rPr>
  </w:style>
  <w:style w:type="paragraph" w:customStyle="1" w:styleId="BodyText21">
    <w:name w:val="Body Text 21"/>
    <w:basedOn w:val="Normln"/>
    <w:uiPriority w:val="99"/>
    <w:rsid w:val="00787C69"/>
    <w:pPr>
      <w:widowControl w:val="0"/>
      <w:tabs>
        <w:tab w:val="left" w:pos="284"/>
      </w:tabs>
      <w:autoSpaceDE w:val="0"/>
      <w:autoSpaceDN w:val="0"/>
      <w:ind w:left="284"/>
      <w:jc w:val="both"/>
    </w:pPr>
    <w:rPr>
      <w:sz w:val="20"/>
      <w:szCs w:val="24"/>
    </w:rPr>
  </w:style>
  <w:style w:type="paragraph" w:styleId="Zkladntextodsazen2">
    <w:name w:val="Body Text Indent 2"/>
    <w:basedOn w:val="Normln"/>
    <w:link w:val="Zkladntextodsazen2Char"/>
    <w:uiPriority w:val="99"/>
    <w:rsid w:val="00787C69"/>
    <w:pPr>
      <w:tabs>
        <w:tab w:val="left" w:pos="-142"/>
      </w:tabs>
      <w:ind w:left="349"/>
      <w:jc w:val="both"/>
    </w:pPr>
  </w:style>
  <w:style w:type="character" w:customStyle="1" w:styleId="Zkladntextodsazen2Char">
    <w:name w:val="Základní text odsazený 2 Char"/>
    <w:basedOn w:val="Standardnpsmoodstavce"/>
    <w:link w:val="Zkladntextodsazen2"/>
    <w:uiPriority w:val="99"/>
    <w:semiHidden/>
    <w:locked/>
    <w:rsid w:val="00701365"/>
    <w:rPr>
      <w:rFonts w:cs="Times New Roman"/>
      <w:sz w:val="20"/>
      <w:szCs w:val="20"/>
    </w:rPr>
  </w:style>
  <w:style w:type="paragraph" w:customStyle="1" w:styleId="Zkladntext21">
    <w:name w:val="Základní text 21"/>
    <w:basedOn w:val="Normln"/>
    <w:uiPriority w:val="99"/>
    <w:rsid w:val="00787C69"/>
    <w:pPr>
      <w:tabs>
        <w:tab w:val="left" w:pos="360"/>
      </w:tabs>
      <w:overflowPunct w:val="0"/>
      <w:autoSpaceDE w:val="0"/>
      <w:autoSpaceDN w:val="0"/>
      <w:adjustRightInd w:val="0"/>
      <w:ind w:left="360"/>
      <w:jc w:val="both"/>
      <w:textAlignment w:val="baseline"/>
    </w:pPr>
  </w:style>
  <w:style w:type="paragraph" w:customStyle="1" w:styleId="Import3">
    <w:name w:val="Import 3"/>
    <w:basedOn w:val="Normln"/>
    <w:uiPriority w:val="99"/>
    <w:rsid w:val="00787C69"/>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autoSpaceDE w:val="0"/>
      <w:autoSpaceDN w:val="0"/>
      <w:adjustRightInd w:val="0"/>
    </w:pPr>
    <w:rPr>
      <w:rFonts w:ascii="Courier New" w:hAnsi="Courier New" w:cs="Courier New"/>
      <w:szCs w:val="24"/>
    </w:rPr>
  </w:style>
  <w:style w:type="paragraph" w:customStyle="1" w:styleId="OdstavecSmlouvy">
    <w:name w:val="OdstavecSmlouvy"/>
    <w:basedOn w:val="Normln"/>
    <w:uiPriority w:val="99"/>
    <w:rsid w:val="00787C69"/>
    <w:pPr>
      <w:keepLines/>
      <w:numPr>
        <w:numId w:val="13"/>
      </w:numPr>
      <w:tabs>
        <w:tab w:val="left" w:pos="426"/>
        <w:tab w:val="left" w:pos="1701"/>
      </w:tabs>
      <w:spacing w:after="120"/>
      <w:jc w:val="both"/>
    </w:pPr>
  </w:style>
  <w:style w:type="paragraph" w:customStyle="1" w:styleId="slovanPododstavecSmlouvy">
    <w:name w:val="ČíslovanýPododstavecSmlouvy"/>
    <w:basedOn w:val="Zkladntext"/>
    <w:uiPriority w:val="99"/>
    <w:rsid w:val="00787C69"/>
    <w:pPr>
      <w:numPr>
        <w:numId w:val="14"/>
      </w:numPr>
      <w:tabs>
        <w:tab w:val="left" w:pos="284"/>
        <w:tab w:val="left" w:pos="1260"/>
        <w:tab w:val="left" w:pos="1980"/>
        <w:tab w:val="left" w:pos="3960"/>
      </w:tabs>
      <w:spacing w:before="0"/>
    </w:pPr>
    <w:rPr>
      <w:i w:val="0"/>
      <w:szCs w:val="24"/>
    </w:rPr>
  </w:style>
  <w:style w:type="paragraph" w:styleId="Nzev">
    <w:name w:val="Title"/>
    <w:basedOn w:val="Normln"/>
    <w:link w:val="NzevChar"/>
    <w:uiPriority w:val="99"/>
    <w:qFormat/>
    <w:rsid w:val="00787C69"/>
    <w:pPr>
      <w:jc w:val="center"/>
    </w:pPr>
    <w:rPr>
      <w:b/>
      <w:bCs/>
      <w:sz w:val="32"/>
      <w:szCs w:val="24"/>
    </w:rPr>
  </w:style>
  <w:style w:type="character" w:customStyle="1" w:styleId="NzevChar">
    <w:name w:val="Název Char"/>
    <w:basedOn w:val="Standardnpsmoodstavce"/>
    <w:link w:val="Nzev"/>
    <w:uiPriority w:val="99"/>
    <w:locked/>
    <w:rsid w:val="00701365"/>
    <w:rPr>
      <w:rFonts w:ascii="Cambria" w:hAnsi="Cambria" w:cs="Times New Roman"/>
      <w:b/>
      <w:bCs/>
      <w:kern w:val="28"/>
      <w:sz w:val="32"/>
      <w:szCs w:val="32"/>
    </w:rPr>
  </w:style>
  <w:style w:type="paragraph" w:customStyle="1" w:styleId="Smlouva-eslo">
    <w:name w:val="Smlouva-eíslo"/>
    <w:basedOn w:val="Normln"/>
    <w:uiPriority w:val="99"/>
    <w:rsid w:val="00787C69"/>
    <w:pPr>
      <w:widowControl w:val="0"/>
      <w:spacing w:before="120" w:line="240" w:lineRule="atLeast"/>
      <w:jc w:val="both"/>
    </w:pPr>
  </w:style>
  <w:style w:type="paragraph" w:styleId="Textvbloku">
    <w:name w:val="Block Text"/>
    <w:basedOn w:val="Normln"/>
    <w:uiPriority w:val="99"/>
    <w:rsid w:val="00787C69"/>
    <w:pPr>
      <w:numPr>
        <w:ilvl w:val="12"/>
      </w:numPr>
      <w:tabs>
        <w:tab w:val="left" w:pos="2340"/>
      </w:tabs>
      <w:ind w:left="2835" w:right="-1" w:hanging="2409"/>
      <w:jc w:val="both"/>
    </w:pPr>
  </w:style>
  <w:style w:type="paragraph" w:styleId="Podnadpis">
    <w:name w:val="Subtitle"/>
    <w:basedOn w:val="Normln"/>
    <w:link w:val="PodnadpisChar"/>
    <w:uiPriority w:val="99"/>
    <w:qFormat/>
    <w:rsid w:val="00787C69"/>
    <w:pPr>
      <w:jc w:val="center"/>
    </w:pPr>
    <w:rPr>
      <w:b/>
      <w:color w:val="000000"/>
      <w:sz w:val="28"/>
    </w:rPr>
  </w:style>
  <w:style w:type="character" w:customStyle="1" w:styleId="PodnadpisChar">
    <w:name w:val="Podnadpis Char"/>
    <w:basedOn w:val="Standardnpsmoodstavce"/>
    <w:link w:val="Podnadpis"/>
    <w:uiPriority w:val="99"/>
    <w:locked/>
    <w:rsid w:val="00701365"/>
    <w:rPr>
      <w:rFonts w:ascii="Cambria" w:hAnsi="Cambria" w:cs="Times New Roman"/>
      <w:sz w:val="24"/>
      <w:szCs w:val="24"/>
    </w:rPr>
  </w:style>
  <w:style w:type="paragraph" w:customStyle="1" w:styleId="CharCharChar">
    <w:name w:val="Char Char Char"/>
    <w:basedOn w:val="Normln"/>
    <w:uiPriority w:val="99"/>
    <w:rsid w:val="000A5976"/>
    <w:pPr>
      <w:spacing w:after="160" w:line="240" w:lineRule="exact"/>
    </w:pPr>
    <w:rPr>
      <w:rFonts w:ascii="Verdana" w:hAnsi="Verdana" w:cs="Verdana"/>
      <w:sz w:val="20"/>
      <w:lang w:val="en-US" w:eastAsia="en-US"/>
    </w:rPr>
  </w:style>
  <w:style w:type="paragraph" w:styleId="Textbubliny">
    <w:name w:val="Balloon Text"/>
    <w:basedOn w:val="Normln"/>
    <w:link w:val="TextbublinyChar"/>
    <w:uiPriority w:val="99"/>
    <w:semiHidden/>
    <w:rsid w:val="00E512D7"/>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701365"/>
    <w:rPr>
      <w:rFonts w:cs="Times New Roman"/>
      <w:sz w:val="2"/>
    </w:rPr>
  </w:style>
  <w:style w:type="character" w:styleId="Odkaznakoment">
    <w:name w:val="annotation reference"/>
    <w:basedOn w:val="Standardnpsmoodstavce"/>
    <w:uiPriority w:val="99"/>
    <w:semiHidden/>
    <w:rsid w:val="00F95697"/>
    <w:rPr>
      <w:rFonts w:cs="Times New Roman"/>
      <w:sz w:val="16"/>
    </w:rPr>
  </w:style>
  <w:style w:type="paragraph" w:styleId="Pedmtkomente">
    <w:name w:val="annotation subject"/>
    <w:basedOn w:val="Textkomente"/>
    <w:next w:val="Textkomente"/>
    <w:link w:val="PedmtkomenteChar"/>
    <w:uiPriority w:val="99"/>
    <w:semiHidden/>
    <w:rsid w:val="00F95697"/>
    <w:pPr>
      <w:widowControl/>
      <w:autoSpaceDE/>
      <w:autoSpaceDN/>
    </w:pPr>
    <w:rPr>
      <w:b/>
      <w:bCs/>
    </w:rPr>
  </w:style>
  <w:style w:type="character" w:customStyle="1" w:styleId="PedmtkomenteChar">
    <w:name w:val="Předmět komentáře Char"/>
    <w:basedOn w:val="TextkomenteChar"/>
    <w:link w:val="Pedmtkomente"/>
    <w:uiPriority w:val="99"/>
    <w:semiHidden/>
    <w:locked/>
    <w:rsid w:val="00F95697"/>
    <w:rPr>
      <w:rFonts w:cs="Times New Roman"/>
      <w:b/>
    </w:rPr>
  </w:style>
  <w:style w:type="character" w:styleId="Hypertextovodkaz">
    <w:name w:val="Hyperlink"/>
    <w:basedOn w:val="Standardnpsmoodstavce"/>
    <w:uiPriority w:val="99"/>
    <w:rsid w:val="009D7745"/>
    <w:rPr>
      <w:rFonts w:cs="Times New Roman"/>
      <w:color w:val="0000FF"/>
      <w:u w:val="single"/>
    </w:rPr>
  </w:style>
  <w:style w:type="paragraph" w:customStyle="1" w:styleId="CharCharCharCharChar">
    <w:name w:val="Char Char Char Char Char"/>
    <w:basedOn w:val="Normln"/>
    <w:uiPriority w:val="99"/>
    <w:rsid w:val="00303B97"/>
    <w:pPr>
      <w:spacing w:after="160" w:line="240" w:lineRule="exact"/>
    </w:pPr>
    <w:rPr>
      <w:rFonts w:ascii="Verdana" w:hAnsi="Verdana" w:cs="Verdana"/>
      <w:sz w:val="20"/>
      <w:lang w:val="en-US" w:eastAsia="en-US"/>
    </w:rPr>
  </w:style>
  <w:style w:type="paragraph" w:customStyle="1" w:styleId="dajeOSmluvnStran">
    <w:name w:val="ÚdajeOSmluvníStraně"/>
    <w:basedOn w:val="Normln"/>
    <w:uiPriority w:val="99"/>
    <w:rsid w:val="00B5441A"/>
    <w:pPr>
      <w:numPr>
        <w:ilvl w:val="12"/>
      </w:numPr>
      <w:ind w:left="357"/>
    </w:pPr>
  </w:style>
  <w:style w:type="paragraph" w:styleId="Odstavecseseznamem">
    <w:name w:val="List Paragraph"/>
    <w:basedOn w:val="Normln"/>
    <w:uiPriority w:val="99"/>
    <w:qFormat/>
    <w:rsid w:val="00822657"/>
    <w:pPr>
      <w:ind w:left="720"/>
      <w:contextualSpacing/>
    </w:pPr>
  </w:style>
  <w:style w:type="paragraph" w:customStyle="1" w:styleId="CharCharChar3">
    <w:name w:val="Char Char Char3"/>
    <w:basedOn w:val="Normln"/>
    <w:uiPriority w:val="99"/>
    <w:rsid w:val="001F4656"/>
    <w:pPr>
      <w:spacing w:after="160" w:line="240" w:lineRule="exact"/>
    </w:pPr>
    <w:rPr>
      <w:rFonts w:ascii="Verdana" w:hAnsi="Verdana" w:cs="Verdana"/>
      <w:sz w:val="20"/>
      <w:lang w:val="en-US" w:eastAsia="en-US"/>
    </w:rPr>
  </w:style>
  <w:style w:type="paragraph" w:customStyle="1" w:styleId="CharCharChar2">
    <w:name w:val="Char Char Char2"/>
    <w:basedOn w:val="Normln"/>
    <w:uiPriority w:val="99"/>
    <w:rsid w:val="001A35DE"/>
    <w:pPr>
      <w:spacing w:after="160" w:line="240" w:lineRule="exact"/>
    </w:pPr>
    <w:rPr>
      <w:rFonts w:ascii="Verdana" w:hAnsi="Verdana" w:cs="Verdana"/>
      <w:sz w:val="20"/>
      <w:lang w:val="en-US" w:eastAsia="en-US"/>
    </w:rPr>
  </w:style>
  <w:style w:type="paragraph" w:customStyle="1" w:styleId="CharCharChar1">
    <w:name w:val="Char Char Char1"/>
    <w:basedOn w:val="Normln"/>
    <w:uiPriority w:val="99"/>
    <w:rsid w:val="00020045"/>
    <w:pPr>
      <w:spacing w:after="160" w:line="240" w:lineRule="exact"/>
    </w:pPr>
    <w:rPr>
      <w:rFonts w:ascii="Verdana" w:hAnsi="Verdana" w:cs="Verdana"/>
      <w:sz w:val="20"/>
      <w:lang w:val="en-US" w:eastAsia="en-US"/>
    </w:rPr>
  </w:style>
  <w:style w:type="paragraph" w:customStyle="1" w:styleId="CharChar3">
    <w:name w:val="Char Char3"/>
    <w:basedOn w:val="Normln"/>
    <w:uiPriority w:val="99"/>
    <w:rsid w:val="00114EDE"/>
    <w:pPr>
      <w:spacing w:after="160" w:line="240" w:lineRule="exact"/>
    </w:pPr>
    <w:rPr>
      <w:rFonts w:ascii="Verdana" w:hAnsi="Verdana" w:cs="Verdana"/>
      <w:sz w:val="20"/>
      <w:lang w:val="en-US" w:eastAsia="en-US"/>
    </w:rPr>
  </w:style>
  <w:style w:type="paragraph" w:styleId="Prosttext">
    <w:name w:val="Plain Text"/>
    <w:basedOn w:val="Normln"/>
    <w:link w:val="ProsttextChar"/>
    <w:uiPriority w:val="99"/>
    <w:locked/>
    <w:rsid w:val="00114EDE"/>
    <w:rPr>
      <w:rFonts w:ascii="Calibri" w:hAnsi="Calibri"/>
      <w:sz w:val="21"/>
      <w:lang w:eastAsia="en-US"/>
    </w:rPr>
  </w:style>
  <w:style w:type="character" w:customStyle="1" w:styleId="PlainTextChar">
    <w:name w:val="Plain Text Char"/>
    <w:basedOn w:val="Standardnpsmoodstavce"/>
    <w:uiPriority w:val="99"/>
    <w:semiHidden/>
    <w:locked/>
    <w:rsid w:val="00626842"/>
    <w:rPr>
      <w:rFonts w:ascii="Courier New" w:hAnsi="Courier New" w:cs="Courier New"/>
      <w:sz w:val="20"/>
      <w:szCs w:val="20"/>
    </w:rPr>
  </w:style>
  <w:style w:type="character" w:customStyle="1" w:styleId="ProsttextChar">
    <w:name w:val="Prostý text Char"/>
    <w:link w:val="Prosttext"/>
    <w:uiPriority w:val="99"/>
    <w:locked/>
    <w:rsid w:val="00114EDE"/>
    <w:rPr>
      <w:rFonts w:ascii="Calibri" w:hAnsi="Calibri"/>
      <w:sz w:val="21"/>
      <w:lang w:val="cs-CZ" w:eastAsia="en-US"/>
    </w:rPr>
  </w:style>
  <w:style w:type="character" w:customStyle="1" w:styleId="data1">
    <w:name w:val="data1"/>
    <w:basedOn w:val="Standardnpsmoodstavce"/>
    <w:uiPriority w:val="99"/>
    <w:rsid w:val="00625EC0"/>
    <w:rPr>
      <w:rFonts w:ascii="Arial" w:hAnsi="Arial" w:cs="Arial"/>
      <w:b/>
      <w:bCs/>
      <w:sz w:val="20"/>
      <w:szCs w:val="20"/>
    </w:rPr>
  </w:style>
  <w:style w:type="paragraph" w:styleId="Bezmezer">
    <w:name w:val="No Spacing"/>
    <w:uiPriority w:val="99"/>
    <w:qFormat/>
    <w:rsid w:val="009F0980"/>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0008899">
      <w:marLeft w:val="0"/>
      <w:marRight w:val="0"/>
      <w:marTop w:val="0"/>
      <w:marBottom w:val="0"/>
      <w:divBdr>
        <w:top w:val="none" w:sz="0" w:space="0" w:color="auto"/>
        <w:left w:val="none" w:sz="0" w:space="0" w:color="auto"/>
        <w:bottom w:val="none" w:sz="0" w:space="0" w:color="auto"/>
        <w:right w:val="none" w:sz="0" w:space="0" w:color="auto"/>
      </w:divBdr>
    </w:div>
    <w:div w:id="2060008900">
      <w:marLeft w:val="0"/>
      <w:marRight w:val="0"/>
      <w:marTop w:val="0"/>
      <w:marBottom w:val="0"/>
      <w:divBdr>
        <w:top w:val="none" w:sz="0" w:space="0" w:color="auto"/>
        <w:left w:val="none" w:sz="0" w:space="0" w:color="auto"/>
        <w:bottom w:val="none" w:sz="0" w:space="0" w:color="auto"/>
        <w:right w:val="none" w:sz="0" w:space="0" w:color="auto"/>
      </w:divBdr>
    </w:div>
    <w:div w:id="2060008901">
      <w:marLeft w:val="0"/>
      <w:marRight w:val="0"/>
      <w:marTop w:val="0"/>
      <w:marBottom w:val="0"/>
      <w:divBdr>
        <w:top w:val="none" w:sz="0" w:space="0" w:color="auto"/>
        <w:left w:val="none" w:sz="0" w:space="0" w:color="auto"/>
        <w:bottom w:val="none" w:sz="0" w:space="0" w:color="auto"/>
        <w:right w:val="none" w:sz="0" w:space="0" w:color="auto"/>
      </w:divBdr>
    </w:div>
    <w:div w:id="20600089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mfm.cz/ochrana-osobnich-udaju/uvo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74F72-F583-4EE9-B8C8-7E00FF81C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12</Pages>
  <Words>5132</Words>
  <Characters>30588</Characters>
  <Application>Microsoft Office Word</Application>
  <DocSecurity>0</DocSecurity>
  <Lines>254</Lines>
  <Paragraphs>71</Paragraphs>
  <ScaleCrop>false</ScaleCrop>
  <HeadingPairs>
    <vt:vector size="2" baseType="variant">
      <vt:variant>
        <vt:lpstr>Název</vt:lpstr>
      </vt:variant>
      <vt:variant>
        <vt:i4>1</vt:i4>
      </vt:variant>
    </vt:vector>
  </HeadingPairs>
  <TitlesOfParts>
    <vt:vector size="1" baseType="lpstr">
      <vt:lpstr>PŘÍKAZNÍ SMLOUVA</vt:lpstr>
    </vt:vector>
  </TitlesOfParts>
  <Company>KUMSK</Company>
  <LinksUpToDate>false</LinksUpToDate>
  <CharactersWithSpaces>35649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PŘÍKAZNÍ SMLOUVA</dc:title>
  <dc:subject/>
  <dc:creator>zavesicky</dc:creator>
  <cp:keywords/>
  <dc:description/>
  <cp:lastModifiedBy>Berková Gabriela</cp:lastModifiedBy>
  <cp:revision>10</cp:revision>
  <cp:lastPrinted>2024-06-13T08:03:00Z</cp:lastPrinted>
  <dcterms:created xsi:type="dcterms:W3CDTF">2023-06-14T06:21:00Z</dcterms:created>
  <dcterms:modified xsi:type="dcterms:W3CDTF">2024-06-13T08:03:00Z</dcterms:modified>
</cp:coreProperties>
</file>