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4" w:name="bookmark4"/>
      <w:r>
        <w:rPr>
          <w:rStyle w:val="CharStyle14"/>
        </w:rPr>
        <w:t>Íll»</w:t>
      </w:r>
      <w:bookmarkEnd w:id="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640" w:firstLine="0"/>
        <w:jc w:val="right"/>
        <w:rPr>
          <w:sz w:val="16"/>
          <w:szCs w:val="16"/>
        </w:rPr>
      </w:pPr>
      <w:r>
        <w:rPr>
          <w:rStyle w:val="CharStyle12"/>
          <w:sz w:val="16"/>
          <w:szCs w:val="16"/>
        </w:rPr>
        <w:t>2024004735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RÁMCOVÁ SMLOUVA O DÍLO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57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3"/>
          <w:sz w:val="20"/>
          <w:szCs w:val="20"/>
        </w:rPr>
        <w:t>podle ustanovení § 2586 a násl. občanského zákoníku,</w:t>
        <w:br/>
        <w:t>uzavřená mezi</w:t>
      </w:r>
    </w:p>
    <w:tbl>
      <w:tblPr>
        <w:tblOverlap w:val="never"/>
        <w:jc w:val="center"/>
        <w:tblLayout w:type="fixed"/>
      </w:tblPr>
      <w:tblGrid>
        <w:gridCol w:w="2621"/>
        <w:gridCol w:w="5731"/>
      </w:tblGrid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MUDr. Hana Albrechtová, ředitelka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6"/>
                <w:shd w:val="clear" w:color="auto" w:fill="000000"/>
              </w:rPr>
              <w:t>.......​</w:t>
            </w:r>
            <w:r>
              <w:rPr>
                <w:rStyle w:val="CharStyle26"/>
                <w:spacing w:val="2"/>
                <w:shd w:val="clear" w:color="auto" w:fill="000000"/>
              </w:rPr>
              <w:t>...</w:t>
            </w:r>
            <w:r>
              <w:rPr>
                <w:rStyle w:val="CharStyle26"/>
                <w:spacing w:val="3"/>
                <w:shd w:val="clear" w:color="auto" w:fill="000000"/>
              </w:rPr>
              <w:t>........</w:t>
            </w:r>
            <w:r>
              <w:rPr>
                <w:rStyle w:val="CharStyle26"/>
                <w:shd w:val="clear" w:color="auto" w:fill="000000"/>
              </w:rPr>
              <w:t>​.........</w:t>
            </w:r>
            <w:r>
              <w:rPr>
                <w:rStyle w:val="CharStyle26"/>
                <w:spacing w:val="1"/>
                <w:shd w:val="clear" w:color="auto" w:fill="000000"/>
              </w:rPr>
              <w:t>.........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pacing w:val="4"/>
                <w:shd w:val="clear" w:color="auto" w:fill="000000"/>
              </w:rPr>
              <w:t>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pacing w:val="4"/>
                <w:shd w:val="clear" w:color="auto" w:fill="000000"/>
              </w:rPr>
              <w:t>......</w:t>
            </w:r>
            <w:r>
              <w:rPr>
                <w:rStyle w:val="CharStyle26"/>
                <w:u w:val="single"/>
                <w:shd w:val="clear" w:color="auto" w:fill="000000"/>
                <w:lang w:val="en-US" w:eastAsia="en-US" w:bidi="en-US"/>
              </w:rPr>
              <w:t>​.........</w:t>
            </w:r>
            <w:r>
              <w:rPr>
                <w:rStyle w:val="CharStyle26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</w:t>
            </w:r>
            <w:r>
              <w:rPr>
                <w:rStyle w:val="CharStyle26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6"/>
                <w:color w:val="30689D"/>
                <w:lang w:val="en-US" w:eastAsia="en-US" w:bidi="en-US"/>
              </w:rPr>
              <w:t xml:space="preserve"> 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7"/>
                <w:shd w:val="clear" w:color="auto" w:fill="000000"/>
              </w:rPr>
              <w:t>......</w:t>
            </w:r>
            <w:r>
              <w:rPr>
                <w:rStyle w:val="CharStyle26"/>
                <w:shd w:val="clear" w:color="auto" w:fill="000000"/>
              </w:rPr>
              <w:t>​....</w:t>
            </w:r>
            <w:r>
              <w:rPr>
                <w:rStyle w:val="CharStyle26"/>
                <w:spacing w:val="1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​.......​</w:t>
            </w:r>
            <w:r>
              <w:rPr>
                <w:rStyle w:val="CharStyle26"/>
                <w:spacing w:val="6"/>
                <w:shd w:val="clear" w:color="auto" w:fill="000000"/>
              </w:rPr>
              <w:t>...</w:t>
            </w:r>
            <w:r>
              <w:rPr>
                <w:rStyle w:val="CharStyle26"/>
                <w:spacing w:val="7"/>
                <w:shd w:val="clear" w:color="auto" w:fill="000000"/>
              </w:rPr>
              <w:t>...</w:t>
            </w:r>
            <w:r>
              <w:rPr>
                <w:rStyle w:val="CharStyle26"/>
                <w:shd w:val="clear" w:color="auto" w:fill="000000"/>
              </w:rPr>
              <w:t>​......</w:t>
            </w:r>
          </w:p>
        </w:tc>
      </w:tr>
      <w:tr>
        <w:trPr>
          <w:trHeight w:val="78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IČO: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DIČ: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00346292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CZ00346292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Krajský soud v Brně, sp. zn. Pr 1245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MONETA Money Bank, a.s., č. ú. 117203514/0600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 xml:space="preserve">(dále jen </w:t>
      </w:r>
      <w:r>
        <w:rPr>
          <w:rStyle w:val="CharStyle22"/>
          <w:b/>
          <w:bCs/>
          <w:i/>
          <w:iCs/>
        </w:rPr>
        <w:t>„objednatel“)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21"/>
        <w:gridCol w:w="5731"/>
      </w:tblGrid>
      <w:tr>
        <w:trPr>
          <w:trHeight w:val="5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Powerbridge, spol. s r.o.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Vintrovna 460/5c, 664 41 Popůvky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Ing. Jitka Břehovská, jednatelka a ředitelka společnosti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6"/>
                <w:shd w:val="clear" w:color="auto" w:fill="000000"/>
              </w:rPr>
              <w:t>.......​</w:t>
            </w:r>
            <w:r>
              <w:rPr>
                <w:rStyle w:val="CharStyle26"/>
                <w:spacing w:val="4"/>
                <w:shd w:val="clear" w:color="auto" w:fill="000000"/>
              </w:rPr>
              <w:t>..</w:t>
            </w:r>
            <w:r>
              <w:rPr>
                <w:rStyle w:val="CharStyle26"/>
                <w:spacing w:val="5"/>
                <w:shd w:val="clear" w:color="auto" w:fill="000000"/>
              </w:rPr>
              <w:t>........</w:t>
            </w:r>
            <w:r>
              <w:rPr>
                <w:rStyle w:val="CharStyle26"/>
                <w:shd w:val="clear" w:color="auto" w:fill="000000"/>
              </w:rPr>
              <w:t>​.........</w:t>
            </w:r>
            <w:r>
              <w:rPr>
                <w:rStyle w:val="CharStyle26"/>
                <w:spacing w:val="1"/>
                <w:shd w:val="clear" w:color="auto" w:fill="000000"/>
              </w:rPr>
              <w:t>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2"/>
                <w:shd w:val="clear" w:color="auto" w:fill="000000"/>
              </w:rPr>
              <w:t>...</w:t>
            </w:r>
            <w:r>
              <w:rPr>
                <w:rStyle w:val="CharStyle26"/>
                <w:spacing w:val="3"/>
                <w:shd w:val="clear" w:color="auto" w:fill="000000"/>
              </w:rPr>
              <w:t>............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...</w:t>
            </w:r>
            <w:r>
              <w:rPr>
                <w:rStyle w:val="CharStyle26"/>
                <w:spacing w:val="4"/>
                <w:shd w:val="clear" w:color="auto" w:fill="000000"/>
              </w:rPr>
              <w:t>........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pacing w:val="4"/>
                <w:shd w:val="clear" w:color="auto" w:fill="000000"/>
              </w:rPr>
              <w:t>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pacing w:val="4"/>
                <w:shd w:val="clear" w:color="auto" w:fill="000000"/>
              </w:rPr>
              <w:t>......</w:t>
            </w:r>
            <w:r>
              <w:rPr>
                <w:rStyle w:val="CharStyle26"/>
                <w:u w:val="single"/>
                <w:shd w:val="clear" w:color="auto" w:fill="000000"/>
                <w:lang w:val="en-US" w:eastAsia="en-US" w:bidi="en-US"/>
              </w:rPr>
              <w:t>​............................</w:t>
            </w:r>
            <w:r>
              <w:rPr>
                <w:rStyle w:val="CharStyle26"/>
                <w:spacing w:val="1"/>
                <w:u w:val="single"/>
                <w:shd w:val="clear" w:color="auto" w:fill="000000"/>
                <w:lang w:val="en-US" w:eastAsia="en-US" w:bidi="en-US"/>
              </w:rPr>
              <w:t>........</w:t>
            </w:r>
            <w:r>
              <w:rPr>
                <w:rStyle w:val="CharStyle26"/>
                <w:color w:val="30689D"/>
                <w:u w:val="single"/>
                <w:lang w:val="en-US" w:eastAsia="en-US" w:bidi="en-US"/>
              </w:rPr>
              <w:t xml:space="preserve"> 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8"/>
                <w:shd w:val="clear" w:color="auto" w:fill="000000"/>
              </w:rPr>
              <w:t>...</w:t>
            </w:r>
            <w:r>
              <w:rPr>
                <w:rStyle w:val="CharStyle26"/>
                <w:spacing w:val="9"/>
                <w:shd w:val="clear" w:color="auto" w:fill="000000"/>
              </w:rPr>
              <w:t>..</w:t>
            </w:r>
            <w:r>
              <w:rPr>
                <w:rStyle w:val="CharStyle26"/>
                <w:shd w:val="clear" w:color="auto" w:fill="000000"/>
              </w:rPr>
              <w:t>​....</w:t>
            </w:r>
            <w:r>
              <w:rPr>
                <w:rStyle w:val="CharStyle26"/>
                <w:spacing w:val="1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​.......​.......​......</w:t>
            </w:r>
          </w:p>
        </w:tc>
      </w:tr>
      <w:tr>
        <w:trPr>
          <w:trHeight w:val="78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IČO: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DIČ: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25547194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CZ25547194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 32363/KSBR Krajský soud v Brně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ČSOB, a.s., č. ú.: 289772406/0300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 xml:space="preserve">(dále jen </w:t>
      </w:r>
      <w:r>
        <w:rPr>
          <w:rStyle w:val="CharStyle22"/>
          <w:b/>
          <w:bCs/>
          <w:i/>
          <w:iCs/>
        </w:rPr>
        <w:t>„zhotovitel'</w:t>
      </w:r>
    </w:p>
    <w:p>
      <w:pPr>
        <w:widowControl w:val="0"/>
        <w:spacing w:after="83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100" w:line="240" w:lineRule="auto"/>
        <w:ind w:left="400" w:right="0" w:hanging="400"/>
        <w:jc w:val="both"/>
      </w:pPr>
      <w:r>
        <w:rPr>
          <w:rStyle w:val="CharStyle3"/>
        </w:rPr>
        <w:t>Zhotovitel se zavazuje provádět pro objednatele dílo, spočívající v servisu záložních zdrojů elektrické energie v objektech objednatele dle přílohy č. 4 této smlouvy, spočívající v provádění: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4" w:val="left"/>
        </w:tabs>
        <w:bidi w:val="0"/>
        <w:spacing w:before="0" w:after="100" w:line="240" w:lineRule="auto"/>
        <w:ind w:left="0" w:right="0" w:firstLine="400"/>
        <w:jc w:val="both"/>
      </w:pPr>
      <w:r>
        <w:rPr>
          <w:rStyle w:val="CharStyle3"/>
        </w:rPr>
        <w:t>pravidelné roční profylaktické údržby,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4" w:val="left"/>
        </w:tabs>
        <w:bidi w:val="0"/>
        <w:spacing w:before="0" w:after="100" w:line="240" w:lineRule="auto"/>
        <w:ind w:left="0" w:right="0" w:firstLine="400"/>
        <w:jc w:val="both"/>
      </w:pPr>
      <w:r>
        <w:rPr>
          <w:rStyle w:val="CharStyle3"/>
        </w:rPr>
        <w:t>odstraňování závad těchto zařízení v režimu objednaných oprav,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9" w:val="left"/>
        </w:tabs>
        <w:bidi w:val="0"/>
        <w:spacing w:before="0" w:after="100" w:line="240" w:lineRule="auto"/>
        <w:ind w:left="0" w:right="0" w:firstLine="400"/>
        <w:jc w:val="both"/>
      </w:pPr>
      <w:r>
        <w:rPr>
          <w:rStyle w:val="CharStyle3"/>
        </w:rPr>
        <w:t>pohotovostního servisu v havarijním režimu,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after="100" w:line="240" w:lineRule="auto"/>
        <w:ind w:left="0" w:right="0" w:firstLine="400"/>
        <w:jc w:val="both"/>
      </w:pPr>
      <w:r>
        <w:rPr>
          <w:rStyle w:val="CharStyle3"/>
        </w:rPr>
        <w:t>další služby,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00" w:right="0" w:firstLine="0"/>
        <w:jc w:val="both"/>
      </w:pPr>
      <w:r>
        <w:rPr>
          <w:rStyle w:val="CharStyle3"/>
        </w:rPr>
        <w:t>a to způsobem a v rozsahu dle příloh č. 1 až 4 této smlouvy, které jsou její nedílnou součástí a dle pokynů objednatele.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Zhotovitel se zavazuje provádět dílo podle: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8" w:val="left"/>
        </w:tabs>
        <w:bidi w:val="0"/>
        <w:spacing w:before="0" w:line="240" w:lineRule="auto"/>
        <w:ind w:left="760" w:right="0" w:hanging="360"/>
        <w:jc w:val="both"/>
      </w:pPr>
      <w:r>
        <w:rPr>
          <w:rStyle w:val="CharStyle3"/>
        </w:rPr>
        <w:t>čl. 1 písm. a) této smlouvy dle pokynů objednatele, přičemž nástup na provedení profylaktické kontroly dle této smlouvy bude vždy konzultován s odpovědnou osobou objednatele. Rozsah roční profylaktické údržby je popsán v příloze č. 2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4" w:val="left"/>
        </w:tabs>
        <w:bidi w:val="0"/>
        <w:spacing w:before="0" w:line="240" w:lineRule="auto"/>
        <w:ind w:left="760" w:right="0" w:hanging="360"/>
        <w:jc w:val="both"/>
      </w:pPr>
      <w:r>
        <w:rPr>
          <w:rStyle w:val="CharStyle3"/>
        </w:rPr>
        <w:t xml:space="preserve">čl. 1 písm. b) této smlouvy vždy nejpozději do 7 pracovních dnů od doručení výzvy k provedení „objednané opravy“, nebylo-li stranami ujednáno jinak. Výzva se doručuje </w:t>
      </w:r>
      <w:r>
        <w:rPr>
          <w:rStyle w:val="CharStyle3"/>
        </w:rPr>
        <w:t>zpravidla elektronicky. Zhotovitel je povinen předložit objednateli ke schválení předpokládaný rozpočet za cenu opravy.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9" w:val="left"/>
        </w:tabs>
        <w:bidi w:val="0"/>
        <w:spacing w:before="0" w:after="100" w:line="240" w:lineRule="auto"/>
        <w:ind w:left="740" w:right="0" w:hanging="320"/>
        <w:jc w:val="both"/>
      </w:pPr>
      <w:r>
        <w:rPr>
          <w:rStyle w:val="CharStyle3"/>
        </w:rPr>
        <w:t>čl. 1 písm. c) této smlouvy vždy nejpozději do 24 hodin od doručení výzvy k provedení příslušného servisního zásahu k obnovení pohotovosti zařízení, nebylo-li stranami ujednáno jinak. V případě „havarijního zásahu“ musí být z výzvy zřejmé, že jde o havárii. Havárií se přitom rozumí závada, jejíž odstranění nesnese odkladu, přičemž platí, že o tom, zda jde o havárii či nikoliv, rozhoduje objednatel. U vady, která rozsahem potřebné opravy převyšuje možnosti pohotovostního servisu, stanoví zhotovitel potřebná opatření k opravě a navrhne náhradní řešení k zajištění dodávky elektrické energie. Vyžádané zásahy na ostatní opravy, zjištěné při pohotovostním servisu, které nespadají do kategorie "pohotovostní zásah", odstraní zhotovitel v následujícím řádném termínu profylaktické údržby, v odůvodněných případech do 10 pracovních dní od doby vyžádání opravy.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740" w:right="0" w:firstLine="20"/>
        <w:jc w:val="both"/>
      </w:pPr>
      <w:r>
        <w:rPr>
          <w:rStyle w:val="CharStyle3"/>
        </w:rPr>
        <w:t>Za vyžádání pohotovostního zásahu se považuje vyžádání telefonem s následným písemným potvrzením e-mailem ze strany objednatele. Od tohoto potvrzení započne běžet lhůta k provedení pohotovostního zásahu. Zhotovitel je povinen zajistit okamžitě zpětné telefonické a e-mailové potvrzení zprávy a výjezdu pohotovostní servisní skupiny na tel. číslo a e-mail dle přílohy č.4.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3" w:val="left"/>
        </w:tabs>
        <w:bidi w:val="0"/>
        <w:spacing w:before="0" w:after="440" w:line="240" w:lineRule="auto"/>
        <w:ind w:left="740" w:right="0" w:hanging="320"/>
        <w:jc w:val="both"/>
      </w:pPr>
      <w:r>
        <w:rPr>
          <w:rStyle w:val="CharStyle3"/>
        </w:rPr>
        <w:t>čl. 1 písm. d) této smlouvy na vyžádání objednatele v rozsahu dohodnutém s objednatelem. Jedná se o elektrorevize, zaškolení obsluhy, vyčerpání nafty, její ekol. likvidace, a doplnění bezpřísadové nafty, případně speciální úpravy dle pokynů objednatele. Zhotovitel se zavazuje jednat vstřícně.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100" w:line="240" w:lineRule="auto"/>
        <w:ind w:left="400" w:right="0" w:hanging="400"/>
        <w:jc w:val="both"/>
      </w:pPr>
      <w:r>
        <w:rPr>
          <w:rStyle w:val="CharStyle3"/>
        </w:rPr>
        <w:t>Závazek zhotovitele k provedení díla podle čl. 1 písm. a) až d) této smlouvy se přitom považuje v každém jednotlivém případě za splněný po dokončení díla jeho předáním do rukou objednatele formou písemného předávacího (servisního) protokolu, podepsaného oběma stranami, a to v písemné formě. Předávací (servisní) protokol musí obsahovat: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54" w:val="left"/>
        </w:tabs>
        <w:bidi w:val="0"/>
        <w:spacing w:before="0" w:after="0" w:line="240" w:lineRule="auto"/>
        <w:ind w:left="1100" w:right="0" w:firstLine="0"/>
        <w:jc w:val="both"/>
      </w:pPr>
      <w:r>
        <w:rPr>
          <w:rStyle w:val="CharStyle3"/>
        </w:rPr>
        <w:t>datum a čas servisního zásahu nebo provedené profylaktické revize,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54" w:val="left"/>
        </w:tabs>
        <w:bidi w:val="0"/>
        <w:spacing w:before="0" w:after="0" w:line="240" w:lineRule="auto"/>
        <w:ind w:left="1100" w:right="0" w:firstLine="0"/>
        <w:jc w:val="both"/>
      </w:pPr>
      <w:r>
        <w:rPr>
          <w:rStyle w:val="CharStyle3"/>
        </w:rPr>
        <w:t>jméno servisního technika,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54" w:val="left"/>
        </w:tabs>
        <w:bidi w:val="0"/>
        <w:spacing w:before="0" w:after="0" w:line="240" w:lineRule="auto"/>
        <w:ind w:left="1100" w:right="0" w:firstLine="0"/>
        <w:jc w:val="both"/>
      </w:pPr>
      <w:r>
        <w:rPr>
          <w:rStyle w:val="CharStyle3"/>
        </w:rPr>
        <w:t>stručný popis vady, způsob jejího odstranění, výsledek odzkoušení či testu,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54" w:val="left"/>
        </w:tabs>
        <w:bidi w:val="0"/>
        <w:spacing w:before="0" w:after="0" w:line="240" w:lineRule="auto"/>
        <w:ind w:left="1100" w:right="0" w:firstLine="0"/>
        <w:jc w:val="both"/>
      </w:pPr>
      <w:r>
        <w:rPr>
          <w:rStyle w:val="CharStyle3"/>
        </w:rPr>
        <w:t>počet, objem spotřebovaného montážního materiálu nebo dodaných náhradních dílů, - podpis servisního technika,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54" w:val="left"/>
        </w:tabs>
        <w:bidi w:val="0"/>
        <w:spacing w:before="0" w:after="320" w:line="240" w:lineRule="auto"/>
        <w:ind w:left="1100" w:right="0" w:firstLine="0"/>
        <w:jc w:val="both"/>
      </w:pPr>
      <w:r>
        <w:rPr>
          <w:rStyle w:val="CharStyle3"/>
        </w:rPr>
        <w:t>podpis pověřeného zástupce ze strany provozovatele popř. objednatele.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se zavazuje postupovat při provádění díla podle čl. 1 této smlouvy s náležitou odbornou péčí, a dle příslušných právních předpisů, technických norem, a dle průběžných pokynů objednatele. Při provádění tohoto díla je pak zhotovitel povinen postupovat s ohledem na provoz zdravotnického zařízení objednatele, umístěného v místě plnění závazku zhotovitele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Objednatel se zavazuje zaplatit zhotoviteli za dílo podle této smlouvy: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86" w:val="left"/>
        </w:tabs>
        <w:bidi w:val="0"/>
        <w:spacing w:before="0" w:line="240" w:lineRule="auto"/>
        <w:ind w:left="900" w:right="0" w:hanging="360"/>
        <w:jc w:val="both"/>
      </w:pPr>
      <w:r>
        <w:rPr>
          <w:rStyle w:val="CharStyle3"/>
        </w:rPr>
        <w:t>čl. 1 písm. a) cenu díla ve výši dle přílohy č. 3 za jednu provedenou profylaktickou údržbu. Součástí této ceny jsou veškeré náklady zhotovitele, spojené s plněním závazku zhotovitele podle čl. 1 písm. a) této smlouvy v místě splnění závazku zhotovitele.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86" w:val="left"/>
        </w:tabs>
        <w:bidi w:val="0"/>
        <w:spacing w:before="0" w:line="240" w:lineRule="auto"/>
        <w:ind w:left="900" w:right="0" w:hanging="360"/>
        <w:jc w:val="both"/>
      </w:pPr>
      <w:r>
        <w:rPr>
          <w:rStyle w:val="CharStyle3"/>
        </w:rPr>
        <w:t>čl. 1 písm. b) cenu díla ve výši součtu ceny práce, pořizovací ceny zapracovaných náhradních dílů a ceny za dopravu. Cena práce přitom činí součin hodinové sazby ve výši dle přílohy č. 3 a počtu hodin, odpracovaných na příslušném díle. Cenou za dopravu se rozumí paušální cena za 1 km rovněž dle přílohy č.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86" w:val="left"/>
        </w:tabs>
        <w:bidi w:val="0"/>
        <w:spacing w:before="0" w:line="240" w:lineRule="auto"/>
        <w:ind w:left="900" w:right="0" w:hanging="360"/>
        <w:jc w:val="both"/>
      </w:pPr>
      <w:r>
        <w:rPr>
          <w:rStyle w:val="CharStyle3"/>
        </w:rPr>
        <w:t>čl. 1 písm. c) cenu za držení pohotovosti s pohotovostním zásahem do 24 hodin stanovenou v ceníku - příloha č. 3 této smlouvy. Cena za dopravu, servisní práce a případný materiál v případě uskutečnění pohotovostního výjezdu není součástí ceny za držení pohotovosti a účtuje se po provedení pohotovostního výjezdu zvlášť.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86" w:val="left"/>
        </w:tabs>
        <w:bidi w:val="0"/>
        <w:spacing w:before="0" w:after="320" w:line="240" w:lineRule="auto"/>
        <w:ind w:left="880" w:right="0" w:hanging="340"/>
        <w:jc w:val="both"/>
      </w:pPr>
      <w:r>
        <w:rPr>
          <w:rStyle w:val="CharStyle3"/>
        </w:rPr>
        <w:t>čl. 1 písm. d) ceny za požadované jednotlivé výkony ve výši skutečných nákladů, podle aktuálního ceníku zhotovitele, které jsou blíže specifikovány v příloze č. 3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400" w:right="0" w:firstLine="0"/>
        <w:jc w:val="both"/>
      </w:pPr>
      <w:r>
        <w:rPr>
          <w:rStyle w:val="CharStyle3"/>
        </w:rPr>
        <w:t>součástí cen podle čl. 5 této smlouvy jsou veškeré ostatní náklady zhotovitele na provedení příslušného díla a DPH dle platných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3"/>
        </w:rPr>
        <w:t xml:space="preserve">Cena díla podle čl. 5 této smlouvy je splatná vždy po splnění dílčího závazku zhotovitele k provedení díla ve lhůtě do 30 dnů od předložení jejího písemného vyúčtování (faktury/ daňového dokladu) objednateli. Vyúčtování ročního poplatku za držení pohotovosti dle čl. 5 odst. 3 této smlouvy bude 2 x ročně, a to do 15 dne následujícího měsíce za uplynulé pololetí.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color w:val="30689D"/>
          <w:lang w:val="en-US" w:eastAsia="en-US" w:bidi="en-US"/>
        </w:rPr>
        <w:t xml:space="preserve"> </w:t>
      </w:r>
      <w:r>
        <w:rPr>
          <w:rStyle w:val="CharStyle3"/>
        </w:rPr>
        <w:t xml:space="preserve">a musí obsahovat mimo jiné toto číslo veřejné zakázky: </w:t>
      </w:r>
      <w:r>
        <w:rPr>
          <w:rStyle w:val="CharStyle3"/>
          <w:b/>
          <w:bCs/>
        </w:rPr>
        <w:t xml:space="preserve">P24V00001714. </w:t>
      </w:r>
      <w:r>
        <w:rPr>
          <w:rStyle w:val="CharStyle3"/>
        </w:rPr>
        <w:t>Přílohou faktury bude rovněž kopie oboustranně podepsaného předávacího protokolu a veškeré příslušné servisní protokoly.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440" w:line="240" w:lineRule="auto"/>
        <w:ind w:left="400" w:right="0" w:hanging="400"/>
        <w:jc w:val="both"/>
      </w:pPr>
      <w:r>
        <w:rPr>
          <w:rStyle w:val="CharStyle3"/>
        </w:rPr>
        <w:t>Pro případ prodlení s úhradou ceny díla podle čl. 5 této smlouvy ve lhůtě podle čl. 6 této smlouvy se objednatel zavazuje zaplatit zhotoviteli úrok z prodlení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3"/>
        </w:rPr>
        <w:t>Objednatel se zavazuje poskytnout zhotoviteli součinnost, potřebnou k řádnému splnění jeho závazku podle čl. 1 této smlouvy, zejména mu umožňovat včasným zpřístupněním zařízení plnění jeho závazku podle této smlouvy v dohodnutých lhůtách.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3"/>
        </w:rPr>
        <w:t>Zhotovitel odpovídá objednateli za to, že dílo podle čl. 1 této smlouvy bude odpovídat příslušným právním předpisů, hygienickým a technickým normám, a že bude mít ty vlastnosti, které jsou dohodnuty nebo které jsou u děl tohoto druhu obvyklé. V tomto smyslu se zhotovitel zavazuje bezplatně odstraňovat vady, které se na díle podle této smlouvy vyskytnou, a to po celou dobu, po kterou to bude mít pro objednatele ekonomický či jiný význam.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3"/>
        </w:rPr>
        <w:t>Zhotovitel poskytuje záruku na provedené servisní práce i materiál po dobu 1 roku od předání prací objednateli. Zhotovitel se zavazuje rozhodovat o písemných reklamacích objednatele v období po dokončení díla a odstraňovat reklamované vady nejpozději do 48 hodin od doručení reklamace, nebude-li mezi oběma stranami v jednotlivém případě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Neodstraní-li zhotovitel reklamovanou vadu ve lhůtě podle čl. 10 této smlouvy, a to ani po písemné výzvě objednatele, je objednatel oprávněn nechat provést toto odstranění třetí osobou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3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objednatelem a zhotovitelem v této věci ust. par. 2586 až 2622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3"/>
        </w:rPr>
        <w:t>Smlouva nabývá platnosti dnem podpisu poslední smluvní stranou a účinnosti dnem jejího uveřejnění v registru smluv ve smyslu ust. § 6 odst. 1 zákona č. 340/2015 Sb., o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3"/>
        </w:rPr>
        <w:t>Tato smlouva se uzavírá na dobu určitou do 30. 6. 2028 nebo do vyčerpání limitu 1 000 000,- Kč bez DPH za plnění dle této smlouvy, podle toho, co nastane dříve.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20" w:line="240" w:lineRule="auto"/>
        <w:ind w:left="380" w:right="0" w:hanging="38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celém jejím obsahu jak je obsažen v jejích článcích 1 až 19.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320" w:line="240" w:lineRule="auto"/>
        <w:ind w:left="380" w:right="0" w:hanging="380"/>
        <w:jc w:val="both"/>
      </w:pPr>
      <w:r>
        <w:rPr>
          <w:rStyle w:val="CharStyle3"/>
        </w:rPr>
        <w:t>Tuto smlouvu lze změnit nebo zrušit jinou písemnou dohodu obou smluvních stran, nebo písemnou výpovědí s dvouměsíční výpovědní lhůtou, která počne běžet prvním dnem měsíce následujícího po doručení výpovědi druhé smluvní straně. Objednatel je oprávněn odstoupit od této smlouvy, bude-li zhotovitel v prodlení s plněním svého závazku podle této smlouvy o víc, než 3 týdny.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440" w:line="240" w:lineRule="auto"/>
        <w:ind w:left="380" w:right="0" w:hanging="38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1100" w:line="240" w:lineRule="auto"/>
        <w:ind w:left="380" w:right="0" w:hanging="38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1104900</wp:posOffset>
                </wp:positionV>
                <wp:extent cx="728345" cy="1765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834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950000000000003pt;margin-top:87.pt;width:57.350000000000001pt;height:13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Zhotovitel uděluje objednateli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666" w:val="left"/>
        </w:tabs>
        <w:bidi w:val="0"/>
        <w:spacing w:before="0" w:after="380" w:line="240" w:lineRule="auto"/>
        <w:ind w:left="0" w:right="0" w:firstLine="0"/>
        <w:jc w:val="center"/>
      </w:pPr>
      <w:r>
        <w:rPr>
          <w:rStyle w:val="CharStyle3"/>
        </w:rPr>
        <w:t>V Brně dne</w:t>
        <w:tab/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63" w:right="1487" w:bottom="1548" w:left="1662" w:header="135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68300" distB="673100" distL="0" distR="0" simplePos="0" relativeHeight="125829380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368300</wp:posOffset>
                </wp:positionV>
                <wp:extent cx="1630680" cy="5854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068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color w:val="86B1DD"/>
                                <w:sz w:val="18"/>
                                <w:szCs w:val="18"/>
                              </w:rPr>
                              <w:t>Zdravotnická záchranná služba</w:t>
                              <w:br/>
                              <w:t>Jihomoravského</w:t>
                            </w:r>
                            <w:r>
                              <w:rPr>
                                <w:rStyle w:val="CharStyle3"/>
                                <w:sz w:val="18"/>
                                <w:szCs w:val="18"/>
                                <w:shd w:val="clear" w:color="auto" w:fill="000000"/>
                              </w:rPr>
                              <w:t>.​</w:t>
                            </w:r>
                            <w:r>
                              <w:rPr>
                                <w:rStyle w:val="CharStyle3"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spacing w:val="5"/>
                                <w:sz w:val="18"/>
                                <w:szCs w:val="18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sz w:val="18"/>
                                <w:szCs w:val="18"/>
                                <w:shd w:val="clear" w:color="auto" w:fill="000000"/>
                              </w:rPr>
                              <w:t>​......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.................​..........​....​.......​.....​</w:t>
                            </w:r>
                            <w:r>
                              <w:rPr>
                                <w:rStyle w:val="CharStyle3"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spacing w:val="5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sz w:val="18"/>
                                <w:szCs w:val="18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4.649999999999999pt;margin-top:29.pt;width:128.40000000000001pt;height:46.100000000000001pt;z-index:-125829373;mso-wrap-distance-left:0;mso-wrap-distance-top:29.pt;mso-wrap-distance-right:0;mso-wrap-distance-bottom:5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color w:val="86B1DD"/>
                          <w:sz w:val="18"/>
                          <w:szCs w:val="18"/>
                        </w:rPr>
                        <w:t>Zdravotnická záchranná služba</w:t>
                        <w:br/>
                        <w:t>Jihomoravského</w:t>
                      </w: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.​</w:t>
                      </w:r>
                      <w:r>
                        <w:rPr>
                          <w:rStyle w:val="CharStyle3"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pacing w:val="5"/>
                          <w:sz w:val="18"/>
                          <w:szCs w:val="1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​......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.................​..........​....​.......​.....​</w:t>
                      </w:r>
                      <w:r>
                        <w:rPr>
                          <w:rStyle w:val="CharStyle3"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pacing w:val="5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66090" distB="925830" distL="0" distR="0" simplePos="0" relativeHeight="125829382" behindDoc="0" locked="0" layoutInCell="1" allowOverlap="1">
                <wp:simplePos x="0" y="0"/>
                <wp:positionH relativeFrom="page">
                  <wp:posOffset>4287520</wp:posOffset>
                </wp:positionH>
                <wp:positionV relativeFrom="paragraph">
                  <wp:posOffset>466090</wp:posOffset>
                </wp:positionV>
                <wp:extent cx="448310" cy="2349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831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9"/>
                              </w:rPr>
                              <w:t>Jitka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7.60000000000002pt;margin-top:36.700000000000003pt;width:35.300000000000004pt;height:18.5pt;z-index:-125829371;mso-wrap-distance-left:0;mso-wrap-distance-top:36.700000000000003pt;mso-wrap-distance-right:0;mso-wrap-distance-bottom:72.900000000000006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9"/>
                        </w:rPr>
                        <w:t>Jitka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03580" distB="383540" distL="0" distR="0" simplePos="0" relativeHeight="125829384" behindDoc="0" locked="0" layoutInCell="1" allowOverlap="1">
            <wp:simplePos x="0" y="0"/>
            <wp:positionH relativeFrom="page">
              <wp:posOffset>1751965</wp:posOffset>
            </wp:positionH>
            <wp:positionV relativeFrom="paragraph">
              <wp:posOffset>703580</wp:posOffset>
            </wp:positionV>
            <wp:extent cx="1432560" cy="54229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432560" cy="5422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37235" distB="642620" distL="0" distR="0" simplePos="0" relativeHeight="125829385" behindDoc="0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737235</wp:posOffset>
                </wp:positionV>
                <wp:extent cx="969010" cy="24701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CharStyle9"/>
                              </w:rPr>
                              <w:t>Břehovská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8.80000000000001pt;margin-top:58.050000000000004pt;width:76.299999999999997pt;height:19.449999999999999pt;z-index:-125829368;mso-wrap-distance-left:0;mso-wrap-distance-top:58.050000000000004pt;mso-wrap-distance-right:0;mso-wrap-distance-bottom:50.6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9"/>
                        </w:rPr>
                        <w:t>Břehovská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84910" distB="161290" distL="0" distR="0" simplePos="0" relativeHeight="125829387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1184910</wp:posOffset>
                </wp:positionV>
                <wp:extent cx="1371600" cy="28067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0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4.150000000000006pt;margin-top:93.299999999999997pt;width:108.pt;height:22.100000000000001pt;z-index:-125829366;mso-wrap-distance-left:0;mso-wrap-distance-top:93.299999999999997pt;mso-wrap-distance-right:0;mso-wrap-distance-bottom:12.7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68755" distB="0" distL="0" distR="0" simplePos="0" relativeHeight="125829389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1468755</wp:posOffset>
                </wp:positionV>
                <wp:extent cx="648970" cy="1587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3.950000000000003pt;margin-top:115.65000000000001pt;width:51.100000000000001pt;height:12.5pt;z-index:-125829364;mso-wrap-distance-left:0;mso-wrap-distance-top:115.6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00" distB="895985" distL="0" distR="0" simplePos="0" relativeHeight="125829391" behindDoc="0" locked="0" layoutInCell="1" allowOverlap="1">
                <wp:simplePos x="0" y="0"/>
                <wp:positionH relativeFrom="page">
                  <wp:posOffset>5274945</wp:posOffset>
                </wp:positionH>
                <wp:positionV relativeFrom="paragraph">
                  <wp:posOffset>444500</wp:posOffset>
                </wp:positionV>
                <wp:extent cx="960120" cy="28638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0120" cy="286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Jitka Břehovská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15.35000000000002pt;margin-top:35.pt;width:75.600000000000009pt;height:22.550000000000001pt;z-index:-125829362;mso-wrap-distance-left:0;mso-wrap-distance-top:35.pt;mso-wrap-distance-right:0;mso-wrap-distance-bottom:70.54999999999999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Digitálně podepsal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Jitka Břehovská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2950" distB="585470" distL="0" distR="0" simplePos="0" relativeHeight="125829393" behindDoc="0" locked="0" layoutInCell="1" allowOverlap="1">
                <wp:simplePos x="0" y="0"/>
                <wp:positionH relativeFrom="page">
                  <wp:posOffset>5281295</wp:posOffset>
                </wp:positionH>
                <wp:positionV relativeFrom="paragraph">
                  <wp:posOffset>742950</wp:posOffset>
                </wp:positionV>
                <wp:extent cx="944880" cy="29845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880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Datum: 2024.06.06 15:04:43 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15.85000000000002pt;margin-top:58.5pt;width:74.400000000000006pt;height:23.5pt;z-index:-125829360;mso-wrap-distance-left:0;mso-wrap-distance-top:58.5pt;mso-wrap-distance-right:0;mso-wrap-distance-bottom:46.10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Datum: 2024.06.06 15:04:43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88085" distB="12065" distL="0" distR="0" simplePos="0" relativeHeight="125829395" behindDoc="0" locked="0" layoutInCell="1" allowOverlap="1">
                <wp:simplePos x="0" y="0"/>
                <wp:positionH relativeFrom="page">
                  <wp:posOffset>4309110</wp:posOffset>
                </wp:positionH>
                <wp:positionV relativeFrom="paragraph">
                  <wp:posOffset>1188085</wp:posOffset>
                </wp:positionV>
                <wp:extent cx="1127760" cy="42672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760" cy="426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Ing. Jitka Břehovská jednatelka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39.30000000000001pt;margin-top:93.549999999999997pt;width:88.799999999999997pt;height:33.600000000000001pt;z-index:-125829358;mso-wrap-distance-left:0;mso-wrap-distance-top:93.549999999999997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Ing. Jitka Břehovská jednatelka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20"/>
          <w:szCs w:val="20"/>
        </w:rPr>
      </w:pPr>
      <w:r>
        <w:rPr>
          <w:rStyle w:val="CharStyle22"/>
          <w:b/>
          <w:bCs/>
          <w:sz w:val="20"/>
          <w:szCs w:val="20"/>
        </w:rPr>
        <w:t>Přehled zařízení</w:t>
      </w:r>
    </w:p>
    <w:tbl>
      <w:tblPr>
        <w:tblOverlap w:val="never"/>
        <w:jc w:val="center"/>
        <w:tblLayout w:type="fixed"/>
      </w:tblPr>
      <w:tblGrid>
        <w:gridCol w:w="509"/>
        <w:gridCol w:w="1814"/>
        <w:gridCol w:w="2582"/>
        <w:gridCol w:w="2174"/>
        <w:gridCol w:w="1651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typ zařízení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výrobní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velikost zásobníku na naftu v (I)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Bohunice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D550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12013864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500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Bohunice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SDMOJ165K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150015223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334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Černovice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SDMOJ165K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14007393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334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Ponava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J66K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15013468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180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Tišnov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HX 7500F-2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50748973-006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6,1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TM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01Z/1352569-06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50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J165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22005946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334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Velké Opatovice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K22 Eurosilent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22007056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50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Mikulov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SDM172N (typ J110)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23004956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190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Kyjov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SDM172N (typ J110)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2304875RNS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190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Veselí n.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MTGSDM172N (typ J110)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2311876 RONS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190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Cummins C33D5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0081001729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160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Slavkov u Brna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J110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23001951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190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Bučovice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J130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22005954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190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Znojmo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J 88K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16007433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190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Šumná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K22C3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21003250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50</w:t>
            </w:r>
          </w:p>
        </w:tc>
      </w:tr>
    </w:tbl>
    <w:p>
      <w:pPr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2615" w:right="1522" w:bottom="2255" w:left="164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660" w:after="240" w:line="257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Přehled servisních úkonů prováděných při roční profylaktické prohlídce: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Výměna motorového oleje, výměna olejových a palivových filtrů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množství a kvality nemrznoucí směsi v chladiči (případné doplnění či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84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výměna)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napnutí klínového řemene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kvality vzduchových filtrů, případné vyčištění či výměna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Vizuální kontrola těsnosti palivového a olejového potrubí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Vizuální kontrola těsnosti chladicího systému a ekologické vany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alternátoru dobíjení a externího dobíjení akumulátoru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systému předehřevu motoru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startovacích akumulátorů, měření kapacity a úroveň hladiny elektrolytu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Vizuální kontrola těsnosti výfukového potrubí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Vizuální kontrola silenbloků a vibrací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a případné nastavení parametrů generátoru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75" w:val="left"/>
        </w:tabs>
        <w:bidi w:val="0"/>
        <w:spacing w:before="0" w:after="0" w:line="257" w:lineRule="auto"/>
        <w:ind w:left="840" w:right="0" w:hanging="32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Vizuální kontrola průchodnosti chladicího vzduchu, kontrola a případné vyčištění ventilačních mřížek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úplnosti a poškození řídícího panelu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měřících přístrojů, případné nastavení parametrů jednotlivých prvků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Vizuální kontrola znečištění plošných spojů a desek, kabelových spojů a svorkovnic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parametrů procesorové řídící jednotky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Provozní zkouška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Zkouška se zátěží za přítomnosti technika objednatele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Ekologická likvidace odpadu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Kontrola spalinových cest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 případě potřeby doplnění chladící kapaliny a destilované vody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51" w:val="left"/>
        </w:tabs>
        <w:bidi w:val="0"/>
        <w:spacing w:before="0" w:after="0" w:line="257" w:lineRule="auto"/>
        <w:ind w:left="0" w:right="0" w:firstLine="5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Protokolární kontrola baterie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75" w:val="left"/>
        </w:tabs>
        <w:bidi w:val="0"/>
        <w:spacing w:before="0" w:after="480" w:line="257" w:lineRule="auto"/>
        <w:ind w:left="840" w:right="0" w:hanging="32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Vyhotovení servisního protokolu (dokladu o provozuschopnosti požárně bezpečnostního zařízení)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52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Prováděné servisní úkony se řídí technologickými předpisy zhotovitele, které jsou v souladu s doporučením výrobce a odvíjejí se od aktuálního stavu zařízení.</w:t>
      </w:r>
      <w:r>
        <w:br w:type="page"/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  <w:b/>
          <w:bCs/>
        </w:rPr>
        <w:t>Ceník profylaktické údržby</w:t>
      </w:r>
    </w:p>
    <w:tbl>
      <w:tblPr>
        <w:tblOverlap w:val="never"/>
        <w:jc w:val="center"/>
        <w:tblLayout w:type="fixed"/>
      </w:tblPr>
      <w:tblGrid>
        <w:gridCol w:w="509"/>
        <w:gridCol w:w="1810"/>
        <w:gridCol w:w="2443"/>
        <w:gridCol w:w="2040"/>
        <w:gridCol w:w="2040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typ zařízení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Jednotková cena roční profilaxe*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Jednotková cena roční profilaxe* v Kč s DPH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Bohunice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D550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28 158,00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34 071,18 Kč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Bohunice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SDMOJ165K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18 811,00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22 761,31 Kč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Černovice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J165K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19 157,00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23 179,97 Kč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Ponava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J66K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14 368,00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17 385,28 Kč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Tišnov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HX 7500F-2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9 560,00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11 567,00 Kč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TM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9 825,00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11 888,25 Kč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SDMOJ165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20 774,00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25 136,54 Kč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Velké Opatovice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K22 Eurosilent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14 583,00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17 645,43 Kč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Mikulov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SDM172N (typ J110)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18 249,00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22 081,29 Kč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Kyjov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SDM172N (typ J110)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18 711,00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22 640,31 Kč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Veselí n.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MTGSDM172N (typ J110)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19 866,00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24 037,86 Kč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Cummins C33D5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15 015,00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18 168,00 Kč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Slavkov u Brna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J110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17 325,00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20 963,25 Kč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Bučovice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J130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18 095,00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21 894,95 Kč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Znojmo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J 88K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18141,00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21 950,61 Kč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Šumná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MTG SDMO K22C3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14 814,00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17 924,94 Kč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*cena vč. dopravy</w:t>
      </w:r>
    </w:p>
    <w:p>
      <w:pPr>
        <w:widowControl w:val="0"/>
        <w:spacing w:after="399"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  <w:b/>
          <w:bCs/>
        </w:rPr>
        <w:t>Ceník práce a dopravy</w:t>
      </w:r>
    </w:p>
    <w:tbl>
      <w:tblPr>
        <w:tblOverlap w:val="never"/>
        <w:jc w:val="center"/>
        <w:tblLayout w:type="fixed"/>
      </w:tblPr>
      <w:tblGrid>
        <w:gridCol w:w="4757"/>
        <w:gridCol w:w="2040"/>
        <w:gridCol w:w="2040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Kč s DPH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Cena za hodinu práce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720,00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871,2 Kč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Cena za dopravu za 1 km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15,00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18,15 Kč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  <w:b/>
          <w:bCs/>
          <w:u w:val="single"/>
        </w:rPr>
        <w:t>Ceník za držení pohotovosti - 24 hodin</w:t>
      </w:r>
    </w:p>
    <w:tbl>
      <w:tblPr>
        <w:tblOverlap w:val="never"/>
        <w:jc w:val="center"/>
        <w:tblLayout w:type="fixed"/>
      </w:tblPr>
      <w:tblGrid>
        <w:gridCol w:w="4757"/>
        <w:gridCol w:w="2040"/>
        <w:gridCol w:w="2040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Kč s DPH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Držení pohotovosti - roční paušální poplatek (neobsahuje cenu za servisní práce, materiál a dopravu)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45 000,00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54 450,00 Kč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  <w:b/>
          <w:bCs/>
          <w:u w:val="single"/>
        </w:rPr>
        <w:t>Ceník za další služby</w:t>
      </w:r>
    </w:p>
    <w:tbl>
      <w:tblPr>
        <w:tblOverlap w:val="never"/>
        <w:jc w:val="center"/>
        <w:tblLayout w:type="fixed"/>
      </w:tblPr>
      <w:tblGrid>
        <w:gridCol w:w="4757"/>
        <w:gridCol w:w="2040"/>
        <w:gridCol w:w="2040"/>
      </w:tblGrid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Kč s DPH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 xml:space="preserve">Cena za jedno zaškolení obsluhy </w:t>
            </w:r>
            <w:r>
              <w:rPr>
                <w:rStyle w:val="CharStyle26"/>
                <w:rFonts w:ascii="Arial Narrow" w:eastAsia="Arial Narrow" w:hAnsi="Arial Narrow" w:cs="Arial Narrow"/>
                <w:color w:val="C75767"/>
                <w:sz w:val="20"/>
                <w:szCs w:val="20"/>
              </w:rPr>
              <w:t xml:space="preserve">- </w:t>
            </w:r>
            <w:r>
              <w:rPr>
                <w:rStyle w:val="CharStyle26"/>
                <w:rFonts w:ascii="Arial Narrow" w:eastAsia="Arial Narrow" w:hAnsi="Arial Narrow" w:cs="Arial Narrow"/>
                <w:color w:val="C75767"/>
                <w:sz w:val="15"/>
                <w:szCs w:val="15"/>
              </w:rPr>
              <w:t>pro 1-3 osoby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1815,00 Kč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 xml:space="preserve">Revize 1 ks el. zařízení vč. vyhotoveni revizní zprávy (perioda po 3 letech) </w:t>
            </w:r>
            <w:r>
              <w:rPr>
                <w:rStyle w:val="CharStyle26"/>
                <w:rFonts w:ascii="Arial Narrow" w:eastAsia="Arial Narrow" w:hAnsi="Arial Narrow" w:cs="Arial Narrow"/>
                <w:color w:val="C75767"/>
                <w:sz w:val="15"/>
                <w:szCs w:val="15"/>
              </w:rPr>
              <w:t>*vč.dopravy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9 800,00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11 858,00 Kč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Cena výměny nafty (vyčerpání, ekol. likvidace, načerpání no</w:t>
            </w:r>
            <w:r>
              <w:rPr>
                <w:rStyle w:val="CharStyle26"/>
                <w:rFonts w:ascii="Arial Narrow" w:eastAsia="Arial Narrow" w:hAnsi="Arial Narrow" w:cs="Arial Narrow"/>
                <w:sz w:val="15"/>
                <w:szCs w:val="15"/>
              </w:rPr>
              <w:t xml:space="preserve">VÓ). </w:t>
            </w:r>
            <w:r>
              <w:rPr>
                <w:rStyle w:val="CharStyle26"/>
                <w:rFonts w:ascii="Arial Narrow" w:eastAsia="Arial Narrow" w:hAnsi="Arial Narrow" w:cs="Arial Narrow"/>
                <w:color w:val="C75767"/>
                <w:sz w:val="15"/>
                <w:szCs w:val="15"/>
              </w:rPr>
              <w:t>*cena za službu bez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12 000,00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14 520,00 Kč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 xml:space="preserve">Preventivní výměna baterie (perioda po 4 letech), včetně dodání baterie </w:t>
            </w:r>
            <w:r>
              <w:rPr>
                <w:rStyle w:val="CharStyle26"/>
                <w:rFonts w:ascii="Arial Narrow" w:eastAsia="Arial Narrow" w:hAnsi="Arial Narrow" w:cs="Arial Narrow"/>
                <w:color w:val="C75767"/>
                <w:sz w:val="15"/>
                <w:szCs w:val="15"/>
              </w:rPr>
              <w:t>"cena za službu bez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6 050,00 Kč</w:t>
            </w:r>
          </w:p>
        </w:tc>
      </w:tr>
      <w:tr>
        <w:trPr>
          <w:trHeight w:val="38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Cena nafty (bezpřísadové) dle akt. ceny na Čepro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0" w:right="0" w:firstLine="0"/>
        <w:jc w:val="left"/>
      </w:pPr>
      <w:r>
        <w:rPr>
          <w:rStyle w:val="CharStyle22"/>
          <w:b/>
          <w:bCs/>
        </w:rPr>
        <w:t>Objekty objednatele - adresy a kontakty</w:t>
      </w:r>
    </w:p>
    <w:tbl>
      <w:tblPr>
        <w:tblOverlap w:val="never"/>
        <w:jc w:val="center"/>
        <w:tblLayout w:type="fixed"/>
      </w:tblPr>
      <w:tblGrid>
        <w:gridCol w:w="408"/>
        <w:gridCol w:w="1416"/>
        <w:gridCol w:w="3211"/>
        <w:gridCol w:w="1498"/>
        <w:gridCol w:w="1214"/>
        <w:gridCol w:w="1954"/>
      </w:tblGrid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Umístění zál. zdroje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Adresa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Jméno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Mobil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Mail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Bohunice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Kamenice 798/1 d, 625 00 Brno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3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26"/>
                <w:rFonts w:ascii="Arial Narrow" w:eastAsia="Arial Narrow" w:hAnsi="Arial Narrow" w:cs="Arial Narrow"/>
                <w:spacing w:val="4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.........</w:t>
            </w: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shd w:val="clear" w:color="auto" w:fill="000000"/>
              </w:rPr>
              <w:t>.........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4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5"/>
                <w:sz w:val="20"/>
                <w:szCs w:val="20"/>
                <w:shd w:val="clear" w:color="auto" w:fill="000000"/>
              </w:rPr>
              <w:t>.....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9"/>
                <w:sz w:val="20"/>
                <w:szCs w:val="20"/>
                <w:shd w:val="clear" w:color="auto" w:fill="000000"/>
              </w:rPr>
              <w:t>...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9"/>
                <w:sz w:val="20"/>
                <w:szCs w:val="20"/>
                <w:shd w:val="clear" w:color="auto" w:fill="000000"/>
              </w:rPr>
              <w:t>...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CharStyle26"/>
                <w:rFonts w:ascii="Arial Narrow" w:eastAsia="Arial Narrow" w:hAnsi="Arial Narrow" w:cs="Arial Narrow"/>
                <w:color w:val="30689D"/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.................................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Bohunice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Kamenice 798/1 d, 625 00 Brno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Černovice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Těžební 1a, 627 00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...........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............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9"/>
                <w:sz w:val="20"/>
                <w:szCs w:val="20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Ponava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Dělostřelecká 19,612 00 Brno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9"/>
                <w:sz w:val="20"/>
                <w:szCs w:val="20"/>
                <w:shd w:val="clear" w:color="auto" w:fill="000000"/>
              </w:rPr>
              <w:t>...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Tišnov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Purkyňova 1884, 666 01 Tišnov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K.H. Máchy 17,678 01 Blansko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............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9"/>
                <w:sz w:val="20"/>
                <w:szCs w:val="20"/>
                <w:shd w:val="clear" w:color="auto" w:fill="000000"/>
              </w:rPr>
              <w:t>...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Rovná 2646/1 a, 680 01 Boskovice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Velké Opatovice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nám. Míru 538,679 63 Velké Opatovice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Mikulov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28. října 1977/3a, 692 01 Mikulov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3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26"/>
                <w:rFonts w:ascii="Arial Narrow" w:eastAsia="Arial Narrow" w:hAnsi="Arial Narrow" w:cs="Arial Narrow"/>
                <w:spacing w:val="4"/>
                <w:sz w:val="20"/>
                <w:szCs w:val="20"/>
                <w:shd w:val="clear" w:color="auto" w:fill="000000"/>
              </w:rPr>
              <w:t>........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.......</w:t>
            </w: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9"/>
                <w:sz w:val="20"/>
                <w:szCs w:val="20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Kyjov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Strážovská 2a, 697 01 Kyjov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26"/>
                <w:rFonts w:ascii="Arial Narrow" w:eastAsia="Arial Narrow" w:hAnsi="Arial Narrow" w:cs="Arial Narrow"/>
                <w:spacing w:val="3"/>
                <w:sz w:val="20"/>
                <w:szCs w:val="20"/>
                <w:shd w:val="clear" w:color="auto" w:fill="000000"/>
              </w:rPr>
              <w:t>........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3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26"/>
                <w:rFonts w:ascii="Arial Narrow" w:eastAsia="Arial Narrow" w:hAnsi="Arial Narrow" w:cs="Arial Narrow"/>
                <w:spacing w:val="4"/>
                <w:sz w:val="20"/>
                <w:szCs w:val="20"/>
                <w:shd w:val="clear" w:color="auto" w:fill="000000"/>
              </w:rPr>
              <w:t>.......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9"/>
                <w:sz w:val="20"/>
                <w:szCs w:val="20"/>
                <w:shd w:val="clear" w:color="auto" w:fill="000000"/>
              </w:rPr>
              <w:t>...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CharStyle26"/>
                <w:rFonts w:ascii="Arial Narrow" w:eastAsia="Arial Narrow" w:hAnsi="Arial Narrow" w:cs="Arial Narrow"/>
                <w:color w:val="30689D"/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Veselí n.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U Polikliniky 1940, 698 01 Veselí nad Moravou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Purkyňova 235/36, 682 01, Vyškov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shd w:val="clear" w:color="auto" w:fill="000000"/>
              </w:rPr>
              <w:t>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3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4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5"/>
                <w:sz w:val="20"/>
                <w:szCs w:val="20"/>
                <w:shd w:val="clear" w:color="auto" w:fill="000000"/>
              </w:rPr>
              <w:t>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9"/>
                <w:sz w:val="20"/>
                <w:szCs w:val="20"/>
                <w:shd w:val="clear" w:color="auto" w:fill="000000"/>
              </w:rPr>
              <w:t>...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..................................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Slavkov u Brna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Československé armády 1865, 684 01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Slavkov u Brna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Bučovice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Dvorská 1191,685 01 Bučovice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Znojmo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Pražská 3872/59a, 669 02 Znojmo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.........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4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5"/>
                <w:sz w:val="20"/>
                <w:szCs w:val="20"/>
                <w:shd w:val="clear" w:color="auto" w:fill="000000"/>
              </w:rPr>
              <w:t>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26"/>
                <w:rFonts w:ascii="Arial Narrow" w:eastAsia="Arial Narrow" w:hAnsi="Arial Narrow" w:cs="Arial Narrow"/>
                <w:spacing w:val="9"/>
                <w:sz w:val="20"/>
                <w:szCs w:val="20"/>
                <w:shd w:val="clear" w:color="auto" w:fill="000000"/>
              </w:rPr>
              <w:t>...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2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Šumná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Šumná 141,671 02 Šumná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</w:tbl>
    <w:p>
      <w:pPr>
        <w:widowControl w:val="0"/>
        <w:spacing w:after="419"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0" w:right="0" w:firstLine="0"/>
        <w:jc w:val="left"/>
      </w:pPr>
      <w:r>
        <w:rPr>
          <w:rStyle w:val="CharStyle22"/>
          <w:b/>
          <w:bCs/>
        </w:rPr>
        <w:t>Kontakty (zhotovitel):</w:t>
      </w:r>
    </w:p>
    <w:tbl>
      <w:tblPr>
        <w:tblOverlap w:val="never"/>
        <w:jc w:val="center"/>
        <w:tblLayout w:type="fixed"/>
      </w:tblPr>
      <w:tblGrid>
        <w:gridCol w:w="4891"/>
        <w:gridCol w:w="4757"/>
      </w:tblGrid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Telefon / mail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Kontakt pro servis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5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pacing w:val="6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3"/>
                <w:sz w:val="20"/>
                <w:szCs w:val="20"/>
                <w:shd w:val="clear" w:color="auto" w:fill="000000"/>
              </w:rPr>
              <w:t>........</w:t>
            </w:r>
            <w:r>
              <w:rPr>
                <w:rStyle w:val="CharStyle26"/>
                <w:rFonts w:ascii="Arial Narrow" w:eastAsia="Arial Narrow" w:hAnsi="Arial Narrow" w:cs="Arial Narrow"/>
                <w:spacing w:val="4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6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5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pacing w:val="6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3"/>
                <w:sz w:val="20"/>
                <w:szCs w:val="20"/>
                <w:shd w:val="clear" w:color="auto" w:fill="000000"/>
              </w:rPr>
              <w:t>........</w:t>
            </w:r>
            <w:r>
              <w:rPr>
                <w:rStyle w:val="CharStyle26"/>
                <w:rFonts w:ascii="Arial Narrow" w:eastAsia="Arial Narrow" w:hAnsi="Arial Narrow" w:cs="Arial Narrow"/>
                <w:spacing w:val="4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  <w:lang w:val="en-US" w:eastAsia="en-US" w:bidi="en-US"/>
              </w:rPr>
              <w:t>​...........................................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Kontakt pro pohotovostní službu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pacing w:val="5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pacing w:val="6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26"/>
                <w:rFonts w:ascii="Arial Narrow" w:eastAsia="Arial Narrow" w:hAnsi="Arial Narrow" w:cs="Arial Narrow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26"/>
                <w:rFonts w:ascii="Arial Narrow" w:eastAsia="Arial Narrow" w:hAnsi="Arial Narrow" w:cs="Arial Narrow"/>
                <w:spacing w:val="6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CharStyle26"/>
                <w:rFonts w:ascii="Arial Narrow" w:eastAsia="Arial Narrow" w:hAnsi="Arial Narrow" w:cs="Arial Narrow"/>
                <w:spacing w:val="7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  <w:lang w:val="en-US" w:eastAsia="en-US" w:bidi="en-US"/>
              </w:rPr>
              <w:t>​..................................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  <w:lang w:val="en-US" w:eastAsia="en-US" w:bidi="en-US"/>
              </w:rPr>
              <w:t>...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</w:rPr>
              <w:t>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  <w:lang w:val="en-US" w:eastAsia="en-US" w:bidi="en-US"/>
              </w:rPr>
              <w:t>..................................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CharStyle26"/>
                <w:rFonts w:ascii="Arial Narrow" w:eastAsia="Arial Narrow" w:hAnsi="Arial Narrow" w:cs="Arial Narrow"/>
                <w:sz w:val="20"/>
                <w:szCs w:val="20"/>
                <w:shd w:val="clear" w:color="auto" w:fill="000000"/>
                <w:lang w:val="en-US" w:eastAsia="en-US" w:bidi="en-US"/>
              </w:rPr>
              <w:t>..​...............................</w:t>
            </w:r>
            <w:r>
              <w:rPr>
                <w:rStyle w:val="CharStyle26"/>
                <w:rFonts w:ascii="Arial Narrow" w:eastAsia="Arial Narrow" w:hAnsi="Arial Narrow" w:cs="Arial Narrow"/>
                <w:spacing w:val="1"/>
                <w:sz w:val="20"/>
                <w:szCs w:val="20"/>
                <w:shd w:val="clear" w:color="auto" w:fill="000000"/>
                <w:lang w:val="en-US" w:eastAsia="en-US" w:bidi="en-US"/>
              </w:rPr>
              <w:t>................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2135" w:right="1051" w:bottom="1528" w:left="114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9824720</wp:posOffset>
              </wp:positionV>
              <wp:extent cx="5507990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079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67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15-24 Servis záložních zdrojů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6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 z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5.049999999999997pt;margin-top:773.60000000000002pt;width:433.69999999999999pt;height:8.4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67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15-24 Servis záložních zdrojů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16"/>
                          <w:rFonts w:ascii="Arial" w:eastAsia="Arial" w:hAnsi="Arial" w:cs="Arial"/>
                          <w:i/>
                          <w:iCs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9811385</wp:posOffset>
              </wp:positionV>
              <wp:extent cx="5510530" cy="10668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053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6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15-24 Servis záložních zdrojů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6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 z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83.350000000000009pt;margin-top:772.55000000000007pt;width:433.90000000000003pt;height:8.400000000000000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6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15-24 Servis záložních zdrojů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16"/>
                          <w:rFonts w:ascii="Arial" w:eastAsia="Arial" w:hAnsi="Arial" w:cs="Arial"/>
                          <w:i/>
                          <w:iCs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1069340</wp:posOffset>
              </wp:positionV>
              <wp:extent cx="621665" cy="9779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166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84.049999999999997pt;margin-top:84.200000000000003pt;width:48.950000000000003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Nadpis #2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Jiné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auto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auto"/>
      <w:spacing w:after="40"/>
      <w:ind w:right="6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5">
    <w:name w:val="Jiné"/>
    <w:basedOn w:val="Normal"/>
    <w:link w:val="CharStyle26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/Relationships>
</file>