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3EDD3" w14:textId="79D34706" w:rsidR="00D03C93" w:rsidRPr="00984031" w:rsidRDefault="00D03C93" w:rsidP="00984031">
      <w:pPr>
        <w:spacing w:after="0" w:line="240" w:lineRule="auto"/>
        <w:jc w:val="center"/>
        <w:rPr>
          <w:rFonts w:asciiTheme="majorHAnsi" w:hAnsiTheme="majorHAnsi" w:cstheme="majorHAnsi"/>
          <w:b/>
          <w:bCs/>
          <w:sz w:val="20"/>
          <w:szCs w:val="20"/>
        </w:rPr>
      </w:pPr>
      <w:r w:rsidRPr="00984031">
        <w:rPr>
          <w:rFonts w:asciiTheme="majorHAnsi" w:hAnsiTheme="majorHAnsi" w:cstheme="majorHAnsi"/>
          <w:b/>
          <w:bCs/>
          <w:sz w:val="20"/>
          <w:szCs w:val="20"/>
        </w:rPr>
        <w:t xml:space="preserve">PÍSEMNÁ INFORMACE O RIZICÍCH </w:t>
      </w:r>
      <w:r w:rsidR="006859CE" w:rsidRPr="00984031">
        <w:rPr>
          <w:rFonts w:asciiTheme="majorHAnsi" w:hAnsiTheme="majorHAnsi" w:cstheme="majorHAnsi"/>
          <w:b/>
          <w:bCs/>
          <w:sz w:val="20"/>
          <w:szCs w:val="20"/>
        </w:rPr>
        <w:t>PRO</w:t>
      </w:r>
      <w:r w:rsidRPr="00984031">
        <w:rPr>
          <w:rFonts w:asciiTheme="majorHAnsi" w:hAnsiTheme="majorHAnsi" w:cstheme="majorHAnsi"/>
          <w:b/>
          <w:bCs/>
          <w:sz w:val="20"/>
          <w:szCs w:val="20"/>
        </w:rPr>
        <w:t xml:space="preserve"> HOSTUJÍCÍ PŘEDSTAVENÍ</w:t>
      </w:r>
    </w:p>
    <w:p w14:paraId="0E5B4CB4" w14:textId="2D990F30" w:rsidR="00D03C93" w:rsidRPr="00984031" w:rsidRDefault="00D03C93" w:rsidP="00984031">
      <w:pPr>
        <w:spacing w:after="0" w:line="240" w:lineRule="auto"/>
        <w:jc w:val="both"/>
        <w:rPr>
          <w:rFonts w:asciiTheme="majorHAnsi" w:hAnsiTheme="majorHAnsi" w:cstheme="majorHAnsi"/>
          <w:sz w:val="20"/>
          <w:szCs w:val="20"/>
        </w:rPr>
      </w:pPr>
      <w:r w:rsidRPr="00984031">
        <w:rPr>
          <w:rFonts w:asciiTheme="majorHAnsi" w:hAnsiTheme="majorHAnsi" w:cstheme="majorHAnsi"/>
          <w:sz w:val="20"/>
          <w:szCs w:val="20"/>
        </w:rPr>
        <w:t>Kávéeska, příspěvková organizace – středisko Divadlo Polárka</w:t>
      </w:r>
    </w:p>
    <w:p w14:paraId="3B685922" w14:textId="4B067D5A" w:rsidR="00D03C93" w:rsidRPr="00984031" w:rsidRDefault="00D03C93" w:rsidP="00984031">
      <w:pPr>
        <w:spacing w:after="0" w:line="240" w:lineRule="auto"/>
        <w:jc w:val="both"/>
        <w:rPr>
          <w:rFonts w:asciiTheme="majorHAnsi" w:hAnsiTheme="majorHAnsi" w:cstheme="majorHAnsi"/>
          <w:sz w:val="20"/>
          <w:szCs w:val="20"/>
        </w:rPr>
      </w:pPr>
      <w:r w:rsidRPr="00984031">
        <w:rPr>
          <w:rFonts w:asciiTheme="majorHAnsi" w:hAnsiTheme="majorHAnsi" w:cstheme="majorHAnsi"/>
          <w:sz w:val="20"/>
          <w:szCs w:val="20"/>
        </w:rPr>
        <w:t>Sídlo střediska: Tučkova 34, 602 00 Brno</w:t>
      </w:r>
    </w:p>
    <w:p w14:paraId="70AF5205" w14:textId="12D2B6F3" w:rsidR="00D03C93" w:rsidRPr="00984031" w:rsidRDefault="00D03C93" w:rsidP="00984031">
      <w:pPr>
        <w:spacing w:after="0" w:line="240" w:lineRule="auto"/>
        <w:jc w:val="both"/>
        <w:rPr>
          <w:rFonts w:asciiTheme="majorHAnsi" w:hAnsiTheme="majorHAnsi" w:cstheme="majorHAnsi"/>
          <w:sz w:val="20"/>
          <w:szCs w:val="20"/>
        </w:rPr>
      </w:pPr>
      <w:r w:rsidRPr="00984031">
        <w:rPr>
          <w:rFonts w:asciiTheme="majorHAnsi" w:hAnsiTheme="majorHAnsi" w:cstheme="majorHAnsi"/>
          <w:sz w:val="20"/>
          <w:szCs w:val="20"/>
        </w:rPr>
        <w:t>Zastoupený: Mgr. Martinou Hanákovou, vedoucí divadla</w:t>
      </w:r>
    </w:p>
    <w:p w14:paraId="5ABD77E4" w14:textId="77777777" w:rsidR="00D03C93" w:rsidRPr="00984031" w:rsidRDefault="00D03C93" w:rsidP="00984031">
      <w:pPr>
        <w:spacing w:after="0" w:line="240" w:lineRule="auto"/>
        <w:jc w:val="both"/>
        <w:rPr>
          <w:rFonts w:asciiTheme="majorHAnsi" w:hAnsiTheme="majorHAnsi" w:cstheme="majorHAnsi"/>
          <w:sz w:val="20"/>
          <w:szCs w:val="20"/>
        </w:rPr>
      </w:pPr>
    </w:p>
    <w:p w14:paraId="4F7588B5" w14:textId="4AA29867" w:rsidR="00D03C93" w:rsidRPr="00984031" w:rsidRDefault="00D03C93" w:rsidP="00984031">
      <w:pPr>
        <w:spacing w:after="0" w:line="240" w:lineRule="auto"/>
        <w:jc w:val="both"/>
        <w:rPr>
          <w:rFonts w:asciiTheme="majorHAnsi" w:hAnsiTheme="majorHAnsi" w:cstheme="majorHAnsi"/>
          <w:b/>
          <w:sz w:val="20"/>
          <w:szCs w:val="20"/>
        </w:rPr>
      </w:pPr>
      <w:r w:rsidRPr="00984031">
        <w:rPr>
          <w:rFonts w:asciiTheme="majorHAnsi" w:hAnsiTheme="majorHAnsi" w:cstheme="majorHAnsi"/>
          <w:sz w:val="20"/>
          <w:szCs w:val="20"/>
        </w:rPr>
        <w:t>Pořadatel Divadlo Polárka, informuje tímto dokumentem fyzické nebo právnické osoby, jejichž zaměstnanci nebo jiné osoby se zdržují na jejich pracovištích, o rizicích možného ohrožení jejich života a zdraví a stanovených opatření k ochraně před jejich působením.</w:t>
      </w:r>
    </w:p>
    <w:p w14:paraId="022AB757" w14:textId="77777777" w:rsidR="00984031" w:rsidRDefault="00984031" w:rsidP="00984031">
      <w:pPr>
        <w:pStyle w:val="Prosttext"/>
        <w:tabs>
          <w:tab w:val="left" w:pos="0"/>
        </w:tabs>
        <w:jc w:val="both"/>
        <w:rPr>
          <w:rFonts w:asciiTheme="majorHAnsi" w:hAnsiTheme="majorHAnsi" w:cstheme="majorHAnsi"/>
          <w:caps/>
        </w:rPr>
      </w:pPr>
    </w:p>
    <w:p w14:paraId="0B2EB4C9" w14:textId="4B89D7DB" w:rsidR="00D03C93" w:rsidRPr="00984031" w:rsidRDefault="00D03C93" w:rsidP="00984031">
      <w:pPr>
        <w:pStyle w:val="Prosttext"/>
        <w:tabs>
          <w:tab w:val="left" w:pos="0"/>
        </w:tabs>
        <w:jc w:val="both"/>
        <w:rPr>
          <w:rFonts w:asciiTheme="majorHAnsi" w:hAnsiTheme="majorHAnsi" w:cstheme="majorHAnsi"/>
        </w:rPr>
      </w:pPr>
      <w:r w:rsidRPr="00984031">
        <w:rPr>
          <w:rFonts w:asciiTheme="majorHAnsi" w:hAnsiTheme="majorHAnsi" w:cstheme="majorHAnsi"/>
          <w:caps/>
        </w:rPr>
        <w:t>i</w:t>
      </w:r>
      <w:r w:rsidRPr="00984031">
        <w:rPr>
          <w:rFonts w:asciiTheme="majorHAnsi" w:hAnsiTheme="majorHAnsi" w:cstheme="majorHAnsi"/>
        </w:rPr>
        <w:t xml:space="preserve">nformace je zpracována na základě ustanovení § 101, odstavce 3,4,5 zákoníku práce a je závazná pro všechny zaměstnance. Vztahuje se i na všechny osoby, které se zdržují na pracovišti s vědomím a souhlasem zaměstnavatele. Výše citovaným § 101 zákoníku práce se zpřesňuje úprava zaměstnavatele v případech, kdy na jednom pracovišti plní úkoly zaměstnanci více zaměstnavatelů. </w:t>
      </w:r>
    </w:p>
    <w:p w14:paraId="0CB47CF1" w14:textId="77777777" w:rsidR="00984031" w:rsidRDefault="00984031" w:rsidP="00984031">
      <w:pPr>
        <w:spacing w:after="0" w:line="240" w:lineRule="auto"/>
        <w:jc w:val="both"/>
        <w:rPr>
          <w:rFonts w:asciiTheme="majorHAnsi" w:hAnsiTheme="majorHAnsi" w:cstheme="majorHAnsi"/>
          <w:sz w:val="20"/>
          <w:szCs w:val="20"/>
        </w:rPr>
      </w:pPr>
    </w:p>
    <w:p w14:paraId="663DD737" w14:textId="3BC842B9" w:rsidR="00D03C93" w:rsidRPr="00984031" w:rsidRDefault="00D03C93" w:rsidP="00984031">
      <w:pPr>
        <w:spacing w:after="0" w:line="240" w:lineRule="auto"/>
        <w:jc w:val="both"/>
        <w:rPr>
          <w:rFonts w:asciiTheme="majorHAnsi" w:hAnsiTheme="majorHAnsi" w:cstheme="majorHAnsi"/>
          <w:sz w:val="20"/>
          <w:szCs w:val="20"/>
        </w:rPr>
      </w:pPr>
      <w:r w:rsidRPr="00984031">
        <w:rPr>
          <w:rFonts w:asciiTheme="majorHAnsi" w:hAnsiTheme="majorHAnsi" w:cstheme="majorHAnsi"/>
          <w:sz w:val="20"/>
          <w:szCs w:val="20"/>
        </w:rPr>
        <w:t xml:space="preserve">Rozsah informace odpovídá rozsahu působení rizik, s ohledem na vymezení části prostoru, která bude pracovištěm pro obě strany. </w:t>
      </w:r>
    </w:p>
    <w:p w14:paraId="6D765609" w14:textId="77777777" w:rsidR="00D03C93" w:rsidRPr="00984031" w:rsidRDefault="00D03C93" w:rsidP="00984031">
      <w:pPr>
        <w:shd w:val="clear" w:color="auto" w:fill="FFFFFF" w:themeFill="background1"/>
        <w:tabs>
          <w:tab w:val="left" w:pos="426"/>
        </w:tabs>
        <w:spacing w:before="240" w:after="0" w:line="240" w:lineRule="auto"/>
        <w:jc w:val="both"/>
        <w:rPr>
          <w:rFonts w:asciiTheme="majorHAnsi" w:hAnsiTheme="majorHAnsi" w:cstheme="majorHAnsi"/>
          <w:b/>
          <w:sz w:val="20"/>
          <w:szCs w:val="20"/>
        </w:rPr>
      </w:pPr>
      <w:r w:rsidRPr="00984031">
        <w:rPr>
          <w:rFonts w:asciiTheme="majorHAnsi" w:hAnsiTheme="majorHAnsi" w:cstheme="majorHAnsi"/>
          <w:b/>
          <w:sz w:val="20"/>
          <w:szCs w:val="20"/>
        </w:rPr>
        <w:t xml:space="preserve">Hlavní body BOZP a PO týkající se Divadla Polárka - povinnosti hostů / podnájemců </w:t>
      </w:r>
    </w:p>
    <w:p w14:paraId="6FCF772D" w14:textId="77777777" w:rsidR="00D03C93" w:rsidRPr="00984031" w:rsidRDefault="00D03C93" w:rsidP="00984031">
      <w:pPr>
        <w:numPr>
          <w:ilvl w:val="0"/>
          <w:numId w:val="1"/>
        </w:numPr>
        <w:shd w:val="clear" w:color="auto" w:fill="FFFFFF" w:themeFill="background1"/>
        <w:tabs>
          <w:tab w:val="left" w:pos="284"/>
        </w:tabs>
        <w:spacing w:after="0" w:line="240" w:lineRule="auto"/>
        <w:jc w:val="both"/>
        <w:rPr>
          <w:rFonts w:asciiTheme="majorHAnsi" w:hAnsiTheme="majorHAnsi" w:cstheme="majorHAnsi"/>
          <w:sz w:val="20"/>
          <w:szCs w:val="20"/>
        </w:rPr>
      </w:pPr>
      <w:r w:rsidRPr="00984031">
        <w:rPr>
          <w:rFonts w:asciiTheme="majorHAnsi" w:hAnsiTheme="majorHAnsi" w:cstheme="majorHAnsi"/>
          <w:sz w:val="20"/>
          <w:szCs w:val="20"/>
        </w:rPr>
        <w:t>Seznámit se s výstražným a poplachovým systémem společnosti (požárním řádem, požárními poplachovými směrnicemi, požárním evakuačním plánem, nouzovými východy, prostředky první pomoci, věcnými prostředky požární ochrany a požárně bezpečnostním zařízením).</w:t>
      </w:r>
    </w:p>
    <w:p w14:paraId="051BE65F" w14:textId="77777777" w:rsidR="00D03C93" w:rsidRPr="00984031" w:rsidRDefault="00D03C93" w:rsidP="00984031">
      <w:pPr>
        <w:pStyle w:val="Odstavecseseznamem"/>
        <w:numPr>
          <w:ilvl w:val="0"/>
          <w:numId w:val="1"/>
        </w:numPr>
        <w:shd w:val="clear" w:color="auto" w:fill="FFFFFF" w:themeFill="background1"/>
        <w:tabs>
          <w:tab w:val="left" w:pos="284"/>
        </w:tabs>
        <w:spacing w:after="0" w:line="240" w:lineRule="auto"/>
        <w:rPr>
          <w:rFonts w:asciiTheme="majorHAnsi" w:hAnsiTheme="majorHAnsi" w:cstheme="majorHAnsi"/>
          <w:szCs w:val="20"/>
        </w:rPr>
      </w:pPr>
      <w:r w:rsidRPr="00984031">
        <w:rPr>
          <w:rFonts w:asciiTheme="majorHAnsi" w:hAnsiTheme="majorHAnsi" w:cstheme="majorHAnsi"/>
          <w:szCs w:val="20"/>
        </w:rPr>
        <w:t>Dodržovat platné právní předpisy k zajištění BOZP a PO.</w:t>
      </w:r>
    </w:p>
    <w:p w14:paraId="1A618914" w14:textId="2139A368" w:rsidR="00D03C93" w:rsidRPr="00984031" w:rsidRDefault="00D03C93" w:rsidP="00984031">
      <w:pPr>
        <w:pStyle w:val="Odstavecseseznamem"/>
        <w:numPr>
          <w:ilvl w:val="0"/>
          <w:numId w:val="1"/>
        </w:numPr>
        <w:shd w:val="clear" w:color="auto" w:fill="FFFFFF" w:themeFill="background1"/>
        <w:tabs>
          <w:tab w:val="left" w:pos="284"/>
        </w:tabs>
        <w:spacing w:after="0" w:line="240" w:lineRule="auto"/>
        <w:rPr>
          <w:rFonts w:asciiTheme="majorHAnsi" w:hAnsiTheme="majorHAnsi" w:cstheme="majorHAnsi"/>
          <w:szCs w:val="20"/>
        </w:rPr>
      </w:pPr>
      <w:r w:rsidRPr="00984031">
        <w:rPr>
          <w:rFonts w:asciiTheme="majorHAnsi" w:hAnsiTheme="majorHAnsi" w:cstheme="majorHAnsi"/>
          <w:szCs w:val="20"/>
        </w:rPr>
        <w:t xml:space="preserve">Nepožívat alkoholické nápoje a nezneužívat jiné omamné prostředky na pracovištích Divadla Polárka nenastupovat pod jejich vlivem do práce a dodržovat stanovený zákaz kouření na pracovištích </w:t>
      </w:r>
    </w:p>
    <w:p w14:paraId="2AD49172" w14:textId="4FCE99B0" w:rsidR="00D03C93" w:rsidRPr="00984031" w:rsidRDefault="00D03C93" w:rsidP="00984031">
      <w:pPr>
        <w:pStyle w:val="Odstavecseseznamem"/>
        <w:numPr>
          <w:ilvl w:val="0"/>
          <w:numId w:val="1"/>
        </w:numPr>
        <w:shd w:val="clear" w:color="auto" w:fill="FFFFFF" w:themeFill="background1"/>
        <w:tabs>
          <w:tab w:val="left" w:pos="284"/>
        </w:tabs>
        <w:spacing w:after="0" w:line="240" w:lineRule="auto"/>
        <w:rPr>
          <w:rFonts w:asciiTheme="majorHAnsi" w:hAnsiTheme="majorHAnsi" w:cstheme="majorHAnsi"/>
          <w:szCs w:val="20"/>
        </w:rPr>
      </w:pPr>
      <w:r w:rsidRPr="00984031">
        <w:rPr>
          <w:rFonts w:asciiTheme="majorHAnsi" w:hAnsiTheme="majorHAnsi" w:cstheme="majorHAnsi"/>
          <w:szCs w:val="20"/>
        </w:rPr>
        <w:t xml:space="preserve">Oznamovat zodpovědným pracovníkům Divadla Polárka nedostatky a závady, které by mohly ohrozit BOZP a PO. </w:t>
      </w:r>
    </w:p>
    <w:p w14:paraId="37DC7956" w14:textId="77777777" w:rsidR="00D03C93" w:rsidRPr="00984031" w:rsidRDefault="00D03C93" w:rsidP="00984031">
      <w:pPr>
        <w:numPr>
          <w:ilvl w:val="0"/>
          <w:numId w:val="1"/>
        </w:numPr>
        <w:shd w:val="clear" w:color="auto" w:fill="FFFFFF" w:themeFill="background1"/>
        <w:tabs>
          <w:tab w:val="left" w:pos="284"/>
        </w:tabs>
        <w:spacing w:after="0" w:line="240" w:lineRule="auto"/>
        <w:jc w:val="both"/>
        <w:rPr>
          <w:rFonts w:asciiTheme="majorHAnsi" w:hAnsiTheme="majorHAnsi" w:cstheme="majorHAnsi"/>
          <w:sz w:val="20"/>
          <w:szCs w:val="20"/>
        </w:rPr>
      </w:pPr>
      <w:r w:rsidRPr="00984031">
        <w:rPr>
          <w:rFonts w:asciiTheme="majorHAnsi" w:hAnsiTheme="majorHAnsi" w:cstheme="majorHAnsi"/>
          <w:sz w:val="20"/>
          <w:szCs w:val="20"/>
        </w:rPr>
        <w:t xml:space="preserve">Seznámit se před představením s celou scénou, ověřit si jednotlivé nástupy a odchody a vyzkoušet si je. </w:t>
      </w:r>
    </w:p>
    <w:p w14:paraId="2027B78E" w14:textId="77777777" w:rsidR="00D03C93" w:rsidRPr="00984031" w:rsidRDefault="00D03C93" w:rsidP="00984031">
      <w:pPr>
        <w:numPr>
          <w:ilvl w:val="0"/>
          <w:numId w:val="1"/>
        </w:numPr>
        <w:shd w:val="clear" w:color="auto" w:fill="FFFFFF" w:themeFill="background1"/>
        <w:tabs>
          <w:tab w:val="left" w:pos="284"/>
        </w:tabs>
        <w:spacing w:after="0" w:line="240" w:lineRule="auto"/>
        <w:jc w:val="both"/>
        <w:rPr>
          <w:rFonts w:asciiTheme="majorHAnsi" w:hAnsiTheme="majorHAnsi" w:cstheme="majorHAnsi"/>
          <w:sz w:val="20"/>
          <w:szCs w:val="20"/>
        </w:rPr>
      </w:pPr>
      <w:r w:rsidRPr="00984031">
        <w:rPr>
          <w:rFonts w:asciiTheme="majorHAnsi" w:hAnsiTheme="majorHAnsi" w:cstheme="majorHAnsi"/>
          <w:sz w:val="20"/>
          <w:szCs w:val="20"/>
        </w:rPr>
        <w:t xml:space="preserve">Za seznámení hostujícího pracovníka s celkovým aranžmá odpovídá režisér představení nebo asistent režie. </w:t>
      </w:r>
    </w:p>
    <w:p w14:paraId="2EB977DD" w14:textId="753B7D5A" w:rsidR="00D03C93" w:rsidRPr="00984031" w:rsidRDefault="00D03C93" w:rsidP="00984031">
      <w:pPr>
        <w:numPr>
          <w:ilvl w:val="0"/>
          <w:numId w:val="1"/>
        </w:numPr>
        <w:shd w:val="clear" w:color="auto" w:fill="FFFFFF" w:themeFill="background1"/>
        <w:tabs>
          <w:tab w:val="left" w:pos="284"/>
        </w:tabs>
        <w:spacing w:after="0" w:line="240" w:lineRule="auto"/>
        <w:jc w:val="both"/>
        <w:rPr>
          <w:rFonts w:asciiTheme="majorHAnsi" w:hAnsiTheme="majorHAnsi" w:cstheme="majorHAnsi"/>
          <w:sz w:val="20"/>
          <w:szCs w:val="20"/>
        </w:rPr>
      </w:pPr>
      <w:r w:rsidRPr="00984031">
        <w:rPr>
          <w:rFonts w:asciiTheme="majorHAnsi" w:hAnsiTheme="majorHAnsi" w:cstheme="majorHAnsi"/>
          <w:sz w:val="20"/>
          <w:szCs w:val="20"/>
        </w:rPr>
        <w:t>Vstup na dekorační stavbu (praktikáble, schody, mosty, apod.) je při montážních a dekoračních zkouškách povolen pouze se souhlasem jevištního technika, při ostatních zkouškách a představeních na pokyn inspicienta či jiného pověřeného pracovníka.</w:t>
      </w:r>
    </w:p>
    <w:p w14:paraId="1C381262" w14:textId="77777777" w:rsidR="00D03C93" w:rsidRPr="00984031" w:rsidRDefault="00D03C93" w:rsidP="00984031">
      <w:pPr>
        <w:numPr>
          <w:ilvl w:val="0"/>
          <w:numId w:val="1"/>
        </w:numPr>
        <w:shd w:val="clear" w:color="auto" w:fill="FFFFFF" w:themeFill="background1"/>
        <w:tabs>
          <w:tab w:val="left" w:pos="284"/>
        </w:tabs>
        <w:spacing w:after="0" w:line="240" w:lineRule="auto"/>
        <w:jc w:val="both"/>
        <w:rPr>
          <w:rFonts w:asciiTheme="majorHAnsi" w:hAnsiTheme="majorHAnsi" w:cstheme="majorHAnsi"/>
          <w:sz w:val="20"/>
          <w:szCs w:val="20"/>
        </w:rPr>
      </w:pPr>
      <w:r w:rsidRPr="00984031">
        <w:rPr>
          <w:rFonts w:asciiTheme="majorHAnsi" w:hAnsiTheme="majorHAnsi" w:cstheme="majorHAnsi"/>
          <w:sz w:val="20"/>
          <w:szCs w:val="20"/>
        </w:rPr>
        <w:t>Je zakázáno používat zdvihacích zařízení, jevištních tahů ke zvedání a spouštění osob.</w:t>
      </w:r>
    </w:p>
    <w:p w14:paraId="2E25FCD0" w14:textId="45244556" w:rsidR="00D03C93" w:rsidRPr="00984031" w:rsidRDefault="00D03C93" w:rsidP="00984031">
      <w:pPr>
        <w:numPr>
          <w:ilvl w:val="0"/>
          <w:numId w:val="1"/>
        </w:numPr>
        <w:shd w:val="clear" w:color="auto" w:fill="FFFFFF" w:themeFill="background1"/>
        <w:tabs>
          <w:tab w:val="left" w:pos="284"/>
        </w:tabs>
        <w:spacing w:after="0" w:line="240" w:lineRule="auto"/>
        <w:jc w:val="both"/>
        <w:rPr>
          <w:rFonts w:asciiTheme="majorHAnsi" w:hAnsiTheme="majorHAnsi" w:cstheme="majorHAnsi"/>
          <w:sz w:val="20"/>
          <w:szCs w:val="20"/>
        </w:rPr>
      </w:pPr>
      <w:r w:rsidRPr="00984031">
        <w:rPr>
          <w:rFonts w:asciiTheme="majorHAnsi" w:hAnsiTheme="majorHAnsi" w:cstheme="majorHAnsi"/>
          <w:sz w:val="20"/>
          <w:szCs w:val="20"/>
        </w:rPr>
        <w:t xml:space="preserve">V prostorách Divadla Polárka je přísný zákaz kouření. Výjimku tvoří kuřácký koutek. Všechny prostory se zákazem kouření jsou viditelně označeny tabulkou „Zákaz kouření“. Je zakázáno používat vařiče nebo jiné elektrické spotřebiče, které nejsou v majetku Divadla Polárka. </w:t>
      </w:r>
    </w:p>
    <w:p w14:paraId="4D52529E" w14:textId="77777777" w:rsidR="00D03C93" w:rsidRPr="00984031" w:rsidRDefault="00D03C93" w:rsidP="00984031">
      <w:pPr>
        <w:numPr>
          <w:ilvl w:val="0"/>
          <w:numId w:val="1"/>
        </w:numPr>
        <w:shd w:val="clear" w:color="auto" w:fill="FFFFFF" w:themeFill="background1"/>
        <w:tabs>
          <w:tab w:val="left" w:pos="284"/>
        </w:tabs>
        <w:spacing w:after="0" w:line="240" w:lineRule="auto"/>
        <w:jc w:val="both"/>
        <w:rPr>
          <w:rFonts w:asciiTheme="majorHAnsi" w:hAnsiTheme="majorHAnsi" w:cstheme="majorHAnsi"/>
          <w:sz w:val="20"/>
          <w:szCs w:val="20"/>
        </w:rPr>
      </w:pPr>
      <w:r w:rsidRPr="00984031">
        <w:rPr>
          <w:rFonts w:asciiTheme="majorHAnsi" w:hAnsiTheme="majorHAnsi" w:cstheme="majorHAnsi"/>
          <w:sz w:val="20"/>
          <w:szCs w:val="20"/>
        </w:rPr>
        <w:t xml:space="preserve">V případě použití otevřeného ohně nebo pyrotechnických efektů stanoví podmínky jejich provozu bezpečnostní technik Divadla Polárka, který zpracuje písemné povolení těchto efektů s určením způsobu jejich provádění a zajištění bezpečnosti. Bez tohoto dokumentu není možné provozovat na jevišti otevřené ohně ani pyrotechnické efekty. Host je povinen předat seznam všech efektů včetně popisu a případné fotodokumentace bezpečnostnímu technikovi Zuzaně Kroupové, mail: zuzana.kroupova@bepoz.cz, tel.: 777196233 nejpozději pět pracovních dnů před konáním akce. </w:t>
      </w:r>
    </w:p>
    <w:p w14:paraId="6A384792" w14:textId="77777777" w:rsidR="00D03C93" w:rsidRPr="00984031" w:rsidRDefault="00D03C93" w:rsidP="00984031">
      <w:pPr>
        <w:numPr>
          <w:ilvl w:val="0"/>
          <w:numId w:val="1"/>
        </w:numPr>
        <w:shd w:val="clear" w:color="auto" w:fill="FFFFFF" w:themeFill="background1"/>
        <w:tabs>
          <w:tab w:val="left" w:pos="284"/>
        </w:tabs>
        <w:spacing w:after="0" w:line="240" w:lineRule="auto"/>
        <w:jc w:val="both"/>
        <w:rPr>
          <w:rFonts w:asciiTheme="majorHAnsi" w:hAnsiTheme="majorHAnsi" w:cstheme="majorHAnsi"/>
          <w:sz w:val="20"/>
          <w:szCs w:val="20"/>
        </w:rPr>
      </w:pPr>
      <w:r w:rsidRPr="00984031">
        <w:rPr>
          <w:rFonts w:asciiTheme="majorHAnsi" w:hAnsiTheme="majorHAnsi" w:cstheme="majorHAnsi"/>
          <w:sz w:val="20"/>
          <w:szCs w:val="20"/>
        </w:rPr>
        <w:t xml:space="preserve">Divadlo Polárka nepovoluje žádné zvláštní úpravy jeviště nebo hlediště. </w:t>
      </w:r>
    </w:p>
    <w:p w14:paraId="0C1EAA86" w14:textId="77777777" w:rsidR="00D03C93" w:rsidRPr="00984031" w:rsidRDefault="00D03C93" w:rsidP="00984031">
      <w:pPr>
        <w:numPr>
          <w:ilvl w:val="0"/>
          <w:numId w:val="1"/>
        </w:numPr>
        <w:shd w:val="clear" w:color="auto" w:fill="FFFFFF" w:themeFill="background1"/>
        <w:tabs>
          <w:tab w:val="left" w:pos="284"/>
        </w:tabs>
        <w:spacing w:after="0" w:line="240" w:lineRule="auto"/>
        <w:jc w:val="both"/>
        <w:rPr>
          <w:rFonts w:asciiTheme="majorHAnsi" w:hAnsiTheme="majorHAnsi" w:cstheme="majorHAnsi"/>
          <w:sz w:val="20"/>
          <w:szCs w:val="20"/>
        </w:rPr>
      </w:pPr>
      <w:r w:rsidRPr="00984031">
        <w:rPr>
          <w:rFonts w:asciiTheme="majorHAnsi" w:hAnsiTheme="majorHAnsi" w:cstheme="majorHAnsi"/>
          <w:sz w:val="20"/>
          <w:szCs w:val="20"/>
        </w:rPr>
        <w:t xml:space="preserve">Host nese plnou odpovědnost za prokázané škody a pracovní úrazy vzniklé během svých zkoušek i představení. </w:t>
      </w:r>
    </w:p>
    <w:p w14:paraId="0F807B2C" w14:textId="77777777" w:rsidR="00D03C93" w:rsidRPr="00984031" w:rsidRDefault="00D03C93" w:rsidP="00984031">
      <w:pPr>
        <w:numPr>
          <w:ilvl w:val="0"/>
          <w:numId w:val="1"/>
        </w:numPr>
        <w:shd w:val="clear" w:color="auto" w:fill="FFFFFF" w:themeFill="background1"/>
        <w:tabs>
          <w:tab w:val="left" w:pos="284"/>
        </w:tabs>
        <w:spacing w:after="0" w:line="240" w:lineRule="auto"/>
        <w:jc w:val="both"/>
        <w:rPr>
          <w:rFonts w:asciiTheme="majorHAnsi" w:hAnsiTheme="majorHAnsi" w:cstheme="majorHAnsi"/>
          <w:sz w:val="20"/>
          <w:szCs w:val="20"/>
        </w:rPr>
      </w:pPr>
      <w:r w:rsidRPr="00984031">
        <w:rPr>
          <w:rFonts w:asciiTheme="majorHAnsi" w:hAnsiTheme="majorHAnsi" w:cstheme="majorHAnsi"/>
          <w:sz w:val="20"/>
          <w:szCs w:val="20"/>
        </w:rPr>
        <w:t>Host předem zajistí atesty o provedení nehořlavé úpravy vlastních dekorací.</w:t>
      </w:r>
    </w:p>
    <w:p w14:paraId="4F020C11" w14:textId="77777777" w:rsidR="00D03C93" w:rsidRPr="00984031" w:rsidRDefault="00D03C93" w:rsidP="00984031">
      <w:pPr>
        <w:pStyle w:val="Prosttext"/>
        <w:tabs>
          <w:tab w:val="left" w:pos="0"/>
        </w:tabs>
        <w:jc w:val="both"/>
        <w:rPr>
          <w:rFonts w:asciiTheme="majorHAnsi" w:hAnsiTheme="majorHAnsi" w:cstheme="majorHAnsi"/>
        </w:rPr>
      </w:pPr>
    </w:p>
    <w:p w14:paraId="1C95D426" w14:textId="6EAFCD31" w:rsidR="00D03C93" w:rsidRPr="00984031" w:rsidRDefault="00D03C93" w:rsidP="00984031">
      <w:pPr>
        <w:shd w:val="clear" w:color="auto" w:fill="FFFFFF" w:themeFill="background1"/>
        <w:tabs>
          <w:tab w:val="left" w:pos="284"/>
        </w:tabs>
        <w:spacing w:after="0" w:line="240" w:lineRule="auto"/>
        <w:jc w:val="both"/>
        <w:rPr>
          <w:rFonts w:asciiTheme="majorHAnsi" w:hAnsiTheme="majorHAnsi" w:cstheme="majorHAnsi"/>
          <w:sz w:val="20"/>
          <w:szCs w:val="20"/>
        </w:rPr>
      </w:pPr>
      <w:r w:rsidRPr="00984031">
        <w:rPr>
          <w:rFonts w:asciiTheme="majorHAnsi" w:hAnsiTheme="majorHAnsi" w:cstheme="majorHAnsi"/>
          <w:sz w:val="20"/>
          <w:szCs w:val="20"/>
        </w:rPr>
        <w:t xml:space="preserve">Host podpisem </w:t>
      </w:r>
      <w:r w:rsidR="00984031" w:rsidRPr="00984031">
        <w:rPr>
          <w:rFonts w:asciiTheme="majorHAnsi" w:hAnsiTheme="majorHAnsi" w:cstheme="majorHAnsi"/>
          <w:sz w:val="20"/>
          <w:szCs w:val="20"/>
        </w:rPr>
        <w:t>smlouvy</w:t>
      </w:r>
      <w:r w:rsidR="00984031">
        <w:rPr>
          <w:rFonts w:asciiTheme="majorHAnsi" w:hAnsiTheme="majorHAnsi" w:cstheme="majorHAnsi"/>
          <w:sz w:val="20"/>
          <w:szCs w:val="20"/>
        </w:rPr>
        <w:t>, k níž je tento dokument přiložen,</w:t>
      </w:r>
      <w:r w:rsidRPr="00984031">
        <w:rPr>
          <w:rFonts w:asciiTheme="majorHAnsi" w:hAnsiTheme="majorHAnsi" w:cstheme="majorHAnsi"/>
          <w:sz w:val="20"/>
          <w:szCs w:val="20"/>
        </w:rPr>
        <w:t xml:space="preserve"> stvrzuje, že byl seznámen s výše uvedenými pokyny a povinnostmi, že mu byly úplně a srozumitelně zodpovězeny všechny vznesené otázky, že pokynům a povinnostem porozuměl, plně je pochopil, zná je a bude se jimi řídit. </w:t>
      </w:r>
    </w:p>
    <w:sectPr w:rsidR="00D03C93" w:rsidRPr="00984031" w:rsidSect="00984031">
      <w:headerReference w:type="default" r:id="rId7"/>
      <w:footerReference w:type="default" r:id="rId8"/>
      <w:pgSz w:w="12240" w:h="15840"/>
      <w:pgMar w:top="1276" w:right="1417" w:bottom="1276"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87749" w14:textId="77777777" w:rsidR="009F001F" w:rsidRDefault="009F001F">
      <w:pPr>
        <w:spacing w:after="0" w:line="240" w:lineRule="auto"/>
      </w:pPr>
      <w:r>
        <w:separator/>
      </w:r>
    </w:p>
  </w:endnote>
  <w:endnote w:type="continuationSeparator" w:id="0">
    <w:p w14:paraId="7C57320A" w14:textId="77777777" w:rsidR="009F001F" w:rsidRDefault="009F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962B1" w14:textId="77777777" w:rsidR="00C3786A" w:rsidRDefault="00000000">
    <w:pPr>
      <w:spacing w:after="0" w:line="240" w:lineRule="auto"/>
    </w:pPr>
    <w:r>
      <w:rPr>
        <w:rFonts w:ascii="Arial" w:eastAsia="Arial" w:hAnsi="Arial" w:cs="Arial"/>
        <w:i/>
        <w:sz w:val="19"/>
        <w:szCs w:val="19"/>
        <w:highlight w:val="white"/>
      </w:rPr>
      <w:t>Divadlo Polárka / Klub Leitnerova / Centrum volného času Botanka je součástí Kávéesky, příspěvkové organizace, jejímž zřizovatelem je městská část Brno-střed.</w:t>
    </w:r>
    <w:r>
      <w:rPr>
        <w:rFonts w:ascii="Arial" w:eastAsia="Arial" w:hAnsi="Arial" w:cs="Arial"/>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6EE05" w14:textId="77777777" w:rsidR="009F001F" w:rsidRDefault="009F001F">
      <w:pPr>
        <w:spacing w:after="0" w:line="240" w:lineRule="auto"/>
      </w:pPr>
      <w:r>
        <w:separator/>
      </w:r>
    </w:p>
  </w:footnote>
  <w:footnote w:type="continuationSeparator" w:id="0">
    <w:p w14:paraId="2F4FD2F9" w14:textId="77777777" w:rsidR="009F001F" w:rsidRDefault="009F0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E9CB7" w14:textId="77777777" w:rsidR="00C3786A" w:rsidRDefault="00000000">
    <w:pPr>
      <w:jc w:val="right"/>
    </w:pPr>
    <w:r>
      <w:rPr>
        <w:noProof/>
      </w:rPr>
      <w:drawing>
        <wp:anchor distT="114300" distB="114300" distL="114300" distR="114300" simplePos="0" relativeHeight="251658240" behindDoc="0" locked="0" layoutInCell="1" hidden="0" allowOverlap="1" wp14:anchorId="38290040" wp14:editId="17FB7211">
          <wp:simplePos x="0" y="0"/>
          <wp:positionH relativeFrom="column">
            <wp:posOffset>5182235</wp:posOffset>
          </wp:positionH>
          <wp:positionV relativeFrom="paragraph">
            <wp:posOffset>-335279</wp:posOffset>
          </wp:positionV>
          <wp:extent cx="785813" cy="678656"/>
          <wp:effectExtent l="0" t="0" r="0" b="0"/>
          <wp:wrapTopAndBottom distT="114300" distB="114300"/>
          <wp:docPr id="3995121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5813" cy="67865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3E60D1"/>
    <w:multiLevelType w:val="hybridMultilevel"/>
    <w:tmpl w:val="F99EC554"/>
    <w:lvl w:ilvl="0" w:tplc="3B161B1E">
      <w:start w:val="1"/>
      <w:numFmt w:val="bullet"/>
      <w:lvlText w:val="−"/>
      <w:lvlJc w:val="left"/>
      <w:pPr>
        <w:ind w:left="780" w:hanging="360"/>
      </w:pPr>
      <w:rPr>
        <w:rFonts w:ascii="Times New Roman" w:hAnsi="Times New Roman" w:cs="Times New Roman"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num w:numId="1" w16cid:durableId="209331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86A"/>
    <w:rsid w:val="006859CE"/>
    <w:rsid w:val="00984031"/>
    <w:rsid w:val="009F001F"/>
    <w:rsid w:val="00AA2224"/>
    <w:rsid w:val="00B25654"/>
    <w:rsid w:val="00C3786A"/>
    <w:rsid w:val="00D0179F"/>
    <w:rsid w:val="00D03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B383"/>
  <w15:docId w15:val="{681C8D7E-3944-4ED2-AB42-098885C5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Prosttext">
    <w:name w:val="Plain Text"/>
    <w:basedOn w:val="Normln"/>
    <w:link w:val="ProsttextChar"/>
    <w:semiHidden/>
    <w:unhideWhenUsed/>
    <w:rsid w:val="00D03C93"/>
    <w:pPr>
      <w:spacing w:after="0" w:line="240" w:lineRule="auto"/>
    </w:pPr>
    <w:rPr>
      <w:rFonts w:ascii="Courier New" w:eastAsia="Times New Roman" w:hAnsi="Courier New" w:cs="Courier New"/>
      <w:sz w:val="20"/>
      <w:szCs w:val="20"/>
    </w:rPr>
  </w:style>
  <w:style w:type="character" w:customStyle="1" w:styleId="ProsttextChar">
    <w:name w:val="Prostý text Char"/>
    <w:basedOn w:val="Standardnpsmoodstavce"/>
    <w:link w:val="Prosttext"/>
    <w:semiHidden/>
    <w:rsid w:val="00D03C93"/>
    <w:rPr>
      <w:rFonts w:ascii="Courier New" w:eastAsia="Times New Roman" w:hAnsi="Courier New" w:cs="Courier New"/>
      <w:sz w:val="20"/>
      <w:szCs w:val="20"/>
    </w:rPr>
  </w:style>
  <w:style w:type="paragraph" w:styleId="Odstavecseseznamem">
    <w:name w:val="List Paragraph"/>
    <w:basedOn w:val="Normln"/>
    <w:uiPriority w:val="34"/>
    <w:qFormat/>
    <w:rsid w:val="00D03C93"/>
    <w:pPr>
      <w:spacing w:after="120" w:line="276" w:lineRule="auto"/>
      <w:ind w:left="720"/>
      <w:contextualSpacing/>
      <w:jc w:val="both"/>
    </w:pPr>
    <w:rPr>
      <w:rFonts w:ascii="Arial" w:eastAsiaTheme="minorHAnsi" w:hAnsi="Arial" w:cstheme="minorBidi"/>
      <w:sz w:val="20"/>
      <w:lang w:eastAsia="en-US"/>
    </w:rPr>
  </w:style>
  <w:style w:type="table" w:styleId="Mkatabulky">
    <w:name w:val="Table Grid"/>
    <w:basedOn w:val="Normlntabulka"/>
    <w:uiPriority w:val="59"/>
    <w:rsid w:val="00D03C93"/>
    <w:pPr>
      <w:spacing w:after="0" w:line="240" w:lineRule="auto"/>
    </w:pPr>
    <w:rPr>
      <w:rFonts w:asciiTheme="minorHAnsi" w:eastAsiaTheme="minorHAnsi" w:hAnsiTheme="minorHAnsi" w:cstheme="minorBidi"/>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38808">
      <w:bodyDiv w:val="1"/>
      <w:marLeft w:val="0"/>
      <w:marRight w:val="0"/>
      <w:marTop w:val="0"/>
      <w:marBottom w:val="0"/>
      <w:divBdr>
        <w:top w:val="none" w:sz="0" w:space="0" w:color="auto"/>
        <w:left w:val="none" w:sz="0" w:space="0" w:color="auto"/>
        <w:bottom w:val="none" w:sz="0" w:space="0" w:color="auto"/>
        <w:right w:val="none" w:sz="0" w:space="0" w:color="auto"/>
      </w:divBdr>
    </w:div>
    <w:div w:id="1318219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518</Words>
  <Characters>3058</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Zeinerová Sanža Silvie</cp:lastModifiedBy>
  <cp:revision>5</cp:revision>
  <dcterms:created xsi:type="dcterms:W3CDTF">2024-03-14T13:57:00Z</dcterms:created>
  <dcterms:modified xsi:type="dcterms:W3CDTF">2024-05-17T09:42:00Z</dcterms:modified>
</cp:coreProperties>
</file>