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292D42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Ochranný svaz autorský pro práva k dílům hudebním, </w:t>
      </w:r>
      <w:r w:rsidR="0011321A">
        <w:rPr>
          <w:rFonts w:ascii="Arial" w:hAnsi="Arial" w:cs="Arial"/>
          <w:b/>
          <w:color w:val="000000"/>
          <w:sz w:val="20"/>
          <w:szCs w:val="20"/>
        </w:rPr>
        <w:t>z</w:t>
      </w:r>
      <w:r>
        <w:rPr>
          <w:rFonts w:ascii="Arial" w:hAnsi="Arial" w:cs="Arial"/>
          <w:b/>
          <w:color w:val="000000"/>
          <w:sz w:val="20"/>
          <w:szCs w:val="20"/>
        </w:rPr>
        <w:t>.s.</w:t>
      </w:r>
    </w:p>
    <w:p w14:paraId="1DBA2607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 v Praze 6, Československé armády 20, PSČ: 160 56</w:t>
      </w:r>
    </w:p>
    <w:p w14:paraId="0951A759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63839997, DIČ: CZ63839997 </w:t>
      </w:r>
    </w:p>
    <w:p w14:paraId="1C8DBBC7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zapsán ve spolkovém rejstříku vedeném Městským soudem v Praze, oddíl L, vložka 7277</w:t>
      </w:r>
    </w:p>
    <w:p w14:paraId="04698ED9" w14:textId="77777777" w:rsidR="00D95AC2" w:rsidRDefault="00D95AC2" w:rsidP="00067D0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registrován pro živnostenské oprávnění Městskou částí Praha 6 pod č.j.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MCP 008689/2012 dne 27.1.2012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99CE3B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Komerční banka, Praha 6, č.ú.: </w:t>
      </w:r>
      <w:r>
        <w:rPr>
          <w:rFonts w:ascii="Arial" w:hAnsi="Arial" w:cs="Arial"/>
          <w:sz w:val="20"/>
          <w:szCs w:val="20"/>
        </w:rPr>
        <w:t>107-2158230227/0100</w:t>
      </w:r>
    </w:p>
    <w:p w14:paraId="07899E81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zastoupený představenstvem OSA, </w:t>
      </w:r>
    </w:p>
    <w:p w14:paraId="45927203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iCs/>
          <w:color w:val="000000"/>
          <w:sz w:val="20"/>
          <w:szCs w:val="20"/>
        </w:rPr>
        <w:t>dále jen „OSA“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1E2CAAF1" w14:textId="77777777" w:rsidR="00D95AC2" w:rsidRDefault="00D95AC2">
      <w:pPr>
        <w:spacing w:line="32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32A6AED3" w14:textId="77777777" w:rsidR="00D95AC2" w:rsidRDefault="00D95AC2">
      <w:pPr>
        <w:spacing w:line="320" w:lineRule="exac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3F8DB53C" w14:textId="77777777" w:rsidR="00D95AC2" w:rsidRDefault="00D95AC2">
      <w:pPr>
        <w:tabs>
          <w:tab w:val="left" w:pos="709"/>
        </w:tabs>
        <w:spacing w:line="320" w:lineRule="exac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A6E9DCE" w14:textId="77777777" w:rsidR="00364EA8" w:rsidRDefault="00364EA8" w:rsidP="00364EA8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Moravské divadlo Olomouc, příspěvková organizace</w:t>
      </w:r>
    </w:p>
    <w:p w14:paraId="40A8CDF7" w14:textId="77777777" w:rsidR="00364EA8" w:rsidRDefault="00364EA8" w:rsidP="00364EA8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 tř. Svobody 33, 779 00 Olomouc </w:t>
      </w:r>
    </w:p>
    <w:p w14:paraId="26F24650" w14:textId="77777777" w:rsidR="00364EA8" w:rsidRDefault="00364EA8" w:rsidP="00364EA8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00100544, DIČ: CZ00100544</w:t>
      </w:r>
    </w:p>
    <w:p w14:paraId="37802CC7" w14:textId="77777777" w:rsidR="001621D6" w:rsidRDefault="001621D6" w:rsidP="001621D6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zastoupená </w:t>
      </w:r>
      <w:r w:rsidRPr="00475260">
        <w:rPr>
          <w:rFonts w:ascii="Arial" w:hAnsi="Arial" w:cs="Arial"/>
          <w:sz w:val="20"/>
          <w:szCs w:val="20"/>
        </w:rPr>
        <w:t>Ing. Davidem Gernešem</w:t>
      </w:r>
      <w:r>
        <w:rPr>
          <w:rFonts w:ascii="Arial" w:hAnsi="Arial" w:cs="Arial"/>
          <w:color w:val="000000"/>
          <w:sz w:val="20"/>
          <w:szCs w:val="20"/>
        </w:rPr>
        <w:t>, ředitelem</w:t>
      </w:r>
    </w:p>
    <w:p w14:paraId="4B428D3B" w14:textId="77777777" w:rsidR="00364EA8" w:rsidRDefault="00364EA8" w:rsidP="00364EA8">
      <w:pPr>
        <w:pStyle w:val="Zkladntext"/>
        <w:spacing w:line="280" w:lineRule="exact"/>
        <w:rPr>
          <w:rFonts w:ascii="Arial" w:eastAsia="Arial" w:hAnsi="Arial" w:cs="Arial"/>
          <w:i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zapsaná v OR vedeném Krajským soudem v Ostravě, spis. zn. Pr 989</w:t>
      </w:r>
    </w:p>
    <w:p w14:paraId="53310073" w14:textId="77777777" w:rsidR="00364EA8" w:rsidRDefault="00364EA8" w:rsidP="00364EA8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eastAsia="Arial" w:hAnsi="Arial" w:cs="Arial"/>
          <w:iCs/>
          <w:color w:val="000000"/>
          <w:sz w:val="20"/>
          <w:szCs w:val="20"/>
        </w:rPr>
        <w:t>(dále jen „Nabyvatel“)</w:t>
      </w:r>
      <w:r>
        <w:rPr>
          <w:rFonts w:ascii="Arial" w:eastAsia="Arial" w:hAnsi="Arial" w:cs="Arial"/>
          <w:iCs/>
          <w:color w:val="000000"/>
          <w:sz w:val="20"/>
          <w:szCs w:val="20"/>
        </w:rPr>
        <w:tab/>
      </w:r>
      <w:r>
        <w:rPr>
          <w:rFonts w:ascii="Arial" w:eastAsia="Arial" w:hAnsi="Arial" w:cs="Arial"/>
          <w:iCs/>
          <w:color w:val="000000"/>
          <w:sz w:val="20"/>
          <w:szCs w:val="20"/>
        </w:rPr>
        <w:tab/>
      </w:r>
      <w:r>
        <w:rPr>
          <w:rFonts w:ascii="Arial" w:eastAsia="Arial" w:hAnsi="Arial" w:cs="Arial"/>
          <w:iCs/>
          <w:color w:val="000000"/>
          <w:sz w:val="20"/>
          <w:szCs w:val="20"/>
        </w:rPr>
        <w:tab/>
      </w:r>
    </w:p>
    <w:p w14:paraId="19EB2AD3" w14:textId="77777777" w:rsidR="00D95AC2" w:rsidRDefault="00D95AC2">
      <w:pPr>
        <w:pStyle w:val="Zkladntext"/>
        <w:spacing w:line="320" w:lineRule="exac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</w:r>
    </w:p>
    <w:p w14:paraId="6DD69B78" w14:textId="77777777" w:rsidR="00D95AC2" w:rsidRDefault="00D95AC2">
      <w:pPr>
        <w:pStyle w:val="Zkladntext"/>
        <w:spacing w:line="320" w:lineRule="exact"/>
        <w:rPr>
          <w:rFonts w:ascii="Arial" w:hAnsi="Arial" w:cs="Arial"/>
          <w:color w:val="000000"/>
          <w:sz w:val="20"/>
        </w:rPr>
      </w:pPr>
    </w:p>
    <w:p w14:paraId="5D173AFC" w14:textId="77777777" w:rsidR="00D95AC2" w:rsidRDefault="00D95AC2">
      <w:pPr>
        <w:spacing w:before="120" w:line="280" w:lineRule="exact"/>
        <w:rPr>
          <w:rFonts w:ascii="Arial" w:hAnsi="Arial" w:cs="Arial"/>
          <w:color w:val="000000"/>
          <w:sz w:val="20"/>
          <w:szCs w:val="20"/>
        </w:rPr>
      </w:pPr>
    </w:p>
    <w:p w14:paraId="5F3EC111" w14:textId="77777777" w:rsidR="00D95AC2" w:rsidRDefault="00D95AC2">
      <w:pPr>
        <w:spacing w:before="120"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uzavírají tento</w:t>
      </w:r>
    </w:p>
    <w:p w14:paraId="05819C1F" w14:textId="77777777" w:rsidR="00D95AC2" w:rsidRDefault="00D95AC2">
      <w:pPr>
        <w:spacing w:before="12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Dodatek č.</w:t>
      </w:r>
      <w:r w:rsidR="00E2072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14BF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270A3F"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 licenční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smlouvě č. </w:t>
      </w:r>
      <w:r w:rsidR="00C064DE">
        <w:rPr>
          <w:rFonts w:ascii="Arial" w:hAnsi="Arial" w:cs="Arial"/>
          <w:b/>
          <w:color w:val="000000"/>
          <w:sz w:val="20"/>
          <w:szCs w:val="20"/>
        </w:rPr>
        <w:t>095/2013</w:t>
      </w:r>
    </w:p>
    <w:p w14:paraId="584EF6CD" w14:textId="77777777" w:rsidR="00D95AC2" w:rsidRDefault="00D95AC2">
      <w:pPr>
        <w:spacing w:before="120" w:line="240" w:lineRule="atLeast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o užití hudebních děl s textem či bez textu při divadelním představení </w:t>
      </w:r>
    </w:p>
    <w:p w14:paraId="685EF062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D38DE9C" w14:textId="77777777" w:rsidR="00D95AC2" w:rsidRDefault="00D95AC2">
      <w:pPr>
        <w:tabs>
          <w:tab w:val="left" w:pos="360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29C0B594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</w:t>
      </w:r>
      <w:r w:rsidR="008869D6">
        <w:rPr>
          <w:rFonts w:ascii="Arial" w:hAnsi="Arial" w:cs="Arial"/>
          <w:color w:val="000000"/>
          <w:sz w:val="20"/>
          <w:szCs w:val="20"/>
        </w:rPr>
        <w:t>luvní strany mezi sebou uzavřely</w:t>
      </w:r>
      <w:r>
        <w:rPr>
          <w:rFonts w:ascii="Arial" w:hAnsi="Arial" w:cs="Arial"/>
          <w:color w:val="000000"/>
          <w:sz w:val="20"/>
          <w:szCs w:val="20"/>
        </w:rPr>
        <w:t xml:space="preserve"> dne </w:t>
      </w:r>
      <w:r w:rsidR="00C064DE">
        <w:rPr>
          <w:rFonts w:ascii="Arial" w:hAnsi="Arial" w:cs="Arial"/>
          <w:color w:val="000000"/>
          <w:sz w:val="20"/>
          <w:szCs w:val="20"/>
        </w:rPr>
        <w:t>31</w:t>
      </w:r>
      <w:r w:rsidR="00826C7A">
        <w:rPr>
          <w:rFonts w:ascii="Arial" w:hAnsi="Arial" w:cs="Arial"/>
          <w:color w:val="000000"/>
          <w:sz w:val="20"/>
          <w:szCs w:val="20"/>
        </w:rPr>
        <w:t xml:space="preserve">. </w:t>
      </w:r>
      <w:r w:rsidR="00C064DE">
        <w:rPr>
          <w:rFonts w:ascii="Arial" w:hAnsi="Arial" w:cs="Arial"/>
          <w:color w:val="000000"/>
          <w:sz w:val="20"/>
          <w:szCs w:val="20"/>
        </w:rPr>
        <w:t>10</w:t>
      </w:r>
      <w:r w:rsidR="00826C7A">
        <w:rPr>
          <w:rFonts w:ascii="Arial" w:hAnsi="Arial" w:cs="Arial"/>
          <w:color w:val="000000"/>
          <w:sz w:val="20"/>
          <w:szCs w:val="20"/>
        </w:rPr>
        <w:t>. 201</w:t>
      </w:r>
      <w:r w:rsidR="00C064DE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licenční smlouvu o užití hudebních děl s textem či bez textu při divadelním představení</w:t>
      </w:r>
      <w:r w:rsidR="006119B3">
        <w:rPr>
          <w:rFonts w:ascii="Arial" w:hAnsi="Arial" w:cs="Arial"/>
          <w:color w:val="000000"/>
          <w:sz w:val="20"/>
          <w:szCs w:val="20"/>
        </w:rPr>
        <w:t xml:space="preserve"> (dále jen „licenční smlouva“)</w:t>
      </w:r>
      <w:r>
        <w:rPr>
          <w:rFonts w:ascii="Arial" w:hAnsi="Arial" w:cs="Arial"/>
          <w:color w:val="000000"/>
          <w:sz w:val="20"/>
          <w:szCs w:val="20"/>
        </w:rPr>
        <w:t>, a to za podmínek uvedených v odst.</w:t>
      </w:r>
      <w:r w:rsidR="001A01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2.1 licenční smlouvy.</w:t>
      </w:r>
    </w:p>
    <w:p w14:paraId="6102BD5D" w14:textId="77777777" w:rsidR="00D95AC2" w:rsidRDefault="00D95AC2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1278761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Uzavřením tohoto dodatku se prodlužuje doba poskytnuté licence v odst.</w:t>
      </w:r>
      <w:r w:rsidR="001A01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2.1 písm.</w:t>
      </w:r>
      <w:r w:rsidR="001A01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d) smlouvy, a to do </w:t>
      </w:r>
      <w:r w:rsidR="00A72677">
        <w:rPr>
          <w:rFonts w:ascii="Arial" w:hAnsi="Arial" w:cs="Arial"/>
          <w:color w:val="000000"/>
          <w:sz w:val="20"/>
          <w:szCs w:val="20"/>
        </w:rPr>
        <w:t>30. 6. 20</w:t>
      </w:r>
      <w:r w:rsidR="007C2B18">
        <w:rPr>
          <w:rFonts w:ascii="Arial" w:hAnsi="Arial" w:cs="Arial"/>
          <w:color w:val="000000"/>
          <w:sz w:val="20"/>
          <w:szCs w:val="20"/>
        </w:rPr>
        <w:t>2</w:t>
      </w:r>
      <w:r w:rsidR="00270A3F">
        <w:rPr>
          <w:rFonts w:ascii="Arial" w:hAnsi="Arial" w:cs="Arial"/>
          <w:color w:val="000000"/>
          <w:sz w:val="20"/>
          <w:szCs w:val="20"/>
        </w:rPr>
        <w:t>5</w:t>
      </w:r>
      <w:r w:rsidR="00A72677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8171FA" w14:textId="77777777" w:rsidR="000933F3" w:rsidRDefault="000933F3" w:rsidP="000933F3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14FE4037" w14:textId="77777777" w:rsidR="000933F3" w:rsidRDefault="000933F3" w:rsidP="000933F3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Ostatní ustanovení licenční smlouvy </w:t>
      </w:r>
      <w:r w:rsidR="00663CD1">
        <w:rPr>
          <w:rFonts w:ascii="Arial" w:hAnsi="Arial" w:cs="Arial"/>
          <w:color w:val="000000"/>
          <w:sz w:val="20"/>
          <w:szCs w:val="20"/>
        </w:rPr>
        <w:t>včetně Přílohy č. 1 licenční smlouvy, která je pro přehlednost přiložena i k tomuto dodatku, zůstávají beze změn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8F240E3" w14:textId="77777777" w:rsidR="00D95AC2" w:rsidRDefault="00D95AC2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</w:p>
    <w:p w14:paraId="00B04C8A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Tento dodatek nabývá platnosti a účinnosti dnem podpisu oběma smluvními stranami a stává se tak nedílnou součástí licenční smlouvy. </w:t>
      </w:r>
    </w:p>
    <w:p w14:paraId="0674F838" w14:textId="77777777" w:rsidR="00D95AC2" w:rsidRDefault="00D95AC2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506324A8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>Dodatek se podepisuje ve dvou vyhotoveních a každá smluvní strana obdrží po jednom stejnopisu.</w:t>
      </w:r>
    </w:p>
    <w:p w14:paraId="06821BBB" w14:textId="77777777" w:rsidR="00D95AC2" w:rsidRDefault="00D95AC2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486E8F3A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>Smluvní strany si dodatek přečetly, přičemž dostatečným způsobem vyjadřují vážnou a svobodnou vůli smluvních stran zbavenou jakýchkoli omylů, na důkaz čehož připojují svoje podpisy.</w:t>
      </w:r>
    </w:p>
    <w:p w14:paraId="54798A0C" w14:textId="77777777" w:rsidR="00D95AC2" w:rsidRDefault="00D95AC2">
      <w:pPr>
        <w:spacing w:before="120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</w:p>
    <w:p w14:paraId="55B1D05D" w14:textId="77777777" w:rsidR="00D95AC2" w:rsidRDefault="00D95AC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sk-SK"/>
        </w:rPr>
        <w:t xml:space="preserve"> </w:t>
      </w:r>
    </w:p>
    <w:p w14:paraId="2193701B" w14:textId="77777777" w:rsidR="00553B9A" w:rsidRDefault="00553B9A">
      <w:pP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0407A00" w14:textId="77777777" w:rsidR="00B77E7A" w:rsidRDefault="00D95AC2">
      <w:pP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 </w:t>
      </w:r>
    </w:p>
    <w:p w14:paraId="349522B3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Praze dne: </w:t>
      </w:r>
      <w:r w:rsidRPr="00C45856">
        <w:rPr>
          <w:rFonts w:ascii="Arial" w:hAnsi="Arial" w:cs="Arial"/>
          <w:color w:val="000000"/>
          <w:sz w:val="20"/>
          <w:szCs w:val="20"/>
        </w:rPr>
        <w:t>...........…………..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V …..……… dne: …………………</w:t>
      </w:r>
    </w:p>
    <w:p w14:paraId="5860F88E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1B2C3D06" w14:textId="77777777" w:rsidR="00D95AC2" w:rsidRDefault="00D95AC2">
      <w:pPr>
        <w:spacing w:before="120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</w:p>
    <w:p w14:paraId="0B2DD611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879F734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                           </w:t>
      </w:r>
      <w:r w:rsidR="00B279D7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……….……………………….</w:t>
      </w:r>
    </w:p>
    <w:p w14:paraId="7A0D8C75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za OSA                                                                                  za Nabyvatele</w:t>
      </w:r>
    </w:p>
    <w:p w14:paraId="74D26D65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7BBB680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7551B41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7033C6A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231AA5E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661954A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28A91A1E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7A5BC065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2CF0D82E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2EA22F5C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1EFF9D50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4F42C514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4F8F60E3" w14:textId="77777777" w:rsidR="00D95AC2" w:rsidRPr="00BB2C02" w:rsidRDefault="00964FB2">
      <w:pPr>
        <w:rPr>
          <w:rFonts w:ascii="Arial" w:hAnsi="Arial" w:cs="Arial"/>
          <w:b/>
          <w:color w:val="000000"/>
          <w:sz w:val="20"/>
          <w:szCs w:val="20"/>
        </w:rPr>
      </w:pPr>
      <w:r w:rsidRPr="00BB2C02">
        <w:rPr>
          <w:rFonts w:ascii="Arial" w:hAnsi="Arial" w:cs="Arial"/>
          <w:b/>
          <w:color w:val="000000"/>
          <w:sz w:val="20"/>
          <w:szCs w:val="20"/>
        </w:rPr>
        <w:t>Příloha: Příloha č. 1 licenční smlouvy</w:t>
      </w:r>
    </w:p>
    <w:p w14:paraId="4A84CF63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6414EA85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1175DD31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71B3515A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0744DE83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81901F5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26D00F2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5ACA4850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1D44FD68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ABA382C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5509F56E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A196A21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3C0966C7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4FB8C49F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E5BE9EA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2729B444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05F54ABB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2E4099FD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F603F45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2A683B65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BBB58F2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5D503226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68A0CDEB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C08A2B5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25700FF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0ECE3199" w14:textId="77777777" w:rsidR="00B03AA2" w:rsidRDefault="00B03AA2">
      <w:pPr>
        <w:rPr>
          <w:b/>
          <w:color w:val="000000"/>
          <w:sz w:val="22"/>
          <w:szCs w:val="22"/>
          <w:u w:val="single"/>
        </w:rPr>
      </w:pPr>
    </w:p>
    <w:p w14:paraId="175170E8" w14:textId="77777777" w:rsidR="00B03AA2" w:rsidRDefault="00B03AA2">
      <w:pPr>
        <w:rPr>
          <w:b/>
          <w:color w:val="000000"/>
          <w:sz w:val="22"/>
          <w:szCs w:val="22"/>
          <w:u w:val="single"/>
        </w:rPr>
      </w:pPr>
    </w:p>
    <w:p w14:paraId="2A654235" w14:textId="77777777" w:rsidR="00B03AA2" w:rsidRDefault="00B03AA2">
      <w:pPr>
        <w:rPr>
          <w:b/>
          <w:color w:val="000000"/>
          <w:sz w:val="22"/>
          <w:szCs w:val="22"/>
          <w:u w:val="single"/>
        </w:rPr>
      </w:pPr>
    </w:p>
    <w:p w14:paraId="09A9C180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50710199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1A5729F8" w14:textId="77777777" w:rsidR="00EE32E3" w:rsidRDefault="00EE32E3" w:rsidP="00EE32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licenční smlouvy o užití hudebních děl</w:t>
      </w:r>
    </w:p>
    <w:p w14:paraId="1CF1CB57" w14:textId="77777777" w:rsidR="00EE32E3" w:rsidRDefault="00EE32E3" w:rsidP="00EE32E3">
      <w:pPr>
        <w:rPr>
          <w:rFonts w:ascii="Arial" w:hAnsi="Arial" w:cs="Arial"/>
          <w:b/>
        </w:rPr>
      </w:pPr>
    </w:p>
    <w:tbl>
      <w:tblPr>
        <w:tblW w:w="0" w:type="auto"/>
        <w:tblInd w:w="-237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EE32E3" w14:paraId="09A6EF14" w14:textId="77777777" w:rsidTr="009574A6">
        <w:trPr>
          <w:trHeight w:val="1978"/>
        </w:trPr>
        <w:tc>
          <w:tcPr>
            <w:tcW w:w="9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3127D95" w14:textId="77777777" w:rsidR="00EE32E3" w:rsidRDefault="00EE32E3" w:rsidP="009574A6">
            <w:pPr>
              <w:snapToGrid w:val="0"/>
              <w:rPr>
                <w:rFonts w:ascii="Arial" w:hAnsi="Arial" w:cs="Arial"/>
                <w:b/>
              </w:rPr>
            </w:pPr>
          </w:p>
          <w:p w14:paraId="776880B6" w14:textId="77777777" w:rsidR="00EE32E3" w:rsidRDefault="00EE32E3" w:rsidP="009574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SEZNAM HUDEBNÍCH DĚL, K JEJICHŽ UŽITÍ PŘI DIVADELNÍM PŘEDSTAVENÍ S NÁZVEM: </w:t>
            </w:r>
          </w:p>
          <w:p w14:paraId="7F1EC02D" w14:textId="77777777" w:rsidR="00EE32E3" w:rsidRDefault="00EE32E3" w:rsidP="009574A6">
            <w:pPr>
              <w:jc w:val="center"/>
              <w:rPr>
                <w:rFonts w:ascii="Arial" w:hAnsi="Arial" w:cs="Arial"/>
              </w:rPr>
            </w:pPr>
          </w:p>
          <w:p w14:paraId="59BF6B11" w14:textId="77777777" w:rsidR="00EE32E3" w:rsidRDefault="00EE32E3" w:rsidP="009574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„</w:t>
            </w:r>
            <w:r w:rsidR="005A170F">
              <w:rPr>
                <w:rFonts w:ascii="Arial" w:eastAsia="Arial" w:hAnsi="Arial" w:cs="Arial"/>
                <w:b/>
                <w:sz w:val="28"/>
                <w:szCs w:val="28"/>
              </w:rPr>
              <w:t>SLUHA DVOU PÁNŮ</w:t>
            </w: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14:paraId="1F7B5A99" w14:textId="77777777" w:rsidR="00EE32E3" w:rsidRDefault="00EE32E3" w:rsidP="009574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4F56E1" w14:textId="77777777" w:rsidR="00EE32E3" w:rsidRDefault="00EE32E3" w:rsidP="009574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C77C8">
              <w:rPr>
                <w:rFonts w:ascii="Arial" w:hAnsi="Arial" w:cs="Arial"/>
                <w:b/>
              </w:rPr>
              <w:t>OSA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>POSKYTUJE LICENCI</w:t>
            </w:r>
          </w:p>
          <w:p w14:paraId="30C4D187" w14:textId="77777777" w:rsidR="00EE32E3" w:rsidRDefault="00EE32E3" w:rsidP="009574A6">
            <w:r>
              <w:rPr>
                <w:rFonts w:ascii="Arial" w:eastAsia="Arial" w:hAnsi="Arial" w:cs="Arial"/>
              </w:rPr>
              <w:t xml:space="preserve">                                          </w:t>
            </w:r>
          </w:p>
        </w:tc>
      </w:tr>
    </w:tbl>
    <w:p w14:paraId="642E8D3B" w14:textId="77777777" w:rsidR="00EE32E3" w:rsidRDefault="00EE32E3" w:rsidP="00EE32E3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</w:rPr>
        <w:t xml:space="preserve">                                              </w:t>
      </w:r>
    </w:p>
    <w:p w14:paraId="68ED0EC3" w14:textId="77777777" w:rsidR="00EE32E3" w:rsidRDefault="00EE32E3" w:rsidP="00EE3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– skladatel      A – textař     AR – úprava      E – nakladatel   SE – subnakladatel</w:t>
      </w:r>
    </w:p>
    <w:p w14:paraId="695C321E" w14:textId="77777777" w:rsidR="00EE32E3" w:rsidRDefault="00EE32E3" w:rsidP="00EE32E3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NS – není zastupován    SA  –  překladatel, upravovatel textu    DP – volný autor    </w:t>
      </w:r>
    </w:p>
    <w:p w14:paraId="10FB9C97" w14:textId="77777777" w:rsidR="00EE32E3" w:rsidRPr="005B438F" w:rsidRDefault="005B438F" w:rsidP="00EE32E3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5B438F">
        <w:rPr>
          <w:rFonts w:ascii="Arial" w:eastAsia="Arial" w:hAnsi="Arial" w:cs="Arial"/>
          <w:color w:val="000000"/>
          <w:sz w:val="22"/>
          <w:szCs w:val="22"/>
        </w:rPr>
        <w:t xml:space="preserve">X </w:t>
      </w:r>
      <w:r>
        <w:rPr>
          <w:rFonts w:ascii="Arial" w:eastAsia="Arial" w:hAnsi="Arial" w:cs="Arial"/>
          <w:color w:val="000000"/>
          <w:sz w:val="22"/>
          <w:szCs w:val="22"/>
        </w:rPr>
        <w:t>–</w:t>
      </w:r>
      <w:r w:rsidRPr="005B438F">
        <w:rPr>
          <w:rFonts w:ascii="Arial" w:eastAsia="Arial" w:hAnsi="Arial" w:cs="Arial"/>
          <w:color w:val="000000"/>
          <w:sz w:val="22"/>
          <w:szCs w:val="22"/>
        </w:rPr>
        <w:t xml:space="preserve"> licenci poskytuje nositel práv Nabyvateli napřímo</w:t>
      </w:r>
      <w:r w:rsidR="00EE32E3" w:rsidRPr="005B438F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</w:t>
      </w:r>
    </w:p>
    <w:p w14:paraId="1FB311B8" w14:textId="77777777" w:rsidR="00EE32E3" w:rsidRDefault="00EE32E3" w:rsidP="00EE32E3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</w:t>
      </w:r>
    </w:p>
    <w:p w14:paraId="33BB708C" w14:textId="77777777" w:rsidR="00EE32E3" w:rsidRDefault="00EE32E3" w:rsidP="00EE32E3">
      <w:pPr>
        <w:rPr>
          <w:rFonts w:ascii="Arial" w:hAnsi="Arial" w:cs="Arial"/>
          <w:b/>
          <w:color w:val="000000"/>
          <w:sz w:val="22"/>
          <w:szCs w:val="22"/>
        </w:rPr>
      </w:pPr>
    </w:p>
    <w:p w14:paraId="38D9873F" w14:textId="77777777" w:rsidR="00EE32E3" w:rsidRDefault="00EE32E3" w:rsidP="00EE32E3">
      <w:r>
        <w:rPr>
          <w:rFonts w:ascii="Arial" w:hAnsi="Arial" w:cs="Arial"/>
          <w:b/>
          <w:color w:val="000000"/>
          <w:sz w:val="22"/>
          <w:szCs w:val="22"/>
        </w:rPr>
        <w:t xml:space="preserve">Název skladby / autoři                                                                 </w:t>
      </w:r>
      <w:r w:rsidR="00CE7F87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stopáž                 </w:t>
      </w:r>
    </w:p>
    <w:p w14:paraId="0C26544E" w14:textId="27E53DE4" w:rsidR="00EE32E3" w:rsidRDefault="00D372AD" w:rsidP="00EE32E3">
      <w:pPr>
        <w:rPr>
          <w:rFonts w:ascii="Arial" w:hAnsi="Arial" w:cs="Arial"/>
          <w:b/>
          <w:color w:val="000000"/>
          <w:sz w:val="22"/>
          <w:szCs w:val="22"/>
          <w:lang w:val="cs-CZ"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6659E" wp14:editId="743B7430">
                <wp:simplePos x="0" y="0"/>
                <wp:positionH relativeFrom="column">
                  <wp:posOffset>-114300</wp:posOffset>
                </wp:positionH>
                <wp:positionV relativeFrom="paragraph">
                  <wp:posOffset>3810</wp:posOffset>
                </wp:positionV>
                <wp:extent cx="6024245" cy="0"/>
                <wp:effectExtent l="14605" t="12065" r="9525" b="6985"/>
                <wp:wrapNone/>
                <wp:docPr id="4797089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52C8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3pt" to="46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" strokeweight=".35mm">
                <v:stroke joinstyle="miter" endcap="square"/>
              </v:line>
            </w:pict>
          </mc:Fallback>
        </mc:AlternateContent>
      </w:r>
    </w:p>
    <w:p w14:paraId="357CF4B3" w14:textId="77777777" w:rsidR="00CE7F87" w:rsidRPr="00CE7F87" w:rsidRDefault="00CE7F87" w:rsidP="00CE7F87">
      <w:pPr>
        <w:ind w:left="-15"/>
        <w:rPr>
          <w:rFonts w:ascii="Courier New" w:eastAsia="Arial" w:hAnsi="Courier New" w:cs="Courier New"/>
          <w:color w:val="000000"/>
          <w:sz w:val="20"/>
          <w:szCs w:val="20"/>
        </w:rPr>
      </w:pPr>
      <w:r w:rsidRPr="00CE7F87">
        <w:rPr>
          <w:rFonts w:ascii="Courier New" w:eastAsia="Arial" w:hAnsi="Courier New" w:cs="Courier New"/>
          <w:b/>
          <w:color w:val="000000"/>
          <w:sz w:val="20"/>
          <w:szCs w:val="20"/>
        </w:rPr>
        <w:t xml:space="preserve">ONLY YOU                                          </w:t>
      </w:r>
      <w:r>
        <w:rPr>
          <w:rFonts w:ascii="Courier New" w:eastAsia="Arial" w:hAnsi="Courier New" w:cs="Courier New"/>
          <w:b/>
          <w:color w:val="000000"/>
          <w:sz w:val="20"/>
          <w:szCs w:val="20"/>
        </w:rPr>
        <w:t xml:space="preserve">    </w:t>
      </w:r>
      <w:r w:rsidRPr="00CE7F87">
        <w:rPr>
          <w:rFonts w:ascii="Courier New" w:eastAsia="Arial" w:hAnsi="Courier New" w:cs="Courier New"/>
          <w:b/>
          <w:color w:val="000000"/>
          <w:sz w:val="20"/>
          <w:szCs w:val="20"/>
        </w:rPr>
        <w:t xml:space="preserve">     </w:t>
      </w:r>
      <w:r w:rsidRPr="00CE7F87">
        <w:rPr>
          <w:rFonts w:ascii="Courier New" w:eastAsia="Arial" w:hAnsi="Courier New" w:cs="Courier New"/>
          <w:color w:val="000000"/>
          <w:sz w:val="20"/>
          <w:szCs w:val="20"/>
        </w:rPr>
        <w:t>1:00</w:t>
      </w:r>
    </w:p>
    <w:p w14:paraId="15C451FE" w14:textId="77777777" w:rsidR="00CE7F87" w:rsidRPr="00CE7F87" w:rsidRDefault="00CE7F87" w:rsidP="00CE7F87">
      <w:pPr>
        <w:ind w:left="-15"/>
        <w:rPr>
          <w:rFonts w:ascii="Courier New" w:eastAsia="Arial" w:hAnsi="Courier New" w:cs="Courier New"/>
          <w:color w:val="000000"/>
          <w:sz w:val="20"/>
          <w:szCs w:val="20"/>
        </w:rPr>
      </w:pPr>
      <w:r w:rsidRPr="00CE7F87">
        <w:rPr>
          <w:rFonts w:ascii="Courier New" w:eastAsia="Arial" w:hAnsi="Courier New" w:cs="Courier New"/>
          <w:color w:val="000000"/>
          <w:sz w:val="20"/>
          <w:szCs w:val="20"/>
        </w:rPr>
        <w:t>OSA Code: I000168922</w:t>
      </w:r>
    </w:p>
    <w:p w14:paraId="278A4462" w14:textId="77777777" w:rsidR="00CE7F87" w:rsidRPr="00CE7F87" w:rsidRDefault="00CE7F87" w:rsidP="00CE7F87">
      <w:pPr>
        <w:ind w:left="-15"/>
        <w:rPr>
          <w:rFonts w:ascii="Courier New" w:eastAsia="Arial" w:hAnsi="Courier New" w:cs="Courier New"/>
          <w:color w:val="000000"/>
          <w:sz w:val="20"/>
          <w:szCs w:val="20"/>
        </w:rPr>
      </w:pPr>
      <w:r w:rsidRPr="00CE7F87">
        <w:rPr>
          <w:rFonts w:ascii="Courier New" w:eastAsia="Arial" w:hAnsi="Courier New" w:cs="Courier New"/>
          <w:color w:val="000000"/>
          <w:sz w:val="20"/>
          <w:szCs w:val="20"/>
        </w:rPr>
        <w:t xml:space="preserve"> CA  RAM BUCK  </w:t>
      </w:r>
      <w:r w:rsidR="00B77E7A">
        <w:rPr>
          <w:rFonts w:ascii="Courier New" w:eastAsia="Arial" w:hAnsi="Courier New" w:cs="Courier New"/>
          <w:color w:val="000000"/>
          <w:sz w:val="20"/>
          <w:szCs w:val="20"/>
        </w:rPr>
        <w:t xml:space="preserve">                          </w:t>
      </w:r>
    </w:p>
    <w:p w14:paraId="7E6E2589" w14:textId="77777777" w:rsidR="00CE7F87" w:rsidRPr="00CE7F87" w:rsidRDefault="00CE7F87" w:rsidP="00CE7F87">
      <w:pPr>
        <w:ind w:left="-15"/>
        <w:rPr>
          <w:rFonts w:ascii="Courier New" w:eastAsia="Arial" w:hAnsi="Courier New" w:cs="Courier New"/>
          <w:color w:val="000000"/>
          <w:sz w:val="20"/>
          <w:szCs w:val="20"/>
        </w:rPr>
      </w:pPr>
      <w:r w:rsidRPr="00CE7F87">
        <w:rPr>
          <w:rFonts w:ascii="Courier New" w:eastAsia="Arial" w:hAnsi="Courier New" w:cs="Courier New"/>
          <w:color w:val="000000"/>
          <w:sz w:val="20"/>
          <w:szCs w:val="20"/>
        </w:rPr>
        <w:t xml:space="preserve"> CA  RAND ANDE                           </w:t>
      </w:r>
    </w:p>
    <w:p w14:paraId="62A2F2FA" w14:textId="77777777" w:rsidR="00CE7F87" w:rsidRPr="00CE7F87" w:rsidRDefault="00CE7F87" w:rsidP="00CE7F87">
      <w:pPr>
        <w:ind w:left="-15"/>
        <w:rPr>
          <w:rFonts w:ascii="Courier New" w:eastAsia="Arial" w:hAnsi="Courier New" w:cs="Courier New"/>
          <w:color w:val="000000"/>
          <w:sz w:val="20"/>
          <w:szCs w:val="20"/>
        </w:rPr>
      </w:pPr>
      <w:r w:rsidRPr="00CE7F87">
        <w:rPr>
          <w:rFonts w:ascii="Courier New" w:eastAsia="Arial" w:hAnsi="Courier New" w:cs="Courier New"/>
          <w:color w:val="000000"/>
          <w:sz w:val="20"/>
          <w:szCs w:val="20"/>
        </w:rPr>
        <w:t xml:space="preserve"> E   MELLIN-ROBERT-MUSIC PUBL CORP       </w:t>
      </w:r>
    </w:p>
    <w:p w14:paraId="2050448D" w14:textId="77777777" w:rsidR="00DB4B06" w:rsidRPr="00DB4B06" w:rsidRDefault="00CE7F87" w:rsidP="00DB4B06">
      <w:pPr>
        <w:ind w:left="-15"/>
        <w:rPr>
          <w:rFonts w:ascii="Courier New" w:eastAsia="Arial" w:hAnsi="Courier New" w:cs="Courier New"/>
          <w:color w:val="000000"/>
          <w:sz w:val="20"/>
          <w:szCs w:val="20"/>
        </w:rPr>
      </w:pPr>
      <w:r w:rsidRPr="00CE7F87">
        <w:rPr>
          <w:rFonts w:ascii="Courier New" w:eastAsia="Arial" w:hAnsi="Courier New" w:cs="Courier New"/>
          <w:color w:val="000000"/>
          <w:sz w:val="20"/>
          <w:szCs w:val="20"/>
        </w:rPr>
        <w:t xml:space="preserve"> </w:t>
      </w:r>
      <w:r w:rsidR="00DB4B06" w:rsidRPr="00DB4B06">
        <w:rPr>
          <w:rFonts w:ascii="Courier New" w:eastAsia="Arial" w:hAnsi="Courier New" w:cs="Courier New"/>
          <w:color w:val="000000"/>
          <w:sz w:val="20"/>
          <w:szCs w:val="20"/>
        </w:rPr>
        <w:t xml:space="preserve">SE  EMI MUSIC PUBLISHING GERMANY GMBH     </w:t>
      </w:r>
    </w:p>
    <w:p w14:paraId="4262A5FF" w14:textId="77777777" w:rsidR="00DB4B06" w:rsidRPr="00DB4B06" w:rsidRDefault="00DB4B06" w:rsidP="00DB4B06">
      <w:pPr>
        <w:ind w:left="-15"/>
        <w:rPr>
          <w:rFonts w:ascii="Courier New" w:eastAsia="Arial" w:hAnsi="Courier New" w:cs="Courier New"/>
          <w:color w:val="000000"/>
          <w:sz w:val="20"/>
          <w:szCs w:val="20"/>
        </w:rPr>
      </w:pPr>
      <w:r w:rsidRPr="00DB4B06">
        <w:rPr>
          <w:rFonts w:ascii="Courier New" w:eastAsia="Arial" w:hAnsi="Courier New" w:cs="Courier New"/>
          <w:color w:val="000000"/>
          <w:sz w:val="20"/>
          <w:szCs w:val="20"/>
        </w:rPr>
        <w:t xml:space="preserve"> SE  SONY/ATV MUSIC PUBLISHING LLC         </w:t>
      </w:r>
    </w:p>
    <w:p w14:paraId="5D86FA22" w14:textId="77777777" w:rsidR="00CE7F87" w:rsidRPr="00CE7F87" w:rsidRDefault="00DB4B06" w:rsidP="00DB4B06">
      <w:pPr>
        <w:ind w:left="-15"/>
        <w:rPr>
          <w:rFonts w:ascii="Courier New" w:eastAsia="Arial" w:hAnsi="Courier New" w:cs="Courier New"/>
          <w:color w:val="000000"/>
          <w:sz w:val="20"/>
          <w:szCs w:val="20"/>
        </w:rPr>
      </w:pPr>
      <w:r w:rsidRPr="00DB4B06">
        <w:rPr>
          <w:rFonts w:ascii="Courier New" w:eastAsia="Arial" w:hAnsi="Courier New" w:cs="Courier New"/>
          <w:color w:val="000000"/>
          <w:sz w:val="20"/>
          <w:szCs w:val="20"/>
        </w:rPr>
        <w:t xml:space="preserve"> SE  A-TEMPO VERLAG SPOL SRO               </w:t>
      </w:r>
    </w:p>
    <w:p w14:paraId="1E36C3AB" w14:textId="77777777" w:rsidR="00CE7F87" w:rsidRDefault="00CE7F87" w:rsidP="00CE7F87">
      <w:pPr>
        <w:ind w:left="-15"/>
        <w:rPr>
          <w:rFonts w:ascii="Arial" w:eastAsia="Arial" w:hAnsi="Arial" w:cs="Arial"/>
          <w:color w:val="000000"/>
          <w:sz w:val="20"/>
          <w:szCs w:val="20"/>
        </w:rPr>
      </w:pPr>
    </w:p>
    <w:p w14:paraId="35FD3E61" w14:textId="77777777" w:rsidR="005A170F" w:rsidRDefault="005A170F" w:rsidP="005A170F">
      <w:pPr>
        <w:ind w:left="-15"/>
        <w:rPr>
          <w:rFonts w:ascii="Arial" w:eastAsia="Arial" w:hAnsi="Arial" w:cs="Arial"/>
          <w:color w:val="000000"/>
          <w:sz w:val="20"/>
          <w:szCs w:val="20"/>
        </w:rPr>
      </w:pPr>
    </w:p>
    <w:p w14:paraId="4F4EDF1C" w14:textId="77777777" w:rsidR="00CE7F87" w:rsidRPr="00CE7F87" w:rsidRDefault="00CE7F87" w:rsidP="00CE7F87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CE7F87">
        <w:rPr>
          <w:rFonts w:ascii="Courier New" w:hAnsi="Courier New" w:cs="Courier New"/>
          <w:b/>
          <w:color w:val="000000"/>
          <w:sz w:val="20"/>
          <w:szCs w:val="20"/>
        </w:rPr>
        <w:t xml:space="preserve">CARIBE                      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</w:t>
      </w:r>
      <w:r w:rsidRPr="00CE7F87">
        <w:rPr>
          <w:rFonts w:ascii="Courier New" w:hAnsi="Courier New" w:cs="Courier New"/>
          <w:b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</w:t>
      </w:r>
      <w:r w:rsidRPr="00CE7F87">
        <w:rPr>
          <w:rFonts w:ascii="Courier New" w:hAnsi="Courier New" w:cs="Courier New"/>
          <w:color w:val="000000"/>
          <w:sz w:val="20"/>
          <w:szCs w:val="20"/>
        </w:rPr>
        <w:t>1:00</w:t>
      </w:r>
      <w:r w:rsidRPr="00CE7F87"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</w:t>
      </w:r>
    </w:p>
    <w:p w14:paraId="1FD22724" w14:textId="77777777" w:rsidR="00CE7F87" w:rsidRPr="00CE7F87" w:rsidRDefault="00CE7F87" w:rsidP="00CE7F87">
      <w:pPr>
        <w:rPr>
          <w:rFonts w:ascii="Courier New" w:hAnsi="Courier New" w:cs="Courier New"/>
          <w:color w:val="000000"/>
          <w:sz w:val="20"/>
          <w:szCs w:val="20"/>
        </w:rPr>
      </w:pPr>
      <w:r w:rsidRPr="00CE7F87">
        <w:rPr>
          <w:rFonts w:ascii="Courier New" w:hAnsi="Courier New" w:cs="Courier New"/>
          <w:color w:val="000000"/>
          <w:sz w:val="20"/>
          <w:szCs w:val="20"/>
        </w:rPr>
        <w:t>OSA Code: I000250241</w:t>
      </w:r>
    </w:p>
    <w:p w14:paraId="5C344E1E" w14:textId="77777777" w:rsidR="00CE7F87" w:rsidRPr="00CE7F87" w:rsidRDefault="00CE7F87" w:rsidP="00CE7F87">
      <w:pPr>
        <w:rPr>
          <w:rFonts w:ascii="Courier New" w:hAnsi="Courier New" w:cs="Courier New"/>
          <w:color w:val="000000"/>
          <w:sz w:val="20"/>
          <w:szCs w:val="20"/>
        </w:rPr>
      </w:pPr>
      <w:r w:rsidRPr="00CE7F87">
        <w:rPr>
          <w:rFonts w:ascii="Courier New" w:hAnsi="Courier New" w:cs="Courier New"/>
          <w:color w:val="000000"/>
          <w:sz w:val="20"/>
          <w:szCs w:val="20"/>
        </w:rPr>
        <w:t xml:space="preserve"> CA  CAMILO MICHAEL A                    </w:t>
      </w:r>
    </w:p>
    <w:p w14:paraId="5DA5BE05" w14:textId="77777777" w:rsidR="0096438E" w:rsidRPr="0096438E" w:rsidRDefault="00CE7F87" w:rsidP="0096438E">
      <w:pPr>
        <w:rPr>
          <w:rFonts w:ascii="Courier New" w:hAnsi="Courier New" w:cs="Courier New"/>
          <w:color w:val="000000"/>
          <w:sz w:val="20"/>
          <w:szCs w:val="20"/>
        </w:rPr>
      </w:pPr>
      <w:r w:rsidRPr="00CE7F8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6438E" w:rsidRPr="0096438E">
        <w:rPr>
          <w:rFonts w:ascii="Courier New" w:hAnsi="Courier New" w:cs="Courier New"/>
          <w:color w:val="000000"/>
          <w:sz w:val="20"/>
          <w:szCs w:val="20"/>
        </w:rPr>
        <w:t xml:space="preserve">E   SONY ATV SONGS LLC                    </w:t>
      </w:r>
    </w:p>
    <w:p w14:paraId="3A77BFF3" w14:textId="77777777" w:rsidR="0096438E" w:rsidRPr="0096438E" w:rsidRDefault="0096438E" w:rsidP="0096438E">
      <w:pPr>
        <w:rPr>
          <w:rFonts w:ascii="Courier New" w:hAnsi="Courier New" w:cs="Courier New"/>
          <w:color w:val="000000"/>
          <w:sz w:val="20"/>
          <w:szCs w:val="20"/>
        </w:rPr>
      </w:pPr>
      <w:r w:rsidRPr="0096438E">
        <w:rPr>
          <w:rFonts w:ascii="Courier New" w:hAnsi="Courier New" w:cs="Courier New"/>
          <w:color w:val="000000"/>
          <w:sz w:val="20"/>
          <w:szCs w:val="20"/>
        </w:rPr>
        <w:t xml:space="preserve"> SE  SATV GROUP GERMANY GMBH               </w:t>
      </w:r>
    </w:p>
    <w:p w14:paraId="1F0BA9F7" w14:textId="77777777" w:rsidR="0096438E" w:rsidRPr="0096438E" w:rsidRDefault="0096438E" w:rsidP="0096438E">
      <w:pPr>
        <w:rPr>
          <w:rFonts w:ascii="Courier New" w:hAnsi="Courier New" w:cs="Courier New"/>
          <w:color w:val="000000"/>
          <w:sz w:val="20"/>
          <w:szCs w:val="20"/>
        </w:rPr>
      </w:pPr>
      <w:r w:rsidRPr="0096438E">
        <w:rPr>
          <w:rFonts w:ascii="Courier New" w:hAnsi="Courier New" w:cs="Courier New"/>
          <w:color w:val="000000"/>
          <w:sz w:val="20"/>
          <w:szCs w:val="20"/>
        </w:rPr>
        <w:t xml:space="preserve"> SE  SONY/ATV MUSIC PUBLISHING LLC         </w:t>
      </w:r>
    </w:p>
    <w:p w14:paraId="1D8436A9" w14:textId="77777777" w:rsidR="00CE7F87" w:rsidRDefault="0096438E" w:rsidP="0096438E">
      <w:pPr>
        <w:rPr>
          <w:rFonts w:ascii="Courier New" w:hAnsi="Courier New" w:cs="Courier New"/>
          <w:color w:val="000000"/>
          <w:sz w:val="20"/>
          <w:szCs w:val="20"/>
        </w:rPr>
      </w:pPr>
      <w:r w:rsidRPr="0096438E">
        <w:rPr>
          <w:rFonts w:ascii="Courier New" w:hAnsi="Courier New" w:cs="Courier New"/>
          <w:color w:val="000000"/>
          <w:sz w:val="20"/>
          <w:szCs w:val="20"/>
        </w:rPr>
        <w:t xml:space="preserve"> SE  A-TEMPO VERLAG SPOL SRO               </w:t>
      </w:r>
    </w:p>
    <w:p w14:paraId="7431A145" w14:textId="77777777" w:rsidR="00CE7F87" w:rsidRDefault="00CE7F87" w:rsidP="00CE7F87">
      <w:pPr>
        <w:rPr>
          <w:rFonts w:ascii="Courier New" w:hAnsi="Courier New" w:cs="Courier New"/>
          <w:color w:val="000000"/>
          <w:sz w:val="20"/>
          <w:szCs w:val="20"/>
        </w:rPr>
      </w:pPr>
    </w:p>
    <w:p w14:paraId="2F04D6E4" w14:textId="77777777" w:rsidR="0096438E" w:rsidRDefault="0096438E" w:rsidP="00CE7F87">
      <w:pPr>
        <w:rPr>
          <w:rFonts w:ascii="Courier New" w:hAnsi="Courier New" w:cs="Courier New"/>
          <w:color w:val="000000"/>
          <w:sz w:val="20"/>
          <w:szCs w:val="20"/>
        </w:rPr>
      </w:pPr>
    </w:p>
    <w:p w14:paraId="67B4C85C" w14:textId="77777777" w:rsidR="005A170F" w:rsidRPr="00CE7F87" w:rsidRDefault="005A170F" w:rsidP="005A170F">
      <w:pPr>
        <w:rPr>
          <w:rFonts w:ascii="Courier New" w:hAnsi="Courier New" w:cs="Courier New"/>
          <w:color w:val="000000"/>
          <w:sz w:val="20"/>
          <w:szCs w:val="20"/>
        </w:rPr>
      </w:pPr>
      <w:r w:rsidRPr="00CE7F87">
        <w:rPr>
          <w:rFonts w:ascii="Courier New" w:hAnsi="Courier New" w:cs="Courier New"/>
          <w:b/>
          <w:bCs/>
          <w:color w:val="000000"/>
          <w:sz w:val="20"/>
          <w:szCs w:val="20"/>
        </w:rPr>
        <w:t>LAMBADA</w:t>
      </w:r>
      <w:r w:rsidRPr="00CE7F87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1:00</w:t>
      </w:r>
    </w:p>
    <w:p w14:paraId="1D7761F7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>OSA Code: I000431086</w:t>
      </w:r>
    </w:p>
    <w:p w14:paraId="07F613D4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C   HERMOSA ULISES                        </w:t>
      </w:r>
    </w:p>
    <w:p w14:paraId="0663705B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A   HERMOSA GONZALES GONZALO              </w:t>
      </w:r>
    </w:p>
    <w:p w14:paraId="2FD9F959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E   EMI SONGS FRANCE                      </w:t>
      </w:r>
    </w:p>
    <w:p w14:paraId="583F9E34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SE  SONY/ATV MUSIC PUBLISHING LLC         </w:t>
      </w:r>
    </w:p>
    <w:p w14:paraId="1BA506B0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SE  A-TEMPO VERLAG SPOL SRO               </w:t>
      </w:r>
    </w:p>
    <w:p w14:paraId="24FE4097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E   ADAGEO BV                             </w:t>
      </w:r>
    </w:p>
    <w:p w14:paraId="4900B29A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SE  ROBA MUSIC VERLAG GMBH                </w:t>
      </w:r>
    </w:p>
    <w:p w14:paraId="3AD09E4E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SE  A-TEMPO VERLAG SPOL SRO               </w:t>
      </w:r>
    </w:p>
    <w:p w14:paraId="7055E070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E   PREDISA ESPANOLA                      </w:t>
      </w:r>
    </w:p>
    <w:p w14:paraId="29901B2E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SE  EMI SONGS FRANCE                      </w:t>
      </w:r>
    </w:p>
    <w:p w14:paraId="186F7C2B" w14:textId="77777777" w:rsidR="008E01BC" w:rsidRPr="008E01BC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SE  SONY/ATV MUSIC PUBLISHING LLC         </w:t>
      </w:r>
    </w:p>
    <w:p w14:paraId="07FB49E7" w14:textId="77777777" w:rsidR="005A170F" w:rsidRDefault="008E01BC" w:rsidP="008E01BC">
      <w:pPr>
        <w:rPr>
          <w:rFonts w:ascii="Courier New" w:hAnsi="Courier New" w:cs="Courier New"/>
          <w:color w:val="000000"/>
          <w:sz w:val="20"/>
          <w:szCs w:val="20"/>
        </w:rPr>
      </w:pPr>
      <w:r w:rsidRPr="008E01BC">
        <w:rPr>
          <w:rFonts w:ascii="Courier New" w:hAnsi="Courier New" w:cs="Courier New"/>
          <w:color w:val="000000"/>
          <w:sz w:val="20"/>
          <w:szCs w:val="20"/>
        </w:rPr>
        <w:t xml:space="preserve"> SE  A-TEMPO VERLAG SPOL SRO               </w:t>
      </w:r>
    </w:p>
    <w:p w14:paraId="4E4ED2F2" w14:textId="77777777" w:rsidR="008E01BC" w:rsidRDefault="008E01BC" w:rsidP="008E01BC">
      <w:pPr>
        <w:rPr>
          <w:rFonts w:ascii="Arial" w:hAnsi="Arial" w:cs="Arial"/>
          <w:color w:val="000000"/>
          <w:sz w:val="20"/>
          <w:szCs w:val="20"/>
        </w:rPr>
      </w:pPr>
    </w:p>
    <w:p w14:paraId="40FF7850" w14:textId="77777777" w:rsidR="00CE7F87" w:rsidRDefault="00CE7F87" w:rsidP="005A170F">
      <w:pPr>
        <w:rPr>
          <w:rFonts w:ascii="Arial" w:hAnsi="Arial" w:cs="Arial"/>
          <w:color w:val="000000"/>
          <w:sz w:val="20"/>
          <w:szCs w:val="20"/>
        </w:rPr>
      </w:pPr>
    </w:p>
    <w:p w14:paraId="23B76C35" w14:textId="77777777" w:rsidR="00CE7F87" w:rsidRPr="00CE7F87" w:rsidRDefault="00CE7F87" w:rsidP="00CE7F87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CE7F87">
        <w:rPr>
          <w:rFonts w:ascii="Courier New" w:hAnsi="Courier New" w:cs="Courier New"/>
          <w:b/>
          <w:color w:val="000000"/>
          <w:sz w:val="20"/>
          <w:szCs w:val="20"/>
        </w:rPr>
        <w:lastRenderedPageBreak/>
        <w:t>WE ARE THE CHAMPIONS</w:t>
      </w:r>
      <w:r w:rsidRPr="00CE7F87"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CE7F87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 w:rsidRPr="00CE7F87">
        <w:rPr>
          <w:rFonts w:ascii="Courier New" w:hAnsi="Courier New" w:cs="Courier New"/>
          <w:b/>
          <w:color w:val="000000"/>
          <w:sz w:val="20"/>
          <w:szCs w:val="20"/>
        </w:rPr>
        <w:t xml:space="preserve">  </w:t>
      </w:r>
      <w:r w:rsidRPr="00CE7F87">
        <w:rPr>
          <w:rFonts w:ascii="Courier New" w:hAnsi="Courier New" w:cs="Courier New"/>
          <w:color w:val="000000"/>
          <w:sz w:val="20"/>
          <w:szCs w:val="20"/>
        </w:rPr>
        <w:t>1:00</w:t>
      </w:r>
    </w:p>
    <w:p w14:paraId="4EBEEA3F" w14:textId="77777777" w:rsidR="00CE7F87" w:rsidRPr="00CE7F87" w:rsidRDefault="00CE7F87" w:rsidP="00CE7F87">
      <w:pPr>
        <w:rPr>
          <w:rFonts w:ascii="Courier New" w:hAnsi="Courier New" w:cs="Courier New"/>
          <w:color w:val="000000"/>
          <w:sz w:val="20"/>
          <w:szCs w:val="20"/>
        </w:rPr>
      </w:pPr>
      <w:r w:rsidRPr="00CE7F87">
        <w:rPr>
          <w:rFonts w:ascii="Courier New" w:hAnsi="Courier New" w:cs="Courier New"/>
          <w:color w:val="000000"/>
          <w:sz w:val="20"/>
          <w:szCs w:val="20"/>
        </w:rPr>
        <w:t>OSA Code: I000147336</w:t>
      </w:r>
    </w:p>
    <w:p w14:paraId="0D2D472F" w14:textId="77777777" w:rsidR="00CE7F87" w:rsidRPr="00CE7F87" w:rsidRDefault="006D7054" w:rsidP="00CE7F87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CE7F87" w:rsidRPr="00CE7F87">
        <w:rPr>
          <w:rFonts w:ascii="Courier New" w:hAnsi="Courier New" w:cs="Courier New"/>
          <w:color w:val="000000"/>
          <w:sz w:val="20"/>
          <w:szCs w:val="20"/>
        </w:rPr>
        <w:t xml:space="preserve">CA  MERCURY FREDERICK                   </w:t>
      </w:r>
    </w:p>
    <w:p w14:paraId="1D1096D1" w14:textId="77777777" w:rsidR="00D15D55" w:rsidRPr="00D15D55" w:rsidRDefault="00CE7F87" w:rsidP="00D15D55">
      <w:pPr>
        <w:rPr>
          <w:rFonts w:ascii="Courier New" w:hAnsi="Courier New" w:cs="Courier New"/>
          <w:color w:val="000000"/>
          <w:sz w:val="20"/>
          <w:szCs w:val="20"/>
        </w:rPr>
      </w:pPr>
      <w:r w:rsidRPr="00CE7F8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15D55" w:rsidRPr="00D15D55">
        <w:rPr>
          <w:rFonts w:ascii="Courier New" w:hAnsi="Courier New" w:cs="Courier New"/>
          <w:color w:val="000000"/>
          <w:sz w:val="20"/>
          <w:szCs w:val="20"/>
        </w:rPr>
        <w:t xml:space="preserve">E   QUEEN MUSIC LTD                       </w:t>
      </w:r>
    </w:p>
    <w:p w14:paraId="20768102" w14:textId="77777777" w:rsidR="00D15D55" w:rsidRPr="00D15D55" w:rsidRDefault="00D15D55" w:rsidP="00D15D55">
      <w:pPr>
        <w:rPr>
          <w:rFonts w:ascii="Courier New" w:hAnsi="Courier New" w:cs="Courier New"/>
          <w:color w:val="000000"/>
          <w:sz w:val="20"/>
          <w:szCs w:val="20"/>
        </w:rPr>
      </w:pPr>
      <w:r w:rsidRPr="00D15D55">
        <w:rPr>
          <w:rFonts w:ascii="Courier New" w:hAnsi="Courier New" w:cs="Courier New"/>
          <w:color w:val="000000"/>
          <w:sz w:val="20"/>
          <w:szCs w:val="20"/>
        </w:rPr>
        <w:t xml:space="preserve"> SE  EMI MUSIC PUBLISHING LTD              </w:t>
      </w:r>
    </w:p>
    <w:p w14:paraId="7D3FDC3A" w14:textId="77777777" w:rsidR="00D15D55" w:rsidRPr="00D15D55" w:rsidRDefault="00D15D55" w:rsidP="00D15D55">
      <w:pPr>
        <w:rPr>
          <w:rFonts w:ascii="Courier New" w:hAnsi="Courier New" w:cs="Courier New"/>
          <w:color w:val="000000"/>
          <w:sz w:val="20"/>
          <w:szCs w:val="20"/>
        </w:rPr>
      </w:pPr>
      <w:r w:rsidRPr="00D15D55">
        <w:rPr>
          <w:rFonts w:ascii="Courier New" w:hAnsi="Courier New" w:cs="Courier New"/>
          <w:color w:val="000000"/>
          <w:sz w:val="20"/>
          <w:szCs w:val="20"/>
        </w:rPr>
        <w:t xml:space="preserve"> SE  SONY/ATV MUSIC PUBLISHING LLC         </w:t>
      </w:r>
    </w:p>
    <w:p w14:paraId="15F0873F" w14:textId="77777777" w:rsidR="00CE7F87" w:rsidRDefault="00D15D55" w:rsidP="00D15D55">
      <w:pPr>
        <w:rPr>
          <w:rFonts w:ascii="Courier New" w:hAnsi="Courier New" w:cs="Courier New"/>
          <w:color w:val="000000"/>
          <w:sz w:val="20"/>
          <w:szCs w:val="20"/>
        </w:rPr>
      </w:pPr>
      <w:r w:rsidRPr="00D15D55">
        <w:rPr>
          <w:rFonts w:ascii="Courier New" w:hAnsi="Courier New" w:cs="Courier New"/>
          <w:color w:val="000000"/>
          <w:sz w:val="20"/>
          <w:szCs w:val="20"/>
        </w:rPr>
        <w:t xml:space="preserve"> SE  A-TEMPO VERLAG SPOL SRO               </w:t>
      </w:r>
    </w:p>
    <w:p w14:paraId="47813E33" w14:textId="77777777" w:rsidR="006D7054" w:rsidRPr="00CE7F87" w:rsidRDefault="006D7054" w:rsidP="00CE7F87">
      <w:pPr>
        <w:rPr>
          <w:rFonts w:ascii="Courier New" w:hAnsi="Courier New" w:cs="Courier New"/>
          <w:color w:val="000000"/>
          <w:sz w:val="20"/>
          <w:szCs w:val="20"/>
        </w:rPr>
      </w:pPr>
    </w:p>
    <w:p w14:paraId="443BFADA" w14:textId="77777777" w:rsidR="00C45856" w:rsidRDefault="00C45856" w:rsidP="00C45856">
      <w:pPr>
        <w:rPr>
          <w:rFonts w:ascii="Arial" w:hAnsi="Arial" w:cs="Arial"/>
          <w:color w:val="000000"/>
          <w:sz w:val="20"/>
          <w:szCs w:val="20"/>
        </w:rPr>
      </w:pPr>
    </w:p>
    <w:p w14:paraId="4C134C3F" w14:textId="77777777" w:rsidR="00C45856" w:rsidRDefault="00C45856" w:rsidP="00C45856">
      <w:pPr>
        <w:rPr>
          <w:rFonts w:ascii="Arial" w:hAnsi="Arial" w:cs="Arial"/>
          <w:color w:val="000000"/>
          <w:sz w:val="20"/>
          <w:szCs w:val="20"/>
        </w:rPr>
      </w:pPr>
    </w:p>
    <w:p w14:paraId="1B60D891" w14:textId="77777777" w:rsidR="00084D5D" w:rsidRDefault="00084D5D" w:rsidP="00C45856">
      <w:pPr>
        <w:rPr>
          <w:rFonts w:ascii="Arial" w:hAnsi="Arial" w:cs="Arial"/>
          <w:b/>
          <w:color w:val="000000"/>
        </w:rPr>
      </w:pPr>
    </w:p>
    <w:p w14:paraId="6D60F7AF" w14:textId="77777777" w:rsidR="00C45856" w:rsidRDefault="00C45856" w:rsidP="00C4585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Hudební díla, k jejichž užití je souhlas udělen podle odst. 2.6 </w:t>
      </w:r>
    </w:p>
    <w:p w14:paraId="3C0AD994" w14:textId="77777777" w:rsidR="00C45856" w:rsidRDefault="00C45856" w:rsidP="00C45856">
      <w:pPr>
        <w:rPr>
          <w:rFonts w:ascii="Arial" w:hAnsi="Arial" w:cs="Arial"/>
          <w:b/>
          <w:color w:val="000000"/>
        </w:rPr>
      </w:pPr>
    </w:p>
    <w:p w14:paraId="0749D6EA" w14:textId="77777777" w:rsidR="00C45856" w:rsidRDefault="00C45856" w:rsidP="00C458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4072" w:type="dxa"/>
        <w:tblLayout w:type="fixed"/>
        <w:tblLook w:val="0000" w:firstRow="0" w:lastRow="0" w:firstColumn="0" w:lastColumn="0" w:noHBand="0" w:noVBand="0"/>
      </w:tblPr>
      <w:tblGrid>
        <w:gridCol w:w="2410"/>
        <w:gridCol w:w="2661"/>
      </w:tblGrid>
      <w:tr w:rsidR="00C45856" w14:paraId="4C10D338" w14:textId="77777777" w:rsidTr="003851E6">
        <w:trPr>
          <w:trHeight w:val="557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81CF" w14:textId="77777777" w:rsidR="00C45856" w:rsidRDefault="00C45856" w:rsidP="003851E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 stopáž:</w:t>
            </w:r>
          </w:p>
        </w:tc>
        <w:tc>
          <w:tcPr>
            <w:tcW w:w="26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86EC1E1" w14:textId="77777777" w:rsidR="00C45856" w:rsidRDefault="005A170F" w:rsidP="005A170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4:00</w:t>
            </w:r>
            <w:r w:rsidR="00C4585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C45856" w14:paraId="7BA577A4" w14:textId="77777777" w:rsidTr="003851E6">
        <w:trPr>
          <w:trHeight w:val="557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C83D633" w14:textId="77777777" w:rsidR="00C45856" w:rsidRDefault="00C45856" w:rsidP="003851E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Autorská odměna: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8BD279D" w14:textId="77777777" w:rsidR="00C45856" w:rsidRDefault="00C45856" w:rsidP="005A170F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ED1A09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% z hrubých tržeb</w:t>
            </w:r>
          </w:p>
        </w:tc>
      </w:tr>
    </w:tbl>
    <w:p w14:paraId="15EBC4F8" w14:textId="77777777" w:rsidR="00EE32E3" w:rsidRDefault="00EE32E3" w:rsidP="00EE32E3">
      <w:pPr>
        <w:rPr>
          <w:rFonts w:ascii="Arial" w:hAnsi="Arial" w:cs="Arial"/>
          <w:color w:val="000000"/>
          <w:sz w:val="20"/>
          <w:szCs w:val="20"/>
        </w:rPr>
      </w:pPr>
    </w:p>
    <w:p w14:paraId="10F01146" w14:textId="77777777" w:rsidR="00EE32E3" w:rsidRDefault="00EE32E3" w:rsidP="00EE32E3">
      <w:pPr>
        <w:rPr>
          <w:rFonts w:ascii="Arial" w:hAnsi="Arial" w:cs="Arial"/>
          <w:color w:val="000000"/>
          <w:sz w:val="20"/>
          <w:szCs w:val="20"/>
        </w:rPr>
      </w:pPr>
    </w:p>
    <w:p w14:paraId="64D3603A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1C1F7AF2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7EBC62A3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1C21076B" w14:textId="77777777" w:rsidR="00D95AC2" w:rsidRDefault="00D95AC2"/>
    <w:sectPr w:rsidR="00D95AC2" w:rsidSect="000B1462">
      <w:headerReference w:type="default" r:id="rId8"/>
      <w:footerReference w:type="default" r:id="rId9"/>
      <w:pgSz w:w="11906" w:h="16838"/>
      <w:pgMar w:top="1442" w:right="1418" w:bottom="1418" w:left="1418" w:header="568" w:footer="5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5E7F" w14:textId="77777777" w:rsidR="00F27599" w:rsidRDefault="00F27599">
      <w:r>
        <w:separator/>
      </w:r>
    </w:p>
  </w:endnote>
  <w:endnote w:type="continuationSeparator" w:id="0">
    <w:p w14:paraId="57F63B02" w14:textId="77777777" w:rsidR="00F27599" w:rsidRDefault="00F2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6831" w14:textId="4FA06DAF" w:rsidR="00D95AC2" w:rsidRDefault="00D372AD" w:rsidP="00D077F2">
    <w:pPr>
      <w:ind w:left="-142"/>
    </w:pPr>
    <w:r>
      <w:rPr>
        <w:noProof/>
      </w:rPr>
      <w:drawing>
        <wp:inline distT="0" distB="0" distL="0" distR="0" wp14:anchorId="285CF6D9" wp14:editId="7B323176">
          <wp:extent cx="5876925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3EC1" w14:textId="77777777" w:rsidR="00F27599" w:rsidRDefault="00F27599">
      <w:r>
        <w:separator/>
      </w:r>
    </w:p>
  </w:footnote>
  <w:footnote w:type="continuationSeparator" w:id="0">
    <w:p w14:paraId="0F73BA56" w14:textId="77777777" w:rsidR="00F27599" w:rsidRDefault="00F2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735A" w14:textId="1036B301" w:rsidR="00D95AC2" w:rsidRDefault="00D372AD" w:rsidP="00D077F2">
    <w:pPr>
      <w:pStyle w:val="Zhlav"/>
      <w:ind w:left="-567"/>
    </w:pPr>
    <w:r w:rsidRPr="00CF1869">
      <w:rPr>
        <w:noProof/>
      </w:rPr>
      <w:drawing>
        <wp:inline distT="0" distB="0" distL="0" distR="0" wp14:anchorId="6B795273" wp14:editId="7A2FA0BF">
          <wp:extent cx="895350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AC2">
      <w:tab/>
    </w:r>
    <w:r w:rsidR="00D95A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ánek %1."/>
      <w:lvlJc w:val="center"/>
      <w:pPr>
        <w:tabs>
          <w:tab w:val="num" w:pos="0"/>
        </w:tabs>
        <w:ind w:left="0" w:firstLine="0"/>
      </w:pPr>
      <w:rPr>
        <w:rFonts w:ascii="Symbol" w:hAnsi="Symbol" w:cs="Symbol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0"/>
        <w:szCs w:val="20"/>
        <w:u w:val="none"/>
        <w:vertAlign w:val="baseline"/>
        <w:em w:val="none"/>
        <w:lang w:val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lowerRoman"/>
      <w:lvlText w:val="%4)"/>
      <w:lvlJc w:val="right"/>
      <w:pPr>
        <w:tabs>
          <w:tab w:val="num" w:pos="1134"/>
        </w:tabs>
        <w:ind w:left="1134" w:hanging="113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Článek %1."/>
      <w:lvlJc w:val="center"/>
      <w:pPr>
        <w:tabs>
          <w:tab w:val="num" w:pos="0"/>
        </w:tabs>
        <w:ind w:left="0" w:firstLine="0"/>
      </w:pPr>
      <w:rPr>
        <w:rFonts w:ascii="Arial" w:hAnsi="Arial" w:cs="Symbo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Courier Ne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lowerRoman"/>
      <w:lvlText w:val="%4)"/>
      <w:lvlJc w:val="right"/>
      <w:pPr>
        <w:tabs>
          <w:tab w:val="num" w:pos="1134"/>
        </w:tabs>
        <w:ind w:left="1134" w:hanging="113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578899041">
    <w:abstractNumId w:val="0"/>
  </w:num>
  <w:num w:numId="2" w16cid:durableId="127174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1A"/>
    <w:rsid w:val="00023B71"/>
    <w:rsid w:val="00027941"/>
    <w:rsid w:val="00044209"/>
    <w:rsid w:val="00067D00"/>
    <w:rsid w:val="00084D5D"/>
    <w:rsid w:val="000933F3"/>
    <w:rsid w:val="00093BB3"/>
    <w:rsid w:val="000B1462"/>
    <w:rsid w:val="0011321A"/>
    <w:rsid w:val="00136C6C"/>
    <w:rsid w:val="00150A5C"/>
    <w:rsid w:val="001621D6"/>
    <w:rsid w:val="001A01A3"/>
    <w:rsid w:val="001E1BF7"/>
    <w:rsid w:val="00270A3F"/>
    <w:rsid w:val="00282391"/>
    <w:rsid w:val="002B0962"/>
    <w:rsid w:val="002B6B80"/>
    <w:rsid w:val="00306167"/>
    <w:rsid w:val="00313F6A"/>
    <w:rsid w:val="00364EA8"/>
    <w:rsid w:val="003851E6"/>
    <w:rsid w:val="003A12A1"/>
    <w:rsid w:val="00414BF4"/>
    <w:rsid w:val="0044238B"/>
    <w:rsid w:val="00482A04"/>
    <w:rsid w:val="00485350"/>
    <w:rsid w:val="005105D6"/>
    <w:rsid w:val="00544A4A"/>
    <w:rsid w:val="00553B9A"/>
    <w:rsid w:val="005A170F"/>
    <w:rsid w:val="005A6778"/>
    <w:rsid w:val="005B438F"/>
    <w:rsid w:val="005E06A5"/>
    <w:rsid w:val="005F221F"/>
    <w:rsid w:val="006119B3"/>
    <w:rsid w:val="00663CD1"/>
    <w:rsid w:val="006D7054"/>
    <w:rsid w:val="006E58E9"/>
    <w:rsid w:val="007C2B18"/>
    <w:rsid w:val="007F7C13"/>
    <w:rsid w:val="00803718"/>
    <w:rsid w:val="0081715D"/>
    <w:rsid w:val="00826C7A"/>
    <w:rsid w:val="00855268"/>
    <w:rsid w:val="00872C7E"/>
    <w:rsid w:val="008869D6"/>
    <w:rsid w:val="00887BCA"/>
    <w:rsid w:val="008E01BC"/>
    <w:rsid w:val="009574A6"/>
    <w:rsid w:val="0096438E"/>
    <w:rsid w:val="00964807"/>
    <w:rsid w:val="00964FB2"/>
    <w:rsid w:val="009860D7"/>
    <w:rsid w:val="009D1E86"/>
    <w:rsid w:val="00A25710"/>
    <w:rsid w:val="00A72677"/>
    <w:rsid w:val="00AD3C51"/>
    <w:rsid w:val="00B03AA2"/>
    <w:rsid w:val="00B0622D"/>
    <w:rsid w:val="00B279D7"/>
    <w:rsid w:val="00B35C05"/>
    <w:rsid w:val="00B37389"/>
    <w:rsid w:val="00B43C4E"/>
    <w:rsid w:val="00B459F5"/>
    <w:rsid w:val="00B52ADE"/>
    <w:rsid w:val="00B77E7A"/>
    <w:rsid w:val="00B96E23"/>
    <w:rsid w:val="00BB23A3"/>
    <w:rsid w:val="00BB2C02"/>
    <w:rsid w:val="00BB4753"/>
    <w:rsid w:val="00C064DE"/>
    <w:rsid w:val="00C45856"/>
    <w:rsid w:val="00C6544D"/>
    <w:rsid w:val="00CD6204"/>
    <w:rsid w:val="00CE7F87"/>
    <w:rsid w:val="00CF4393"/>
    <w:rsid w:val="00D077F2"/>
    <w:rsid w:val="00D15D55"/>
    <w:rsid w:val="00D372AD"/>
    <w:rsid w:val="00D6064F"/>
    <w:rsid w:val="00D76A7A"/>
    <w:rsid w:val="00D95696"/>
    <w:rsid w:val="00D95AC2"/>
    <w:rsid w:val="00DA4D78"/>
    <w:rsid w:val="00DB4B06"/>
    <w:rsid w:val="00E20726"/>
    <w:rsid w:val="00E726F4"/>
    <w:rsid w:val="00ED1A09"/>
    <w:rsid w:val="00EE32E3"/>
    <w:rsid w:val="00F01491"/>
    <w:rsid w:val="00F27599"/>
    <w:rsid w:val="00F51973"/>
    <w:rsid w:val="00F90186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E00DFE8"/>
  <w15:chartTrackingRefBased/>
  <w15:docId w15:val="{117EF58D-5713-4C9F-9F5E-8E677D40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bCs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szCs w:val="20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2z1">
    <w:name w:val="WW8Num2z1"/>
    <w:rPr>
      <w:rFonts w:ascii="Arial" w:hAnsi="Arial" w:cs="Courier New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b/>
      <w:bCs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szCs w:val="20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2z0">
    <w:name w:val="WW8NumSt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tabs>
        <w:tab w:val="left" w:pos="709"/>
      </w:tabs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-rove1">
    <w:name w:val="Obsah - úroveň 1"/>
    <w:basedOn w:val="Normln"/>
    <w:pPr>
      <w:numPr>
        <w:ilvl w:val="1"/>
        <w:numId w:val="1"/>
      </w:numPr>
      <w:outlineLvl w:val="1"/>
    </w:pPr>
  </w:style>
  <w:style w:type="paragraph" w:customStyle="1" w:styleId="Obsah-rove2">
    <w:name w:val="Obsah - úroveň 2"/>
    <w:basedOn w:val="Normln"/>
    <w:pPr>
      <w:numPr>
        <w:ilvl w:val="2"/>
        <w:numId w:val="1"/>
      </w:numPr>
      <w:outlineLvl w:val="2"/>
    </w:pPr>
  </w:style>
  <w:style w:type="paragraph" w:customStyle="1" w:styleId="Obsah-rove3">
    <w:name w:val="Obsah - úroveň 3"/>
    <w:basedOn w:val="Normln"/>
    <w:pPr>
      <w:numPr>
        <w:ilvl w:val="3"/>
        <w:numId w:val="1"/>
      </w:numPr>
      <w:outlineLvl w:val="3"/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364EA8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BD6F-9744-4522-A5EA-87592695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OSA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Vladimír Mirc</dc:creator>
  <cp:keywords/>
  <cp:lastModifiedBy>Tereza Tůmová Schnapková, DiS.</cp:lastModifiedBy>
  <cp:revision>2</cp:revision>
  <cp:lastPrinted>2006-06-02T11:46:00Z</cp:lastPrinted>
  <dcterms:created xsi:type="dcterms:W3CDTF">2024-06-14T07:29:00Z</dcterms:created>
  <dcterms:modified xsi:type="dcterms:W3CDTF">2024-06-14T07:29:00Z</dcterms:modified>
</cp:coreProperties>
</file>