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8E" w:rsidRDefault="00D77612">
      <w:pPr>
        <w:pStyle w:val="Nzev"/>
      </w:pPr>
      <w:r>
        <w:rPr>
          <w:color w:val="444444"/>
        </w:rPr>
        <w:t>Příloha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č.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1</w:t>
      </w:r>
      <w:r>
        <w:rPr>
          <w:color w:val="444444"/>
          <w:spacing w:val="-21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22"/>
        </w:rPr>
        <w:t xml:space="preserve"> </w:t>
      </w:r>
      <w:r>
        <w:rPr>
          <w:color w:val="444444"/>
        </w:rPr>
        <w:t>Technická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specifikace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rozhraní</w:t>
      </w:r>
    </w:p>
    <w:p w:rsidR="0047078E" w:rsidRDefault="00D77612">
      <w:pPr>
        <w:spacing w:before="247"/>
        <w:ind w:left="872"/>
        <w:jc w:val="both"/>
        <w:rPr>
          <w:b/>
          <w:sz w:val="23"/>
        </w:rPr>
      </w:pPr>
      <w:r>
        <w:rPr>
          <w:b/>
          <w:color w:val="2D2D2D"/>
          <w:spacing w:val="-2"/>
          <w:sz w:val="23"/>
        </w:rPr>
        <w:t>pro</w:t>
      </w:r>
      <w:r>
        <w:rPr>
          <w:b/>
          <w:color w:val="2D2D2D"/>
          <w:spacing w:val="-13"/>
          <w:sz w:val="23"/>
        </w:rPr>
        <w:t xml:space="preserve"> </w:t>
      </w:r>
      <w:r>
        <w:rPr>
          <w:b/>
          <w:color w:val="2D2D2D"/>
          <w:spacing w:val="-2"/>
          <w:sz w:val="23"/>
        </w:rPr>
        <w:t>předávání</w:t>
      </w:r>
      <w:r>
        <w:rPr>
          <w:b/>
          <w:color w:val="2D2D2D"/>
          <w:spacing w:val="7"/>
          <w:sz w:val="23"/>
        </w:rPr>
        <w:t xml:space="preserve"> </w:t>
      </w:r>
      <w:r>
        <w:rPr>
          <w:b/>
          <w:color w:val="444444"/>
          <w:spacing w:val="-2"/>
          <w:sz w:val="23"/>
        </w:rPr>
        <w:t>Přístupového</w:t>
      </w:r>
      <w:r>
        <w:rPr>
          <w:b/>
          <w:color w:val="444444"/>
          <w:spacing w:val="17"/>
          <w:sz w:val="23"/>
        </w:rPr>
        <w:t xml:space="preserve"> </w:t>
      </w:r>
      <w:r>
        <w:rPr>
          <w:b/>
          <w:color w:val="2D2D2D"/>
          <w:spacing w:val="-2"/>
          <w:sz w:val="23"/>
        </w:rPr>
        <w:t>seznamu</w:t>
      </w:r>
      <w:r>
        <w:rPr>
          <w:b/>
          <w:color w:val="2D2D2D"/>
          <w:spacing w:val="1"/>
          <w:sz w:val="23"/>
        </w:rPr>
        <w:t xml:space="preserve"> </w:t>
      </w:r>
      <w:r>
        <w:rPr>
          <w:b/>
          <w:color w:val="2D2D2D"/>
          <w:spacing w:val="-2"/>
          <w:sz w:val="23"/>
        </w:rPr>
        <w:t>do</w:t>
      </w:r>
      <w:r>
        <w:rPr>
          <w:b/>
          <w:color w:val="2D2D2D"/>
          <w:spacing w:val="-6"/>
          <w:sz w:val="23"/>
        </w:rPr>
        <w:t xml:space="preserve"> </w:t>
      </w:r>
      <w:r>
        <w:rPr>
          <w:b/>
          <w:color w:val="2D2D2D"/>
          <w:spacing w:val="-5"/>
          <w:sz w:val="23"/>
        </w:rPr>
        <w:t>NTK</w:t>
      </w:r>
    </w:p>
    <w:p w:rsidR="0047078E" w:rsidRDefault="0047078E">
      <w:pPr>
        <w:pStyle w:val="Zkladntext"/>
        <w:rPr>
          <w:b/>
          <w:sz w:val="23"/>
        </w:rPr>
      </w:pPr>
    </w:p>
    <w:p w:rsidR="0047078E" w:rsidRDefault="0047078E">
      <w:pPr>
        <w:pStyle w:val="Zkladntext"/>
        <w:spacing w:before="5"/>
        <w:rPr>
          <w:b/>
          <w:sz w:val="23"/>
        </w:rPr>
      </w:pPr>
    </w:p>
    <w:p w:rsidR="0047078E" w:rsidRDefault="00D77612">
      <w:pPr>
        <w:pStyle w:val="Nadpis1"/>
        <w:numPr>
          <w:ilvl w:val="0"/>
          <w:numId w:val="2"/>
        </w:numPr>
        <w:tabs>
          <w:tab w:val="left" w:pos="1218"/>
        </w:tabs>
        <w:ind w:left="1218" w:hanging="332"/>
        <w:jc w:val="both"/>
        <w:rPr>
          <w:color w:val="444444"/>
        </w:rPr>
      </w:pPr>
      <w:r>
        <w:rPr>
          <w:color w:val="2D2D2D"/>
          <w:spacing w:val="-4"/>
        </w:rPr>
        <w:t>Úvod</w:t>
      </w:r>
    </w:p>
    <w:p w:rsidR="0047078E" w:rsidRDefault="00D77612">
      <w:pPr>
        <w:pStyle w:val="Zkladntext"/>
        <w:spacing w:before="79" w:line="235" w:lineRule="auto"/>
        <w:ind w:left="851" w:right="117" w:firstLine="4"/>
        <w:jc w:val="both"/>
      </w:pPr>
      <w:r>
        <w:rPr>
          <w:color w:val="2D2D2D"/>
        </w:rPr>
        <w:t xml:space="preserve">Předávání Přístupového seznamu (viz Smlouva) bude realizováno prostřednictvím vstupního rozhraní. Na vstupním </w:t>
      </w:r>
      <w:proofErr w:type="spellStart"/>
      <w:r>
        <w:rPr>
          <w:color w:val="2D2D2D"/>
        </w:rPr>
        <w:t>rozhra</w:t>
      </w:r>
      <w:r>
        <w:rPr>
          <w:color w:val="2D2D2D"/>
        </w:rPr>
        <w:t>n</w:t>
      </w:r>
      <w:r>
        <w:rPr>
          <w:color w:val="2D2D2D"/>
        </w:rPr>
        <w:t>ní</w:t>
      </w:r>
      <w:proofErr w:type="spellEnd"/>
      <w:r>
        <w:rPr>
          <w:color w:val="2D2D2D"/>
        </w:rPr>
        <w:t xml:space="preserve"> NTK (Poskytovatel přístupu) bude provedena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validace dat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následně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budou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z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Přístupového seznamu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odstraněny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karty,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 xml:space="preserve">u kterých NTK výslovně zakázala jejich přístup do budovy NTK na základě </w:t>
      </w:r>
      <w:proofErr w:type="gramStart"/>
      <w:r>
        <w:rPr>
          <w:color w:val="2D2D2D"/>
        </w:rPr>
        <w:t>tzv. ,,práva</w:t>
      </w:r>
      <w:proofErr w:type="gramEnd"/>
      <w:r>
        <w:rPr>
          <w:color w:val="2D2D2D"/>
        </w:rPr>
        <w:t xml:space="preserve"> </w:t>
      </w:r>
      <w:r>
        <w:rPr>
          <w:color w:val="2D2D2D"/>
          <w:spacing w:val="-2"/>
        </w:rPr>
        <w:t>veta".</w:t>
      </w:r>
    </w:p>
    <w:p w:rsidR="0047078E" w:rsidRDefault="0047078E">
      <w:pPr>
        <w:pStyle w:val="Zkladntext"/>
        <w:spacing w:before="2"/>
      </w:pPr>
    </w:p>
    <w:p w:rsidR="0047078E" w:rsidRDefault="00D77612">
      <w:pPr>
        <w:pStyle w:val="Zkladntext"/>
        <w:spacing w:line="235" w:lineRule="auto"/>
        <w:ind w:left="837" w:right="139" w:firstLine="4"/>
        <w:jc w:val="both"/>
      </w:pPr>
      <w:r>
        <w:rPr>
          <w:color w:val="2D2D2D"/>
        </w:rPr>
        <w:t xml:space="preserve">Před vstupem do všech prostor budovy NTK je nutné se prokázat platnou ID kartou </w:t>
      </w:r>
      <w:r>
        <w:rPr>
          <w:color w:val="2D2D2D"/>
          <w:spacing w:val="-2"/>
        </w:rPr>
        <w:t>typu</w:t>
      </w:r>
      <w:r>
        <w:rPr>
          <w:color w:val="2D2D2D"/>
          <w:spacing w:val="-14"/>
        </w:rPr>
        <w:t xml:space="preserve"> </w:t>
      </w:r>
      <w:proofErr w:type="spellStart"/>
      <w:r>
        <w:rPr>
          <w:color w:val="2D2D2D"/>
          <w:spacing w:val="-2"/>
        </w:rPr>
        <w:t>Mifare</w:t>
      </w:r>
      <w:proofErr w:type="spellEnd"/>
      <w:r>
        <w:rPr>
          <w:color w:val="2D2D2D"/>
          <w:spacing w:val="-13"/>
        </w:rPr>
        <w:t xml:space="preserve"> </w:t>
      </w:r>
      <w:r>
        <w:rPr>
          <w:color w:val="2D2D2D"/>
          <w:spacing w:val="-2"/>
        </w:rPr>
        <w:t>(</w:t>
      </w:r>
      <w:proofErr w:type="spellStart"/>
      <w:r>
        <w:rPr>
          <w:color w:val="2D2D2D"/>
          <w:spacing w:val="-2"/>
        </w:rPr>
        <w:t>Classic</w:t>
      </w:r>
      <w:proofErr w:type="spellEnd"/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nebo</w:t>
      </w:r>
      <w:r>
        <w:rPr>
          <w:color w:val="2D2D2D"/>
          <w:spacing w:val="-10"/>
        </w:rPr>
        <w:t xml:space="preserve"> </w:t>
      </w:r>
      <w:proofErr w:type="spellStart"/>
      <w:r>
        <w:rPr>
          <w:color w:val="2D2D2D"/>
          <w:spacing w:val="-2"/>
        </w:rPr>
        <w:t>DESFire</w:t>
      </w:r>
      <w:proofErr w:type="spellEnd"/>
      <w:r>
        <w:rPr>
          <w:color w:val="2D2D2D"/>
          <w:spacing w:val="-14"/>
        </w:rPr>
        <w:t xml:space="preserve"> </w:t>
      </w:r>
      <w:r>
        <w:rPr>
          <w:color w:val="2D2D2D"/>
          <w:spacing w:val="-2"/>
        </w:rPr>
        <w:t>).</w:t>
      </w:r>
      <w:r>
        <w:rPr>
          <w:color w:val="2D2D2D"/>
          <w:spacing w:val="17"/>
        </w:rPr>
        <w:t xml:space="preserve"> </w:t>
      </w:r>
      <w:r>
        <w:rPr>
          <w:color w:val="2D2D2D"/>
          <w:spacing w:val="-2"/>
        </w:rPr>
        <w:t>Povolení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přístupu je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prováděno na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základě člen</w:t>
      </w:r>
      <w:r>
        <w:rPr>
          <w:color w:val="2D2D2D"/>
          <w:spacing w:val="-2"/>
        </w:rPr>
        <w:t xml:space="preserve">ství </w:t>
      </w:r>
      <w:r>
        <w:rPr>
          <w:color w:val="2D2D2D"/>
        </w:rPr>
        <w:t>v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přístupové skupině, která je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definována podle předané </w:t>
      </w:r>
      <w:r>
        <w:rPr>
          <w:color w:val="444444"/>
        </w:rPr>
        <w:t xml:space="preserve">informace </w:t>
      </w:r>
      <w:r>
        <w:rPr>
          <w:color w:val="2D2D2D"/>
        </w:rPr>
        <w:t>o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přístupové zóně. Seznam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všech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platných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karet</w:t>
      </w:r>
      <w:r>
        <w:rPr>
          <w:color w:val="2D2D2D"/>
          <w:spacing w:val="37"/>
        </w:rPr>
        <w:t xml:space="preserve">  </w:t>
      </w:r>
      <w:r>
        <w:rPr>
          <w:color w:val="2D2D2D"/>
        </w:rPr>
        <w:t>a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přiřazených</w:t>
      </w:r>
      <w:r>
        <w:rPr>
          <w:color w:val="2D2D2D"/>
          <w:spacing w:val="38"/>
        </w:rPr>
        <w:t xml:space="preserve">  </w:t>
      </w:r>
      <w:r>
        <w:rPr>
          <w:color w:val="2D2D2D"/>
        </w:rPr>
        <w:t>přístupových</w:t>
      </w:r>
      <w:r>
        <w:rPr>
          <w:color w:val="2D2D2D"/>
          <w:spacing w:val="36"/>
        </w:rPr>
        <w:t xml:space="preserve">  </w:t>
      </w:r>
      <w:r>
        <w:rPr>
          <w:color w:val="2D2D2D"/>
        </w:rPr>
        <w:t>zón</w:t>
      </w:r>
      <w:r>
        <w:rPr>
          <w:color w:val="2D2D2D"/>
          <w:spacing w:val="36"/>
        </w:rPr>
        <w:t xml:space="preserve">  </w:t>
      </w:r>
      <w:r>
        <w:rPr>
          <w:color w:val="2D2D2D"/>
        </w:rPr>
        <w:t>je</w:t>
      </w:r>
      <w:r>
        <w:rPr>
          <w:color w:val="2D2D2D"/>
          <w:spacing w:val="80"/>
          <w:w w:val="150"/>
        </w:rPr>
        <w:t xml:space="preserve"> </w:t>
      </w:r>
      <w:r>
        <w:rPr>
          <w:color w:val="2D2D2D"/>
        </w:rPr>
        <w:t>definován v Přístupovém seznamu.</w:t>
      </w:r>
    </w:p>
    <w:p w:rsidR="0047078E" w:rsidRDefault="0047078E">
      <w:pPr>
        <w:pStyle w:val="Zkladntext"/>
        <w:spacing w:before="205"/>
      </w:pPr>
    </w:p>
    <w:p w:rsidR="0047078E" w:rsidRDefault="00D77612">
      <w:pPr>
        <w:pStyle w:val="Nadpis1"/>
        <w:numPr>
          <w:ilvl w:val="0"/>
          <w:numId w:val="2"/>
        </w:numPr>
        <w:tabs>
          <w:tab w:val="left" w:pos="1183"/>
        </w:tabs>
        <w:ind w:left="1183" w:hanging="341"/>
        <w:rPr>
          <w:color w:val="2D2D2D"/>
        </w:rPr>
      </w:pPr>
      <w:r>
        <w:rPr>
          <w:color w:val="2D2D2D"/>
        </w:rPr>
        <w:t>Vstupní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2"/>
        </w:rPr>
        <w:t>rozhraní</w:t>
      </w:r>
    </w:p>
    <w:p w:rsidR="0047078E" w:rsidRDefault="00D77612">
      <w:pPr>
        <w:pStyle w:val="Zkladntext"/>
        <w:tabs>
          <w:tab w:val="left" w:pos="1260"/>
          <w:tab w:val="left" w:pos="2048"/>
          <w:tab w:val="left" w:pos="3156"/>
          <w:tab w:val="left" w:pos="4242"/>
          <w:tab w:val="left" w:pos="5152"/>
          <w:tab w:val="left" w:pos="6272"/>
          <w:tab w:val="left" w:pos="6666"/>
          <w:tab w:val="left" w:pos="7772"/>
          <w:tab w:val="left" w:pos="8218"/>
          <w:tab w:val="left" w:pos="8596"/>
        </w:tabs>
        <w:spacing w:before="76" w:line="228" w:lineRule="auto"/>
        <w:ind w:left="820" w:right="175" w:firstLine="2"/>
      </w:pPr>
      <w:r>
        <w:rPr>
          <w:color w:val="2D2D2D"/>
          <w:spacing w:val="-4"/>
        </w:rPr>
        <w:t>Přístupový</w:t>
      </w:r>
      <w:r>
        <w:rPr>
          <w:color w:val="2D2D2D"/>
          <w:spacing w:val="21"/>
        </w:rPr>
        <w:t xml:space="preserve"> </w:t>
      </w:r>
      <w:r>
        <w:rPr>
          <w:color w:val="2D2D2D"/>
          <w:spacing w:val="-4"/>
        </w:rPr>
        <w:t>seznam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>bude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>předáván</w:t>
      </w:r>
      <w:r>
        <w:rPr>
          <w:color w:val="2D2D2D"/>
          <w:spacing w:val="22"/>
        </w:rPr>
        <w:t xml:space="preserve"> </w:t>
      </w:r>
      <w:r>
        <w:rPr>
          <w:color w:val="2D2D2D"/>
          <w:spacing w:val="-4"/>
        </w:rPr>
        <w:t>pomocí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>zabezpečené</w:t>
      </w:r>
      <w:r>
        <w:rPr>
          <w:color w:val="2D2D2D"/>
          <w:spacing w:val="19"/>
        </w:rPr>
        <w:t xml:space="preserve"> </w:t>
      </w:r>
      <w:r>
        <w:rPr>
          <w:color w:val="2D2D2D"/>
          <w:spacing w:val="-4"/>
        </w:rPr>
        <w:t>HTTP</w:t>
      </w:r>
      <w:r>
        <w:rPr>
          <w:color w:val="2D2D2D"/>
          <w:spacing w:val="15"/>
        </w:rPr>
        <w:t xml:space="preserve"> </w:t>
      </w:r>
      <w:r>
        <w:rPr>
          <w:color w:val="2D2D2D"/>
          <w:spacing w:val="-4"/>
        </w:rPr>
        <w:t>komunikace,</w:t>
      </w:r>
      <w:r>
        <w:rPr>
          <w:color w:val="2D2D2D"/>
          <w:spacing w:val="20"/>
        </w:rPr>
        <w:t xml:space="preserve"> </w:t>
      </w:r>
      <w:r>
        <w:rPr>
          <w:color w:val="2D2D2D"/>
          <w:spacing w:val="-4"/>
        </w:rPr>
        <w:t xml:space="preserve">iniciované </w:t>
      </w:r>
      <w:r>
        <w:rPr>
          <w:color w:val="2D2D2D"/>
          <w:spacing w:val="-6"/>
        </w:rPr>
        <w:t>ze</w:t>
      </w:r>
      <w:r>
        <w:rPr>
          <w:color w:val="2D2D2D"/>
        </w:rPr>
        <w:tab/>
      </w:r>
      <w:r>
        <w:rPr>
          <w:color w:val="2D2D2D"/>
          <w:spacing w:val="-2"/>
        </w:rPr>
        <w:t>strany</w:t>
      </w:r>
      <w:r>
        <w:rPr>
          <w:color w:val="2D2D2D"/>
        </w:rPr>
        <w:tab/>
      </w:r>
      <w:r>
        <w:rPr>
          <w:color w:val="2D2D2D"/>
          <w:spacing w:val="-2"/>
        </w:rPr>
        <w:t>Uživatele</w:t>
      </w:r>
      <w:r>
        <w:rPr>
          <w:color w:val="2D2D2D"/>
        </w:rPr>
        <w:tab/>
      </w:r>
      <w:r>
        <w:rPr>
          <w:color w:val="2D2D2D"/>
          <w:spacing w:val="-2"/>
        </w:rPr>
        <w:t>přístupu.</w:t>
      </w:r>
      <w:r>
        <w:rPr>
          <w:color w:val="2D2D2D"/>
        </w:rPr>
        <w:tab/>
      </w:r>
      <w:r>
        <w:rPr>
          <w:color w:val="2D2D2D"/>
          <w:spacing w:val="-2"/>
        </w:rPr>
        <w:t>Vstupní</w:t>
      </w:r>
      <w:r>
        <w:rPr>
          <w:color w:val="2D2D2D"/>
        </w:rPr>
        <w:tab/>
      </w:r>
      <w:proofErr w:type="spellStart"/>
      <w:r>
        <w:rPr>
          <w:color w:val="2D2D2D"/>
          <w:spacing w:val="-2"/>
        </w:rPr>
        <w:t>rozhranní</w:t>
      </w:r>
      <w:proofErr w:type="spellEnd"/>
      <w:r>
        <w:rPr>
          <w:color w:val="2D2D2D"/>
        </w:rPr>
        <w:tab/>
      </w:r>
      <w:r>
        <w:rPr>
          <w:color w:val="2D2D2D"/>
          <w:spacing w:val="-6"/>
        </w:rPr>
        <w:t>je</w:t>
      </w:r>
      <w:r>
        <w:rPr>
          <w:color w:val="2D2D2D"/>
        </w:rPr>
        <w:tab/>
      </w:r>
      <w:r>
        <w:rPr>
          <w:color w:val="2D2D2D"/>
          <w:spacing w:val="-2"/>
        </w:rPr>
        <w:t>přístupné</w:t>
      </w:r>
      <w:r>
        <w:rPr>
          <w:color w:val="2D2D2D"/>
        </w:rPr>
        <w:tab/>
      </w:r>
      <w:r>
        <w:rPr>
          <w:color w:val="2D2D2D"/>
          <w:spacing w:val="-6"/>
        </w:rPr>
        <w:t>na</w:t>
      </w:r>
      <w:r>
        <w:rPr>
          <w:color w:val="2D2D2D"/>
        </w:rPr>
        <w:tab/>
      </w:r>
      <w:r>
        <w:rPr>
          <w:color w:val="2D2D2D"/>
          <w:spacing w:val="-6"/>
        </w:rPr>
        <w:t>IP</w:t>
      </w:r>
      <w:r>
        <w:rPr>
          <w:color w:val="2D2D2D"/>
        </w:rPr>
        <w:tab/>
      </w:r>
      <w:r>
        <w:rPr>
          <w:color w:val="2D2D2D"/>
          <w:spacing w:val="-8"/>
        </w:rPr>
        <w:t xml:space="preserve">adrese </w:t>
      </w:r>
      <w:proofErr w:type="spellStart"/>
      <w:r w:rsidR="00CD4E3D">
        <w:rPr>
          <w:color w:val="2D2D2D"/>
          <w:spacing w:val="-8"/>
        </w:rPr>
        <w:t>xxxxxxxxxxxxx</w:t>
      </w:r>
      <w:proofErr w:type="spellEnd"/>
      <w:r>
        <w:rPr>
          <w:color w:val="2D2D2D"/>
        </w:rPr>
        <w:t xml:space="preserve"> a portu </w:t>
      </w:r>
      <w:proofErr w:type="spellStart"/>
      <w:r w:rsidR="00CD4E3D">
        <w:rPr>
          <w:color w:val="2D2D2D"/>
        </w:rPr>
        <w:t>xxxxxx</w:t>
      </w:r>
      <w:proofErr w:type="spellEnd"/>
      <w:r>
        <w:rPr>
          <w:color w:val="2D2D2D"/>
        </w:rPr>
        <w:t>.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Přístup na uvedený port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je povolen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z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 xml:space="preserve">těchto IP adres: </w:t>
      </w:r>
      <w:proofErr w:type="spellStart"/>
      <w:r>
        <w:rPr>
          <w:color w:val="2D2D2D"/>
        </w:rPr>
        <w:t>xxxxxxxxxxxx</w:t>
      </w:r>
      <w:proofErr w:type="spellEnd"/>
      <w:r>
        <w:rPr>
          <w:color w:val="2D2D2D"/>
          <w:spacing w:val="-12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5"/>
        </w:rPr>
        <w:t xml:space="preserve"> </w:t>
      </w:r>
      <w:proofErr w:type="spellStart"/>
      <w:r>
        <w:rPr>
          <w:color w:val="2D2D2D"/>
          <w:spacing w:val="-15"/>
        </w:rPr>
        <w:t>xxxxxxxxxxxxxxx</w:t>
      </w:r>
      <w:proofErr w:type="spellEnd"/>
      <w:r>
        <w:rPr>
          <w:color w:val="2D2D2D"/>
        </w:rPr>
        <w:t>.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Zasílání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seznamu se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realizuje prostřednictvím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URL: https:</w:t>
      </w:r>
      <w:r>
        <w:rPr>
          <w:color w:val="2D2D2D"/>
          <w:spacing w:val="-25"/>
        </w:rPr>
        <w:t xml:space="preserve"> </w:t>
      </w:r>
      <w:r>
        <w:rPr>
          <w:color w:val="2D2D2D"/>
        </w:rPr>
        <w:t>/ /</w:t>
      </w:r>
      <w:proofErr w:type="spellStart"/>
      <w:r>
        <w:rPr>
          <w:color w:val="2D2D2D"/>
        </w:rPr>
        <w:t>xxxxxxxxxxxxxxxxxxxxxxxxxx</w:t>
      </w:r>
      <w:proofErr w:type="spellEnd"/>
    </w:p>
    <w:p w:rsidR="0047078E" w:rsidRDefault="00D77612">
      <w:pPr>
        <w:pStyle w:val="Zkladntext"/>
        <w:spacing w:line="242" w:lineRule="auto"/>
        <w:ind w:left="820" w:right="175" w:hanging="1"/>
      </w:pPr>
      <w:r>
        <w:rPr>
          <w:color w:val="2D2D2D"/>
          <w:spacing w:val="-2"/>
          <w:w w:val="105"/>
        </w:rPr>
        <w:t>Soubor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spacing w:val="-2"/>
          <w:w w:val="105"/>
        </w:rPr>
        <w:t>se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spacing w:val="-2"/>
          <w:w w:val="105"/>
        </w:rPr>
        <w:t>posílá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spacing w:val="-2"/>
          <w:w w:val="105"/>
        </w:rPr>
        <w:t>metodou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spacing w:val="-2"/>
          <w:w w:val="105"/>
        </w:rPr>
        <w:t>post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spacing w:val="-2"/>
          <w:w w:val="105"/>
        </w:rPr>
        <w:t>v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spacing w:val="-2"/>
          <w:w w:val="105"/>
        </w:rPr>
        <w:t>poli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spacing w:val="-2"/>
          <w:w w:val="105"/>
        </w:rPr>
        <w:t>se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spacing w:val="-2"/>
          <w:w w:val="105"/>
        </w:rPr>
        <w:t>jménem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spacing w:val="-2"/>
          <w:w w:val="105"/>
        </w:rPr>
        <w:t>„</w:t>
      </w:r>
      <w:proofErr w:type="spellStart"/>
      <w:r>
        <w:rPr>
          <w:color w:val="2D2D2D"/>
          <w:spacing w:val="-2"/>
          <w:w w:val="105"/>
        </w:rPr>
        <w:t>file</w:t>
      </w:r>
      <w:proofErr w:type="spellEnd"/>
      <w:r>
        <w:rPr>
          <w:color w:val="2D2D2D"/>
          <w:spacing w:val="-2"/>
          <w:w w:val="105"/>
        </w:rPr>
        <w:t>".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spacing w:val="-2"/>
          <w:w w:val="105"/>
        </w:rPr>
        <w:t>Jméno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spacing w:val="-2"/>
          <w:w w:val="105"/>
        </w:rPr>
        <w:t>souboru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spacing w:val="-2"/>
          <w:w w:val="105"/>
        </w:rPr>
        <w:t>může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spacing w:val="-2"/>
          <w:w w:val="105"/>
        </w:rPr>
        <w:t>být libovolné.</w:t>
      </w:r>
    </w:p>
    <w:p w:rsidR="0047078E" w:rsidRDefault="00D77612">
      <w:pPr>
        <w:pStyle w:val="Zkladntext"/>
        <w:spacing w:before="228" w:line="235" w:lineRule="auto"/>
        <w:ind w:left="803" w:right="177" w:firstLine="5"/>
        <w:jc w:val="both"/>
      </w:pPr>
      <w:r>
        <w:rPr>
          <w:color w:val="2D2D2D"/>
        </w:rPr>
        <w:t>Předávaný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Přístupový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seznam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obsahovat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informace typu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číslo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karty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přístupová zóna. Tyto informace je nutné chránit před možností podvrhnutí a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 xml:space="preserve">zcizení, proto bude komunikace probíhat přes HTTPS a Uživatel přístupu bude, při každém přístupu na vstupní </w:t>
      </w:r>
      <w:proofErr w:type="spellStart"/>
      <w:r>
        <w:rPr>
          <w:color w:val="2D2D2D"/>
        </w:rPr>
        <w:t>rozhranní</w:t>
      </w:r>
      <w:proofErr w:type="spellEnd"/>
      <w:r>
        <w:rPr>
          <w:color w:val="2D2D2D"/>
        </w:rPr>
        <w:t>, autentizován standardní HTTP autentizací. Autentizační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parametry Uživatele přístupu jsou:</w:t>
      </w:r>
    </w:p>
    <w:p w:rsidR="0047078E" w:rsidRDefault="00D77612">
      <w:pPr>
        <w:pStyle w:val="Odstavecseseznamem"/>
        <w:numPr>
          <w:ilvl w:val="1"/>
          <w:numId w:val="2"/>
        </w:numPr>
        <w:tabs>
          <w:tab w:val="left" w:pos="1514"/>
        </w:tabs>
        <w:spacing w:before="16"/>
        <w:ind w:hanging="350"/>
        <w:rPr>
          <w:color w:val="2D2D2D"/>
        </w:rPr>
      </w:pPr>
      <w:proofErr w:type="spellStart"/>
      <w:r>
        <w:rPr>
          <w:color w:val="2D2D2D"/>
          <w:spacing w:val="-6"/>
        </w:rPr>
        <w:t>Username</w:t>
      </w:r>
      <w:proofErr w:type="spellEnd"/>
      <w:r>
        <w:rPr>
          <w:color w:val="2D2D2D"/>
          <w:spacing w:val="-6"/>
        </w:rPr>
        <w:t>:</w:t>
      </w:r>
      <w:r>
        <w:rPr>
          <w:color w:val="2D2D2D"/>
          <w:spacing w:val="6"/>
        </w:rPr>
        <w:t xml:space="preserve"> </w:t>
      </w:r>
      <w:proofErr w:type="spellStart"/>
      <w:r>
        <w:rPr>
          <w:color w:val="2D2D2D"/>
          <w:spacing w:val="-2"/>
        </w:rPr>
        <w:t>xxxxxxx</w:t>
      </w:r>
      <w:proofErr w:type="spellEnd"/>
    </w:p>
    <w:p w:rsidR="0047078E" w:rsidRDefault="00D77612">
      <w:pPr>
        <w:pStyle w:val="Odstavecseseznamem"/>
        <w:numPr>
          <w:ilvl w:val="1"/>
          <w:numId w:val="2"/>
        </w:numPr>
        <w:tabs>
          <w:tab w:val="left" w:pos="1510"/>
        </w:tabs>
        <w:spacing w:before="1"/>
        <w:ind w:left="1510"/>
        <w:rPr>
          <w:color w:val="444444"/>
        </w:rPr>
      </w:pPr>
      <w:proofErr w:type="spellStart"/>
      <w:r>
        <w:rPr>
          <w:color w:val="2D2D2D"/>
          <w:spacing w:val="-2"/>
        </w:rPr>
        <w:t>Password</w:t>
      </w:r>
      <w:proofErr w:type="spellEnd"/>
      <w:r>
        <w:rPr>
          <w:color w:val="2D2D2D"/>
          <w:spacing w:val="-2"/>
        </w:rPr>
        <w:t>: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2"/>
        </w:rPr>
        <w:t>(bude</w:t>
      </w:r>
      <w:r>
        <w:rPr>
          <w:color w:val="2D2D2D"/>
          <w:spacing w:val="-13"/>
        </w:rPr>
        <w:t xml:space="preserve"> </w:t>
      </w:r>
      <w:r>
        <w:rPr>
          <w:color w:val="2D2D2D"/>
          <w:spacing w:val="-2"/>
        </w:rPr>
        <w:t>operativně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domluveno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kontaktními</w:t>
      </w:r>
      <w:r>
        <w:rPr>
          <w:color w:val="2D2D2D"/>
          <w:spacing w:val="-12"/>
        </w:rPr>
        <w:t xml:space="preserve"> </w:t>
      </w:r>
      <w:r>
        <w:rPr>
          <w:color w:val="2D2D2D"/>
          <w:spacing w:val="-2"/>
        </w:rPr>
        <w:t>osobami)</w:t>
      </w:r>
    </w:p>
    <w:p w:rsidR="0047078E" w:rsidRDefault="00D77612">
      <w:pPr>
        <w:pStyle w:val="Zkladntext"/>
        <w:spacing w:before="244" w:line="237" w:lineRule="auto"/>
        <w:ind w:left="801" w:right="175" w:hanging="3"/>
      </w:pPr>
      <w:r>
        <w:rPr>
          <w:color w:val="2D2D2D"/>
        </w:rPr>
        <w:t>Při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příjmu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prováděna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kontrola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formátu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přijímaných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informací.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případě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nesprávného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formátu,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během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úvodních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4KB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předaných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dat,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vrácen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http</w:t>
      </w:r>
      <w:r>
        <w:rPr>
          <w:color w:val="2D2D2D"/>
          <w:spacing w:val="17"/>
        </w:rPr>
        <w:t xml:space="preserve"> </w:t>
      </w:r>
      <w:r>
        <w:rPr>
          <w:color w:val="2D2D2D"/>
          <w:spacing w:val="-2"/>
        </w:rPr>
        <w:t>status</w:t>
      </w:r>
    </w:p>
    <w:p w:rsidR="0047078E" w:rsidRDefault="00D77612">
      <w:pPr>
        <w:pStyle w:val="Zkladntext"/>
        <w:spacing w:line="245" w:lineRule="exact"/>
        <w:ind w:left="787"/>
      </w:pPr>
      <w:r>
        <w:rPr>
          <w:color w:val="2D2D2D"/>
          <w:spacing w:val="-4"/>
        </w:rPr>
        <w:t>,,400</w:t>
      </w:r>
      <w:r>
        <w:rPr>
          <w:color w:val="2D2D2D"/>
          <w:spacing w:val="-12"/>
        </w:rPr>
        <w:t xml:space="preserve"> </w:t>
      </w:r>
      <w:proofErr w:type="spellStart"/>
      <w:r>
        <w:rPr>
          <w:color w:val="2D2D2D"/>
          <w:spacing w:val="-4"/>
        </w:rPr>
        <w:t>Bad</w:t>
      </w:r>
      <w:proofErr w:type="spellEnd"/>
      <w:r>
        <w:rPr>
          <w:color w:val="2D2D2D"/>
          <w:spacing w:val="-11"/>
        </w:rPr>
        <w:t xml:space="preserve"> </w:t>
      </w:r>
      <w:proofErr w:type="spellStart"/>
      <w:r>
        <w:rPr>
          <w:color w:val="2D2D2D"/>
          <w:spacing w:val="-4"/>
        </w:rPr>
        <w:t>Request</w:t>
      </w:r>
      <w:proofErr w:type="spellEnd"/>
      <w:r>
        <w:rPr>
          <w:color w:val="2D2D2D"/>
          <w:spacing w:val="-4"/>
        </w:rPr>
        <w:t>"</w:t>
      </w:r>
      <w:r>
        <w:rPr>
          <w:color w:val="2D2D2D"/>
          <w:spacing w:val="9"/>
        </w:rPr>
        <w:t xml:space="preserve"> </w:t>
      </w:r>
      <w:r>
        <w:rPr>
          <w:color w:val="2D2D2D"/>
          <w:spacing w:val="-4"/>
        </w:rPr>
        <w:t>s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4"/>
        </w:rPr>
        <w:t>chybovou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4"/>
        </w:rPr>
        <w:t>hláškou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4"/>
        </w:rPr>
        <w:t>v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4"/>
        </w:rPr>
        <w:t>těle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>dokumentu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4"/>
        </w:rPr>
        <w:t>o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4"/>
        </w:rPr>
        <w:t>nesprávném</w:t>
      </w:r>
      <w:r>
        <w:rPr>
          <w:color w:val="2D2D2D"/>
          <w:spacing w:val="18"/>
        </w:rPr>
        <w:t xml:space="preserve"> </w:t>
      </w:r>
      <w:r>
        <w:rPr>
          <w:color w:val="2D2D2D"/>
          <w:spacing w:val="-4"/>
        </w:rPr>
        <w:t>formátu.</w:t>
      </w:r>
    </w:p>
    <w:p w:rsidR="0047078E" w:rsidRDefault="0047078E">
      <w:pPr>
        <w:pStyle w:val="Zkladntext"/>
        <w:spacing w:before="206"/>
      </w:pPr>
    </w:p>
    <w:p w:rsidR="0047078E" w:rsidRDefault="00D77612">
      <w:pPr>
        <w:pStyle w:val="Nadpis2"/>
        <w:numPr>
          <w:ilvl w:val="1"/>
          <w:numId w:val="1"/>
        </w:numPr>
        <w:tabs>
          <w:tab w:val="left" w:pos="1510"/>
        </w:tabs>
        <w:ind w:hanging="1402"/>
        <w:jc w:val="both"/>
        <w:rPr>
          <w:color w:val="444444"/>
        </w:rPr>
      </w:pPr>
      <w:r>
        <w:rPr>
          <w:color w:val="444444"/>
          <w:spacing w:val="-2"/>
        </w:rPr>
        <w:t>Formát</w:t>
      </w:r>
      <w:r>
        <w:rPr>
          <w:color w:val="444444"/>
          <w:spacing w:val="-9"/>
        </w:rPr>
        <w:t xml:space="preserve"> </w:t>
      </w:r>
      <w:r>
        <w:rPr>
          <w:color w:val="2D2D2D"/>
          <w:spacing w:val="-2"/>
        </w:rPr>
        <w:t>předávaných</w:t>
      </w:r>
      <w:r>
        <w:rPr>
          <w:color w:val="2D2D2D"/>
          <w:spacing w:val="8"/>
        </w:rPr>
        <w:t xml:space="preserve"> </w:t>
      </w:r>
      <w:r>
        <w:rPr>
          <w:color w:val="2D2D2D"/>
          <w:spacing w:val="-2"/>
        </w:rPr>
        <w:t>vstupních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informací</w:t>
      </w:r>
    </w:p>
    <w:p w:rsidR="0047078E" w:rsidRDefault="00D77612">
      <w:pPr>
        <w:pStyle w:val="Zkladntext"/>
        <w:spacing w:before="61" w:line="235" w:lineRule="auto"/>
        <w:ind w:left="789" w:right="200" w:hanging="1"/>
        <w:jc w:val="both"/>
      </w:pPr>
      <w:r>
        <w:rPr>
          <w:color w:val="2D2D2D"/>
        </w:rPr>
        <w:t>Přístupový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seznam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předávaný přes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vstupní</w:t>
      </w:r>
      <w:r>
        <w:rPr>
          <w:color w:val="2D2D2D"/>
          <w:spacing w:val="-9"/>
        </w:rPr>
        <w:t xml:space="preserve"> </w:t>
      </w:r>
      <w:proofErr w:type="spellStart"/>
      <w:r>
        <w:rPr>
          <w:color w:val="2D2D2D"/>
        </w:rPr>
        <w:t>rozhranní</w:t>
      </w:r>
      <w:proofErr w:type="spellEnd"/>
      <w:r>
        <w:rPr>
          <w:color w:val="2D2D2D"/>
          <w:spacing w:val="-9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obsahovat řádky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sloupce oddělené středníkem. První sloupec bude obsahovat číslo čipu ID karty v hexadecimálním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vyjádření,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druhém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sloupci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bude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číslo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přístupové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zóny.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Seznam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 xml:space="preserve">může obsahovat </w:t>
      </w:r>
      <w:r>
        <w:rPr>
          <w:color w:val="444444"/>
        </w:rPr>
        <w:t xml:space="preserve">i </w:t>
      </w:r>
      <w:r>
        <w:rPr>
          <w:color w:val="2D2D2D"/>
        </w:rPr>
        <w:t xml:space="preserve">další sloupce např. pro doplňující informace. Tyto doplňující </w:t>
      </w:r>
      <w:r>
        <w:rPr>
          <w:color w:val="444444"/>
        </w:rPr>
        <w:t xml:space="preserve">informace </w:t>
      </w:r>
      <w:r>
        <w:rPr>
          <w:color w:val="2D2D2D"/>
        </w:rPr>
        <w:t>slouží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je</w:t>
      </w:r>
      <w:r>
        <w:rPr>
          <w:color w:val="2D2D2D"/>
        </w:rPr>
        <w:t>n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pro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Uživatele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přístupu,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např.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pro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identifikace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v systémech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Uživatele</w:t>
      </w:r>
    </w:p>
    <w:p w:rsidR="0047078E" w:rsidRDefault="0047078E">
      <w:pPr>
        <w:spacing w:line="235" w:lineRule="auto"/>
        <w:jc w:val="both"/>
        <w:sectPr w:rsidR="0047078E">
          <w:headerReference w:type="default" r:id="rId7"/>
          <w:type w:val="continuous"/>
          <w:pgSz w:w="11910" w:h="16840"/>
          <w:pgMar w:top="2000" w:right="1460" w:bottom="280" w:left="1040" w:header="1320" w:footer="0" w:gutter="0"/>
          <w:pgNumType w:start="1"/>
          <w:cols w:space="708"/>
        </w:sectPr>
      </w:pPr>
    </w:p>
    <w:p w:rsidR="0047078E" w:rsidRDefault="00D77612">
      <w:pPr>
        <w:pStyle w:val="Zkladntext"/>
        <w:spacing w:before="83"/>
        <w:ind w:left="867" w:right="100" w:firstLine="4"/>
        <w:jc w:val="both"/>
      </w:pPr>
      <w:r>
        <w:rPr>
          <w:color w:val="2A2A2A"/>
        </w:rPr>
        <w:lastRenderedPageBreak/>
        <w:t>přístupu apod</w:t>
      </w:r>
      <w:r>
        <w:rPr>
          <w:color w:val="5B5B5B"/>
        </w:rPr>
        <w:t xml:space="preserve">. </w:t>
      </w:r>
      <w:r>
        <w:rPr>
          <w:color w:val="2A2A2A"/>
        </w:rPr>
        <w:t xml:space="preserve">Poskytovatelem přístupu nebudou doplňující </w:t>
      </w:r>
      <w:r>
        <w:rPr>
          <w:color w:val="444444"/>
        </w:rPr>
        <w:t xml:space="preserve">informace </w:t>
      </w:r>
      <w:r>
        <w:rPr>
          <w:color w:val="2A2A2A"/>
        </w:rPr>
        <w:t xml:space="preserve">dále </w:t>
      </w:r>
      <w:r>
        <w:rPr>
          <w:color w:val="2A2A2A"/>
          <w:spacing w:val="-2"/>
        </w:rPr>
        <w:t>zpracovávány</w:t>
      </w:r>
      <w:r>
        <w:rPr>
          <w:color w:val="5B5B5B"/>
          <w:spacing w:val="-2"/>
        </w:rPr>
        <w:t>.</w:t>
      </w:r>
    </w:p>
    <w:p w:rsidR="0047078E" w:rsidRDefault="00D77612">
      <w:pPr>
        <w:pStyle w:val="Zkladntext"/>
        <w:spacing w:before="250" w:line="237" w:lineRule="auto"/>
        <w:ind w:left="852" w:right="100" w:firstLine="18"/>
        <w:jc w:val="both"/>
      </w:pPr>
      <w:r>
        <w:rPr>
          <w:color w:val="2A2A2A"/>
        </w:rPr>
        <w:t>V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rámci předávaného Přístupového seznamu bude nutné předávat i informace o tom, zdali je držitel karty studentem u subjektu, který Přístupový seznam poskytuje. Tato informace bude před</w:t>
      </w:r>
      <w:r>
        <w:rPr>
          <w:color w:val="2A2A2A"/>
        </w:rPr>
        <w:t>ávána jako přístup v</w:t>
      </w:r>
      <w:r>
        <w:rPr>
          <w:color w:val="2A2A2A"/>
          <w:spacing w:val="-12"/>
        </w:rPr>
        <w:t xml:space="preserve"> </w:t>
      </w:r>
      <w:r>
        <w:rPr>
          <w:color w:val="444444"/>
        </w:rPr>
        <w:t xml:space="preserve">rámci </w:t>
      </w:r>
      <w:r>
        <w:rPr>
          <w:color w:val="2A2A2A"/>
        </w:rPr>
        <w:t>přístupové zóny se specifickým označením O (NULA). Seznam povolených přístupových zón pro konkrétní subjekt je popsán v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příloze č.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2.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 xml:space="preserve">Smlouvy </w:t>
      </w:r>
      <w:r>
        <w:rPr>
          <w:color w:val="5B5B5B"/>
        </w:rPr>
        <w:t>„</w:t>
      </w:r>
      <w:r>
        <w:rPr>
          <w:color w:val="2A2A2A"/>
        </w:rPr>
        <w:t>Seznam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a specifikace přístupových zón".</w:t>
      </w:r>
    </w:p>
    <w:p w:rsidR="0047078E" w:rsidRDefault="00D77612">
      <w:pPr>
        <w:pStyle w:val="Zkladntext"/>
        <w:spacing w:before="245"/>
        <w:ind w:left="845"/>
        <w:jc w:val="both"/>
      </w:pPr>
      <w:r>
        <w:rPr>
          <w:color w:val="2A2A2A"/>
          <w:spacing w:val="-4"/>
        </w:rPr>
        <w:t>Data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budou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4"/>
        </w:rPr>
        <w:t>předávána</w:t>
      </w:r>
      <w:r>
        <w:rPr>
          <w:color w:val="2A2A2A"/>
          <w:spacing w:val="-8"/>
        </w:rPr>
        <w:t xml:space="preserve"> </w:t>
      </w:r>
      <w:r>
        <w:rPr>
          <w:color w:val="2A2A2A"/>
          <w:spacing w:val="-4"/>
        </w:rPr>
        <w:t>v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ASCII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4"/>
        </w:rPr>
        <w:t>kódování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4"/>
        </w:rPr>
        <w:t>a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budou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4"/>
        </w:rPr>
        <w:t>nabývat</w:t>
      </w:r>
      <w:r>
        <w:rPr>
          <w:color w:val="2A2A2A"/>
          <w:spacing w:val="-10"/>
        </w:rPr>
        <w:t xml:space="preserve"> </w:t>
      </w:r>
      <w:r>
        <w:rPr>
          <w:color w:val="2A2A2A"/>
          <w:spacing w:val="-4"/>
        </w:rPr>
        <w:t>níže</w:t>
      </w:r>
      <w:r>
        <w:rPr>
          <w:color w:val="2A2A2A"/>
          <w:spacing w:val="-8"/>
        </w:rPr>
        <w:t xml:space="preserve"> </w:t>
      </w:r>
      <w:r>
        <w:rPr>
          <w:color w:val="2A2A2A"/>
          <w:spacing w:val="-4"/>
        </w:rPr>
        <w:t>uvedených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hodnot.</w:t>
      </w:r>
    </w:p>
    <w:p w:rsidR="0047078E" w:rsidRDefault="0047078E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275"/>
        <w:gridCol w:w="4752"/>
      </w:tblGrid>
      <w:tr w:rsidR="0047078E">
        <w:trPr>
          <w:trHeight w:val="259"/>
        </w:trPr>
        <w:tc>
          <w:tcPr>
            <w:tcW w:w="1164" w:type="dxa"/>
          </w:tcPr>
          <w:p w:rsidR="0047078E" w:rsidRDefault="00D77612">
            <w:pPr>
              <w:pStyle w:val="TableParagraph"/>
              <w:spacing w:before="38" w:line="201" w:lineRule="exact"/>
              <w:ind w:left="137"/>
              <w:rPr>
                <w:b/>
                <w:sz w:val="20"/>
              </w:rPr>
            </w:pPr>
            <w:r>
              <w:rPr>
                <w:b/>
                <w:color w:val="2A2A2A"/>
                <w:spacing w:val="-2"/>
                <w:sz w:val="20"/>
              </w:rPr>
              <w:t>Sloupec</w:t>
            </w:r>
          </w:p>
        </w:tc>
        <w:tc>
          <w:tcPr>
            <w:tcW w:w="2275" w:type="dxa"/>
          </w:tcPr>
          <w:p w:rsidR="0047078E" w:rsidRDefault="00D77612">
            <w:pPr>
              <w:pStyle w:val="TableParagraph"/>
              <w:spacing w:before="33" w:line="206" w:lineRule="exact"/>
              <w:ind w:left="134"/>
              <w:rPr>
                <w:b/>
                <w:sz w:val="20"/>
              </w:rPr>
            </w:pPr>
            <w:r>
              <w:rPr>
                <w:b/>
                <w:color w:val="2A2A2A"/>
                <w:spacing w:val="-2"/>
                <w:sz w:val="20"/>
              </w:rPr>
              <w:t>Hodnota</w:t>
            </w:r>
          </w:p>
        </w:tc>
        <w:tc>
          <w:tcPr>
            <w:tcW w:w="4752" w:type="dxa"/>
          </w:tcPr>
          <w:p w:rsidR="0047078E" w:rsidRDefault="00D77612">
            <w:pPr>
              <w:pStyle w:val="TableParagraph"/>
              <w:spacing w:before="33" w:line="206" w:lineRule="exact"/>
              <w:ind w:left="143"/>
              <w:rPr>
                <w:b/>
                <w:sz w:val="20"/>
              </w:rPr>
            </w:pPr>
            <w:r>
              <w:rPr>
                <w:b/>
                <w:color w:val="2A2A2A"/>
                <w:spacing w:val="-2"/>
                <w:sz w:val="20"/>
              </w:rPr>
              <w:t>Popis</w:t>
            </w:r>
          </w:p>
        </w:tc>
      </w:tr>
      <w:tr w:rsidR="0047078E">
        <w:trPr>
          <w:trHeight w:val="749"/>
        </w:trPr>
        <w:tc>
          <w:tcPr>
            <w:tcW w:w="1164" w:type="dxa"/>
          </w:tcPr>
          <w:p w:rsidR="0047078E" w:rsidRDefault="00D77612">
            <w:pPr>
              <w:pStyle w:val="TableParagraph"/>
              <w:spacing w:before="38"/>
              <w:ind w:left="130"/>
              <w:rPr>
                <w:b/>
                <w:sz w:val="20"/>
              </w:rPr>
            </w:pPr>
            <w:r>
              <w:rPr>
                <w:b/>
                <w:color w:val="2A2A2A"/>
                <w:spacing w:val="-2"/>
                <w:w w:val="105"/>
                <w:sz w:val="20"/>
              </w:rPr>
              <w:t>první</w:t>
            </w:r>
          </w:p>
        </w:tc>
        <w:tc>
          <w:tcPr>
            <w:tcW w:w="2275" w:type="dxa"/>
          </w:tcPr>
          <w:p w:rsidR="0047078E" w:rsidRDefault="00D77612">
            <w:pPr>
              <w:pStyle w:val="TableParagraph"/>
              <w:spacing w:before="16" w:line="232" w:lineRule="auto"/>
              <w:ind w:left="129" w:hanging="7"/>
            </w:pPr>
            <w:proofErr w:type="spellStart"/>
            <w:r>
              <w:rPr>
                <w:color w:val="2A2A2A"/>
                <w:spacing w:val="-2"/>
              </w:rPr>
              <w:t>Brni</w:t>
            </w:r>
            <w:proofErr w:type="spellEnd"/>
            <w:r>
              <w:rPr>
                <w:color w:val="2A2A2A"/>
                <w:spacing w:val="-14"/>
              </w:rPr>
              <w:t xml:space="preserve"> </w:t>
            </w:r>
            <w:r>
              <w:rPr>
                <w:color w:val="2A2A2A"/>
                <w:spacing w:val="-2"/>
              </w:rPr>
              <w:t>nebo</w:t>
            </w:r>
            <w:r>
              <w:rPr>
                <w:color w:val="2A2A2A"/>
                <w:spacing w:val="-13"/>
              </w:rPr>
              <w:t xml:space="preserve"> </w:t>
            </w:r>
            <w:r>
              <w:rPr>
                <w:color w:val="2A2A2A"/>
                <w:spacing w:val="-2"/>
              </w:rPr>
              <w:t>14ti</w:t>
            </w:r>
            <w:r>
              <w:rPr>
                <w:color w:val="2A2A2A"/>
                <w:spacing w:val="-13"/>
              </w:rPr>
              <w:t xml:space="preserve"> </w:t>
            </w:r>
            <w:proofErr w:type="spellStart"/>
            <w:r>
              <w:rPr>
                <w:color w:val="2A2A2A"/>
                <w:spacing w:val="-2"/>
              </w:rPr>
              <w:t>místné</w:t>
            </w:r>
            <w:proofErr w:type="spellEnd"/>
            <w:r>
              <w:rPr>
                <w:color w:val="2A2A2A"/>
                <w:spacing w:val="-2"/>
              </w:rPr>
              <w:t xml:space="preserve"> </w:t>
            </w:r>
            <w:r>
              <w:rPr>
                <w:color w:val="2A2A2A"/>
              </w:rPr>
              <w:t>hexadecimální číslo</w:t>
            </w:r>
          </w:p>
          <w:p w:rsidR="0047078E" w:rsidRDefault="00D77612">
            <w:pPr>
              <w:pStyle w:val="TableParagraph"/>
              <w:spacing w:line="223" w:lineRule="exact"/>
              <w:ind w:left="140"/>
            </w:pPr>
            <w:r>
              <w:rPr>
                <w:color w:val="2A2A2A"/>
              </w:rPr>
              <w:t>(např.</w:t>
            </w:r>
            <w:r>
              <w:rPr>
                <w:color w:val="2A2A2A"/>
                <w:spacing w:val="-1"/>
              </w:rPr>
              <w:t xml:space="preserve"> </w:t>
            </w:r>
            <w:r>
              <w:rPr>
                <w:color w:val="2A2A2A"/>
                <w:spacing w:val="-2"/>
              </w:rPr>
              <w:t>44491AD2)</w:t>
            </w:r>
          </w:p>
        </w:tc>
        <w:tc>
          <w:tcPr>
            <w:tcW w:w="4752" w:type="dxa"/>
          </w:tcPr>
          <w:p w:rsidR="0047078E" w:rsidRDefault="00D77612">
            <w:pPr>
              <w:pStyle w:val="TableParagraph"/>
              <w:spacing w:before="11" w:line="232" w:lineRule="auto"/>
              <w:ind w:firstLine="5"/>
            </w:pPr>
            <w:proofErr w:type="spellStart"/>
            <w:r>
              <w:rPr>
                <w:color w:val="2A2A2A"/>
              </w:rPr>
              <w:t>Císlo</w:t>
            </w:r>
            <w:proofErr w:type="spellEnd"/>
            <w:r>
              <w:rPr>
                <w:color w:val="2A2A2A"/>
                <w:spacing w:val="-16"/>
              </w:rPr>
              <w:t xml:space="preserve"> </w:t>
            </w:r>
            <w:r>
              <w:rPr>
                <w:color w:val="2A2A2A"/>
              </w:rPr>
              <w:t>čipu</w:t>
            </w:r>
            <w:r>
              <w:rPr>
                <w:color w:val="2A2A2A"/>
                <w:spacing w:val="-15"/>
              </w:rPr>
              <w:t xml:space="preserve"> </w:t>
            </w:r>
            <w:r>
              <w:rPr>
                <w:color w:val="2A2A2A"/>
              </w:rPr>
              <w:t>ID</w:t>
            </w:r>
            <w:r>
              <w:rPr>
                <w:color w:val="2A2A2A"/>
                <w:spacing w:val="-15"/>
              </w:rPr>
              <w:t xml:space="preserve"> </w:t>
            </w:r>
            <w:r>
              <w:rPr>
                <w:color w:val="2A2A2A"/>
              </w:rPr>
              <w:t>karty</w:t>
            </w:r>
            <w:r>
              <w:rPr>
                <w:color w:val="2A2A2A"/>
                <w:spacing w:val="-15"/>
              </w:rPr>
              <w:t xml:space="preserve"> </w:t>
            </w:r>
            <w:r>
              <w:rPr>
                <w:color w:val="2A2A2A"/>
              </w:rPr>
              <w:t>v</w:t>
            </w:r>
            <w:r>
              <w:rPr>
                <w:color w:val="2A2A2A"/>
                <w:spacing w:val="-15"/>
              </w:rPr>
              <w:t xml:space="preserve"> </w:t>
            </w:r>
            <w:r>
              <w:rPr>
                <w:color w:val="2A2A2A"/>
              </w:rPr>
              <w:t>hexadecimálním</w:t>
            </w:r>
            <w:r>
              <w:rPr>
                <w:color w:val="2A2A2A"/>
                <w:spacing w:val="-15"/>
              </w:rPr>
              <w:t xml:space="preserve"> </w:t>
            </w:r>
            <w:r>
              <w:rPr>
                <w:color w:val="2A2A2A"/>
              </w:rPr>
              <w:t xml:space="preserve">vyjádření Délka dle typu karty: </w:t>
            </w:r>
            <w:proofErr w:type="spellStart"/>
            <w:r>
              <w:rPr>
                <w:color w:val="2A2A2A"/>
              </w:rPr>
              <w:t>Mifare</w:t>
            </w:r>
            <w:proofErr w:type="spellEnd"/>
            <w:r>
              <w:rPr>
                <w:color w:val="2A2A2A"/>
              </w:rPr>
              <w:t xml:space="preserve"> </w:t>
            </w:r>
            <w:proofErr w:type="spellStart"/>
            <w:r>
              <w:rPr>
                <w:color w:val="2A2A2A"/>
              </w:rPr>
              <w:t>Classic</w:t>
            </w:r>
            <w:proofErr w:type="spellEnd"/>
            <w:r>
              <w:rPr>
                <w:color w:val="2A2A2A"/>
                <w:spacing w:val="40"/>
              </w:rPr>
              <w:t xml:space="preserve"> </w:t>
            </w:r>
            <w:r>
              <w:rPr>
                <w:color w:val="444444"/>
              </w:rPr>
              <w:t xml:space="preserve">- </w:t>
            </w:r>
            <w:r>
              <w:rPr>
                <w:color w:val="2A2A2A"/>
              </w:rPr>
              <w:t>8 míst</w:t>
            </w:r>
          </w:p>
          <w:p w:rsidR="0047078E" w:rsidRDefault="00D77612">
            <w:pPr>
              <w:pStyle w:val="TableParagraph"/>
              <w:spacing w:before="3" w:line="225" w:lineRule="exact"/>
            </w:pPr>
            <w:proofErr w:type="spellStart"/>
            <w:r>
              <w:rPr>
                <w:color w:val="2A2A2A"/>
                <w:w w:val="90"/>
              </w:rPr>
              <w:t>DESFire</w:t>
            </w:r>
            <w:proofErr w:type="spellEnd"/>
            <w:r>
              <w:rPr>
                <w:color w:val="2A2A2A"/>
                <w:spacing w:val="16"/>
              </w:rPr>
              <w:t xml:space="preserve"> </w:t>
            </w:r>
            <w:r>
              <w:rPr>
                <w:color w:val="444444"/>
                <w:w w:val="90"/>
              </w:rPr>
              <w:t>-</w:t>
            </w:r>
            <w:r>
              <w:rPr>
                <w:color w:val="444444"/>
                <w:spacing w:val="-3"/>
                <w:w w:val="90"/>
              </w:rPr>
              <w:t xml:space="preserve"> </w:t>
            </w:r>
            <w:r>
              <w:rPr>
                <w:color w:val="2A2A2A"/>
                <w:w w:val="90"/>
              </w:rPr>
              <w:t>14</w:t>
            </w:r>
            <w:r>
              <w:rPr>
                <w:color w:val="2A2A2A"/>
                <w:spacing w:val="-6"/>
              </w:rPr>
              <w:t xml:space="preserve"> </w:t>
            </w:r>
            <w:r>
              <w:rPr>
                <w:color w:val="2A2A2A"/>
                <w:spacing w:val="-4"/>
                <w:w w:val="90"/>
              </w:rPr>
              <w:t>míst</w:t>
            </w:r>
          </w:p>
        </w:tc>
      </w:tr>
      <w:tr w:rsidR="0047078E">
        <w:trPr>
          <w:trHeight w:val="1003"/>
        </w:trPr>
        <w:tc>
          <w:tcPr>
            <w:tcW w:w="1164" w:type="dxa"/>
          </w:tcPr>
          <w:p w:rsidR="0047078E" w:rsidRDefault="00D77612">
            <w:pPr>
              <w:pStyle w:val="TableParagraph"/>
              <w:spacing w:line="260" w:lineRule="exact"/>
              <w:ind w:left="125"/>
              <w:rPr>
                <w:b/>
                <w:sz w:val="23"/>
              </w:rPr>
            </w:pPr>
            <w:r>
              <w:rPr>
                <w:b/>
                <w:color w:val="2A2A2A"/>
                <w:spacing w:val="-2"/>
                <w:sz w:val="23"/>
              </w:rPr>
              <w:t>druhý</w:t>
            </w:r>
          </w:p>
        </w:tc>
        <w:tc>
          <w:tcPr>
            <w:tcW w:w="2275" w:type="dxa"/>
          </w:tcPr>
          <w:p w:rsidR="0047078E" w:rsidRDefault="00D77612">
            <w:pPr>
              <w:pStyle w:val="TableParagraph"/>
              <w:spacing w:line="271" w:lineRule="exact"/>
              <w:ind w:left="127"/>
              <w:rPr>
                <w:sz w:val="31"/>
              </w:rPr>
            </w:pPr>
            <w:proofErr w:type="spellStart"/>
            <w:r>
              <w:rPr>
                <w:color w:val="2A2A2A"/>
                <w:spacing w:val="-2"/>
                <w:w w:val="85"/>
                <w:sz w:val="31"/>
              </w:rPr>
              <w:t>xxxxx</w:t>
            </w:r>
            <w:proofErr w:type="spellEnd"/>
          </w:p>
          <w:p w:rsidR="0047078E" w:rsidRDefault="00D77612">
            <w:pPr>
              <w:pStyle w:val="TableParagraph"/>
              <w:spacing w:line="238" w:lineRule="exact"/>
              <w:ind w:left="122" w:hanging="10"/>
            </w:pPr>
            <w:r>
              <w:rPr>
                <w:color w:val="2A2A2A"/>
              </w:rPr>
              <w:t>Max.</w:t>
            </w:r>
            <w:r>
              <w:rPr>
                <w:color w:val="2A2A2A"/>
                <w:spacing w:val="15"/>
              </w:rPr>
              <w:t xml:space="preserve"> </w:t>
            </w:r>
            <w:r>
              <w:rPr>
                <w:color w:val="2A2A2A"/>
              </w:rPr>
              <w:t>5ti</w:t>
            </w:r>
            <w:r>
              <w:rPr>
                <w:color w:val="2A2A2A"/>
                <w:spacing w:val="-5"/>
              </w:rPr>
              <w:t xml:space="preserve"> </w:t>
            </w:r>
            <w:proofErr w:type="spellStart"/>
            <w:r>
              <w:rPr>
                <w:color w:val="2A2A2A"/>
                <w:spacing w:val="-2"/>
              </w:rPr>
              <w:t>místné</w:t>
            </w:r>
            <w:proofErr w:type="spellEnd"/>
          </w:p>
          <w:p w:rsidR="0047078E" w:rsidRDefault="00D77612">
            <w:pPr>
              <w:pStyle w:val="TableParagraph"/>
              <w:spacing w:line="246" w:lineRule="exact"/>
              <w:ind w:left="135" w:right="687" w:hanging="14"/>
            </w:pPr>
            <w:r>
              <w:rPr>
                <w:color w:val="2A2A2A"/>
                <w:spacing w:val="-4"/>
              </w:rPr>
              <w:t>dekadické</w:t>
            </w:r>
            <w:r>
              <w:rPr>
                <w:color w:val="2A2A2A"/>
                <w:spacing w:val="-12"/>
              </w:rPr>
              <w:t xml:space="preserve"> </w:t>
            </w:r>
            <w:r>
              <w:rPr>
                <w:color w:val="2A2A2A"/>
                <w:spacing w:val="-4"/>
              </w:rPr>
              <w:t xml:space="preserve">číslo </w:t>
            </w:r>
            <w:r>
              <w:rPr>
                <w:color w:val="2A2A2A"/>
              </w:rPr>
              <w:t>(např. 55)</w:t>
            </w:r>
          </w:p>
        </w:tc>
        <w:tc>
          <w:tcPr>
            <w:tcW w:w="4752" w:type="dxa"/>
          </w:tcPr>
          <w:p w:rsidR="0047078E" w:rsidRDefault="00D77612">
            <w:pPr>
              <w:pStyle w:val="TableParagraph"/>
              <w:ind w:left="132" w:right="242" w:hanging="6"/>
            </w:pPr>
            <w:r>
              <w:rPr>
                <w:color w:val="2A2A2A"/>
                <w:spacing w:val="-4"/>
              </w:rPr>
              <w:t>Dekadické</w:t>
            </w:r>
            <w:r>
              <w:rPr>
                <w:color w:val="2A2A2A"/>
                <w:spacing w:val="-12"/>
              </w:rPr>
              <w:t xml:space="preserve"> </w:t>
            </w:r>
            <w:r>
              <w:rPr>
                <w:color w:val="2A2A2A"/>
                <w:spacing w:val="-4"/>
              </w:rPr>
              <w:t>číslo</w:t>
            </w:r>
            <w:r>
              <w:rPr>
                <w:color w:val="2A2A2A"/>
                <w:spacing w:val="-9"/>
              </w:rPr>
              <w:t xml:space="preserve"> </w:t>
            </w:r>
            <w:r>
              <w:rPr>
                <w:color w:val="2A2A2A"/>
                <w:spacing w:val="-4"/>
              </w:rPr>
              <w:t>přístupové</w:t>
            </w:r>
            <w:r>
              <w:rPr>
                <w:color w:val="2A2A2A"/>
              </w:rPr>
              <w:t xml:space="preserve"> </w:t>
            </w:r>
            <w:r>
              <w:rPr>
                <w:color w:val="2A2A2A"/>
                <w:spacing w:val="-4"/>
              </w:rPr>
              <w:t>zóny</w:t>
            </w:r>
            <w:r>
              <w:rPr>
                <w:color w:val="2A2A2A"/>
                <w:spacing w:val="-5"/>
              </w:rPr>
              <w:t xml:space="preserve"> </w:t>
            </w:r>
            <w:r>
              <w:rPr>
                <w:color w:val="2A2A2A"/>
                <w:spacing w:val="-4"/>
              </w:rPr>
              <w:t>z</w:t>
            </w:r>
            <w:r>
              <w:rPr>
                <w:color w:val="2A2A2A"/>
                <w:spacing w:val="-12"/>
              </w:rPr>
              <w:t xml:space="preserve"> </w:t>
            </w:r>
            <w:r>
              <w:rPr>
                <w:color w:val="2A2A2A"/>
                <w:spacing w:val="-4"/>
              </w:rPr>
              <w:t xml:space="preserve">povoleného </w:t>
            </w:r>
            <w:r>
              <w:rPr>
                <w:color w:val="2A2A2A"/>
              </w:rPr>
              <w:t>seznamu</w:t>
            </w:r>
            <w:r>
              <w:rPr>
                <w:color w:val="2A2A2A"/>
                <w:spacing w:val="-6"/>
              </w:rPr>
              <w:t xml:space="preserve"> </w:t>
            </w:r>
            <w:r>
              <w:rPr>
                <w:color w:val="2A2A2A"/>
              </w:rPr>
              <w:t>přístupových zón</w:t>
            </w:r>
            <w:r>
              <w:rPr>
                <w:color w:val="2A2A2A"/>
                <w:spacing w:val="-9"/>
              </w:rPr>
              <w:t xml:space="preserve"> </w:t>
            </w:r>
            <w:r>
              <w:rPr>
                <w:color w:val="2A2A2A"/>
              </w:rPr>
              <w:t>daného</w:t>
            </w:r>
            <w:r>
              <w:rPr>
                <w:color w:val="2A2A2A"/>
                <w:spacing w:val="-6"/>
              </w:rPr>
              <w:t xml:space="preserve"> </w:t>
            </w:r>
            <w:r>
              <w:rPr>
                <w:color w:val="2A2A2A"/>
              </w:rPr>
              <w:t>subjektu</w:t>
            </w:r>
          </w:p>
        </w:tc>
      </w:tr>
    </w:tbl>
    <w:p w:rsidR="0047078E" w:rsidRDefault="00D77612">
      <w:pPr>
        <w:pStyle w:val="Zkladntext"/>
        <w:spacing w:before="11"/>
        <w:ind w:left="2319"/>
      </w:pPr>
      <w:r>
        <w:rPr>
          <w:color w:val="2A2A2A"/>
          <w:spacing w:val="-2"/>
        </w:rPr>
        <w:t>Tabulka</w:t>
      </w:r>
      <w:r>
        <w:rPr>
          <w:color w:val="2A2A2A"/>
          <w:spacing w:val="-9"/>
        </w:rPr>
        <w:t xml:space="preserve"> </w:t>
      </w:r>
      <w:r>
        <w:rPr>
          <w:color w:val="2A2A2A"/>
          <w:spacing w:val="-2"/>
        </w:rPr>
        <w:t>1.</w:t>
      </w:r>
      <w:r>
        <w:rPr>
          <w:color w:val="2A2A2A"/>
          <w:spacing w:val="-14"/>
        </w:rPr>
        <w:t xml:space="preserve"> </w:t>
      </w:r>
      <w:r>
        <w:rPr>
          <w:color w:val="2A2A2A"/>
          <w:spacing w:val="-2"/>
        </w:rPr>
        <w:t>Hodnoty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2"/>
        </w:rPr>
        <w:t>v</w:t>
      </w:r>
      <w:r>
        <w:rPr>
          <w:color w:val="2A2A2A"/>
          <w:spacing w:val="-13"/>
        </w:rPr>
        <w:t xml:space="preserve"> </w:t>
      </w:r>
      <w:r>
        <w:rPr>
          <w:color w:val="2A2A2A"/>
          <w:spacing w:val="-2"/>
        </w:rPr>
        <w:t>předávaném</w:t>
      </w:r>
      <w:r>
        <w:rPr>
          <w:color w:val="2A2A2A"/>
          <w:spacing w:val="-9"/>
        </w:rPr>
        <w:t xml:space="preserve"> </w:t>
      </w:r>
      <w:r>
        <w:rPr>
          <w:color w:val="2A2A2A"/>
          <w:spacing w:val="-2"/>
        </w:rPr>
        <w:t>Přístupovém</w:t>
      </w:r>
      <w:r>
        <w:rPr>
          <w:color w:val="2A2A2A"/>
          <w:spacing w:val="2"/>
        </w:rPr>
        <w:t xml:space="preserve"> </w:t>
      </w:r>
      <w:r>
        <w:rPr>
          <w:color w:val="2A2A2A"/>
          <w:spacing w:val="-2"/>
        </w:rPr>
        <w:t>seznamu</w:t>
      </w:r>
    </w:p>
    <w:p w:rsidR="0047078E" w:rsidRDefault="0047078E">
      <w:pPr>
        <w:pStyle w:val="Zkladntext"/>
      </w:pPr>
    </w:p>
    <w:p w:rsidR="0047078E" w:rsidRDefault="0047078E">
      <w:pPr>
        <w:pStyle w:val="Zkladntext"/>
        <w:spacing w:before="197"/>
      </w:pPr>
    </w:p>
    <w:p w:rsidR="0047078E" w:rsidRDefault="00D77612">
      <w:pPr>
        <w:pStyle w:val="Nadpis2"/>
        <w:numPr>
          <w:ilvl w:val="1"/>
          <w:numId w:val="1"/>
        </w:numPr>
        <w:tabs>
          <w:tab w:val="left" w:pos="1530"/>
        </w:tabs>
        <w:ind w:left="1530" w:hanging="1405"/>
        <w:jc w:val="both"/>
        <w:rPr>
          <w:color w:val="2A2A2A"/>
        </w:rPr>
      </w:pPr>
      <w:r>
        <w:rPr>
          <w:color w:val="2A2A2A"/>
        </w:rPr>
        <w:t>Validace</w:t>
      </w:r>
      <w:r>
        <w:rPr>
          <w:color w:val="2A2A2A"/>
          <w:spacing w:val="-16"/>
        </w:rPr>
        <w:t xml:space="preserve"> </w:t>
      </w:r>
      <w:r>
        <w:rPr>
          <w:color w:val="2A2A2A"/>
          <w:spacing w:val="-5"/>
        </w:rPr>
        <w:t>dat</w:t>
      </w:r>
    </w:p>
    <w:p w:rsidR="0047078E" w:rsidRDefault="00D77612">
      <w:pPr>
        <w:pStyle w:val="Zkladntext"/>
        <w:spacing w:before="52" w:line="235" w:lineRule="auto"/>
        <w:ind w:left="809" w:right="169" w:firstLine="14"/>
        <w:jc w:val="both"/>
      </w:pPr>
      <w:r>
        <w:rPr>
          <w:color w:val="2A2A2A"/>
        </w:rPr>
        <w:t xml:space="preserve">Základní validace (prvních 4kB) bude provedena již v průběhu </w:t>
      </w:r>
      <w:proofErr w:type="spellStart"/>
      <w:r>
        <w:rPr>
          <w:color w:val="2A2A2A"/>
        </w:rPr>
        <w:t>pnJmu</w:t>
      </w:r>
      <w:proofErr w:type="spellEnd"/>
      <w:r>
        <w:rPr>
          <w:color w:val="2A2A2A"/>
        </w:rPr>
        <w:t xml:space="preserve"> Přístupového seznamu.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Základní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validace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ověří,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zda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seznam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obsahuje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alespoň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dva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sloupce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oddělené středníkem a zda první sloupec obsahuje hexadecimální číslo správné délky a druhý sloupec max</w:t>
      </w:r>
      <w:r>
        <w:rPr>
          <w:color w:val="2A2A2A"/>
        </w:rPr>
        <w:t>imálně pětimístné dekadické číslo. Pokud zaslaný soubor neprojde touto základní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validací,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bude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zaslán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HTTP status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„400</w:t>
      </w:r>
      <w:r>
        <w:rPr>
          <w:color w:val="2A2A2A"/>
          <w:spacing w:val="-16"/>
        </w:rPr>
        <w:t xml:space="preserve"> </w:t>
      </w:r>
      <w:proofErr w:type="spellStart"/>
      <w:r>
        <w:rPr>
          <w:color w:val="2A2A2A"/>
        </w:rPr>
        <w:t>Bad</w:t>
      </w:r>
      <w:proofErr w:type="spellEnd"/>
      <w:r>
        <w:rPr>
          <w:color w:val="2A2A2A"/>
          <w:spacing w:val="-10"/>
        </w:rPr>
        <w:t xml:space="preserve"> </w:t>
      </w:r>
      <w:proofErr w:type="spellStart"/>
      <w:r>
        <w:rPr>
          <w:color w:val="2A2A2A"/>
        </w:rPr>
        <w:t>Request</w:t>
      </w:r>
      <w:proofErr w:type="spellEnd"/>
      <w:r>
        <w:rPr>
          <w:color w:val="2A2A2A"/>
        </w:rPr>
        <w:t>".</w:t>
      </w:r>
    </w:p>
    <w:p w:rsidR="0047078E" w:rsidRDefault="00D77612">
      <w:pPr>
        <w:pStyle w:val="Zkladntext"/>
        <w:spacing w:line="237" w:lineRule="auto"/>
        <w:ind w:left="804" w:right="180" w:firstLine="2"/>
        <w:jc w:val="both"/>
      </w:pPr>
      <w:r>
        <w:rPr>
          <w:color w:val="2A2A2A"/>
        </w:rPr>
        <w:t>Po přijetí Přístupového seznamu Poskytovatelem přístupu budou v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rámci zpracování provedeny podrobné validace dat,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které ově</w:t>
      </w:r>
      <w:r>
        <w:rPr>
          <w:color w:val="2A2A2A"/>
        </w:rPr>
        <w:t>ří následující parametry:</w:t>
      </w:r>
    </w:p>
    <w:p w:rsidR="0047078E" w:rsidRDefault="00D77612">
      <w:pPr>
        <w:pStyle w:val="Odstavecseseznamem"/>
        <w:numPr>
          <w:ilvl w:val="2"/>
          <w:numId w:val="1"/>
        </w:numPr>
        <w:tabs>
          <w:tab w:val="left" w:pos="1519"/>
          <w:tab w:val="left" w:pos="1527"/>
        </w:tabs>
        <w:spacing w:before="2" w:line="237" w:lineRule="auto"/>
        <w:ind w:right="185" w:hanging="369"/>
        <w:rPr>
          <w:color w:val="2A2A2A"/>
        </w:rPr>
      </w:pPr>
      <w:r>
        <w:rPr>
          <w:color w:val="2A2A2A"/>
        </w:rPr>
        <w:t>formát</w:t>
      </w:r>
      <w:r>
        <w:rPr>
          <w:color w:val="2A2A2A"/>
          <w:spacing w:val="78"/>
        </w:rPr>
        <w:t xml:space="preserve"> </w:t>
      </w:r>
      <w:r>
        <w:rPr>
          <w:color w:val="2A2A2A"/>
        </w:rPr>
        <w:t>souboru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-</w:t>
      </w:r>
      <w:r>
        <w:rPr>
          <w:color w:val="2A2A2A"/>
          <w:spacing w:val="69"/>
        </w:rPr>
        <w:t xml:space="preserve"> </w:t>
      </w:r>
      <w:r>
        <w:rPr>
          <w:color w:val="2A2A2A"/>
        </w:rPr>
        <w:t>zda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celý</w:t>
      </w:r>
      <w:r>
        <w:rPr>
          <w:color w:val="2A2A2A"/>
          <w:spacing w:val="73"/>
        </w:rPr>
        <w:t xml:space="preserve"> </w:t>
      </w:r>
      <w:r>
        <w:rPr>
          <w:color w:val="2A2A2A"/>
        </w:rPr>
        <w:t>předávaný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soubor</w:t>
      </w:r>
      <w:r>
        <w:rPr>
          <w:color w:val="2A2A2A"/>
          <w:spacing w:val="79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požadovaném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formátu (alespoň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dva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sloupce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oddělené středníkem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na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každém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řádku)</w:t>
      </w:r>
    </w:p>
    <w:p w:rsidR="0047078E" w:rsidRDefault="00D77612">
      <w:pPr>
        <w:pStyle w:val="Odstavecseseznamem"/>
        <w:numPr>
          <w:ilvl w:val="2"/>
          <w:numId w:val="1"/>
        </w:numPr>
        <w:tabs>
          <w:tab w:val="left" w:pos="1506"/>
          <w:tab w:val="left" w:pos="1514"/>
        </w:tabs>
        <w:spacing w:before="6"/>
        <w:ind w:left="1506" w:right="188" w:hanging="354"/>
        <w:rPr>
          <w:color w:val="2A2A2A"/>
        </w:rPr>
      </w:pPr>
      <w:r>
        <w:rPr>
          <w:color w:val="2A2A2A"/>
        </w:rPr>
        <w:tab/>
        <w:t>formát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čísel karet</w:t>
      </w:r>
      <w:r>
        <w:rPr>
          <w:color w:val="2A2A2A"/>
          <w:spacing w:val="40"/>
        </w:rPr>
        <w:t xml:space="preserve"> </w:t>
      </w:r>
      <w:r>
        <w:rPr>
          <w:color w:val="444444"/>
        </w:rPr>
        <w:t xml:space="preserve">- </w:t>
      </w:r>
      <w:r>
        <w:rPr>
          <w:color w:val="2A2A2A"/>
        </w:rPr>
        <w:t>zda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jsou čísla karet v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požadovaném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formátu</w:t>
      </w:r>
      <w:r>
        <w:rPr>
          <w:color w:val="2A2A2A"/>
          <w:spacing w:val="39"/>
        </w:rPr>
        <w:t xml:space="preserve"> </w:t>
      </w:r>
      <w:r>
        <w:rPr>
          <w:b/>
          <w:color w:val="2A2A2A"/>
          <w:sz w:val="20"/>
        </w:rPr>
        <w:t>(8/14</w:t>
      </w:r>
      <w:r>
        <w:rPr>
          <w:b/>
          <w:color w:val="2A2A2A"/>
          <w:spacing w:val="20"/>
          <w:sz w:val="20"/>
        </w:rPr>
        <w:t xml:space="preserve"> </w:t>
      </w:r>
      <w:proofErr w:type="spellStart"/>
      <w:r>
        <w:rPr>
          <w:color w:val="2A2A2A"/>
        </w:rPr>
        <w:t>místné</w:t>
      </w:r>
      <w:proofErr w:type="spellEnd"/>
      <w:r>
        <w:rPr>
          <w:color w:val="2A2A2A"/>
        </w:rPr>
        <w:t xml:space="preserve"> hexadecimální číslo)</w:t>
      </w:r>
    </w:p>
    <w:p w:rsidR="0047078E" w:rsidRDefault="00D77612">
      <w:pPr>
        <w:pStyle w:val="Odstavecseseznamem"/>
        <w:numPr>
          <w:ilvl w:val="2"/>
          <w:numId w:val="1"/>
        </w:numPr>
        <w:tabs>
          <w:tab w:val="left" w:pos="1501"/>
          <w:tab w:val="left" w:pos="1507"/>
        </w:tabs>
        <w:spacing w:before="15" w:line="232" w:lineRule="auto"/>
        <w:ind w:left="1507" w:right="183" w:hanging="354"/>
        <w:rPr>
          <w:color w:val="444444"/>
        </w:rPr>
      </w:pPr>
      <w:r>
        <w:rPr>
          <w:color w:val="2A2A2A"/>
        </w:rPr>
        <w:t>přiřazení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Přístupové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zóny</w:t>
      </w:r>
      <w:r>
        <w:rPr>
          <w:color w:val="2A2A2A"/>
          <w:spacing w:val="18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14"/>
        </w:rPr>
        <w:t xml:space="preserve"> </w:t>
      </w:r>
      <w:r>
        <w:rPr>
          <w:color w:val="2A2A2A"/>
        </w:rPr>
        <w:t>zda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přístupová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zóna uvedená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druhém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sloupci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je z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rozsahu domluvených hodnot pro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Uživatele přístupu</w:t>
      </w:r>
    </w:p>
    <w:p w:rsidR="0047078E" w:rsidRDefault="00D77612">
      <w:pPr>
        <w:pStyle w:val="Odstavecseseznamem"/>
        <w:numPr>
          <w:ilvl w:val="2"/>
          <w:numId w:val="1"/>
        </w:numPr>
        <w:tabs>
          <w:tab w:val="left" w:pos="1502"/>
          <w:tab w:val="left" w:pos="1512"/>
        </w:tabs>
        <w:spacing w:before="14" w:line="237" w:lineRule="auto"/>
        <w:ind w:left="1512" w:right="183" w:hanging="364"/>
        <w:rPr>
          <w:color w:val="444444"/>
        </w:rPr>
      </w:pPr>
      <w:r>
        <w:rPr>
          <w:color w:val="2A2A2A"/>
        </w:rPr>
        <w:t>unikátnost čísel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karet - zda se stejné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číslo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karty již nevyskytuje na seznamu od jiného subjektu</w:t>
      </w:r>
    </w:p>
    <w:p w:rsidR="0047078E" w:rsidRDefault="00D77612">
      <w:pPr>
        <w:pStyle w:val="Zkladntext"/>
        <w:spacing w:before="244" w:line="237" w:lineRule="auto"/>
        <w:ind w:left="792" w:right="193"/>
        <w:jc w:val="both"/>
      </w:pPr>
      <w:r>
        <w:rPr>
          <w:color w:val="2A2A2A"/>
        </w:rPr>
        <w:t xml:space="preserve">Podrobné validace budou provedeny samostatně pro jednotlivé řádky. </w:t>
      </w:r>
      <w:r>
        <w:rPr>
          <w:b/>
          <w:color w:val="2A2A2A"/>
        </w:rPr>
        <w:t>V</w:t>
      </w:r>
      <w:r>
        <w:rPr>
          <w:b/>
          <w:color w:val="2A2A2A"/>
          <w:spacing w:val="-13"/>
        </w:rPr>
        <w:t xml:space="preserve"> </w:t>
      </w:r>
      <w:r>
        <w:rPr>
          <w:color w:val="2A2A2A"/>
        </w:rPr>
        <w:t xml:space="preserve">případě výskytu neplatného řádku budou neplatné řádky ignorovány. </w:t>
      </w:r>
      <w:r>
        <w:rPr>
          <w:b/>
          <w:color w:val="2A2A2A"/>
        </w:rPr>
        <w:t>V</w:t>
      </w:r>
      <w:r>
        <w:rPr>
          <w:b/>
          <w:color w:val="2A2A2A"/>
          <w:spacing w:val="-10"/>
        </w:rPr>
        <w:t xml:space="preserve"> </w:t>
      </w:r>
      <w:r>
        <w:rPr>
          <w:color w:val="2A2A2A"/>
        </w:rPr>
        <w:t>případě duplicity je vynechána problematická karta.</w:t>
      </w:r>
    </w:p>
    <w:p w:rsidR="0047078E" w:rsidRDefault="0047078E">
      <w:pPr>
        <w:pStyle w:val="Zkladntext"/>
        <w:spacing w:before="205"/>
      </w:pPr>
    </w:p>
    <w:p w:rsidR="0047078E" w:rsidRDefault="00D77612">
      <w:pPr>
        <w:pStyle w:val="Nadpis2"/>
        <w:numPr>
          <w:ilvl w:val="1"/>
          <w:numId w:val="1"/>
        </w:numPr>
        <w:tabs>
          <w:tab w:val="left" w:pos="1494"/>
        </w:tabs>
        <w:ind w:left="1494" w:hanging="1393"/>
        <w:jc w:val="both"/>
        <w:rPr>
          <w:color w:val="2A2A2A"/>
        </w:rPr>
      </w:pPr>
      <w:r>
        <w:rPr>
          <w:color w:val="2A2A2A"/>
          <w:spacing w:val="-2"/>
        </w:rPr>
        <w:t>Perioda</w:t>
      </w:r>
      <w:r>
        <w:rPr>
          <w:color w:val="2A2A2A"/>
          <w:spacing w:val="-6"/>
        </w:rPr>
        <w:t xml:space="preserve"> </w:t>
      </w:r>
      <w:r>
        <w:rPr>
          <w:color w:val="2A2A2A"/>
          <w:spacing w:val="-2"/>
        </w:rPr>
        <w:t>předávaných</w:t>
      </w:r>
      <w:r>
        <w:rPr>
          <w:color w:val="2A2A2A"/>
          <w:spacing w:val="-1"/>
        </w:rPr>
        <w:t xml:space="preserve"> </w:t>
      </w:r>
      <w:r>
        <w:rPr>
          <w:color w:val="2A2A2A"/>
          <w:spacing w:val="-2"/>
        </w:rPr>
        <w:t>informaci</w:t>
      </w:r>
    </w:p>
    <w:p w:rsidR="0047078E" w:rsidRDefault="00D77612">
      <w:pPr>
        <w:pStyle w:val="Zkladntext"/>
        <w:spacing w:before="64" w:line="237" w:lineRule="auto"/>
        <w:ind w:left="792" w:right="218" w:hanging="3"/>
        <w:jc w:val="both"/>
      </w:pPr>
      <w:r>
        <w:rPr>
          <w:color w:val="2A2A2A"/>
        </w:rPr>
        <w:t>Standardní Perioda předávání Přístup</w:t>
      </w:r>
      <w:r>
        <w:rPr>
          <w:color w:val="2A2A2A"/>
        </w:rPr>
        <w:t xml:space="preserve">ového seznamu je předpokládaná jedenkrát </w:t>
      </w:r>
      <w:r>
        <w:rPr>
          <w:color w:val="2A2A2A"/>
          <w:spacing w:val="-2"/>
        </w:rPr>
        <w:t>denně.</w:t>
      </w:r>
    </w:p>
    <w:p w:rsidR="0047078E" w:rsidRDefault="0047078E">
      <w:pPr>
        <w:spacing w:line="237" w:lineRule="auto"/>
        <w:jc w:val="both"/>
        <w:sectPr w:rsidR="0047078E">
          <w:headerReference w:type="default" r:id="rId8"/>
          <w:pgSz w:w="11910" w:h="16840"/>
          <w:pgMar w:top="1960" w:right="1400" w:bottom="280" w:left="1100" w:header="1383" w:footer="0" w:gutter="0"/>
          <w:cols w:space="708"/>
        </w:sectPr>
      </w:pPr>
    </w:p>
    <w:p w:rsidR="0047078E" w:rsidRDefault="00D77612">
      <w:pPr>
        <w:spacing w:before="85" w:line="249" w:lineRule="auto"/>
        <w:ind w:left="819" w:right="116" w:firstLine="7"/>
        <w:jc w:val="both"/>
        <w:rPr>
          <w:sz w:val="21"/>
        </w:rPr>
      </w:pPr>
      <w:r>
        <w:rPr>
          <w:color w:val="2F2F2F"/>
          <w:sz w:val="21"/>
        </w:rPr>
        <w:lastRenderedPageBreak/>
        <w:t xml:space="preserve">Předávání Přístupového seznamu vícekrát denně je akceptováno pouze </w:t>
      </w:r>
      <w:r>
        <w:rPr>
          <w:color w:val="424242"/>
          <w:sz w:val="21"/>
        </w:rPr>
        <w:t xml:space="preserve">tehdy, </w:t>
      </w:r>
      <w:r>
        <w:rPr>
          <w:color w:val="2F2F2F"/>
          <w:sz w:val="21"/>
        </w:rPr>
        <w:t xml:space="preserve">jestliže došlo ke změnám od předchozího předaného </w:t>
      </w:r>
      <w:r>
        <w:rPr>
          <w:color w:val="424242"/>
          <w:sz w:val="21"/>
        </w:rPr>
        <w:t xml:space="preserve">Přístupového </w:t>
      </w:r>
      <w:r>
        <w:rPr>
          <w:color w:val="2F2F2F"/>
          <w:sz w:val="21"/>
        </w:rPr>
        <w:t xml:space="preserve">seznamu. Maximální možná frekvence předávání není </w:t>
      </w:r>
      <w:r>
        <w:rPr>
          <w:color w:val="212121"/>
          <w:sz w:val="21"/>
        </w:rPr>
        <w:t>omezena</w:t>
      </w:r>
      <w:r>
        <w:rPr>
          <w:color w:val="5D5D5D"/>
          <w:sz w:val="21"/>
        </w:rPr>
        <w:t xml:space="preserve">. </w:t>
      </w:r>
      <w:r>
        <w:rPr>
          <w:color w:val="2F2F2F"/>
          <w:sz w:val="21"/>
        </w:rPr>
        <w:t>Zpracování dalšího Přístupového seznamu bude zahájeno až po zpracování předchozího Přístupového seznamu.</w:t>
      </w:r>
    </w:p>
    <w:p w:rsidR="0047078E" w:rsidRDefault="0047078E">
      <w:pPr>
        <w:pStyle w:val="Zkladntext"/>
        <w:spacing w:before="206"/>
        <w:rPr>
          <w:sz w:val="21"/>
        </w:rPr>
      </w:pPr>
    </w:p>
    <w:p w:rsidR="0047078E" w:rsidRDefault="00D77612">
      <w:pPr>
        <w:tabs>
          <w:tab w:val="left" w:pos="1515"/>
        </w:tabs>
        <w:ind w:left="106"/>
        <w:jc w:val="both"/>
        <w:rPr>
          <w:b/>
          <w:sz w:val="24"/>
        </w:rPr>
      </w:pPr>
      <w:proofErr w:type="gramStart"/>
      <w:r>
        <w:rPr>
          <w:b/>
          <w:color w:val="2F2F2F"/>
          <w:spacing w:val="-4"/>
          <w:sz w:val="24"/>
        </w:rPr>
        <w:t>2</w:t>
      </w:r>
      <w:r>
        <w:rPr>
          <w:b/>
          <w:color w:val="5D5D5D"/>
          <w:spacing w:val="-4"/>
          <w:sz w:val="24"/>
        </w:rPr>
        <w:t>.</w:t>
      </w:r>
      <w:r>
        <w:rPr>
          <w:b/>
          <w:color w:val="424242"/>
          <w:spacing w:val="-4"/>
          <w:sz w:val="24"/>
        </w:rPr>
        <w:t>4</w:t>
      </w:r>
      <w:proofErr w:type="gramEnd"/>
      <w:r>
        <w:rPr>
          <w:b/>
          <w:color w:val="424242"/>
          <w:spacing w:val="-4"/>
          <w:sz w:val="24"/>
        </w:rPr>
        <w:t>.</w:t>
      </w:r>
      <w:r>
        <w:rPr>
          <w:b/>
          <w:color w:val="424242"/>
          <w:sz w:val="24"/>
        </w:rPr>
        <w:tab/>
      </w:r>
      <w:r>
        <w:rPr>
          <w:b/>
          <w:color w:val="2F2F2F"/>
          <w:spacing w:val="-6"/>
          <w:sz w:val="24"/>
        </w:rPr>
        <w:t>Oznámeni</w:t>
      </w:r>
      <w:r>
        <w:rPr>
          <w:b/>
          <w:color w:val="2F2F2F"/>
          <w:spacing w:val="-11"/>
          <w:sz w:val="24"/>
        </w:rPr>
        <w:t xml:space="preserve"> </w:t>
      </w:r>
      <w:r>
        <w:rPr>
          <w:b/>
          <w:color w:val="2F2F2F"/>
          <w:spacing w:val="-6"/>
          <w:sz w:val="24"/>
        </w:rPr>
        <w:t>o</w:t>
      </w:r>
      <w:r>
        <w:rPr>
          <w:b/>
          <w:color w:val="2F2F2F"/>
          <w:spacing w:val="-11"/>
          <w:sz w:val="24"/>
        </w:rPr>
        <w:t xml:space="preserve"> </w:t>
      </w:r>
      <w:r>
        <w:rPr>
          <w:b/>
          <w:color w:val="2F2F2F"/>
          <w:spacing w:val="-6"/>
          <w:sz w:val="24"/>
        </w:rPr>
        <w:t>výsledku</w:t>
      </w:r>
      <w:r>
        <w:rPr>
          <w:b/>
          <w:color w:val="2F2F2F"/>
          <w:spacing w:val="-8"/>
          <w:sz w:val="24"/>
        </w:rPr>
        <w:t xml:space="preserve"> </w:t>
      </w:r>
      <w:r>
        <w:rPr>
          <w:b/>
          <w:color w:val="2F2F2F"/>
          <w:spacing w:val="-6"/>
          <w:sz w:val="24"/>
        </w:rPr>
        <w:t>zpr</w:t>
      </w:r>
      <w:r>
        <w:rPr>
          <w:b/>
          <w:color w:val="2F2F2F"/>
          <w:spacing w:val="-6"/>
          <w:sz w:val="24"/>
        </w:rPr>
        <w:t>acováni</w:t>
      </w:r>
    </w:p>
    <w:p w:rsidR="0047078E" w:rsidRDefault="00D77612">
      <w:pPr>
        <w:spacing w:before="69" w:line="247" w:lineRule="auto"/>
        <w:ind w:left="795" w:right="134" w:firstLine="7"/>
        <w:jc w:val="both"/>
        <w:rPr>
          <w:sz w:val="21"/>
        </w:rPr>
      </w:pPr>
      <w:r>
        <w:rPr>
          <w:color w:val="2F2F2F"/>
          <w:sz w:val="21"/>
        </w:rPr>
        <w:t>Při příjmu Přístupového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seznamu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bude prováděna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kontrola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 xml:space="preserve">formátu přijímaných informací. V případě špatně zaslaného souboru nebo nesprávného formátu, v úvodních </w:t>
      </w:r>
      <w:r>
        <w:rPr>
          <w:b/>
          <w:color w:val="2F2F2F"/>
        </w:rPr>
        <w:t xml:space="preserve">4KB </w:t>
      </w:r>
      <w:r>
        <w:rPr>
          <w:color w:val="2F2F2F"/>
          <w:sz w:val="21"/>
        </w:rPr>
        <w:t xml:space="preserve">předaných dat, bude vrácen HTTP </w:t>
      </w:r>
      <w:r>
        <w:rPr>
          <w:color w:val="212121"/>
          <w:sz w:val="21"/>
        </w:rPr>
        <w:t xml:space="preserve">status </w:t>
      </w:r>
      <w:r>
        <w:rPr>
          <w:color w:val="2F2F2F"/>
          <w:sz w:val="21"/>
        </w:rPr>
        <w:t xml:space="preserve">„400 </w:t>
      </w:r>
      <w:proofErr w:type="spellStart"/>
      <w:r>
        <w:rPr>
          <w:color w:val="2F2F2F"/>
          <w:sz w:val="21"/>
        </w:rPr>
        <w:t>Bad</w:t>
      </w:r>
      <w:proofErr w:type="spellEnd"/>
      <w:r>
        <w:rPr>
          <w:color w:val="2F2F2F"/>
          <w:sz w:val="21"/>
        </w:rPr>
        <w:t xml:space="preserve"> </w:t>
      </w:r>
      <w:proofErr w:type="spellStart"/>
      <w:r>
        <w:rPr>
          <w:color w:val="2F2F2F"/>
          <w:sz w:val="21"/>
        </w:rPr>
        <w:t>Request</w:t>
      </w:r>
      <w:proofErr w:type="spellEnd"/>
      <w:r>
        <w:rPr>
          <w:color w:val="2F2F2F"/>
          <w:sz w:val="21"/>
        </w:rPr>
        <w:t xml:space="preserve">" a tělo dokumentu </w:t>
      </w:r>
      <w:r>
        <w:rPr>
          <w:color w:val="212121"/>
          <w:sz w:val="21"/>
        </w:rPr>
        <w:t>obsahuje</w:t>
      </w:r>
      <w:r>
        <w:rPr>
          <w:color w:val="212121"/>
          <w:spacing w:val="40"/>
          <w:sz w:val="21"/>
        </w:rPr>
        <w:t xml:space="preserve"> </w:t>
      </w:r>
      <w:r>
        <w:rPr>
          <w:color w:val="2F2F2F"/>
          <w:sz w:val="21"/>
        </w:rPr>
        <w:t>„ERROR"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a</w:t>
      </w:r>
      <w:r>
        <w:rPr>
          <w:color w:val="2F2F2F"/>
          <w:spacing w:val="40"/>
          <w:sz w:val="21"/>
        </w:rPr>
        <w:t xml:space="preserve"> </w:t>
      </w:r>
      <w:r>
        <w:rPr>
          <w:color w:val="424242"/>
          <w:sz w:val="21"/>
        </w:rPr>
        <w:t>informaci</w:t>
      </w:r>
      <w:r>
        <w:rPr>
          <w:color w:val="424242"/>
          <w:spacing w:val="40"/>
          <w:sz w:val="21"/>
        </w:rPr>
        <w:t xml:space="preserve"> </w:t>
      </w:r>
      <w:r>
        <w:rPr>
          <w:color w:val="212121"/>
          <w:sz w:val="21"/>
        </w:rPr>
        <w:t>o</w:t>
      </w:r>
      <w:r>
        <w:rPr>
          <w:color w:val="212121"/>
          <w:spacing w:val="40"/>
          <w:sz w:val="21"/>
        </w:rPr>
        <w:t xml:space="preserve"> </w:t>
      </w:r>
      <w:r>
        <w:rPr>
          <w:color w:val="212121"/>
          <w:sz w:val="21"/>
        </w:rPr>
        <w:t>chybě.</w:t>
      </w:r>
      <w:r>
        <w:rPr>
          <w:color w:val="212121"/>
          <w:spacing w:val="40"/>
          <w:sz w:val="21"/>
        </w:rPr>
        <w:t xml:space="preserve"> </w:t>
      </w:r>
      <w:r>
        <w:rPr>
          <w:color w:val="2F2F2F"/>
          <w:sz w:val="21"/>
        </w:rPr>
        <w:t>V</w:t>
      </w:r>
      <w:r>
        <w:rPr>
          <w:color w:val="2F2F2F"/>
          <w:spacing w:val="-4"/>
          <w:sz w:val="21"/>
        </w:rPr>
        <w:t xml:space="preserve"> </w:t>
      </w:r>
      <w:r>
        <w:rPr>
          <w:color w:val="2F2F2F"/>
          <w:sz w:val="21"/>
        </w:rPr>
        <w:t>případě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úspěšného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příjmu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seznamu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je vrácen</w:t>
      </w:r>
      <w:r>
        <w:rPr>
          <w:color w:val="2F2F2F"/>
          <w:spacing w:val="35"/>
          <w:sz w:val="21"/>
        </w:rPr>
        <w:t xml:space="preserve"> </w:t>
      </w:r>
      <w:r>
        <w:rPr>
          <w:color w:val="2F2F2F"/>
          <w:sz w:val="21"/>
        </w:rPr>
        <w:t>HTTP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 xml:space="preserve">status „202 </w:t>
      </w:r>
      <w:proofErr w:type="spellStart"/>
      <w:r>
        <w:rPr>
          <w:color w:val="2F2F2F"/>
          <w:sz w:val="21"/>
        </w:rPr>
        <w:t>Accepted</w:t>
      </w:r>
      <w:proofErr w:type="spellEnd"/>
      <w:r>
        <w:rPr>
          <w:color w:val="2F2F2F"/>
          <w:sz w:val="21"/>
        </w:rPr>
        <w:t>"</w:t>
      </w:r>
      <w:r>
        <w:rPr>
          <w:color w:val="2F2F2F"/>
          <w:spacing w:val="37"/>
          <w:sz w:val="21"/>
        </w:rPr>
        <w:t xml:space="preserve"> </w:t>
      </w:r>
      <w:r>
        <w:rPr>
          <w:color w:val="212121"/>
          <w:sz w:val="21"/>
        </w:rPr>
        <w:t xml:space="preserve">a </w:t>
      </w:r>
      <w:r>
        <w:rPr>
          <w:color w:val="2F2F2F"/>
          <w:sz w:val="21"/>
        </w:rPr>
        <w:t>tělo obsahuje „OK" a informaci o jménu souboru pod kterým je seznam dále zpracováván.</w:t>
      </w:r>
    </w:p>
    <w:p w:rsidR="0047078E" w:rsidRDefault="0047078E">
      <w:pPr>
        <w:pStyle w:val="Zkladntext"/>
        <w:spacing w:before="4"/>
        <w:rPr>
          <w:sz w:val="21"/>
        </w:rPr>
      </w:pPr>
    </w:p>
    <w:p w:rsidR="0047078E" w:rsidRDefault="00D77612">
      <w:pPr>
        <w:spacing w:line="244" w:lineRule="auto"/>
        <w:ind w:left="777" w:right="156" w:firstLine="6"/>
        <w:jc w:val="both"/>
        <w:rPr>
          <w:sz w:val="21"/>
        </w:rPr>
      </w:pPr>
      <w:r>
        <w:rPr>
          <w:color w:val="2F2F2F"/>
          <w:sz w:val="21"/>
        </w:rPr>
        <w:t>Pokud</w:t>
      </w:r>
      <w:r>
        <w:rPr>
          <w:color w:val="2F2F2F"/>
          <w:spacing w:val="33"/>
          <w:sz w:val="21"/>
        </w:rPr>
        <w:t xml:space="preserve"> </w:t>
      </w:r>
      <w:r>
        <w:rPr>
          <w:color w:val="2F2F2F"/>
          <w:sz w:val="21"/>
        </w:rPr>
        <w:t>dojde</w:t>
      </w:r>
      <w:r>
        <w:rPr>
          <w:color w:val="2F2F2F"/>
          <w:spacing w:val="26"/>
          <w:sz w:val="21"/>
        </w:rPr>
        <w:t xml:space="preserve"> </w:t>
      </w:r>
      <w:r>
        <w:rPr>
          <w:color w:val="2F2F2F"/>
          <w:sz w:val="21"/>
        </w:rPr>
        <w:t>k nějaké</w:t>
      </w:r>
      <w:r>
        <w:rPr>
          <w:color w:val="2F2F2F"/>
          <w:spacing w:val="31"/>
          <w:sz w:val="21"/>
        </w:rPr>
        <w:t xml:space="preserve"> </w:t>
      </w:r>
      <w:r>
        <w:rPr>
          <w:color w:val="2F2F2F"/>
          <w:sz w:val="21"/>
        </w:rPr>
        <w:t>chybě</w:t>
      </w:r>
      <w:r>
        <w:rPr>
          <w:color w:val="2F2F2F"/>
          <w:spacing w:val="36"/>
          <w:sz w:val="21"/>
        </w:rPr>
        <w:t xml:space="preserve"> </w:t>
      </w:r>
      <w:r>
        <w:rPr>
          <w:color w:val="2F2F2F"/>
          <w:sz w:val="21"/>
        </w:rPr>
        <w:t>během</w:t>
      </w:r>
      <w:r>
        <w:rPr>
          <w:color w:val="2F2F2F"/>
          <w:spacing w:val="23"/>
          <w:sz w:val="21"/>
        </w:rPr>
        <w:t xml:space="preserve"> </w:t>
      </w:r>
      <w:r>
        <w:rPr>
          <w:color w:val="2F2F2F"/>
          <w:sz w:val="21"/>
        </w:rPr>
        <w:t>zpracování</w:t>
      </w:r>
      <w:r>
        <w:rPr>
          <w:color w:val="2F2F2F"/>
          <w:spacing w:val="26"/>
          <w:sz w:val="21"/>
        </w:rPr>
        <w:t xml:space="preserve"> </w:t>
      </w:r>
      <w:r>
        <w:rPr>
          <w:color w:val="2F2F2F"/>
          <w:sz w:val="21"/>
        </w:rPr>
        <w:t>přijatého</w:t>
      </w:r>
      <w:r>
        <w:rPr>
          <w:color w:val="2F2F2F"/>
          <w:spacing w:val="39"/>
          <w:sz w:val="21"/>
        </w:rPr>
        <w:t xml:space="preserve"> </w:t>
      </w:r>
      <w:r>
        <w:rPr>
          <w:color w:val="2F2F2F"/>
          <w:sz w:val="21"/>
        </w:rPr>
        <w:t>Přístupového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seznamu,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bude o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této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události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informován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příslušný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pověřený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správce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na</w:t>
      </w:r>
      <w:r>
        <w:rPr>
          <w:color w:val="2F2F2F"/>
          <w:spacing w:val="40"/>
          <w:sz w:val="21"/>
        </w:rPr>
        <w:t xml:space="preserve"> </w:t>
      </w:r>
      <w:r>
        <w:rPr>
          <w:color w:val="212121"/>
          <w:sz w:val="21"/>
        </w:rPr>
        <w:t>straně</w:t>
      </w:r>
      <w:r>
        <w:rPr>
          <w:color w:val="212121"/>
          <w:spacing w:val="40"/>
          <w:sz w:val="21"/>
        </w:rPr>
        <w:t xml:space="preserve"> </w:t>
      </w:r>
      <w:r>
        <w:rPr>
          <w:color w:val="2F2F2F"/>
          <w:sz w:val="21"/>
        </w:rPr>
        <w:t>NTK.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Správce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na straně NTK po prověření chyby bude informovat pověřenou osobu správce Přístupového seznamu na straně Uživatele přístupu. Informování bude provedeno telefonicky n</w:t>
      </w:r>
      <w:r>
        <w:rPr>
          <w:color w:val="2F2F2F"/>
          <w:sz w:val="21"/>
        </w:rPr>
        <w:t xml:space="preserve">ebo </w:t>
      </w:r>
      <w:r>
        <w:rPr>
          <w:color w:val="212121"/>
          <w:sz w:val="21"/>
        </w:rPr>
        <w:t xml:space="preserve">emailovou </w:t>
      </w:r>
      <w:r>
        <w:rPr>
          <w:color w:val="2F2F2F"/>
          <w:sz w:val="21"/>
        </w:rPr>
        <w:t>zprávou na kontakty uvedené ve Smlouvě.</w:t>
      </w:r>
    </w:p>
    <w:p w:rsidR="0047078E" w:rsidRDefault="00D77612">
      <w:pPr>
        <w:tabs>
          <w:tab w:val="left" w:pos="5683"/>
        </w:tabs>
        <w:spacing w:before="121" w:after="53"/>
        <w:ind w:left="775"/>
        <w:jc w:val="both"/>
        <w:rPr>
          <w:color w:val="2F2F2F"/>
          <w:w w:val="90"/>
          <w:sz w:val="21"/>
        </w:rPr>
      </w:pPr>
      <w:r>
        <w:rPr>
          <w:color w:val="2F2F2F"/>
          <w:w w:val="90"/>
          <w:position w:val="-1"/>
          <w:sz w:val="21"/>
        </w:rPr>
        <w:t>V</w:t>
      </w:r>
      <w:r>
        <w:rPr>
          <w:color w:val="2F2F2F"/>
          <w:spacing w:val="-9"/>
          <w:w w:val="90"/>
          <w:position w:val="-1"/>
          <w:sz w:val="21"/>
        </w:rPr>
        <w:t xml:space="preserve"> </w:t>
      </w:r>
      <w:r>
        <w:rPr>
          <w:color w:val="2F2F2F"/>
          <w:w w:val="90"/>
          <w:position w:val="-1"/>
          <w:sz w:val="21"/>
        </w:rPr>
        <w:t>Praze</w:t>
      </w:r>
      <w:r>
        <w:rPr>
          <w:color w:val="2F2F2F"/>
          <w:spacing w:val="2"/>
          <w:position w:val="-1"/>
          <w:sz w:val="21"/>
        </w:rPr>
        <w:t xml:space="preserve"> </w:t>
      </w:r>
      <w:r>
        <w:rPr>
          <w:color w:val="212121"/>
          <w:w w:val="90"/>
          <w:position w:val="-1"/>
          <w:sz w:val="21"/>
        </w:rPr>
        <w:t>dne</w:t>
      </w:r>
      <w:r>
        <w:rPr>
          <w:color w:val="8C82B3"/>
          <w:position w:val="-1"/>
          <w:sz w:val="45"/>
        </w:rPr>
        <w:tab/>
      </w:r>
      <w:r>
        <w:rPr>
          <w:color w:val="2F2F2F"/>
          <w:w w:val="90"/>
          <w:sz w:val="21"/>
        </w:rPr>
        <w:t>V</w:t>
      </w:r>
      <w:r>
        <w:rPr>
          <w:color w:val="2F2F2F"/>
          <w:spacing w:val="-1"/>
          <w:w w:val="90"/>
          <w:sz w:val="21"/>
        </w:rPr>
        <w:t xml:space="preserve"> </w:t>
      </w:r>
      <w:r>
        <w:rPr>
          <w:color w:val="2F2F2F"/>
          <w:w w:val="90"/>
          <w:sz w:val="21"/>
        </w:rPr>
        <w:t>Praze</w:t>
      </w:r>
      <w:r>
        <w:rPr>
          <w:color w:val="2F2F2F"/>
          <w:spacing w:val="7"/>
          <w:sz w:val="21"/>
        </w:rPr>
        <w:t xml:space="preserve"> </w:t>
      </w:r>
      <w:r>
        <w:rPr>
          <w:color w:val="2F2F2F"/>
          <w:w w:val="90"/>
          <w:sz w:val="21"/>
        </w:rPr>
        <w:t>dne</w:t>
      </w:r>
    </w:p>
    <w:p w:rsidR="00D77612" w:rsidRDefault="00D77612">
      <w:pPr>
        <w:tabs>
          <w:tab w:val="left" w:pos="5683"/>
        </w:tabs>
        <w:spacing w:before="121" w:after="53"/>
        <w:ind w:left="775"/>
        <w:jc w:val="both"/>
        <w:rPr>
          <w:color w:val="2F2F2F"/>
          <w:w w:val="90"/>
          <w:sz w:val="21"/>
        </w:rPr>
      </w:pPr>
    </w:p>
    <w:p w:rsidR="00D77612" w:rsidRPr="00D77612" w:rsidRDefault="00D77612">
      <w:pPr>
        <w:tabs>
          <w:tab w:val="left" w:pos="5683"/>
        </w:tabs>
        <w:spacing w:before="121" w:after="53"/>
        <w:ind w:left="775"/>
        <w:jc w:val="both"/>
      </w:pPr>
      <w:r>
        <w:t>redigováno</w:t>
      </w:r>
    </w:p>
    <w:p w:rsidR="0047078E" w:rsidRDefault="00D77612" w:rsidP="00D77612">
      <w:pPr>
        <w:tabs>
          <w:tab w:val="left" w:pos="5522"/>
          <w:tab w:val="left" w:pos="7338"/>
        </w:tabs>
        <w:ind w:left="1061"/>
        <w:rPr>
          <w:sz w:val="20"/>
        </w:rPr>
      </w:pPr>
      <w:r>
        <w:rPr>
          <w:sz w:val="20"/>
        </w:rPr>
        <w:tab/>
      </w:r>
    </w:p>
    <w:p w:rsidR="00D77612" w:rsidRDefault="00D77612" w:rsidP="00D77612">
      <w:pPr>
        <w:tabs>
          <w:tab w:val="left" w:pos="5522"/>
          <w:tab w:val="left" w:pos="7338"/>
        </w:tabs>
        <w:ind w:left="1061"/>
        <w:rPr>
          <w:sz w:val="20"/>
        </w:rPr>
      </w:pPr>
    </w:p>
    <w:p w:rsidR="00D77612" w:rsidRDefault="00D77612" w:rsidP="00D77612">
      <w:pPr>
        <w:tabs>
          <w:tab w:val="left" w:pos="5522"/>
          <w:tab w:val="left" w:pos="7338"/>
        </w:tabs>
        <w:ind w:left="1061"/>
        <w:rPr>
          <w:sz w:val="20"/>
        </w:rPr>
        <w:sectPr w:rsidR="00D77612">
          <w:headerReference w:type="default" r:id="rId9"/>
          <w:pgSz w:w="11910" w:h="16840"/>
          <w:pgMar w:top="2000" w:right="1340" w:bottom="280" w:left="1200" w:header="1407" w:footer="0" w:gutter="0"/>
          <w:cols w:space="708"/>
        </w:sectPr>
      </w:pPr>
    </w:p>
    <w:p w:rsidR="0047078E" w:rsidRDefault="0047078E" w:rsidP="00D77612">
      <w:pPr>
        <w:spacing w:line="216" w:lineRule="exact"/>
        <w:rPr>
          <w:sz w:val="21"/>
        </w:rPr>
      </w:pPr>
      <w:bookmarkStart w:id="0" w:name="_GoBack"/>
      <w:bookmarkEnd w:id="0"/>
    </w:p>
    <w:sectPr w:rsidR="0047078E">
      <w:type w:val="continuous"/>
      <w:pgSz w:w="11910" w:h="16840"/>
      <w:pgMar w:top="2000" w:right="1340" w:bottom="280" w:left="1200" w:header="1407" w:footer="0" w:gutter="0"/>
      <w:cols w:num="2" w:space="708" w:equalWidth="0">
        <w:col w:w="5106" w:space="40"/>
        <w:col w:w="42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612">
      <w:r>
        <w:separator/>
      </w:r>
    </w:p>
  </w:endnote>
  <w:endnote w:type="continuationSeparator" w:id="0">
    <w:p w:rsidR="00000000" w:rsidRDefault="00D7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612">
      <w:r>
        <w:separator/>
      </w:r>
    </w:p>
  </w:footnote>
  <w:footnote w:type="continuationSeparator" w:id="0">
    <w:p w:rsidR="00000000" w:rsidRDefault="00D7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8E" w:rsidRDefault="00D7761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2102835</wp:posOffset>
              </wp:positionH>
              <wp:positionV relativeFrom="page">
                <wp:posOffset>825655</wp:posOffset>
              </wp:positionV>
              <wp:extent cx="359664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664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78E" w:rsidRDefault="00D7761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P</w:t>
                          </w:r>
                          <w:r w:rsidR="00CD4E3D"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ří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444444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oha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6"/>
                            </w:rPr>
                            <w:t>č.</w:t>
                          </w:r>
                          <w:r>
                            <w:rPr>
                              <w:color w:val="727272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5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Sm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444444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z w:val="19"/>
                            </w:rPr>
                            <w:t>ouvy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předávání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z w:val="19"/>
                            </w:rPr>
                            <w:t>dat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z w:val="19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z w:val="19"/>
                            </w:rPr>
                            <w:t>účelem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z w:val="19"/>
                            </w:rPr>
                            <w:t>vstupu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26262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z w:val="19"/>
                            </w:rPr>
                            <w:t>budovy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272"/>
                              <w:spacing w:val="-5"/>
                              <w:sz w:val="19"/>
                            </w:rPr>
                            <w:t>NTK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5.6pt;margin-top:65pt;width:283.2pt;height:12.5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" filled="f" stroked="f">
              <v:path arrowok="t"/>
              <v:textbox inset="0,0,0,0">
                <w:txbxContent>
                  <w:p w:rsidR="0047078E" w:rsidRDefault="00D77612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P</w:t>
                    </w:r>
                    <w:r w:rsidR="00CD4E3D"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ří</w:t>
                    </w:r>
                    <w:r>
                      <w:rPr>
                        <w:rFonts w:ascii="Times New Roman" w:hAnsi="Times New Roman"/>
                        <w:i/>
                        <w:color w:val="444444"/>
                        <w:sz w:val="19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oha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727272"/>
                        <w:sz w:val="16"/>
                      </w:rPr>
                      <w:t>č.</w:t>
                    </w:r>
                    <w:r>
                      <w:rPr>
                        <w:color w:val="727272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1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5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Sm</w:t>
                    </w:r>
                    <w:r>
                      <w:rPr>
                        <w:rFonts w:ascii="Times New Roman" w:hAnsi="Times New Roman"/>
                        <w:i/>
                        <w:color w:val="444444"/>
                        <w:sz w:val="19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z w:val="19"/>
                      </w:rPr>
                      <w:t>ouvy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předávání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z w:val="19"/>
                      </w:rPr>
                      <w:t>dat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z w:val="19"/>
                      </w:rPr>
                      <w:t>za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z w:val="19"/>
                      </w:rPr>
                      <w:t>účelem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z w:val="19"/>
                      </w:rPr>
                      <w:t>vstupu</w:t>
                    </w:r>
                    <w:r>
                      <w:rPr>
                        <w:rFonts w:ascii="Times New Roman" w:hAnsi="Times New Roman"/>
                        <w:i/>
                        <w:color w:val="626262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z w:val="19"/>
                      </w:rPr>
                      <w:t>budovy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727272"/>
                        <w:spacing w:val="-5"/>
                        <w:sz w:val="19"/>
                      </w:rPr>
                      <w:t>NTK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8E" w:rsidRDefault="00D7761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2143394</wp:posOffset>
              </wp:positionH>
              <wp:positionV relativeFrom="page">
                <wp:posOffset>865326</wp:posOffset>
              </wp:positionV>
              <wp:extent cx="3589654" cy="1593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654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78E" w:rsidRDefault="00D7761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Příloha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E6E6E"/>
                              <w:sz w:val="16"/>
                            </w:rPr>
                            <w:t>č.</w:t>
                          </w:r>
                          <w:r>
                            <w:rPr>
                              <w:i/>
                              <w:color w:val="6E6E6E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5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Smlouvy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předávání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z w:val="19"/>
                            </w:rPr>
                            <w:t>dat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444444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z w:val="19"/>
                            </w:rPr>
                            <w:t>úče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2A2A2A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z w:val="19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z w:val="19"/>
                            </w:rPr>
                            <w:t>vstupu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z w:val="19"/>
                            </w:rPr>
                            <w:t>budovy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B5B5B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-4"/>
                              <w:sz w:val="19"/>
                            </w:rPr>
                            <w:t>NT'K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8.75pt;margin-top:68.15pt;width:282.65pt;height:12.5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" filled="f" stroked="f">
              <v:path arrowok="t"/>
              <v:textbox inset="0,0,0,0">
                <w:txbxContent>
                  <w:p w:rsidR="0047078E" w:rsidRDefault="00D77612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Příloha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6E6E6E"/>
                        <w:sz w:val="16"/>
                      </w:rPr>
                      <w:t>č.</w:t>
                    </w:r>
                    <w:r>
                      <w:rPr>
                        <w:i/>
                        <w:color w:val="6E6E6E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1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57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Smlouvy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předávání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z w:val="19"/>
                      </w:rPr>
                      <w:t>dat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444444"/>
                        <w:sz w:val="19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z w:val="19"/>
                      </w:rPr>
                      <w:t>úče</w:t>
                    </w:r>
                    <w:r>
                      <w:rPr>
                        <w:rFonts w:ascii="Times New Roman" w:hAnsi="Times New Roman"/>
                        <w:i/>
                        <w:color w:val="2A2A2A"/>
                        <w:sz w:val="19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z w:val="19"/>
                      </w:rPr>
                      <w:t>em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z w:val="19"/>
                      </w:rPr>
                      <w:t>vstupu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z w:val="19"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z w:val="19"/>
                      </w:rPr>
                      <w:t>budovy</w:t>
                    </w:r>
                    <w:r>
                      <w:rPr>
                        <w:rFonts w:ascii="Times New Roman" w:hAnsi="Times New Roman"/>
                        <w:i/>
                        <w:color w:val="5B5B5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-4"/>
                        <w:sz w:val="19"/>
                      </w:rPr>
                      <w:t>NT'K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8E" w:rsidRDefault="00D7761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2169999</wp:posOffset>
              </wp:positionH>
              <wp:positionV relativeFrom="page">
                <wp:posOffset>880583</wp:posOffset>
              </wp:positionV>
              <wp:extent cx="3604260" cy="1593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426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078E" w:rsidRDefault="00D7761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Příloha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7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Smlouvy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z w:val="19"/>
                            </w:rPr>
                            <w:t>předávání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z w:val="19"/>
                            </w:rPr>
                            <w:t>dat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z w:val="19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účelem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z w:val="19"/>
                            </w:rPr>
                            <w:t>vstupu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z w:val="19"/>
                            </w:rPr>
                            <w:t>budovy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5D5D5D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6E6E6E"/>
                              <w:spacing w:val="-5"/>
                              <w:sz w:val="19"/>
                            </w:rPr>
                            <w:t>NTK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70.85pt;margin-top:69.35pt;width:283.8pt;height:12.5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" filled="f" stroked="f">
              <v:path arrowok="t"/>
              <v:textbox inset="0,0,0,0">
                <w:txbxContent>
                  <w:p w:rsidR="0047078E" w:rsidRDefault="00D77612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Příloha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č.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78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Smlouvy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z w:val="19"/>
                      </w:rPr>
                      <w:t>předávání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z w:val="19"/>
                      </w:rPr>
                      <w:t>dat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z w:val="19"/>
                      </w:rPr>
                      <w:t>za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účelem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z w:val="19"/>
                      </w:rPr>
                      <w:t>vstupu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z w:val="19"/>
                      </w:rPr>
                      <w:t>do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z w:val="19"/>
                      </w:rPr>
                      <w:t>budovy</w:t>
                    </w:r>
                    <w:r>
                      <w:rPr>
                        <w:rFonts w:ascii="Times New Roman" w:hAnsi="Times New Roman"/>
                        <w:i/>
                        <w:color w:val="5D5D5D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6E6E6E"/>
                        <w:spacing w:val="-5"/>
                        <w:sz w:val="19"/>
                      </w:rPr>
                      <w:t>NTK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5D8"/>
    <w:multiLevelType w:val="multilevel"/>
    <w:tmpl w:val="16CA93E8"/>
    <w:lvl w:ilvl="0">
      <w:start w:val="2"/>
      <w:numFmt w:val="decimal"/>
      <w:lvlText w:val="%1"/>
      <w:lvlJc w:val="left"/>
      <w:pPr>
        <w:ind w:left="1510" w:hanging="140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10" w:hanging="1403"/>
        <w:jc w:val="left"/>
      </w:pPr>
      <w:rPr>
        <w:rFonts w:hint="default"/>
        <w:spacing w:val="-1"/>
        <w:w w:val="111"/>
        <w:lang w:val="cs-CZ" w:eastAsia="en-US" w:bidi="ar-SA"/>
      </w:rPr>
    </w:lvl>
    <w:lvl w:ilvl="2">
      <w:numFmt w:val="bullet"/>
      <w:lvlText w:val="•"/>
      <w:lvlJc w:val="left"/>
      <w:pPr>
        <w:ind w:left="1527" w:hanging="361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3">
      <w:numFmt w:val="bullet"/>
      <w:lvlText w:val="•"/>
      <w:lvlJc w:val="left"/>
      <w:pPr>
        <w:ind w:left="3867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9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32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14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96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79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7B6C3306"/>
    <w:multiLevelType w:val="hybridMultilevel"/>
    <w:tmpl w:val="6AC0D5B4"/>
    <w:lvl w:ilvl="0" w:tplc="F4E2115C">
      <w:start w:val="1"/>
      <w:numFmt w:val="decimal"/>
      <w:lvlText w:val="%1."/>
      <w:lvlJc w:val="left"/>
      <w:pPr>
        <w:ind w:left="1219" w:hanging="334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44E47550">
      <w:numFmt w:val="bullet"/>
      <w:lvlText w:val="•"/>
      <w:lvlJc w:val="left"/>
      <w:pPr>
        <w:ind w:left="1514" w:hanging="351"/>
      </w:pPr>
      <w:rPr>
        <w:rFonts w:ascii="Arial" w:eastAsia="Arial" w:hAnsi="Arial" w:cs="Arial" w:hint="default"/>
        <w:spacing w:val="0"/>
        <w:w w:val="97"/>
        <w:lang w:val="cs-CZ" w:eastAsia="en-US" w:bidi="ar-SA"/>
      </w:rPr>
    </w:lvl>
    <w:lvl w:ilvl="2" w:tplc="F2B4646C">
      <w:numFmt w:val="bullet"/>
      <w:lvlText w:val="•"/>
      <w:lvlJc w:val="left"/>
      <w:pPr>
        <w:ind w:left="2396" w:hanging="351"/>
      </w:pPr>
      <w:rPr>
        <w:rFonts w:hint="default"/>
        <w:lang w:val="cs-CZ" w:eastAsia="en-US" w:bidi="ar-SA"/>
      </w:rPr>
    </w:lvl>
    <w:lvl w:ilvl="3" w:tplc="F95E2336">
      <w:numFmt w:val="bullet"/>
      <w:lvlText w:val="•"/>
      <w:lvlJc w:val="left"/>
      <w:pPr>
        <w:ind w:left="3272" w:hanging="351"/>
      </w:pPr>
      <w:rPr>
        <w:rFonts w:hint="default"/>
        <w:lang w:val="cs-CZ" w:eastAsia="en-US" w:bidi="ar-SA"/>
      </w:rPr>
    </w:lvl>
    <w:lvl w:ilvl="4" w:tplc="10586D6E">
      <w:numFmt w:val="bullet"/>
      <w:lvlText w:val="•"/>
      <w:lvlJc w:val="left"/>
      <w:pPr>
        <w:ind w:left="4148" w:hanging="351"/>
      </w:pPr>
      <w:rPr>
        <w:rFonts w:hint="default"/>
        <w:lang w:val="cs-CZ" w:eastAsia="en-US" w:bidi="ar-SA"/>
      </w:rPr>
    </w:lvl>
    <w:lvl w:ilvl="5" w:tplc="780CFFF4">
      <w:numFmt w:val="bullet"/>
      <w:lvlText w:val="•"/>
      <w:lvlJc w:val="left"/>
      <w:pPr>
        <w:ind w:left="5024" w:hanging="351"/>
      </w:pPr>
      <w:rPr>
        <w:rFonts w:hint="default"/>
        <w:lang w:val="cs-CZ" w:eastAsia="en-US" w:bidi="ar-SA"/>
      </w:rPr>
    </w:lvl>
    <w:lvl w:ilvl="6" w:tplc="CD5E05D0">
      <w:numFmt w:val="bullet"/>
      <w:lvlText w:val="•"/>
      <w:lvlJc w:val="left"/>
      <w:pPr>
        <w:ind w:left="5900" w:hanging="351"/>
      </w:pPr>
      <w:rPr>
        <w:rFonts w:hint="default"/>
        <w:lang w:val="cs-CZ" w:eastAsia="en-US" w:bidi="ar-SA"/>
      </w:rPr>
    </w:lvl>
    <w:lvl w:ilvl="7" w:tplc="474233A8">
      <w:numFmt w:val="bullet"/>
      <w:lvlText w:val="•"/>
      <w:lvlJc w:val="left"/>
      <w:pPr>
        <w:ind w:left="6776" w:hanging="351"/>
      </w:pPr>
      <w:rPr>
        <w:rFonts w:hint="default"/>
        <w:lang w:val="cs-CZ" w:eastAsia="en-US" w:bidi="ar-SA"/>
      </w:rPr>
    </w:lvl>
    <w:lvl w:ilvl="8" w:tplc="FD0A0F3C">
      <w:numFmt w:val="bullet"/>
      <w:lvlText w:val="•"/>
      <w:lvlJc w:val="left"/>
      <w:pPr>
        <w:ind w:left="7652" w:hanging="35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E"/>
    <w:rsid w:val="0047078E"/>
    <w:rsid w:val="006B6291"/>
    <w:rsid w:val="00CD4E3D"/>
    <w:rsid w:val="00D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D1F6E"/>
  <w15:docId w15:val="{D39B1DE2-AD43-4D10-9CFA-29DB75DD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83" w:hanging="341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872" w:hanging="1405"/>
      <w:jc w:val="both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22"/>
      <w:ind w:left="879"/>
      <w:jc w:val="both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1510" w:hanging="354"/>
    </w:pPr>
  </w:style>
  <w:style w:type="paragraph" w:customStyle="1" w:styleId="TableParagraph">
    <w:name w:val="Table Paragraph"/>
    <w:basedOn w:val="Normln"/>
    <w:uiPriority w:val="1"/>
    <w:qFormat/>
    <w:pPr>
      <w:ind w:left="131"/>
    </w:pPr>
  </w:style>
  <w:style w:type="paragraph" w:styleId="Zhlav">
    <w:name w:val="header"/>
    <w:basedOn w:val="Normln"/>
    <w:link w:val="ZhlavChar"/>
    <w:uiPriority w:val="99"/>
    <w:unhideWhenUsed/>
    <w:rsid w:val="00CD4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E3D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D4E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E3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3</cp:revision>
  <dcterms:created xsi:type="dcterms:W3CDTF">2024-06-13T09:52:00Z</dcterms:created>
  <dcterms:modified xsi:type="dcterms:W3CDTF">2024-06-13T10:06:00Z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YSoft SafeQ 6</vt:lpwstr>
  </property>
  <property fmtid="{D5CDD505-2E9C-101B-9397-08002B2CF9AE}" pid="4" name="LastSaved">
    <vt:filetime>2024-06-13T00:00:00Z</vt:filetime>
  </property>
  <property fmtid="{D5CDD505-2E9C-101B-9397-08002B2CF9AE}" pid="5" name="PDFVersion">
    <vt:lpwstr>1.5</vt:lpwstr>
  </property>
  <property fmtid="{D5CDD505-2E9C-101B-9397-08002B2CF9AE}" pid="6" name="Producer">
    <vt:lpwstr>3-Heights(TM) PDF Security Shell 4.8.25.2 (http://www.pdf-tools.com)</vt:lpwstr>
  </property>
</Properties>
</file>