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19" w:rsidRDefault="00217344">
      <w:pPr>
        <w:pStyle w:val="Nadpis10"/>
        <w:keepNext/>
        <w:keepLines/>
        <w:framePr w:w="2880" w:h="696" w:wrap="none" w:vAnchor="text" w:hAnchor="page" w:x="211" w:y="21"/>
        <w:shd w:val="clear" w:color="auto" w:fill="auto"/>
      </w:pPr>
      <w:bookmarkStart w:id="0" w:name="bookmark0"/>
      <w:r>
        <w:t xml:space="preserve">AGROKOP </w:t>
      </w:r>
      <w:proofErr w:type="spellStart"/>
      <w:r>
        <w:t>cz</w:t>
      </w:r>
      <w:proofErr w:type="spellEnd"/>
      <w:r>
        <w:t xml:space="preserve">, </w:t>
      </w:r>
      <w:proofErr w:type="spellStart"/>
      <w:r>
        <w:rPr>
          <w:vertAlign w:val="subscript"/>
        </w:rPr>
        <w:t>a</w:t>
      </w:r>
      <w:r>
        <w:t>.</w:t>
      </w:r>
      <w:r>
        <w:rPr>
          <w:vertAlign w:val="subscript"/>
        </w:rPr>
        <w:t>s</w:t>
      </w:r>
      <w:proofErr w:type="spellEnd"/>
      <w:r>
        <w:rPr>
          <w:vertAlign w:val="subscript"/>
        </w:rPr>
        <w:t>&lt;</w:t>
      </w:r>
      <w:bookmarkEnd w:id="0"/>
    </w:p>
    <w:p w:rsidR="00413C19" w:rsidRDefault="00217344">
      <w:pPr>
        <w:pStyle w:val="Zkladntext40"/>
        <w:framePr w:w="4944" w:h="1056" w:wrap="none" w:vAnchor="text" w:hAnchor="page" w:x="3302" w:y="289"/>
        <w:shd w:val="clear" w:color="auto" w:fill="auto"/>
        <w:spacing w:after="140"/>
        <w:ind w:left="2560"/>
      </w:pPr>
      <w:proofErr w:type="spellStart"/>
      <w:r>
        <w:t>SoPPZemFAc</w:t>
      </w:r>
      <w:proofErr w:type="spellEnd"/>
      <w:r>
        <w:t>.</w:t>
      </w:r>
    </w:p>
    <w:p w:rsidR="00413C19" w:rsidRDefault="00217344">
      <w:pPr>
        <w:pStyle w:val="Nadpis30"/>
        <w:keepNext/>
        <w:keepLines/>
        <w:framePr w:w="4944" w:h="1056" w:wrap="none" w:vAnchor="text" w:hAnchor="page" w:x="3302" w:y="289"/>
        <w:shd w:val="clear" w:color="auto" w:fill="auto"/>
      </w:pPr>
      <w:bookmarkStart w:id="1" w:name="bookmark1"/>
      <w:r>
        <w:t>Smlouva o platebních podmínkách</w:t>
      </w:r>
      <w:bookmarkEnd w:id="1"/>
    </w:p>
    <w:p w:rsidR="00413C19" w:rsidRDefault="00217344">
      <w:pPr>
        <w:pStyle w:val="Zkladntext50"/>
        <w:framePr w:w="4944" w:h="1056" w:wrap="none" w:vAnchor="text" w:hAnchor="page" w:x="3302" w:y="289"/>
        <w:shd w:val="clear" w:color="auto" w:fill="auto"/>
        <w:tabs>
          <w:tab w:val="left" w:pos="1464"/>
        </w:tabs>
        <w:spacing w:after="80"/>
        <w:jc w:val="both"/>
      </w:pPr>
      <w:r>
        <w:rPr>
          <w:sz w:val="14"/>
          <w:szCs w:val="14"/>
        </w:rPr>
        <w:t>dodávaných</w:t>
      </w:r>
      <w:r>
        <w:rPr>
          <w:sz w:val="14"/>
          <w:szCs w:val="14"/>
        </w:rPr>
        <w:tab/>
      </w:r>
      <w:r>
        <w:rPr>
          <w:u w:val="single"/>
        </w:rPr>
        <w:t>Pí</w:t>
      </w:r>
      <w:r>
        <w:t xml:space="preserve"> pesticidů </w:t>
      </w:r>
      <w:r>
        <w:rPr>
          <w:u w:val="single"/>
        </w:rPr>
        <w:t>Pí</w:t>
      </w:r>
      <w:r>
        <w:t xml:space="preserve"> hnojiv 0 osiv</w:t>
      </w:r>
    </w:p>
    <w:p w:rsidR="00413C19" w:rsidRDefault="00217344">
      <w:pPr>
        <w:pStyle w:val="Zkladntext40"/>
        <w:framePr w:w="2976" w:h="422" w:wrap="none" w:vAnchor="text" w:hAnchor="page" w:x="7949" w:y="260"/>
        <w:shd w:val="clear" w:color="auto" w:fill="auto"/>
        <w:spacing w:after="0"/>
      </w:pPr>
      <w:r>
        <w:t>20 17 / 300/ 122</w:t>
      </w:r>
    </w:p>
    <w:p w:rsidR="00413C19" w:rsidRDefault="00217344">
      <w:pPr>
        <w:pStyle w:val="Zkladntext60"/>
        <w:framePr w:w="2976" w:h="422" w:wrap="none" w:vAnchor="text" w:hAnchor="page" w:x="7949" w:y="260"/>
        <w:shd w:val="clear" w:color="auto" w:fill="auto"/>
      </w:pPr>
      <w:r>
        <w:t xml:space="preserve">rok / </w:t>
      </w:r>
      <w:proofErr w:type="spellStart"/>
      <w:r>
        <w:t>obch.zést</w:t>
      </w:r>
      <w:proofErr w:type="spellEnd"/>
      <w:r>
        <w:t>. / pořadové číslo smlouvy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34"/>
        <w:gridCol w:w="926"/>
        <w:gridCol w:w="2107"/>
        <w:gridCol w:w="1013"/>
        <w:gridCol w:w="3955"/>
      </w:tblGrid>
      <w:tr w:rsidR="00413C19">
        <w:tblPrEx>
          <w:tblCellMar>
            <w:top w:w="0" w:type="dxa"/>
            <w:bottom w:w="0" w:type="dxa"/>
          </w:tblCellMar>
        </w:tblPrEx>
        <w:trPr>
          <w:trHeight w:hRule="exact" w:val="350"/>
        </w:trPr>
        <w:tc>
          <w:tcPr>
            <w:tcW w:w="3134" w:type="dxa"/>
            <w:vMerge w:val="restart"/>
            <w:tcBorders>
              <w:top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after="60" w:line="240" w:lineRule="auto"/>
              <w:ind w:firstLine="0"/>
              <w:jc w:val="both"/>
              <w:rPr>
                <w:sz w:val="22"/>
                <w:szCs w:val="22"/>
              </w:rPr>
            </w:pPr>
            <w:r>
              <w:rPr>
                <w:rFonts w:ascii="Times New Roman" w:eastAsia="Times New Roman" w:hAnsi="Times New Roman" w:cs="Times New Roman"/>
                <w:b/>
                <w:bCs/>
                <w:sz w:val="22"/>
                <w:szCs w:val="22"/>
              </w:rPr>
              <w:t>AGROKOP CZ, a.s.</w:t>
            </w:r>
          </w:p>
          <w:p w:rsidR="00413C19" w:rsidRDefault="00217344">
            <w:pPr>
              <w:pStyle w:val="Jin0"/>
              <w:framePr w:w="11136" w:h="3494" w:vSpace="398" w:wrap="none" w:vAnchor="text" w:hAnchor="page" w:x="216" w:y="1743"/>
              <w:shd w:val="clear" w:color="auto" w:fill="auto"/>
              <w:spacing w:after="60" w:line="293" w:lineRule="auto"/>
              <w:ind w:firstLine="0"/>
              <w:jc w:val="both"/>
            </w:pPr>
            <w:r>
              <w:t xml:space="preserve">Spojovací 1343, </w:t>
            </w:r>
            <w:r>
              <w:rPr>
                <w:rFonts w:ascii="Times New Roman" w:eastAsia="Times New Roman" w:hAnsi="Times New Roman" w:cs="Times New Roman"/>
                <w:b/>
                <w:bCs/>
                <w:sz w:val="17"/>
                <w:szCs w:val="17"/>
              </w:rPr>
              <w:t xml:space="preserve">Střítež, </w:t>
            </w:r>
            <w:r>
              <w:t>674 01 Třebíč</w:t>
            </w:r>
          </w:p>
          <w:p w:rsidR="00413C19" w:rsidRDefault="00217344">
            <w:pPr>
              <w:pStyle w:val="Jin0"/>
              <w:framePr w:w="11136" w:h="3494" w:vSpace="398" w:wrap="none" w:vAnchor="text" w:hAnchor="page" w:x="216" w:y="1743"/>
              <w:shd w:val="clear" w:color="auto" w:fill="auto"/>
              <w:spacing w:after="60" w:line="240" w:lineRule="auto"/>
              <w:ind w:firstLine="0"/>
              <w:jc w:val="both"/>
              <w:rPr>
                <w:sz w:val="17"/>
                <w:szCs w:val="17"/>
              </w:rPr>
            </w:pPr>
            <w:r>
              <w:t>IČ:</w:t>
            </w:r>
            <w:r>
              <w:rPr>
                <w:rFonts w:ascii="Times New Roman" w:eastAsia="Times New Roman" w:hAnsi="Times New Roman" w:cs="Times New Roman"/>
                <w:b/>
                <w:bCs/>
                <w:sz w:val="17"/>
                <w:szCs w:val="17"/>
              </w:rPr>
              <w:t>29286719</w:t>
            </w:r>
          </w:p>
          <w:p w:rsidR="00413C19" w:rsidRDefault="00217344">
            <w:pPr>
              <w:pStyle w:val="Jin0"/>
              <w:framePr w:w="11136" w:h="3494" w:vSpace="398" w:wrap="none" w:vAnchor="text" w:hAnchor="page" w:x="216" w:y="1743"/>
              <w:shd w:val="clear" w:color="auto" w:fill="auto"/>
              <w:spacing w:after="60" w:line="338" w:lineRule="auto"/>
              <w:ind w:firstLine="0"/>
              <w:jc w:val="both"/>
            </w:pPr>
            <w:r>
              <w:t xml:space="preserve">zápis v OR vedeném KS v </w:t>
            </w:r>
            <w:r>
              <w:t>Brně, oddíl B, vložka 6406</w:t>
            </w:r>
          </w:p>
          <w:p w:rsidR="00413C19" w:rsidRDefault="00217344">
            <w:pPr>
              <w:pStyle w:val="Jin0"/>
              <w:framePr w:w="11136" w:h="3494" w:vSpace="398" w:wrap="none" w:vAnchor="text" w:hAnchor="page" w:x="216" w:y="1743"/>
              <w:shd w:val="clear" w:color="auto" w:fill="auto"/>
              <w:spacing w:after="60" w:line="374" w:lineRule="auto"/>
              <w:ind w:firstLine="0"/>
              <w:jc w:val="both"/>
              <w:rPr>
                <w:sz w:val="12"/>
                <w:szCs w:val="12"/>
              </w:rPr>
            </w:pPr>
            <w:r>
              <w:t xml:space="preserve">email pro </w:t>
            </w:r>
            <w:proofErr w:type="gramStart"/>
            <w:r>
              <w:t>zasíláni</w:t>
            </w:r>
            <w:proofErr w:type="gramEnd"/>
            <w:r>
              <w:t xml:space="preserve"> dokladů: </w:t>
            </w:r>
            <w:hyperlink r:id="rId8" w:history="1">
              <w:r>
                <w:rPr>
                  <w:lang w:val="en-US" w:eastAsia="en-US" w:bidi="en-US"/>
                </w:rPr>
                <w:t>fakturace@agrokop.cz</w:t>
              </w:r>
            </w:hyperlink>
            <w:r>
              <w:rPr>
                <w:lang w:val="en-US" w:eastAsia="en-US" w:bidi="en-US"/>
              </w:rPr>
              <w:t xml:space="preserve"> </w:t>
            </w:r>
            <w:r>
              <w:rPr>
                <w:rFonts w:ascii="Arial" w:eastAsia="Arial" w:hAnsi="Arial" w:cs="Arial"/>
                <w:i/>
                <w:iCs/>
                <w:sz w:val="12"/>
                <w:szCs w:val="12"/>
              </w:rPr>
              <w:t>zastoupená obchodním zástupcem:</w:t>
            </w:r>
          </w:p>
        </w:tc>
        <w:tc>
          <w:tcPr>
            <w:tcW w:w="926" w:type="dxa"/>
            <w:vMerge w:val="restart"/>
            <w:tcBorders>
              <w:left w:val="single" w:sz="4" w:space="0" w:color="auto"/>
            </w:tcBorders>
            <w:shd w:val="clear" w:color="auto" w:fill="FFFFFF"/>
          </w:tcPr>
          <w:p w:rsidR="00413C19" w:rsidRDefault="00413C19">
            <w:pPr>
              <w:framePr w:w="11136" w:h="3494" w:vSpace="398" w:wrap="none" w:vAnchor="text" w:hAnchor="page" w:x="216" w:y="1743"/>
              <w:rPr>
                <w:sz w:val="10"/>
                <w:szCs w:val="10"/>
              </w:rPr>
            </w:pPr>
          </w:p>
        </w:tc>
        <w:tc>
          <w:tcPr>
            <w:tcW w:w="7075" w:type="dxa"/>
            <w:gridSpan w:val="3"/>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line="240" w:lineRule="auto"/>
              <w:ind w:firstLine="0"/>
              <w:jc w:val="center"/>
              <w:rPr>
                <w:sz w:val="22"/>
                <w:szCs w:val="22"/>
              </w:rPr>
            </w:pPr>
            <w:r>
              <w:rPr>
                <w:rFonts w:ascii="Times New Roman" w:eastAsia="Times New Roman" w:hAnsi="Times New Roman" w:cs="Times New Roman"/>
                <w:b/>
                <w:bCs/>
                <w:sz w:val="22"/>
                <w:szCs w:val="22"/>
              </w:rPr>
              <w:t xml:space="preserve">Výzkumný ústav rostlinné výroby, </w:t>
            </w:r>
            <w:proofErr w:type="spellStart"/>
            <w:proofErr w:type="gramStart"/>
            <w:r>
              <w:rPr>
                <w:rFonts w:ascii="Times New Roman" w:eastAsia="Times New Roman" w:hAnsi="Times New Roman" w:cs="Times New Roman"/>
                <w:b/>
                <w:bCs/>
                <w:sz w:val="22"/>
                <w:szCs w:val="22"/>
              </w:rPr>
              <w:t>v.v.</w:t>
            </w:r>
            <w:proofErr w:type="gramEnd"/>
            <w:r>
              <w:rPr>
                <w:rFonts w:ascii="Times New Roman" w:eastAsia="Times New Roman" w:hAnsi="Times New Roman" w:cs="Times New Roman"/>
                <w:b/>
                <w:bCs/>
                <w:sz w:val="22"/>
                <w:szCs w:val="22"/>
              </w:rPr>
              <w:t>i</w:t>
            </w:r>
            <w:proofErr w:type="spellEnd"/>
            <w:r>
              <w:rPr>
                <w:rFonts w:ascii="Times New Roman" w:eastAsia="Times New Roman" w:hAnsi="Times New Roman" w:cs="Times New Roman"/>
                <w:b/>
                <w:bCs/>
                <w:sz w:val="22"/>
                <w:szCs w:val="22"/>
              </w:rPr>
              <w:t>.</w:t>
            </w:r>
          </w:p>
        </w:tc>
      </w:tr>
      <w:tr w:rsidR="00413C19">
        <w:tblPrEx>
          <w:tblCellMar>
            <w:top w:w="0" w:type="dxa"/>
            <w:bottom w:w="0" w:type="dxa"/>
          </w:tblCellMar>
        </w:tblPrEx>
        <w:trPr>
          <w:trHeight w:hRule="exact" w:val="235"/>
        </w:trPr>
        <w:tc>
          <w:tcPr>
            <w:tcW w:w="3134" w:type="dxa"/>
            <w:vMerge/>
            <w:shd w:val="clear" w:color="auto" w:fill="FFFFFF"/>
            <w:vAlign w:val="bottom"/>
          </w:tcPr>
          <w:p w:rsidR="00413C19" w:rsidRDefault="00413C19">
            <w:pPr>
              <w:framePr w:w="11136" w:h="3494" w:vSpace="398" w:wrap="none" w:vAnchor="text" w:hAnchor="page" w:x="216" w:y="1743"/>
            </w:pPr>
          </w:p>
        </w:tc>
        <w:tc>
          <w:tcPr>
            <w:tcW w:w="926" w:type="dxa"/>
            <w:vMerge/>
            <w:tcBorders>
              <w:left w:val="single" w:sz="4" w:space="0" w:color="auto"/>
            </w:tcBorders>
            <w:shd w:val="clear" w:color="auto" w:fill="FFFFFF"/>
          </w:tcPr>
          <w:p w:rsidR="00413C19" w:rsidRDefault="00413C19">
            <w:pPr>
              <w:framePr w:w="11136" w:h="3494" w:vSpace="398" w:wrap="none" w:vAnchor="text" w:hAnchor="page" w:x="216" w:y="1743"/>
            </w:pPr>
          </w:p>
        </w:tc>
        <w:tc>
          <w:tcPr>
            <w:tcW w:w="7075" w:type="dxa"/>
            <w:gridSpan w:val="3"/>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line="240" w:lineRule="auto"/>
              <w:ind w:left="2560" w:firstLine="0"/>
              <w:rPr>
                <w:sz w:val="12"/>
                <w:szCs w:val="12"/>
              </w:rPr>
            </w:pPr>
            <w:r>
              <w:rPr>
                <w:rFonts w:ascii="Arial" w:eastAsia="Arial" w:hAnsi="Arial" w:cs="Arial"/>
                <w:i/>
                <w:iCs/>
                <w:sz w:val="12"/>
                <w:szCs w:val="12"/>
              </w:rPr>
              <w:t>Obchodní jméno</w:t>
            </w:r>
          </w:p>
        </w:tc>
      </w:tr>
      <w:tr w:rsidR="00413C19">
        <w:tblPrEx>
          <w:tblCellMar>
            <w:top w:w="0" w:type="dxa"/>
            <w:bottom w:w="0" w:type="dxa"/>
          </w:tblCellMar>
        </w:tblPrEx>
        <w:trPr>
          <w:trHeight w:hRule="exact" w:val="322"/>
        </w:trPr>
        <w:tc>
          <w:tcPr>
            <w:tcW w:w="3134" w:type="dxa"/>
            <w:vMerge/>
            <w:shd w:val="clear" w:color="auto" w:fill="FFFFFF"/>
            <w:vAlign w:val="bottom"/>
          </w:tcPr>
          <w:p w:rsidR="00413C19" w:rsidRDefault="00413C19">
            <w:pPr>
              <w:framePr w:w="11136" w:h="3494" w:vSpace="398" w:wrap="none" w:vAnchor="text" w:hAnchor="page" w:x="216" w:y="1743"/>
            </w:pPr>
          </w:p>
        </w:tc>
        <w:tc>
          <w:tcPr>
            <w:tcW w:w="926" w:type="dxa"/>
            <w:vMerge/>
            <w:tcBorders>
              <w:left w:val="single" w:sz="4" w:space="0" w:color="auto"/>
            </w:tcBorders>
            <w:shd w:val="clear" w:color="auto" w:fill="FFFFFF"/>
          </w:tcPr>
          <w:p w:rsidR="00413C19" w:rsidRDefault="00413C19">
            <w:pPr>
              <w:framePr w:w="11136" w:h="3494" w:vSpace="398" w:wrap="none" w:vAnchor="text" w:hAnchor="page" w:x="216" w:y="1743"/>
            </w:pPr>
          </w:p>
        </w:tc>
        <w:tc>
          <w:tcPr>
            <w:tcW w:w="7075" w:type="dxa"/>
            <w:gridSpan w:val="3"/>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line="240" w:lineRule="auto"/>
              <w:ind w:firstLine="0"/>
              <w:jc w:val="center"/>
              <w:rPr>
                <w:sz w:val="17"/>
                <w:szCs w:val="17"/>
              </w:rPr>
            </w:pPr>
            <w:r>
              <w:rPr>
                <w:rFonts w:ascii="Times New Roman" w:eastAsia="Times New Roman" w:hAnsi="Times New Roman" w:cs="Times New Roman"/>
                <w:b/>
                <w:bCs/>
                <w:sz w:val="17"/>
                <w:szCs w:val="17"/>
              </w:rPr>
              <w:t>661 - Veřejná výzkumná instituce</w:t>
            </w:r>
          </w:p>
        </w:tc>
      </w:tr>
      <w:tr w:rsidR="00413C19">
        <w:tblPrEx>
          <w:tblCellMar>
            <w:top w:w="0" w:type="dxa"/>
            <w:bottom w:w="0" w:type="dxa"/>
          </w:tblCellMar>
        </w:tblPrEx>
        <w:trPr>
          <w:trHeight w:hRule="exact" w:val="254"/>
        </w:trPr>
        <w:tc>
          <w:tcPr>
            <w:tcW w:w="3134" w:type="dxa"/>
            <w:vMerge/>
            <w:shd w:val="clear" w:color="auto" w:fill="FFFFFF"/>
            <w:vAlign w:val="bottom"/>
          </w:tcPr>
          <w:p w:rsidR="00413C19" w:rsidRDefault="00413C19">
            <w:pPr>
              <w:framePr w:w="11136" w:h="3494" w:vSpace="398" w:wrap="none" w:vAnchor="text" w:hAnchor="page" w:x="216" w:y="1743"/>
            </w:pPr>
          </w:p>
        </w:tc>
        <w:tc>
          <w:tcPr>
            <w:tcW w:w="926" w:type="dxa"/>
            <w:vMerge/>
            <w:tcBorders>
              <w:left w:val="single" w:sz="4" w:space="0" w:color="auto"/>
            </w:tcBorders>
            <w:shd w:val="clear" w:color="auto" w:fill="FFFFFF"/>
          </w:tcPr>
          <w:p w:rsidR="00413C19" w:rsidRDefault="00413C19">
            <w:pPr>
              <w:framePr w:w="11136" w:h="3494" w:vSpace="398" w:wrap="none" w:vAnchor="text" w:hAnchor="page" w:x="216" w:y="1743"/>
            </w:pPr>
          </w:p>
        </w:tc>
        <w:tc>
          <w:tcPr>
            <w:tcW w:w="7075" w:type="dxa"/>
            <w:gridSpan w:val="3"/>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line="240" w:lineRule="auto"/>
              <w:ind w:firstLine="0"/>
              <w:jc w:val="center"/>
              <w:rPr>
                <w:sz w:val="12"/>
                <w:szCs w:val="12"/>
              </w:rPr>
            </w:pPr>
            <w:r>
              <w:t xml:space="preserve">Zápis do </w:t>
            </w:r>
            <w:r>
              <w:rPr>
                <w:rFonts w:ascii="Arial" w:eastAsia="Arial" w:hAnsi="Arial" w:cs="Arial"/>
                <w:i/>
                <w:iCs/>
                <w:sz w:val="12"/>
                <w:szCs w:val="12"/>
              </w:rPr>
              <w:t xml:space="preserve">OR </w:t>
            </w:r>
            <w:proofErr w:type="spellStart"/>
            <w:r>
              <w:rPr>
                <w:rFonts w:ascii="Arial" w:eastAsia="Arial" w:hAnsi="Arial" w:cs="Arial"/>
                <w:i/>
                <w:iCs/>
                <w:sz w:val="12"/>
                <w:szCs w:val="12"/>
              </w:rPr>
              <w:t>čl</w:t>
            </w:r>
            <w:proofErr w:type="spellEnd"/>
            <w:r>
              <w:rPr>
                <w:rFonts w:ascii="Arial" w:eastAsia="Arial" w:hAnsi="Arial" w:cs="Arial"/>
                <w:i/>
                <w:iCs/>
                <w:sz w:val="12"/>
                <w:szCs w:val="12"/>
              </w:rPr>
              <w:t xml:space="preserve"> jiného veřejného rejstříku</w:t>
            </w:r>
          </w:p>
        </w:tc>
      </w:tr>
      <w:tr w:rsidR="00413C19">
        <w:tblPrEx>
          <w:tblCellMar>
            <w:top w:w="0" w:type="dxa"/>
            <w:bottom w:w="0" w:type="dxa"/>
          </w:tblCellMar>
        </w:tblPrEx>
        <w:trPr>
          <w:trHeight w:hRule="exact" w:val="317"/>
        </w:trPr>
        <w:tc>
          <w:tcPr>
            <w:tcW w:w="3134" w:type="dxa"/>
            <w:vMerge/>
            <w:shd w:val="clear" w:color="auto" w:fill="FFFFFF"/>
            <w:vAlign w:val="bottom"/>
          </w:tcPr>
          <w:p w:rsidR="00413C19" w:rsidRDefault="00413C19">
            <w:pPr>
              <w:framePr w:w="11136" w:h="3494" w:vSpace="398" w:wrap="none" w:vAnchor="text" w:hAnchor="page" w:x="216" w:y="1743"/>
            </w:pPr>
          </w:p>
        </w:tc>
        <w:tc>
          <w:tcPr>
            <w:tcW w:w="926" w:type="dxa"/>
            <w:vMerge/>
            <w:tcBorders>
              <w:left w:val="single" w:sz="4" w:space="0" w:color="auto"/>
            </w:tcBorders>
            <w:shd w:val="clear" w:color="auto" w:fill="FFFFFF"/>
          </w:tcPr>
          <w:p w:rsidR="00413C19" w:rsidRDefault="00413C19">
            <w:pPr>
              <w:framePr w:w="11136" w:h="3494" w:vSpace="398" w:wrap="none" w:vAnchor="text" w:hAnchor="page" w:x="216" w:y="1743"/>
            </w:pPr>
          </w:p>
        </w:tc>
        <w:tc>
          <w:tcPr>
            <w:tcW w:w="7075" w:type="dxa"/>
            <w:gridSpan w:val="3"/>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line="240" w:lineRule="auto"/>
              <w:ind w:firstLine="0"/>
              <w:jc w:val="center"/>
              <w:rPr>
                <w:sz w:val="17"/>
                <w:szCs w:val="17"/>
              </w:rPr>
            </w:pPr>
            <w:r>
              <w:rPr>
                <w:rFonts w:ascii="Times New Roman" w:eastAsia="Times New Roman" w:hAnsi="Times New Roman" w:cs="Times New Roman"/>
                <w:b/>
                <w:bCs/>
                <w:sz w:val="17"/>
                <w:szCs w:val="17"/>
              </w:rPr>
              <w:t>Drnovská 507, Praha 6 - Ruzyně, 161 06 Praha 614</w:t>
            </w:r>
          </w:p>
        </w:tc>
      </w:tr>
      <w:tr w:rsidR="00413C19">
        <w:tblPrEx>
          <w:tblCellMar>
            <w:top w:w="0" w:type="dxa"/>
            <w:bottom w:w="0" w:type="dxa"/>
          </w:tblCellMar>
        </w:tblPrEx>
        <w:trPr>
          <w:trHeight w:hRule="exact" w:val="245"/>
        </w:trPr>
        <w:tc>
          <w:tcPr>
            <w:tcW w:w="3134" w:type="dxa"/>
            <w:vMerge/>
            <w:shd w:val="clear" w:color="auto" w:fill="FFFFFF"/>
            <w:vAlign w:val="bottom"/>
          </w:tcPr>
          <w:p w:rsidR="00413C19" w:rsidRDefault="00413C19">
            <w:pPr>
              <w:framePr w:w="11136" w:h="3494" w:vSpace="398" w:wrap="none" w:vAnchor="text" w:hAnchor="page" w:x="216" w:y="1743"/>
            </w:pPr>
          </w:p>
        </w:tc>
        <w:tc>
          <w:tcPr>
            <w:tcW w:w="926" w:type="dxa"/>
            <w:vMerge/>
            <w:tcBorders>
              <w:left w:val="single" w:sz="4" w:space="0" w:color="auto"/>
            </w:tcBorders>
            <w:shd w:val="clear" w:color="auto" w:fill="FFFFFF"/>
          </w:tcPr>
          <w:p w:rsidR="00413C19" w:rsidRDefault="00413C19">
            <w:pPr>
              <w:framePr w:w="11136" w:h="3494" w:vSpace="398" w:wrap="none" w:vAnchor="text" w:hAnchor="page" w:x="216" w:y="1743"/>
            </w:pPr>
          </w:p>
        </w:tc>
        <w:tc>
          <w:tcPr>
            <w:tcW w:w="7075" w:type="dxa"/>
            <w:gridSpan w:val="3"/>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line="240" w:lineRule="auto"/>
              <w:ind w:left="2160" w:firstLine="0"/>
              <w:rPr>
                <w:sz w:val="12"/>
                <w:szCs w:val="12"/>
              </w:rPr>
            </w:pPr>
            <w:r>
              <w:rPr>
                <w:rFonts w:ascii="Arial" w:eastAsia="Arial" w:hAnsi="Arial" w:cs="Arial"/>
                <w:i/>
                <w:iCs/>
                <w:sz w:val="12"/>
                <w:szCs w:val="12"/>
              </w:rPr>
              <w:t>Sídlo nebo místo podnikání</w:t>
            </w:r>
          </w:p>
        </w:tc>
      </w:tr>
      <w:tr w:rsidR="00413C19">
        <w:tblPrEx>
          <w:tblCellMar>
            <w:top w:w="0" w:type="dxa"/>
            <w:bottom w:w="0" w:type="dxa"/>
          </w:tblCellMar>
        </w:tblPrEx>
        <w:trPr>
          <w:trHeight w:hRule="exact" w:val="365"/>
        </w:trPr>
        <w:tc>
          <w:tcPr>
            <w:tcW w:w="3134" w:type="dxa"/>
            <w:tcBorders>
              <w:top w:val="single" w:sz="4" w:space="0" w:color="auto"/>
            </w:tcBorders>
            <w:shd w:val="clear" w:color="auto" w:fill="FFFFFF"/>
            <w:vAlign w:val="bottom"/>
          </w:tcPr>
          <w:p w:rsidR="00413C19" w:rsidRDefault="00413C19" w:rsidP="00803AE0">
            <w:pPr>
              <w:pStyle w:val="Jin0"/>
              <w:framePr w:w="11136" w:h="3494" w:vSpace="398" w:wrap="none" w:vAnchor="text" w:hAnchor="page" w:x="216" w:y="1743"/>
              <w:shd w:val="clear" w:color="auto" w:fill="auto"/>
              <w:spacing w:line="240" w:lineRule="auto"/>
              <w:ind w:firstLine="0"/>
            </w:pPr>
            <w:bookmarkStart w:id="2" w:name="_GoBack"/>
            <w:bookmarkEnd w:id="2"/>
          </w:p>
        </w:tc>
        <w:tc>
          <w:tcPr>
            <w:tcW w:w="926" w:type="dxa"/>
            <w:vMerge/>
            <w:tcBorders>
              <w:left w:val="single" w:sz="4" w:space="0" w:color="auto"/>
            </w:tcBorders>
            <w:shd w:val="clear" w:color="auto" w:fill="FFFFFF"/>
          </w:tcPr>
          <w:p w:rsidR="00413C19" w:rsidRDefault="00413C19">
            <w:pPr>
              <w:framePr w:w="11136" w:h="3494" w:vSpace="398" w:wrap="none" w:vAnchor="text" w:hAnchor="page" w:x="216" w:y="1743"/>
            </w:pPr>
          </w:p>
        </w:tc>
        <w:tc>
          <w:tcPr>
            <w:tcW w:w="2107" w:type="dxa"/>
            <w:vMerge w:val="restart"/>
            <w:tcBorders>
              <w:top w:val="single" w:sz="4" w:space="0" w:color="auto"/>
              <w:left w:val="single" w:sz="4" w:space="0" w:color="auto"/>
            </w:tcBorders>
            <w:shd w:val="clear" w:color="auto" w:fill="FFFFFF"/>
            <w:vAlign w:val="center"/>
          </w:tcPr>
          <w:p w:rsidR="00413C19" w:rsidRDefault="00217344">
            <w:pPr>
              <w:pStyle w:val="Jin0"/>
              <w:framePr w:w="11136" w:h="3494" w:vSpace="398" w:wrap="none" w:vAnchor="text" w:hAnchor="page" w:x="216" w:y="1743"/>
              <w:shd w:val="clear" w:color="auto" w:fill="auto"/>
              <w:spacing w:line="240" w:lineRule="auto"/>
              <w:ind w:firstLine="0"/>
              <w:jc w:val="center"/>
              <w:rPr>
                <w:sz w:val="22"/>
                <w:szCs w:val="22"/>
              </w:rPr>
            </w:pPr>
            <w:r>
              <w:rPr>
                <w:rFonts w:ascii="Times New Roman" w:eastAsia="Times New Roman" w:hAnsi="Times New Roman" w:cs="Times New Roman"/>
                <w:b/>
                <w:bCs/>
                <w:sz w:val="22"/>
                <w:szCs w:val="22"/>
              </w:rPr>
              <w:t>IČO: 00027006</w:t>
            </w:r>
          </w:p>
        </w:tc>
        <w:tc>
          <w:tcPr>
            <w:tcW w:w="4968" w:type="dxa"/>
            <w:gridSpan w:val="2"/>
            <w:tcBorders>
              <w:top w:val="single" w:sz="4" w:space="0" w:color="auto"/>
              <w:left w:val="single" w:sz="4" w:space="0" w:color="auto"/>
              <w:right w:val="single" w:sz="4" w:space="0" w:color="auto"/>
            </w:tcBorders>
            <w:shd w:val="clear" w:color="auto" w:fill="FFFFFF"/>
          </w:tcPr>
          <w:p w:rsidR="00413C19" w:rsidRDefault="00413C19">
            <w:pPr>
              <w:framePr w:w="11136" w:h="3494" w:vSpace="398" w:wrap="none" w:vAnchor="text" w:hAnchor="page" w:x="216" w:y="1743"/>
              <w:rPr>
                <w:sz w:val="10"/>
                <w:szCs w:val="10"/>
              </w:rPr>
            </w:pPr>
          </w:p>
        </w:tc>
      </w:tr>
      <w:tr w:rsidR="00413C19">
        <w:tblPrEx>
          <w:tblCellMar>
            <w:top w:w="0" w:type="dxa"/>
            <w:bottom w:w="0" w:type="dxa"/>
          </w:tblCellMar>
        </w:tblPrEx>
        <w:trPr>
          <w:trHeight w:hRule="exact" w:val="226"/>
        </w:trPr>
        <w:tc>
          <w:tcPr>
            <w:tcW w:w="3134" w:type="dxa"/>
            <w:tcBorders>
              <w:top w:val="single" w:sz="4" w:space="0" w:color="auto"/>
            </w:tcBorders>
            <w:shd w:val="clear" w:color="auto" w:fill="FFFFFF"/>
          </w:tcPr>
          <w:p w:rsidR="00413C19" w:rsidRDefault="00217344">
            <w:pPr>
              <w:pStyle w:val="Jin0"/>
              <w:framePr w:w="11136" w:h="3494" w:vSpace="398" w:wrap="none" w:vAnchor="text" w:hAnchor="page" w:x="216" w:y="1743"/>
              <w:shd w:val="clear" w:color="auto" w:fill="auto"/>
              <w:spacing w:line="240" w:lineRule="auto"/>
              <w:ind w:left="1260" w:firstLine="0"/>
              <w:rPr>
                <w:sz w:val="12"/>
                <w:szCs w:val="12"/>
              </w:rPr>
            </w:pPr>
            <w:r>
              <w:rPr>
                <w:i/>
                <w:iCs/>
                <w:sz w:val="12"/>
                <w:szCs w:val="12"/>
              </w:rPr>
              <w:t>na základě zmocněni</w:t>
            </w:r>
          </w:p>
        </w:tc>
        <w:tc>
          <w:tcPr>
            <w:tcW w:w="926" w:type="dxa"/>
            <w:vMerge/>
            <w:tcBorders>
              <w:left w:val="single" w:sz="4" w:space="0" w:color="auto"/>
            </w:tcBorders>
            <w:shd w:val="clear" w:color="auto" w:fill="FFFFFF"/>
          </w:tcPr>
          <w:p w:rsidR="00413C19" w:rsidRDefault="00413C19">
            <w:pPr>
              <w:framePr w:w="11136" w:h="3494" w:vSpace="398" w:wrap="none" w:vAnchor="text" w:hAnchor="page" w:x="216" w:y="1743"/>
            </w:pPr>
          </w:p>
        </w:tc>
        <w:tc>
          <w:tcPr>
            <w:tcW w:w="2107" w:type="dxa"/>
            <w:vMerge/>
            <w:tcBorders>
              <w:left w:val="single" w:sz="4" w:space="0" w:color="auto"/>
            </w:tcBorders>
            <w:shd w:val="clear" w:color="auto" w:fill="FFFFFF"/>
            <w:vAlign w:val="center"/>
          </w:tcPr>
          <w:p w:rsidR="00413C19" w:rsidRDefault="00413C19">
            <w:pPr>
              <w:framePr w:w="11136" w:h="3494" w:vSpace="398" w:wrap="none" w:vAnchor="text" w:hAnchor="page" w:x="216" w:y="1743"/>
            </w:pPr>
          </w:p>
        </w:tc>
        <w:tc>
          <w:tcPr>
            <w:tcW w:w="4968" w:type="dxa"/>
            <w:gridSpan w:val="2"/>
            <w:tcBorders>
              <w:top w:val="single" w:sz="4" w:space="0" w:color="auto"/>
              <w:left w:val="single" w:sz="4" w:space="0" w:color="auto"/>
              <w:right w:val="single" w:sz="4" w:space="0" w:color="auto"/>
            </w:tcBorders>
            <w:shd w:val="clear" w:color="auto" w:fill="FFFFFF"/>
          </w:tcPr>
          <w:p w:rsidR="00413C19" w:rsidRDefault="00217344">
            <w:pPr>
              <w:pStyle w:val="Jin0"/>
              <w:framePr w:w="11136" w:h="3494" w:vSpace="398" w:wrap="none" w:vAnchor="text" w:hAnchor="page" w:x="216" w:y="1743"/>
              <w:shd w:val="clear" w:color="auto" w:fill="auto"/>
              <w:tabs>
                <w:tab w:val="left" w:pos="2362"/>
              </w:tabs>
              <w:spacing w:line="240" w:lineRule="auto"/>
              <w:ind w:left="1440" w:firstLine="0"/>
              <w:jc w:val="both"/>
              <w:rPr>
                <w:sz w:val="12"/>
                <w:szCs w:val="12"/>
              </w:rPr>
            </w:pPr>
            <w:r>
              <w:rPr>
                <w:i/>
                <w:iCs/>
                <w:sz w:val="12"/>
                <w:szCs w:val="12"/>
              </w:rPr>
              <w:t>zastoupeni</w:t>
            </w:r>
            <w:r>
              <w:rPr>
                <w:i/>
                <w:iCs/>
                <w:sz w:val="12"/>
                <w:szCs w:val="12"/>
              </w:rPr>
              <w:tab/>
              <w:t>(</w:t>
            </w:r>
            <w:proofErr w:type="gramStart"/>
            <w:r>
              <w:rPr>
                <w:i/>
                <w:iCs/>
                <w:sz w:val="12"/>
                <w:szCs w:val="12"/>
              </w:rPr>
              <w:t>jméno(a) a funkce</w:t>
            </w:r>
            <w:proofErr w:type="gramEnd"/>
            <w:r>
              <w:rPr>
                <w:i/>
                <w:iCs/>
                <w:sz w:val="12"/>
                <w:szCs w:val="12"/>
              </w:rPr>
              <w:t>)</w:t>
            </w:r>
          </w:p>
        </w:tc>
      </w:tr>
      <w:tr w:rsidR="00413C19">
        <w:tblPrEx>
          <w:tblCellMar>
            <w:top w:w="0" w:type="dxa"/>
            <w:bottom w:w="0" w:type="dxa"/>
          </w:tblCellMar>
        </w:tblPrEx>
        <w:trPr>
          <w:trHeight w:hRule="exact" w:val="365"/>
        </w:trPr>
        <w:tc>
          <w:tcPr>
            <w:tcW w:w="3134" w:type="dxa"/>
            <w:tcBorders>
              <w:top w:val="single" w:sz="4" w:space="0" w:color="auto"/>
            </w:tcBorders>
            <w:shd w:val="clear" w:color="auto" w:fill="FFFFFF"/>
          </w:tcPr>
          <w:p w:rsidR="00413C19" w:rsidRDefault="00413C19">
            <w:pPr>
              <w:framePr w:w="11136" w:h="3494" w:vSpace="398" w:wrap="none" w:vAnchor="text" w:hAnchor="page" w:x="216" w:y="1743"/>
              <w:rPr>
                <w:sz w:val="10"/>
                <w:szCs w:val="10"/>
              </w:rPr>
            </w:pPr>
          </w:p>
        </w:tc>
        <w:tc>
          <w:tcPr>
            <w:tcW w:w="926" w:type="dxa"/>
            <w:shd w:val="clear" w:color="auto" w:fill="FFFFFF"/>
          </w:tcPr>
          <w:p w:rsidR="00413C19" w:rsidRDefault="00413C19">
            <w:pPr>
              <w:framePr w:w="11136" w:h="3494" w:vSpace="398" w:wrap="none" w:vAnchor="text" w:hAnchor="page" w:x="216" w:y="1743"/>
              <w:rPr>
                <w:sz w:val="10"/>
                <w:szCs w:val="10"/>
              </w:rPr>
            </w:pPr>
          </w:p>
        </w:tc>
        <w:tc>
          <w:tcPr>
            <w:tcW w:w="3120" w:type="dxa"/>
            <w:gridSpan w:val="2"/>
            <w:tcBorders>
              <w:top w:val="single" w:sz="4" w:space="0" w:color="auto"/>
              <w:left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line="240" w:lineRule="auto"/>
              <w:ind w:firstLine="0"/>
              <w:jc w:val="center"/>
              <w:rPr>
                <w:sz w:val="17"/>
                <w:szCs w:val="17"/>
              </w:rPr>
            </w:pPr>
            <w:r>
              <w:rPr>
                <w:rFonts w:ascii="Times New Roman" w:eastAsia="Times New Roman" w:hAnsi="Times New Roman" w:cs="Times New Roman"/>
                <w:b/>
                <w:bCs/>
                <w:sz w:val="17"/>
                <w:szCs w:val="17"/>
              </w:rPr>
              <w:t>25635 - 061 / 0100</w:t>
            </w:r>
          </w:p>
        </w:tc>
        <w:tc>
          <w:tcPr>
            <w:tcW w:w="3955" w:type="dxa"/>
            <w:tcBorders>
              <w:top w:val="single" w:sz="4" w:space="0" w:color="auto"/>
              <w:left w:val="single" w:sz="4" w:space="0" w:color="auto"/>
              <w:right w:val="single" w:sz="4" w:space="0" w:color="auto"/>
            </w:tcBorders>
            <w:shd w:val="clear" w:color="auto" w:fill="FFFFFF"/>
          </w:tcPr>
          <w:p w:rsidR="00413C19" w:rsidRDefault="00413C19">
            <w:pPr>
              <w:framePr w:w="11136" w:h="3494" w:vSpace="398" w:wrap="none" w:vAnchor="text" w:hAnchor="page" w:x="216" w:y="1743"/>
              <w:rPr>
                <w:sz w:val="10"/>
                <w:szCs w:val="10"/>
              </w:rPr>
            </w:pPr>
          </w:p>
        </w:tc>
      </w:tr>
      <w:tr w:rsidR="00413C19">
        <w:tblPrEx>
          <w:tblCellMar>
            <w:top w:w="0" w:type="dxa"/>
            <w:bottom w:w="0" w:type="dxa"/>
          </w:tblCellMar>
        </w:tblPrEx>
        <w:trPr>
          <w:trHeight w:hRule="exact" w:val="216"/>
        </w:trPr>
        <w:tc>
          <w:tcPr>
            <w:tcW w:w="4060" w:type="dxa"/>
            <w:gridSpan w:val="2"/>
            <w:shd w:val="clear" w:color="auto" w:fill="FFFFFF"/>
          </w:tcPr>
          <w:p w:rsidR="00413C19" w:rsidRDefault="00413C19">
            <w:pPr>
              <w:framePr w:w="11136" w:h="3494" w:vSpace="398" w:wrap="none" w:vAnchor="text" w:hAnchor="page" w:x="216" w:y="1743"/>
              <w:rPr>
                <w:sz w:val="10"/>
                <w:szCs w:val="10"/>
              </w:rPr>
            </w:pPr>
          </w:p>
        </w:tc>
        <w:tc>
          <w:tcPr>
            <w:tcW w:w="3120" w:type="dxa"/>
            <w:gridSpan w:val="2"/>
            <w:tcBorders>
              <w:top w:val="single" w:sz="4" w:space="0" w:color="auto"/>
              <w:left w:val="single" w:sz="4" w:space="0" w:color="auto"/>
            </w:tcBorders>
            <w:shd w:val="clear" w:color="auto" w:fill="FFFFFF"/>
          </w:tcPr>
          <w:p w:rsidR="00413C19" w:rsidRDefault="00217344">
            <w:pPr>
              <w:pStyle w:val="Jin0"/>
              <w:framePr w:w="11136" w:h="3494" w:vSpace="398" w:wrap="none" w:vAnchor="text" w:hAnchor="page" w:x="216" w:y="1743"/>
              <w:shd w:val="clear" w:color="auto" w:fill="auto"/>
              <w:spacing w:line="240" w:lineRule="auto"/>
              <w:ind w:firstLine="0"/>
              <w:jc w:val="center"/>
              <w:rPr>
                <w:sz w:val="12"/>
                <w:szCs w:val="12"/>
              </w:rPr>
            </w:pPr>
            <w:r>
              <w:rPr>
                <w:i/>
                <w:iCs/>
                <w:sz w:val="12"/>
                <w:szCs w:val="12"/>
              </w:rPr>
              <w:t xml:space="preserve">číslo běžného účtu </w:t>
            </w:r>
            <w:r>
              <w:rPr>
                <w:i/>
                <w:iCs/>
                <w:sz w:val="12"/>
                <w:szCs w:val="12"/>
              </w:rPr>
              <w:t>(vč. kódu banky)</w:t>
            </w:r>
          </w:p>
        </w:tc>
        <w:tc>
          <w:tcPr>
            <w:tcW w:w="3955" w:type="dxa"/>
            <w:tcBorders>
              <w:top w:val="single" w:sz="4" w:space="0" w:color="auto"/>
              <w:left w:val="single" w:sz="4" w:space="0" w:color="auto"/>
              <w:right w:val="single" w:sz="4" w:space="0" w:color="auto"/>
            </w:tcBorders>
            <w:shd w:val="clear" w:color="auto" w:fill="FFFFFF"/>
          </w:tcPr>
          <w:p w:rsidR="00413C19" w:rsidRDefault="00217344">
            <w:pPr>
              <w:pStyle w:val="Jin0"/>
              <w:framePr w:w="11136" w:h="3494" w:vSpace="398" w:wrap="none" w:vAnchor="text" w:hAnchor="page" w:x="216" w:y="1743"/>
              <w:shd w:val="clear" w:color="auto" w:fill="auto"/>
              <w:spacing w:line="240" w:lineRule="auto"/>
              <w:ind w:firstLine="0"/>
              <w:jc w:val="center"/>
              <w:rPr>
                <w:sz w:val="12"/>
                <w:szCs w:val="12"/>
              </w:rPr>
            </w:pPr>
            <w:r>
              <w:rPr>
                <w:i/>
                <w:iCs/>
                <w:sz w:val="12"/>
                <w:szCs w:val="12"/>
              </w:rPr>
              <w:t xml:space="preserve">e-mail pro </w:t>
            </w:r>
            <w:proofErr w:type="spellStart"/>
            <w:proofErr w:type="gramStart"/>
            <w:r>
              <w:rPr>
                <w:i/>
                <w:iCs/>
                <w:sz w:val="12"/>
                <w:szCs w:val="12"/>
              </w:rPr>
              <w:t>zasílán!faktur</w:t>
            </w:r>
            <w:proofErr w:type="spellEnd"/>
            <w:proofErr w:type="gramEnd"/>
          </w:p>
        </w:tc>
      </w:tr>
      <w:tr w:rsidR="00413C19">
        <w:tblPrEx>
          <w:tblCellMar>
            <w:top w:w="0" w:type="dxa"/>
            <w:bottom w:w="0" w:type="dxa"/>
          </w:tblCellMar>
        </w:tblPrEx>
        <w:trPr>
          <w:trHeight w:hRule="exact" w:val="350"/>
        </w:trPr>
        <w:tc>
          <w:tcPr>
            <w:tcW w:w="4060" w:type="dxa"/>
            <w:gridSpan w:val="2"/>
            <w:tcBorders>
              <w:top w:val="single" w:sz="4" w:space="0" w:color="auto"/>
            </w:tcBorders>
            <w:shd w:val="clear" w:color="auto" w:fill="FFFFFF"/>
            <w:vAlign w:val="bottom"/>
          </w:tcPr>
          <w:p w:rsidR="00413C19" w:rsidRDefault="00217344">
            <w:pPr>
              <w:pStyle w:val="Jin0"/>
              <w:framePr w:w="11136" w:h="3494" w:vSpace="398" w:wrap="none" w:vAnchor="text" w:hAnchor="page" w:x="216" w:y="1743"/>
              <w:shd w:val="clear" w:color="auto" w:fill="auto"/>
              <w:spacing w:line="240" w:lineRule="auto"/>
              <w:ind w:firstLine="0"/>
              <w:jc w:val="center"/>
              <w:rPr>
                <w:sz w:val="24"/>
                <w:szCs w:val="24"/>
              </w:rPr>
            </w:pPr>
            <w:hyperlink r:id="rId9" w:history="1">
              <w:r>
                <w:rPr>
                  <w:rFonts w:ascii="Calibri" w:eastAsia="Calibri" w:hAnsi="Calibri" w:cs="Calibri"/>
                  <w:i/>
                  <w:iCs/>
                  <w:sz w:val="24"/>
                  <w:szCs w:val="24"/>
                  <w:lang w:val="en-US" w:eastAsia="en-US" w:bidi="en-US"/>
                </w:rPr>
                <w:t>www.obchod.agrokop.cz</w:t>
              </w:r>
            </w:hyperlink>
          </w:p>
        </w:tc>
        <w:tc>
          <w:tcPr>
            <w:tcW w:w="3120" w:type="dxa"/>
            <w:gridSpan w:val="2"/>
            <w:tcBorders>
              <w:top w:val="single" w:sz="4" w:space="0" w:color="auto"/>
              <w:left w:val="single" w:sz="4" w:space="0" w:color="auto"/>
            </w:tcBorders>
            <w:shd w:val="clear" w:color="auto" w:fill="FFFFFF"/>
          </w:tcPr>
          <w:p w:rsidR="00413C19" w:rsidRDefault="00413C19">
            <w:pPr>
              <w:framePr w:w="11136" w:h="3494" w:vSpace="398" w:wrap="none" w:vAnchor="text" w:hAnchor="page" w:x="216" w:y="1743"/>
              <w:rPr>
                <w:sz w:val="10"/>
                <w:szCs w:val="10"/>
              </w:rPr>
            </w:pPr>
          </w:p>
        </w:tc>
        <w:tc>
          <w:tcPr>
            <w:tcW w:w="3955" w:type="dxa"/>
            <w:tcBorders>
              <w:top w:val="single" w:sz="4" w:space="0" w:color="auto"/>
              <w:left w:val="single" w:sz="4" w:space="0" w:color="auto"/>
              <w:right w:val="single" w:sz="4" w:space="0" w:color="auto"/>
            </w:tcBorders>
            <w:shd w:val="clear" w:color="auto" w:fill="FFFFFF"/>
          </w:tcPr>
          <w:p w:rsidR="00413C19" w:rsidRDefault="00413C19">
            <w:pPr>
              <w:framePr w:w="11136" w:h="3494" w:vSpace="398" w:wrap="none" w:vAnchor="text" w:hAnchor="page" w:x="216" w:y="1743"/>
              <w:rPr>
                <w:sz w:val="10"/>
                <w:szCs w:val="10"/>
              </w:rPr>
            </w:pPr>
          </w:p>
        </w:tc>
      </w:tr>
      <w:tr w:rsidR="00413C19">
        <w:tblPrEx>
          <w:tblCellMar>
            <w:top w:w="0" w:type="dxa"/>
            <w:bottom w:w="0" w:type="dxa"/>
          </w:tblCellMar>
        </w:tblPrEx>
        <w:trPr>
          <w:trHeight w:hRule="exact" w:val="250"/>
        </w:trPr>
        <w:tc>
          <w:tcPr>
            <w:tcW w:w="4060" w:type="dxa"/>
            <w:gridSpan w:val="2"/>
            <w:tcBorders>
              <w:top w:val="single" w:sz="4" w:space="0" w:color="auto"/>
              <w:bottom w:val="single" w:sz="4" w:space="0" w:color="auto"/>
            </w:tcBorders>
            <w:shd w:val="clear" w:color="auto" w:fill="FFFFFF"/>
          </w:tcPr>
          <w:p w:rsidR="00413C19" w:rsidRDefault="00217344">
            <w:pPr>
              <w:pStyle w:val="Jin0"/>
              <w:framePr w:w="11136" w:h="3494" w:vSpace="398" w:wrap="none" w:vAnchor="text" w:hAnchor="page" w:x="216" w:y="1743"/>
              <w:shd w:val="clear" w:color="auto" w:fill="auto"/>
              <w:spacing w:line="240" w:lineRule="auto"/>
              <w:ind w:firstLine="0"/>
              <w:jc w:val="center"/>
              <w:rPr>
                <w:sz w:val="12"/>
                <w:szCs w:val="12"/>
              </w:rPr>
            </w:pPr>
            <w:r>
              <w:rPr>
                <w:i/>
                <w:iCs/>
                <w:sz w:val="12"/>
                <w:szCs w:val="12"/>
              </w:rPr>
              <w:t>elektronický objednávkový systém</w:t>
            </w:r>
          </w:p>
        </w:tc>
        <w:tc>
          <w:tcPr>
            <w:tcW w:w="3120" w:type="dxa"/>
            <w:gridSpan w:val="2"/>
            <w:tcBorders>
              <w:top w:val="single" w:sz="4" w:space="0" w:color="auto"/>
              <w:left w:val="single" w:sz="4" w:space="0" w:color="auto"/>
              <w:bottom w:val="single" w:sz="4" w:space="0" w:color="auto"/>
            </w:tcBorders>
            <w:shd w:val="clear" w:color="auto" w:fill="FFFFFF"/>
          </w:tcPr>
          <w:p w:rsidR="00413C19" w:rsidRDefault="00217344">
            <w:pPr>
              <w:pStyle w:val="Jin0"/>
              <w:framePr w:w="11136" w:h="3494" w:vSpace="398" w:wrap="none" w:vAnchor="text" w:hAnchor="page" w:x="216" w:y="1743"/>
              <w:shd w:val="clear" w:color="auto" w:fill="auto"/>
              <w:spacing w:line="240" w:lineRule="auto"/>
              <w:ind w:firstLine="0"/>
              <w:rPr>
                <w:sz w:val="12"/>
                <w:szCs w:val="12"/>
              </w:rPr>
            </w:pPr>
            <w:proofErr w:type="spellStart"/>
            <w:r>
              <w:rPr>
                <w:i/>
                <w:iCs/>
                <w:sz w:val="12"/>
                <w:szCs w:val="12"/>
              </w:rPr>
              <w:t>přihlaěovacl</w:t>
            </w:r>
            <w:proofErr w:type="spellEnd"/>
            <w:r>
              <w:rPr>
                <w:i/>
                <w:iCs/>
                <w:sz w:val="12"/>
                <w:szCs w:val="12"/>
              </w:rPr>
              <w:t xml:space="preserve"> email</w:t>
            </w:r>
          </w:p>
        </w:tc>
        <w:tc>
          <w:tcPr>
            <w:tcW w:w="3955" w:type="dxa"/>
            <w:tcBorders>
              <w:top w:val="single" w:sz="4" w:space="0" w:color="auto"/>
              <w:left w:val="single" w:sz="4" w:space="0" w:color="auto"/>
              <w:bottom w:val="single" w:sz="4" w:space="0" w:color="auto"/>
              <w:right w:val="single" w:sz="4" w:space="0" w:color="auto"/>
            </w:tcBorders>
            <w:shd w:val="clear" w:color="auto" w:fill="FFFFFF"/>
          </w:tcPr>
          <w:p w:rsidR="00413C19" w:rsidRDefault="00217344">
            <w:pPr>
              <w:pStyle w:val="Jin0"/>
              <w:framePr w:w="11136" w:h="3494" w:vSpace="398" w:wrap="none" w:vAnchor="text" w:hAnchor="page" w:x="216" w:y="1743"/>
              <w:shd w:val="clear" w:color="auto" w:fill="auto"/>
              <w:spacing w:line="240" w:lineRule="auto"/>
              <w:ind w:firstLine="0"/>
              <w:rPr>
                <w:sz w:val="12"/>
                <w:szCs w:val="12"/>
              </w:rPr>
            </w:pPr>
            <w:proofErr w:type="spellStart"/>
            <w:r>
              <w:rPr>
                <w:i/>
                <w:iCs/>
                <w:sz w:val="12"/>
                <w:szCs w:val="12"/>
              </w:rPr>
              <w:t>přihtašovacl</w:t>
            </w:r>
            <w:proofErr w:type="spellEnd"/>
            <w:r>
              <w:rPr>
                <w:i/>
                <w:iCs/>
                <w:sz w:val="12"/>
                <w:szCs w:val="12"/>
              </w:rPr>
              <w:t xml:space="preserve"> heslo</w:t>
            </w:r>
          </w:p>
        </w:tc>
      </w:tr>
    </w:tbl>
    <w:p w:rsidR="00413C19" w:rsidRDefault="00217344">
      <w:pPr>
        <w:pStyle w:val="Titulektabulky0"/>
        <w:framePr w:w="2429" w:h="182" w:wrap="none" w:vAnchor="text" w:hAnchor="page" w:x="4483" w:y="1345"/>
        <w:shd w:val="clear" w:color="auto" w:fill="auto"/>
        <w:rPr>
          <w:sz w:val="11"/>
          <w:szCs w:val="11"/>
        </w:rPr>
      </w:pPr>
      <w:r>
        <w:rPr>
          <w:rFonts w:ascii="Arial" w:eastAsia="Arial" w:hAnsi="Arial" w:cs="Arial"/>
          <w:sz w:val="11"/>
          <w:szCs w:val="11"/>
        </w:rPr>
        <w:t xml:space="preserve">uzavřená mezi </w:t>
      </w:r>
      <w:proofErr w:type="spellStart"/>
      <w:r>
        <w:rPr>
          <w:rFonts w:ascii="Arial" w:eastAsia="Arial" w:hAnsi="Arial" w:cs="Arial"/>
          <w:sz w:val="11"/>
          <w:szCs w:val="11"/>
        </w:rPr>
        <w:t>niže</w:t>
      </w:r>
      <w:proofErr w:type="spellEnd"/>
      <w:r>
        <w:rPr>
          <w:rFonts w:ascii="Arial" w:eastAsia="Arial" w:hAnsi="Arial" w:cs="Arial"/>
          <w:sz w:val="11"/>
          <w:szCs w:val="11"/>
        </w:rPr>
        <w:t xml:space="preserve"> uvedenými stranami</w:t>
      </w:r>
    </w:p>
    <w:p w:rsidR="00413C19" w:rsidRDefault="00217344">
      <w:pPr>
        <w:pStyle w:val="Titulektabulky0"/>
        <w:framePr w:w="10368" w:h="509" w:wrap="none" w:vAnchor="text" w:hAnchor="page" w:x="586" w:y="5223"/>
        <w:shd w:val="clear" w:color="auto" w:fill="auto"/>
        <w:spacing w:after="40"/>
      </w:pPr>
      <w:r>
        <w:t xml:space="preserve">Předmětem této smlouvy, která vychází z platné rámcové smlouvy o poskytování zboží a služeb (dále jen </w:t>
      </w:r>
      <w:r>
        <w:rPr>
          <w:rFonts w:ascii="Arial" w:eastAsia="Arial" w:hAnsi="Arial" w:cs="Arial"/>
          <w:sz w:val="19"/>
          <w:szCs w:val="19"/>
        </w:rPr>
        <w:t xml:space="preserve">„RS"), </w:t>
      </w:r>
      <w:r>
        <w:t>je konkretizace platebních</w:t>
      </w:r>
    </w:p>
    <w:p w:rsidR="00413C19" w:rsidRDefault="00217344">
      <w:pPr>
        <w:pStyle w:val="Titulektabulky0"/>
        <w:framePr w:w="10368" w:h="509" w:wrap="none" w:vAnchor="text" w:hAnchor="page" w:x="586" w:y="5223"/>
        <w:shd w:val="clear" w:color="auto" w:fill="auto"/>
        <w:jc w:val="center"/>
      </w:pPr>
      <w:r>
        <w:t>podmínek dodávaných pesticidů, hnojiv a osiv.</w:t>
      </w:r>
    </w:p>
    <w:p w:rsidR="00413C19" w:rsidRDefault="00217344">
      <w:pPr>
        <w:pStyle w:val="Nadpis20"/>
        <w:keepNext/>
        <w:keepLines/>
        <w:framePr w:w="3024" w:h="355" w:wrap="none" w:vAnchor="text" w:hAnchor="page" w:x="4262" w:y="5761"/>
        <w:shd w:val="clear" w:color="auto" w:fill="auto"/>
      </w:pPr>
      <w:bookmarkStart w:id="3" w:name="bookmark2"/>
      <w:r>
        <w:t>PESTICIDY</w:t>
      </w:r>
      <w:bookmarkEnd w:id="3"/>
    </w:p>
    <w:p w:rsidR="00413C19" w:rsidRDefault="00217344">
      <w:pPr>
        <w:pStyle w:val="Zkladntext40"/>
        <w:framePr w:w="288" w:h="1526" w:wrap="none" w:vAnchor="text" w:hAnchor="page" w:x="336" w:y="8727"/>
        <w:shd w:val="clear" w:color="auto" w:fill="auto"/>
        <w:rPr>
          <w:sz w:val="18"/>
          <w:szCs w:val="18"/>
        </w:rPr>
      </w:pPr>
      <w:r>
        <w:rPr>
          <w:b/>
          <w:bCs/>
          <w:sz w:val="18"/>
          <w:szCs w:val="18"/>
        </w:rPr>
        <w:t>&gt;</w:t>
      </w:r>
    </w:p>
    <w:p w:rsidR="00413C19" w:rsidRDefault="00217344">
      <w:pPr>
        <w:pStyle w:val="Zkladntext40"/>
        <w:framePr w:w="288" w:h="1526" w:wrap="none" w:vAnchor="text" w:hAnchor="page" w:x="336" w:y="8727"/>
        <w:shd w:val="clear" w:color="auto" w:fill="auto"/>
        <w:rPr>
          <w:sz w:val="18"/>
          <w:szCs w:val="18"/>
        </w:rPr>
      </w:pPr>
      <w:r>
        <w:rPr>
          <w:b/>
          <w:bCs/>
          <w:sz w:val="18"/>
          <w:szCs w:val="18"/>
        </w:rPr>
        <w:t>&gt;</w:t>
      </w:r>
    </w:p>
    <w:p w:rsidR="00413C19" w:rsidRDefault="00217344">
      <w:pPr>
        <w:pStyle w:val="Zkladntext40"/>
        <w:framePr w:w="288" w:h="1526" w:wrap="none" w:vAnchor="text" w:hAnchor="page" w:x="336" w:y="8727"/>
        <w:shd w:val="clear" w:color="auto" w:fill="auto"/>
        <w:rPr>
          <w:sz w:val="18"/>
          <w:szCs w:val="18"/>
        </w:rPr>
      </w:pPr>
      <w:r>
        <w:rPr>
          <w:b/>
          <w:bCs/>
          <w:sz w:val="18"/>
          <w:szCs w:val="18"/>
        </w:rPr>
        <w:t>LU</w:t>
      </w:r>
    </w:p>
    <w:p w:rsidR="00413C19" w:rsidRDefault="00217344">
      <w:pPr>
        <w:pStyle w:val="Zkladntext40"/>
        <w:framePr w:w="288" w:h="1526" w:wrap="none" w:vAnchor="text" w:hAnchor="page" w:x="336" w:y="8727"/>
        <w:shd w:val="clear" w:color="auto" w:fill="auto"/>
        <w:rPr>
          <w:sz w:val="18"/>
          <w:szCs w:val="18"/>
        </w:rPr>
      </w:pPr>
      <w:r>
        <w:rPr>
          <w:b/>
          <w:bCs/>
          <w:sz w:val="18"/>
          <w:szCs w:val="18"/>
        </w:rPr>
        <w:t>_l</w:t>
      </w:r>
    </w:p>
    <w:p w:rsidR="00413C19" w:rsidRDefault="00217344">
      <w:pPr>
        <w:pStyle w:val="Zkladntext40"/>
        <w:framePr w:w="288" w:h="1526" w:wrap="none" w:vAnchor="text" w:hAnchor="page" w:x="336" w:y="8727"/>
        <w:shd w:val="clear" w:color="auto" w:fill="auto"/>
        <w:rPr>
          <w:sz w:val="18"/>
          <w:szCs w:val="18"/>
        </w:rPr>
      </w:pPr>
      <w:r>
        <w:rPr>
          <w:b/>
          <w:bCs/>
          <w:sz w:val="18"/>
          <w:szCs w:val="18"/>
        </w:rPr>
        <w:t>in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0"/>
        <w:gridCol w:w="2194"/>
        <w:gridCol w:w="1090"/>
        <w:gridCol w:w="1022"/>
        <w:gridCol w:w="4954"/>
      </w:tblGrid>
      <w:tr w:rsidR="00413C19">
        <w:tblPrEx>
          <w:tblCellMar>
            <w:top w:w="0" w:type="dxa"/>
            <w:bottom w:w="0" w:type="dxa"/>
          </w:tblCellMar>
        </w:tblPrEx>
        <w:trPr>
          <w:trHeight w:hRule="exact" w:val="485"/>
        </w:trPr>
        <w:tc>
          <w:tcPr>
            <w:tcW w:w="1450" w:type="dxa"/>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left="40" w:firstLine="0"/>
              <w:jc w:val="center"/>
              <w:rPr>
                <w:sz w:val="19"/>
                <w:szCs w:val="19"/>
              </w:rPr>
            </w:pPr>
            <w:r>
              <w:rPr>
                <w:rFonts w:ascii="Arial" w:eastAsia="Arial" w:hAnsi="Arial" w:cs="Arial"/>
                <w:sz w:val="19"/>
                <w:szCs w:val="19"/>
              </w:rPr>
              <w:t>*' " %</w:t>
            </w:r>
          </w:p>
        </w:tc>
        <w:tc>
          <w:tcPr>
            <w:tcW w:w="3284" w:type="dxa"/>
            <w:gridSpan w:val="2"/>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left="140" w:firstLine="0"/>
              <w:rPr>
                <w:sz w:val="19"/>
                <w:szCs w:val="19"/>
              </w:rPr>
            </w:pPr>
            <w:r>
              <w:rPr>
                <w:rFonts w:ascii="Arial" w:eastAsia="Arial" w:hAnsi="Arial" w:cs="Arial"/>
                <w:sz w:val="19"/>
                <w:szCs w:val="19"/>
              </w:rPr>
              <w:t>za množstevní velkoodběr</w:t>
            </w:r>
          </w:p>
        </w:tc>
        <w:tc>
          <w:tcPr>
            <w:tcW w:w="5976" w:type="dxa"/>
            <w:gridSpan w:val="2"/>
            <w:tcBorders>
              <w:top w:val="single" w:sz="4" w:space="0" w:color="auto"/>
              <w:left w:val="single" w:sz="4" w:space="0" w:color="auto"/>
              <w:righ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firstLine="0"/>
              <w:rPr>
                <w:sz w:val="16"/>
                <w:szCs w:val="16"/>
              </w:rPr>
            </w:pPr>
            <w:r>
              <w:rPr>
                <w:i/>
                <w:iCs/>
                <w:sz w:val="16"/>
                <w:szCs w:val="16"/>
              </w:rPr>
              <w:t xml:space="preserve">realizace z </w:t>
            </w:r>
            <w:r>
              <w:rPr>
                <w:i/>
                <w:iCs/>
                <w:sz w:val="16"/>
                <w:szCs w:val="16"/>
              </w:rPr>
              <w:t>ceníkové ceny (bez DPH) v momentě vystavení daňového dokladu</w:t>
            </w:r>
          </w:p>
        </w:tc>
      </w:tr>
      <w:tr w:rsidR="00413C19">
        <w:tblPrEx>
          <w:tblCellMar>
            <w:top w:w="0" w:type="dxa"/>
            <w:bottom w:w="0" w:type="dxa"/>
          </w:tblCellMar>
        </w:tblPrEx>
        <w:trPr>
          <w:trHeight w:hRule="exact" w:val="2093"/>
        </w:trPr>
        <w:tc>
          <w:tcPr>
            <w:tcW w:w="1450" w:type="dxa"/>
            <w:vMerge w:val="restart"/>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after="840" w:line="240" w:lineRule="auto"/>
              <w:ind w:right="80" w:firstLine="0"/>
              <w:jc w:val="center"/>
              <w:rPr>
                <w:sz w:val="19"/>
                <w:szCs w:val="19"/>
              </w:rPr>
            </w:pPr>
            <w:r>
              <w:rPr>
                <w:rFonts w:ascii="Arial" w:eastAsia="Arial" w:hAnsi="Arial" w:cs="Arial"/>
                <w:sz w:val="19"/>
                <w:szCs w:val="19"/>
              </w:rPr>
              <w:t>0,25 - 8,0 %</w:t>
            </w:r>
          </w:p>
          <w:p w:rsidR="00413C19" w:rsidRDefault="00217344">
            <w:pPr>
              <w:pStyle w:val="Jin0"/>
              <w:framePr w:w="10709" w:h="5362" w:wrap="none" w:vAnchor="text" w:hAnchor="page" w:x="667" w:y="6116"/>
              <w:shd w:val="clear" w:color="auto" w:fill="auto"/>
              <w:spacing w:after="620" w:line="240" w:lineRule="auto"/>
              <w:ind w:left="40" w:firstLine="0"/>
              <w:jc w:val="center"/>
              <w:rPr>
                <w:sz w:val="16"/>
                <w:szCs w:val="16"/>
              </w:rPr>
            </w:pPr>
            <w:r>
              <w:rPr>
                <w:i/>
                <w:iCs/>
                <w:sz w:val="16"/>
                <w:szCs w:val="16"/>
              </w:rPr>
              <w:t>nebo</w:t>
            </w:r>
          </w:p>
          <w:p w:rsidR="00413C19" w:rsidRDefault="00217344">
            <w:pPr>
              <w:pStyle w:val="Jin0"/>
              <w:framePr w:w="10709" w:h="5362" w:wrap="none" w:vAnchor="text" w:hAnchor="page" w:x="667" w:y="6116"/>
              <w:shd w:val="clear" w:color="auto" w:fill="auto"/>
              <w:spacing w:line="240" w:lineRule="auto"/>
              <w:ind w:right="80" w:firstLine="0"/>
              <w:jc w:val="center"/>
              <w:rPr>
                <w:sz w:val="19"/>
                <w:szCs w:val="19"/>
              </w:rPr>
            </w:pPr>
            <w:r>
              <w:rPr>
                <w:rFonts w:ascii="Arial" w:eastAsia="Arial" w:hAnsi="Arial" w:cs="Arial"/>
                <w:sz w:val="19"/>
                <w:szCs w:val="19"/>
              </w:rPr>
              <w:t>8,5 -11,5</w:t>
            </w:r>
            <w:r>
              <w:rPr>
                <w:rFonts w:ascii="Arial" w:eastAsia="Arial" w:hAnsi="Arial" w:cs="Arial"/>
                <w:sz w:val="19"/>
                <w:szCs w:val="19"/>
                <w:vertAlign w:val="superscript"/>
              </w:rPr>
              <w:t>0/0</w:t>
            </w:r>
          </w:p>
        </w:tc>
        <w:tc>
          <w:tcPr>
            <w:tcW w:w="3284" w:type="dxa"/>
            <w:gridSpan w:val="2"/>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right="120" w:firstLine="0"/>
              <w:jc w:val="center"/>
            </w:pPr>
            <w:r>
              <w:rPr>
                <w:rFonts w:ascii="Arial" w:eastAsia="Arial" w:hAnsi="Arial" w:cs="Arial"/>
                <w:sz w:val="19"/>
                <w:szCs w:val="19"/>
              </w:rPr>
              <w:t xml:space="preserve">za úhradu </w:t>
            </w:r>
            <w:r>
              <w:t>daňového dokladu (i části)</w:t>
            </w:r>
          </w:p>
        </w:tc>
        <w:tc>
          <w:tcPr>
            <w:tcW w:w="5976" w:type="dxa"/>
            <w:gridSpan w:val="2"/>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0709" w:h="5362" w:wrap="none" w:vAnchor="text" w:hAnchor="page" w:x="667" w:y="6116"/>
              <w:shd w:val="clear" w:color="auto" w:fill="auto"/>
              <w:spacing w:line="307" w:lineRule="auto"/>
              <w:ind w:firstLine="0"/>
            </w:pPr>
            <w:r>
              <w:t xml:space="preserve">konkrétní výše slevy závisí na termínu úhrady, při úhradě do 15 dnů od data vystavení faktury činí 8 %, při úhradě v den </w:t>
            </w:r>
            <w:r>
              <w:t xml:space="preserve">splatnosti činí 5,5 %, je-li úhrada provedena před datem splatnosti, je k základu 5,5% připočítáváno navýšení 0,033% za každý den před datem splatnosti až do max. výše 7 %, při úhradě provedené po datu </w:t>
            </w:r>
            <w:proofErr w:type="spellStart"/>
            <w:r>
              <w:t>splanosti</w:t>
            </w:r>
            <w:proofErr w:type="spellEnd"/>
            <w:r>
              <w:t xml:space="preserve"> náleží v první den po splatnosti sleva 5,0 %</w:t>
            </w:r>
            <w:r>
              <w:t xml:space="preserve"> a za každý další den "po splatnosti" se odpočítává srážka 0,25% (blíže viz Příloha </w:t>
            </w:r>
            <w:proofErr w:type="spellStart"/>
            <w:proofErr w:type="gramStart"/>
            <w:r>
              <w:t>č.i</w:t>
            </w:r>
            <w:proofErr w:type="spellEnd"/>
            <w:r>
              <w:t xml:space="preserve"> "Sleva</w:t>
            </w:r>
            <w:proofErr w:type="gramEnd"/>
            <w:r>
              <w:t xml:space="preserve"> za provedení platby pesticidů-pro různé varianty splatnosti“),</w:t>
            </w:r>
          </w:p>
          <w:p w:rsidR="00413C19" w:rsidRDefault="00217344">
            <w:pPr>
              <w:pStyle w:val="Jin0"/>
              <w:framePr w:w="10709" w:h="5362" w:wrap="none" w:vAnchor="text" w:hAnchor="page" w:x="667" w:y="6116"/>
              <w:shd w:val="clear" w:color="auto" w:fill="auto"/>
              <w:spacing w:line="269" w:lineRule="auto"/>
              <w:ind w:firstLine="0"/>
              <w:rPr>
                <w:sz w:val="16"/>
                <w:szCs w:val="16"/>
              </w:rPr>
            </w:pPr>
            <w:r>
              <w:rPr>
                <w:i/>
                <w:iCs/>
                <w:sz w:val="16"/>
                <w:szCs w:val="16"/>
              </w:rPr>
              <w:t>výpočet slevy bude prováděn k ultimu každého měsíce, realizace formou opravného daňového dokladu s</w:t>
            </w:r>
            <w:r>
              <w:rPr>
                <w:i/>
                <w:iCs/>
                <w:sz w:val="16"/>
                <w:szCs w:val="16"/>
              </w:rPr>
              <w:t>e splatností ke konci následujícího měsíce</w:t>
            </w:r>
          </w:p>
        </w:tc>
      </w:tr>
      <w:tr w:rsidR="00413C19">
        <w:tblPrEx>
          <w:tblCellMar>
            <w:top w:w="0" w:type="dxa"/>
            <w:bottom w:w="0" w:type="dxa"/>
          </w:tblCellMar>
        </w:tblPrEx>
        <w:trPr>
          <w:trHeight w:hRule="exact" w:val="1498"/>
        </w:trPr>
        <w:tc>
          <w:tcPr>
            <w:tcW w:w="1450" w:type="dxa"/>
            <w:vMerge/>
            <w:tcBorders>
              <w:left w:val="single" w:sz="4" w:space="0" w:color="auto"/>
            </w:tcBorders>
            <w:shd w:val="clear" w:color="auto" w:fill="FFFFFF"/>
            <w:vAlign w:val="center"/>
          </w:tcPr>
          <w:p w:rsidR="00413C19" w:rsidRDefault="00413C19">
            <w:pPr>
              <w:framePr w:w="10709" w:h="5362" w:wrap="none" w:vAnchor="text" w:hAnchor="page" w:x="667" w:y="6116"/>
            </w:pPr>
          </w:p>
        </w:tc>
        <w:tc>
          <w:tcPr>
            <w:tcW w:w="3284" w:type="dxa"/>
            <w:gridSpan w:val="2"/>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left="140" w:firstLine="0"/>
              <w:rPr>
                <w:sz w:val="19"/>
                <w:szCs w:val="19"/>
              </w:rPr>
            </w:pPr>
            <w:r>
              <w:rPr>
                <w:rFonts w:ascii="Arial" w:eastAsia="Arial" w:hAnsi="Arial" w:cs="Arial"/>
                <w:sz w:val="19"/>
                <w:szCs w:val="19"/>
              </w:rPr>
              <w:t>za platbu předem</w:t>
            </w:r>
          </w:p>
        </w:tc>
        <w:tc>
          <w:tcPr>
            <w:tcW w:w="5976" w:type="dxa"/>
            <w:gridSpan w:val="2"/>
            <w:tcBorders>
              <w:top w:val="single" w:sz="4" w:space="0" w:color="auto"/>
              <w:left w:val="single" w:sz="4" w:space="0" w:color="auto"/>
              <w:righ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305" w:lineRule="auto"/>
              <w:ind w:right="180" w:firstLine="0"/>
              <w:jc w:val="both"/>
            </w:pPr>
            <w:r>
              <w:t xml:space="preserve">výše slevy závisí na délce intervalu mezi dnem </w:t>
            </w:r>
            <w:proofErr w:type="spellStart"/>
            <w:r>
              <w:t>úhradyzálohy</w:t>
            </w:r>
            <w:proofErr w:type="spellEnd"/>
            <w:r>
              <w:t xml:space="preserve"> a DUZP (dodávky zboží). </w:t>
            </w:r>
            <w:proofErr w:type="spellStart"/>
            <w:r>
              <w:t>Zaprvnich</w:t>
            </w:r>
            <w:proofErr w:type="spellEnd"/>
            <w:r>
              <w:t xml:space="preserve"> 30 dnů z citovaného intervalu je sleva 8,5%, za každý další se k základu 8,5% připočítává denní sazba 0,0075 %, </w:t>
            </w:r>
            <w:r>
              <w:rPr>
                <w:vertAlign w:val="superscript"/>
              </w:rPr>
              <w:t>a t0 a</w:t>
            </w:r>
            <w:r>
              <w:t>ž do maximální výše slevy 11,5 %</w:t>
            </w:r>
          </w:p>
          <w:p w:rsidR="00413C19" w:rsidRDefault="00217344">
            <w:pPr>
              <w:pStyle w:val="Jin0"/>
              <w:framePr w:w="10709" w:h="5362" w:wrap="none" w:vAnchor="text" w:hAnchor="page" w:x="667" w:y="6116"/>
              <w:shd w:val="clear" w:color="auto" w:fill="auto"/>
              <w:spacing w:line="305" w:lineRule="auto"/>
              <w:ind w:firstLine="0"/>
            </w:pPr>
            <w:r>
              <w:t xml:space="preserve">(viz </w:t>
            </w:r>
            <w:r>
              <w:t xml:space="preserve">Příloha </w:t>
            </w:r>
            <w:proofErr w:type="gramStart"/>
            <w:r>
              <w:t>č.2 "PESTICIDY</w:t>
            </w:r>
            <w:proofErr w:type="gramEnd"/>
            <w:r>
              <w:t>- sleva za platbu předem")</w:t>
            </w:r>
          </w:p>
          <w:p w:rsidR="00413C19" w:rsidRDefault="00217344">
            <w:pPr>
              <w:pStyle w:val="Jin0"/>
              <w:framePr w:w="10709" w:h="5362" w:wrap="none" w:vAnchor="text" w:hAnchor="page" w:x="667" w:y="6116"/>
              <w:shd w:val="clear" w:color="auto" w:fill="auto"/>
              <w:spacing w:line="266" w:lineRule="auto"/>
              <w:ind w:firstLine="0"/>
              <w:rPr>
                <w:sz w:val="16"/>
                <w:szCs w:val="16"/>
              </w:rPr>
            </w:pPr>
            <w:r>
              <w:rPr>
                <w:i/>
                <w:iCs/>
                <w:sz w:val="16"/>
                <w:szCs w:val="16"/>
              </w:rPr>
              <w:t>sleva se vypočítává ze sjednané kupní ceny (bez DPH), tj. ceníková cena ponížená 0 připadnou slevu za množstevní velkoodběr, a to do výše uhrazené zálohy bez DPH</w:t>
            </w:r>
          </w:p>
        </w:tc>
      </w:tr>
      <w:tr w:rsidR="00413C19">
        <w:tblPrEx>
          <w:tblCellMar>
            <w:top w:w="0" w:type="dxa"/>
            <w:bottom w:w="0" w:type="dxa"/>
          </w:tblCellMar>
        </w:tblPrEx>
        <w:trPr>
          <w:trHeight w:hRule="exact" w:val="432"/>
        </w:trPr>
        <w:tc>
          <w:tcPr>
            <w:tcW w:w="1450" w:type="dxa"/>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tabs>
                <w:tab w:val="left" w:pos="898"/>
              </w:tabs>
              <w:spacing w:line="240" w:lineRule="auto"/>
              <w:ind w:firstLine="0"/>
              <w:jc w:val="both"/>
              <w:rPr>
                <w:sz w:val="19"/>
                <w:szCs w:val="19"/>
              </w:rPr>
            </w:pPr>
            <w:r>
              <w:rPr>
                <w:rFonts w:ascii="Arial" w:eastAsia="Arial" w:hAnsi="Arial" w:cs="Arial"/>
                <w:sz w:val="19"/>
                <w:szCs w:val="19"/>
              </w:rPr>
              <w:t>*'</w:t>
            </w:r>
            <w:r>
              <w:rPr>
                <w:rFonts w:ascii="Arial" w:eastAsia="Arial" w:hAnsi="Arial" w:cs="Arial"/>
                <w:sz w:val="19"/>
                <w:szCs w:val="19"/>
              </w:rPr>
              <w:tab/>
              <w:t>°/o</w:t>
            </w:r>
          </w:p>
        </w:tc>
        <w:tc>
          <w:tcPr>
            <w:tcW w:w="2194" w:type="dxa"/>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firstLine="0"/>
              <w:jc w:val="center"/>
            </w:pPr>
            <w:r>
              <w:t>za obrat Kč nejméně</w:t>
            </w:r>
          </w:p>
        </w:tc>
        <w:tc>
          <w:tcPr>
            <w:tcW w:w="2112" w:type="dxa"/>
            <w:gridSpan w:val="2"/>
            <w:tcBorders>
              <w:top w:val="single" w:sz="4" w:space="0" w:color="auto"/>
              <w:left w:val="single" w:sz="4" w:space="0" w:color="auto"/>
            </w:tcBorders>
            <w:shd w:val="clear" w:color="auto" w:fill="FFFFFF"/>
          </w:tcPr>
          <w:p w:rsidR="00413C19" w:rsidRDefault="00413C19">
            <w:pPr>
              <w:framePr w:w="10709" w:h="5362" w:wrap="none" w:vAnchor="text" w:hAnchor="page" w:x="667" w:y="6116"/>
              <w:rPr>
                <w:sz w:val="10"/>
                <w:szCs w:val="10"/>
              </w:rPr>
            </w:pPr>
          </w:p>
        </w:tc>
        <w:tc>
          <w:tcPr>
            <w:tcW w:w="4954" w:type="dxa"/>
            <w:vMerge w:val="restart"/>
            <w:tcBorders>
              <w:top w:val="single" w:sz="4" w:space="0" w:color="auto"/>
              <w:left w:val="single" w:sz="4" w:space="0" w:color="auto"/>
              <w:righ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ind w:firstLine="0"/>
            </w:pPr>
            <w:r>
              <w:t xml:space="preserve">nejvyšší </w:t>
            </w:r>
            <w:r>
              <w:t xml:space="preserve">dosažená varianta slevy bude přiznána koncem kalendářního roku z obratu sjednaných kupních cen se započítáním pouze těch faktur, které budou v době vyhodnocování plně uhrazeny a jejichž úhrada proběhla nejpozději 40. den po </w:t>
            </w:r>
            <w:proofErr w:type="spellStart"/>
            <w:r>
              <w:t>Ihútě</w:t>
            </w:r>
            <w:proofErr w:type="spellEnd"/>
            <w:r>
              <w:t xml:space="preserve"> </w:t>
            </w:r>
            <w:proofErr w:type="spellStart"/>
            <w:r>
              <w:t>slatnosti</w:t>
            </w:r>
            <w:proofErr w:type="spellEnd"/>
            <w:r>
              <w:t>, realizace dobro</w:t>
            </w:r>
            <w:r>
              <w:t>pisem splatným k 3i.</w:t>
            </w:r>
            <w:proofErr w:type="gramStart"/>
            <w:r>
              <w:t>i.roku</w:t>
            </w:r>
            <w:proofErr w:type="gramEnd"/>
            <w:r>
              <w:t xml:space="preserve"> následujícího</w:t>
            </w:r>
          </w:p>
        </w:tc>
      </w:tr>
      <w:tr w:rsidR="00413C19">
        <w:tblPrEx>
          <w:tblCellMar>
            <w:top w:w="0" w:type="dxa"/>
            <w:bottom w:w="0" w:type="dxa"/>
          </w:tblCellMar>
        </w:tblPrEx>
        <w:trPr>
          <w:trHeight w:hRule="exact" w:val="408"/>
        </w:trPr>
        <w:tc>
          <w:tcPr>
            <w:tcW w:w="1450" w:type="dxa"/>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left="40" w:firstLine="0"/>
              <w:jc w:val="center"/>
              <w:rPr>
                <w:sz w:val="19"/>
                <w:szCs w:val="19"/>
              </w:rPr>
            </w:pPr>
            <w:r>
              <w:rPr>
                <w:rFonts w:ascii="Arial" w:eastAsia="Arial" w:hAnsi="Arial" w:cs="Arial"/>
                <w:sz w:val="19"/>
                <w:szCs w:val="19"/>
              </w:rPr>
              <w:t>*' %</w:t>
            </w:r>
          </w:p>
        </w:tc>
        <w:tc>
          <w:tcPr>
            <w:tcW w:w="2194" w:type="dxa"/>
            <w:tcBorders>
              <w:top w:val="single" w:sz="4" w:space="0" w:color="auto"/>
              <w:left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firstLine="0"/>
              <w:jc w:val="center"/>
            </w:pPr>
            <w:r>
              <w:t>za obrat Kč nejméně</w:t>
            </w:r>
          </w:p>
        </w:tc>
        <w:tc>
          <w:tcPr>
            <w:tcW w:w="2112" w:type="dxa"/>
            <w:gridSpan w:val="2"/>
            <w:tcBorders>
              <w:top w:val="single" w:sz="4" w:space="0" w:color="auto"/>
              <w:left w:val="single" w:sz="4" w:space="0" w:color="auto"/>
            </w:tcBorders>
            <w:shd w:val="clear" w:color="auto" w:fill="FFFFFF"/>
          </w:tcPr>
          <w:p w:rsidR="00413C19" w:rsidRDefault="00413C19">
            <w:pPr>
              <w:framePr w:w="10709" w:h="5362" w:wrap="none" w:vAnchor="text" w:hAnchor="page" w:x="667" w:y="6116"/>
              <w:rPr>
                <w:sz w:val="10"/>
                <w:szCs w:val="10"/>
              </w:rPr>
            </w:pPr>
          </w:p>
        </w:tc>
        <w:tc>
          <w:tcPr>
            <w:tcW w:w="4954" w:type="dxa"/>
            <w:vMerge/>
            <w:tcBorders>
              <w:left w:val="single" w:sz="4" w:space="0" w:color="auto"/>
              <w:right w:val="single" w:sz="4" w:space="0" w:color="auto"/>
            </w:tcBorders>
            <w:shd w:val="clear" w:color="auto" w:fill="FFFFFF"/>
            <w:vAlign w:val="center"/>
          </w:tcPr>
          <w:p w:rsidR="00413C19" w:rsidRDefault="00413C19">
            <w:pPr>
              <w:framePr w:w="10709" w:h="5362" w:wrap="none" w:vAnchor="text" w:hAnchor="page" w:x="667" w:y="6116"/>
            </w:pPr>
          </w:p>
        </w:tc>
      </w:tr>
      <w:tr w:rsidR="00413C19">
        <w:tblPrEx>
          <w:tblCellMar>
            <w:top w:w="0" w:type="dxa"/>
            <w:bottom w:w="0" w:type="dxa"/>
          </w:tblCellMar>
        </w:tblPrEx>
        <w:trPr>
          <w:trHeight w:hRule="exact" w:val="446"/>
        </w:trPr>
        <w:tc>
          <w:tcPr>
            <w:tcW w:w="1450" w:type="dxa"/>
            <w:tcBorders>
              <w:top w:val="single" w:sz="4" w:space="0" w:color="auto"/>
              <w:left w:val="single" w:sz="4" w:space="0" w:color="auto"/>
              <w:bottom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left="40" w:firstLine="0"/>
              <w:jc w:val="center"/>
              <w:rPr>
                <w:sz w:val="16"/>
                <w:szCs w:val="16"/>
              </w:rPr>
            </w:pPr>
            <w:r>
              <w:rPr>
                <w:i/>
                <w:iCs/>
                <w:sz w:val="16"/>
                <w:szCs w:val="16"/>
              </w:rPr>
              <w:t>*&gt; %</w:t>
            </w:r>
          </w:p>
        </w:tc>
        <w:tc>
          <w:tcPr>
            <w:tcW w:w="2194" w:type="dxa"/>
            <w:tcBorders>
              <w:top w:val="single" w:sz="4" w:space="0" w:color="auto"/>
              <w:left w:val="single" w:sz="4" w:space="0" w:color="auto"/>
              <w:bottom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firstLine="0"/>
              <w:jc w:val="center"/>
            </w:pPr>
            <w:r>
              <w:t>za obrat Kč nejméně</w:t>
            </w:r>
          </w:p>
        </w:tc>
        <w:tc>
          <w:tcPr>
            <w:tcW w:w="2112" w:type="dxa"/>
            <w:gridSpan w:val="2"/>
            <w:tcBorders>
              <w:top w:val="single" w:sz="4" w:space="0" w:color="auto"/>
              <w:left w:val="single" w:sz="4" w:space="0" w:color="auto"/>
              <w:bottom w:val="single" w:sz="4" w:space="0" w:color="auto"/>
            </w:tcBorders>
            <w:shd w:val="clear" w:color="auto" w:fill="FFFFFF"/>
            <w:vAlign w:val="center"/>
          </w:tcPr>
          <w:p w:rsidR="00413C19" w:rsidRDefault="00217344">
            <w:pPr>
              <w:pStyle w:val="Jin0"/>
              <w:framePr w:w="10709" w:h="5362" w:wrap="none" w:vAnchor="text" w:hAnchor="page" w:x="667" w:y="6116"/>
              <w:shd w:val="clear" w:color="auto" w:fill="auto"/>
              <w:spacing w:line="240" w:lineRule="auto"/>
              <w:ind w:firstLine="0"/>
            </w:pPr>
            <w:r>
              <w:t>**/</w:t>
            </w:r>
          </w:p>
        </w:tc>
        <w:tc>
          <w:tcPr>
            <w:tcW w:w="4954" w:type="dxa"/>
            <w:vMerge/>
            <w:tcBorders>
              <w:left w:val="single" w:sz="4" w:space="0" w:color="auto"/>
              <w:bottom w:val="single" w:sz="4" w:space="0" w:color="auto"/>
              <w:right w:val="single" w:sz="4" w:space="0" w:color="auto"/>
            </w:tcBorders>
            <w:shd w:val="clear" w:color="auto" w:fill="FFFFFF"/>
            <w:vAlign w:val="center"/>
          </w:tcPr>
          <w:p w:rsidR="00413C19" w:rsidRDefault="00413C19">
            <w:pPr>
              <w:framePr w:w="10709" w:h="5362" w:wrap="none" w:vAnchor="text" w:hAnchor="page" w:x="667" w:y="6116"/>
            </w:pPr>
          </w:p>
        </w:tc>
      </w:tr>
    </w:tbl>
    <w:p w:rsidR="00413C19" w:rsidRDefault="00217344">
      <w:pPr>
        <w:pStyle w:val="Zkladntext30"/>
        <w:framePr w:w="4982" w:h="235" w:wrap="none" w:vAnchor="text" w:hAnchor="page" w:x="1747" w:y="11478"/>
        <w:shd w:val="clear" w:color="auto" w:fill="auto"/>
      </w:pPr>
      <w:r>
        <w:t>*/ doplňte chybějící údaj v°/ona jedno desetinné místo nebo proškrtněte</w:t>
      </w:r>
    </w:p>
    <w:p w:rsidR="00413C19" w:rsidRDefault="00217344">
      <w:pPr>
        <w:pStyle w:val="Zkladntext30"/>
        <w:framePr w:w="3187" w:h="235" w:wrap="none" w:vAnchor="text" w:hAnchor="page" w:x="7133" w:y="11478"/>
        <w:shd w:val="clear" w:color="auto" w:fill="auto"/>
      </w:pPr>
      <w:r>
        <w:t>**/ doplňte chybějící údaj v Kč nebo proškrtněte</w:t>
      </w:r>
    </w:p>
    <w:p w:rsidR="00413C19" w:rsidRDefault="00217344">
      <w:pPr>
        <w:pStyle w:val="Zkladntext40"/>
        <w:framePr w:w="422" w:h="254" w:wrap="none" w:vAnchor="text" w:hAnchor="page" w:x="1133" w:y="12212"/>
        <w:shd w:val="clear" w:color="auto" w:fill="auto"/>
        <w:spacing w:after="0"/>
      </w:pPr>
      <w:r>
        <w:t>°z5</w:t>
      </w:r>
    </w:p>
    <w:p w:rsidR="00413C19" w:rsidRDefault="00217344">
      <w:pPr>
        <w:pStyle w:val="Zkladntext50"/>
        <w:framePr w:w="1440" w:h="466" w:wrap="none" w:vAnchor="text" w:hAnchor="page" w:x="489" w:y="12827"/>
        <w:shd w:val="clear" w:color="auto" w:fill="auto"/>
        <w:spacing w:after="0"/>
        <w:jc w:val="center"/>
      </w:pPr>
      <w:r>
        <w:rPr>
          <w:b/>
          <w:bCs/>
        </w:rPr>
        <w:t xml:space="preserve">Zboží </w:t>
      </w:r>
      <w:proofErr w:type="gramStart"/>
      <w:r>
        <w:rPr>
          <w:b/>
          <w:bCs/>
        </w:rPr>
        <w:t>za</w:t>
      </w:r>
      <w:proofErr w:type="gramEnd"/>
    </w:p>
    <w:p w:rsidR="00413C19" w:rsidRDefault="00217344">
      <w:pPr>
        <w:pStyle w:val="Zkladntext50"/>
        <w:framePr w:w="1440" w:h="466" w:wrap="none" w:vAnchor="text" w:hAnchor="page" w:x="489" w:y="12827"/>
        <w:shd w:val="clear" w:color="auto" w:fill="auto"/>
        <w:spacing w:after="0"/>
      </w:pPr>
      <w:r>
        <w:rPr>
          <w:b/>
          <w:bCs/>
        </w:rPr>
        <w:t>"konečnou cenu"</w:t>
      </w:r>
    </w:p>
    <w:p w:rsidR="00413C19" w:rsidRDefault="00217344">
      <w:pPr>
        <w:pStyle w:val="Nadpis60"/>
        <w:keepNext/>
        <w:keepLines/>
        <w:framePr w:w="317" w:h="1858" w:wrap="none" w:vAnchor="text" w:hAnchor="page" w:x="345" w:y="13734"/>
        <w:shd w:val="clear" w:color="auto" w:fill="auto"/>
        <w:spacing w:line="240" w:lineRule="auto"/>
      </w:pPr>
      <w:bookmarkStart w:id="4" w:name="bookmark3"/>
      <w:r>
        <w:t>h“</w:t>
      </w:r>
      <w:bookmarkEnd w:id="4"/>
    </w:p>
    <w:p w:rsidR="00413C19" w:rsidRDefault="00217344">
      <w:pPr>
        <w:pStyle w:val="Nadpis50"/>
        <w:keepNext/>
        <w:keepLines/>
        <w:framePr w:w="317" w:h="1858" w:wrap="none" w:vAnchor="text" w:hAnchor="page" w:x="345" w:y="13734"/>
        <w:shd w:val="clear" w:color="auto" w:fill="auto"/>
        <w:spacing w:line="180" w:lineRule="auto"/>
      </w:pPr>
      <w:bookmarkStart w:id="5" w:name="bookmark4"/>
      <w:r>
        <w:t>w</w:t>
      </w:r>
      <w:bookmarkEnd w:id="5"/>
    </w:p>
    <w:p w:rsidR="00413C19" w:rsidRDefault="00217344">
      <w:pPr>
        <w:pStyle w:val="Nadpis50"/>
        <w:keepNext/>
        <w:keepLines/>
        <w:framePr w:w="317" w:h="1858" w:wrap="none" w:vAnchor="text" w:hAnchor="page" w:x="345" w:y="13734"/>
        <w:shd w:val="clear" w:color="auto" w:fill="auto"/>
        <w:spacing w:line="199" w:lineRule="auto"/>
      </w:pPr>
      <w:bookmarkStart w:id="6" w:name="bookmark5"/>
      <w:r>
        <w:t>O</w:t>
      </w:r>
      <w:bookmarkEnd w:id="6"/>
    </w:p>
    <w:p w:rsidR="00413C19" w:rsidRDefault="00217344">
      <w:pPr>
        <w:pStyle w:val="Nadpis50"/>
        <w:keepNext/>
        <w:keepLines/>
        <w:framePr w:w="317" w:h="1858" w:wrap="none" w:vAnchor="text" w:hAnchor="page" w:x="345" w:y="13734"/>
        <w:shd w:val="clear" w:color="auto" w:fill="auto"/>
      </w:pPr>
      <w:bookmarkStart w:id="7" w:name="bookmark6"/>
      <w:r>
        <w:t>Z</w:t>
      </w:r>
      <w:bookmarkEnd w:id="7"/>
    </w:p>
    <w:p w:rsidR="00413C19" w:rsidRDefault="00217344">
      <w:pPr>
        <w:pStyle w:val="Nadpis60"/>
        <w:keepNext/>
        <w:keepLines/>
        <w:framePr w:w="317" w:h="1858" w:wrap="none" w:vAnchor="text" w:hAnchor="page" w:x="345" w:y="13734"/>
        <w:shd w:val="clear" w:color="auto" w:fill="auto"/>
        <w:spacing w:line="190" w:lineRule="auto"/>
      </w:pPr>
      <w:bookmarkStart w:id="8" w:name="bookmark7"/>
      <w:r>
        <w:t>I-</w:t>
      </w:r>
      <w:bookmarkEnd w:id="8"/>
    </w:p>
    <w:p w:rsidR="00413C19" w:rsidRDefault="00217344">
      <w:pPr>
        <w:pStyle w:val="Nadpis50"/>
        <w:keepNext/>
        <w:keepLines/>
        <w:framePr w:w="317" w:h="1858" w:wrap="none" w:vAnchor="text" w:hAnchor="page" w:x="345" w:y="13734"/>
        <w:shd w:val="clear" w:color="auto" w:fill="auto"/>
        <w:spacing w:line="182" w:lineRule="auto"/>
      </w:pPr>
      <w:bookmarkStart w:id="9" w:name="bookmark8"/>
      <w:r>
        <w:t>&lt;</w:t>
      </w:r>
      <w:bookmarkEnd w:id="9"/>
    </w:p>
    <w:p w:rsidR="00413C19" w:rsidRDefault="00217344">
      <w:pPr>
        <w:pStyle w:val="Nadpis60"/>
        <w:keepNext/>
        <w:keepLines/>
        <w:framePr w:w="317" w:h="1858" w:wrap="none" w:vAnchor="text" w:hAnchor="page" w:x="345" w:y="13734"/>
        <w:shd w:val="clear" w:color="auto" w:fill="auto"/>
        <w:spacing w:line="180" w:lineRule="auto"/>
      </w:pPr>
      <w:bookmarkStart w:id="10" w:name="bookmark9"/>
      <w:r>
        <w:t>_l</w:t>
      </w:r>
      <w:bookmarkEnd w:id="10"/>
    </w:p>
    <w:p w:rsidR="00413C19" w:rsidRDefault="00217344">
      <w:pPr>
        <w:pStyle w:val="Nadpis60"/>
        <w:keepNext/>
        <w:keepLines/>
        <w:framePr w:w="317" w:h="1858" w:wrap="none" w:vAnchor="text" w:hAnchor="page" w:x="345" w:y="13734"/>
        <w:shd w:val="clear" w:color="auto" w:fill="auto"/>
        <w:spacing w:line="194" w:lineRule="auto"/>
      </w:pPr>
      <w:bookmarkStart w:id="11" w:name="bookmark10"/>
      <w:r>
        <w:t>o.</w:t>
      </w:r>
      <w:bookmarkEnd w:id="11"/>
    </w:p>
    <w:p w:rsidR="00413C19" w:rsidRDefault="00217344">
      <w:pPr>
        <w:pStyle w:val="Nadpis60"/>
        <w:keepNext/>
        <w:keepLines/>
        <w:framePr w:w="317" w:h="1858" w:wrap="none" w:vAnchor="text" w:hAnchor="page" w:x="345" w:y="13734"/>
        <w:shd w:val="clear" w:color="auto" w:fill="auto"/>
        <w:spacing w:line="180" w:lineRule="auto"/>
      </w:pPr>
      <w:bookmarkStart w:id="12" w:name="bookmark11"/>
      <w:r>
        <w:t>LO</w:t>
      </w:r>
      <w:bookmarkEnd w:id="12"/>
    </w:p>
    <w:p w:rsidR="00413C19" w:rsidRDefault="00217344">
      <w:pPr>
        <w:pStyle w:val="Zkladntext40"/>
        <w:framePr w:w="1507" w:h="576" w:wrap="none" w:vAnchor="text" w:hAnchor="page" w:x="2515" w:y="12025"/>
        <w:shd w:val="clear" w:color="auto" w:fill="auto"/>
        <w:spacing w:after="0" w:line="295" w:lineRule="auto"/>
        <w:jc w:val="center"/>
      </w:pPr>
      <w:r>
        <w:t>na likvidaci</w:t>
      </w:r>
      <w:r>
        <w:br/>
        <w:t>odpadu</w:t>
      </w:r>
    </w:p>
    <w:p w:rsidR="00413C19" w:rsidRDefault="00217344">
      <w:pPr>
        <w:pStyle w:val="Zkladntext1"/>
        <w:framePr w:w="6701" w:h="926" w:wrap="none" w:vAnchor="text" w:hAnchor="page" w:x="4329" w:y="11857"/>
        <w:shd w:val="clear" w:color="auto" w:fill="auto"/>
        <w:spacing w:line="307" w:lineRule="auto"/>
        <w:ind w:firstLine="0"/>
      </w:pPr>
      <w:r>
        <w:t xml:space="preserve">finanční příspěvek na likvidaci odpadu (sleva) bude přiznán koncem kalendářního roku z obratu sjednaných kupních cen (s vyloučením faktur, které jsou v době vyhodnocování v prodlení) za období aktuálního kalendářního </w:t>
      </w:r>
      <w:r>
        <w:t xml:space="preserve">roku, podmínky přiznání a realizace jsou popsány v </w:t>
      </w:r>
      <w:proofErr w:type="spellStart"/>
      <w:r>
        <w:t>niže</w:t>
      </w:r>
      <w:proofErr w:type="spellEnd"/>
      <w:r>
        <w:t xml:space="preserve"> uvedeném článku</w:t>
      </w:r>
    </w:p>
    <w:p w:rsidR="00413C19" w:rsidRDefault="00217344">
      <w:pPr>
        <w:pStyle w:val="Zkladntext1"/>
        <w:framePr w:w="6701" w:h="926" w:wrap="none" w:vAnchor="text" w:hAnchor="page" w:x="4329" w:y="11857"/>
        <w:shd w:val="clear" w:color="auto" w:fill="auto"/>
        <w:spacing w:line="307" w:lineRule="auto"/>
        <w:ind w:firstLine="0"/>
      </w:pPr>
      <w:r>
        <w:t>ODPAD Z OBALŮ A PŘÍSPĚVEK NA JEHO LIKVIDACI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0"/>
        <w:gridCol w:w="7243"/>
        <w:gridCol w:w="1992"/>
      </w:tblGrid>
      <w:tr w:rsidR="00413C19">
        <w:tblPrEx>
          <w:tblCellMar>
            <w:top w:w="0" w:type="dxa"/>
            <w:bottom w:w="0" w:type="dxa"/>
          </w:tblCellMar>
        </w:tblPrEx>
        <w:trPr>
          <w:trHeight w:hRule="exact" w:val="542"/>
        </w:trPr>
        <w:tc>
          <w:tcPr>
            <w:tcW w:w="1430" w:type="dxa"/>
            <w:tcBorders>
              <w:top w:val="single" w:sz="4" w:space="0" w:color="auto"/>
              <w:left w:val="single" w:sz="4" w:space="0" w:color="auto"/>
            </w:tcBorders>
            <w:shd w:val="clear" w:color="auto" w:fill="FFFFFF"/>
          </w:tcPr>
          <w:p w:rsidR="00413C19" w:rsidRDefault="00413C19">
            <w:pPr>
              <w:framePr w:w="10666" w:h="2765" w:vSpace="418" w:wrap="none" w:vAnchor="text" w:hAnchor="page" w:x="710" w:y="13293"/>
              <w:rPr>
                <w:sz w:val="10"/>
                <w:szCs w:val="10"/>
              </w:rPr>
            </w:pPr>
          </w:p>
        </w:tc>
        <w:tc>
          <w:tcPr>
            <w:tcW w:w="7243" w:type="dxa"/>
            <w:tcBorders>
              <w:top w:val="single" w:sz="4" w:space="0" w:color="auto"/>
              <w:lef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spacing w:line="240" w:lineRule="auto"/>
              <w:ind w:firstLine="0"/>
              <w:jc w:val="both"/>
              <w:rPr>
                <w:sz w:val="28"/>
                <w:szCs w:val="28"/>
              </w:rPr>
            </w:pPr>
            <w:r>
              <w:rPr>
                <w:sz w:val="28"/>
                <w:szCs w:val="28"/>
              </w:rPr>
              <w:t xml:space="preserve">60 </w:t>
            </w:r>
            <w:proofErr w:type="spellStart"/>
            <w:r>
              <w:rPr>
                <w:sz w:val="28"/>
                <w:szCs w:val="28"/>
              </w:rPr>
              <w:t>dnŮ</w:t>
            </w:r>
            <w:proofErr w:type="spellEnd"/>
            <w:r>
              <w:rPr>
                <w:sz w:val="28"/>
                <w:szCs w:val="28"/>
              </w:rPr>
              <w:t xml:space="preserve"> </w:t>
            </w:r>
            <w:r>
              <w:t xml:space="preserve">od data vystavení daňového dokladu </w:t>
            </w:r>
            <w:r>
              <w:rPr>
                <w:sz w:val="28"/>
                <w:szCs w:val="28"/>
              </w:rPr>
              <w:t xml:space="preserve">= Standardní </w:t>
            </w:r>
            <w:proofErr w:type="spellStart"/>
            <w:r>
              <w:rPr>
                <w:sz w:val="28"/>
                <w:szCs w:val="28"/>
              </w:rPr>
              <w:t>IhŮta</w:t>
            </w:r>
            <w:proofErr w:type="spellEnd"/>
            <w:r>
              <w:rPr>
                <w:sz w:val="28"/>
                <w:szCs w:val="28"/>
              </w:rPr>
              <w:t xml:space="preserve"> Splatností</w:t>
            </w:r>
          </w:p>
        </w:tc>
        <w:tc>
          <w:tcPr>
            <w:tcW w:w="1992" w:type="dxa"/>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spacing w:line="240" w:lineRule="auto"/>
              <w:ind w:firstLine="0"/>
              <w:jc w:val="center"/>
              <w:rPr>
                <w:sz w:val="19"/>
                <w:szCs w:val="19"/>
              </w:rPr>
            </w:pPr>
            <w:r>
              <w:rPr>
                <w:rFonts w:ascii="Arial" w:eastAsia="Arial" w:hAnsi="Arial" w:cs="Arial"/>
                <w:sz w:val="19"/>
                <w:szCs w:val="19"/>
              </w:rPr>
              <w:t>cenová přirážka</w:t>
            </w:r>
          </w:p>
          <w:p w:rsidR="00413C19" w:rsidRDefault="00217344">
            <w:pPr>
              <w:pStyle w:val="Jin0"/>
              <w:framePr w:w="10666" w:h="2765" w:vSpace="418" w:wrap="none" w:vAnchor="text" w:hAnchor="page" w:x="710" w:y="13293"/>
              <w:shd w:val="clear" w:color="auto" w:fill="auto"/>
              <w:spacing w:line="240" w:lineRule="auto"/>
              <w:ind w:firstLine="0"/>
              <w:jc w:val="center"/>
            </w:pPr>
            <w:r>
              <w:t>2a prodloužení splatnosti</w:t>
            </w:r>
          </w:p>
        </w:tc>
      </w:tr>
      <w:tr w:rsidR="00413C19">
        <w:tblPrEx>
          <w:tblCellMar>
            <w:top w:w="0" w:type="dxa"/>
            <w:bottom w:w="0" w:type="dxa"/>
          </w:tblCellMar>
        </w:tblPrEx>
        <w:trPr>
          <w:trHeight w:hRule="exact" w:val="504"/>
        </w:trPr>
        <w:tc>
          <w:tcPr>
            <w:tcW w:w="1430" w:type="dxa"/>
            <w:tcBorders>
              <w:top w:val="single" w:sz="4" w:space="0" w:color="auto"/>
              <w:left w:val="single" w:sz="4" w:space="0" w:color="auto"/>
            </w:tcBorders>
            <w:shd w:val="clear" w:color="auto" w:fill="FFFFFF"/>
          </w:tcPr>
          <w:p w:rsidR="00413C19" w:rsidRDefault="00413C19">
            <w:pPr>
              <w:framePr w:w="10666" w:h="2765" w:vSpace="418" w:wrap="none" w:vAnchor="text" w:hAnchor="page" w:x="710" w:y="13293"/>
              <w:rPr>
                <w:sz w:val="10"/>
                <w:szCs w:val="10"/>
              </w:rPr>
            </w:pPr>
          </w:p>
        </w:tc>
        <w:tc>
          <w:tcPr>
            <w:tcW w:w="7243" w:type="dxa"/>
            <w:tcBorders>
              <w:top w:val="single" w:sz="4" w:space="0" w:color="auto"/>
              <w:left w:val="single" w:sz="4" w:space="0" w:color="auto"/>
            </w:tcBorders>
            <w:shd w:val="clear" w:color="auto" w:fill="FFFFFF"/>
          </w:tcPr>
          <w:p w:rsidR="00413C19" w:rsidRDefault="00217344">
            <w:pPr>
              <w:pStyle w:val="Jin0"/>
              <w:framePr w:w="10666" w:h="2765" w:vSpace="418" w:wrap="none" w:vAnchor="text" w:hAnchor="page" w:x="710" w:y="13293"/>
              <w:shd w:val="clear" w:color="auto" w:fill="auto"/>
              <w:spacing w:line="240" w:lineRule="auto"/>
              <w:ind w:firstLine="0"/>
              <w:jc w:val="both"/>
            </w:pPr>
            <w:r>
              <w:rPr>
                <w:sz w:val="28"/>
                <w:szCs w:val="28"/>
              </w:rPr>
              <w:t xml:space="preserve">3.20 </w:t>
            </w:r>
            <w:proofErr w:type="spellStart"/>
            <w:r>
              <w:rPr>
                <w:sz w:val="28"/>
                <w:szCs w:val="28"/>
              </w:rPr>
              <w:t>dnU</w:t>
            </w:r>
            <w:proofErr w:type="spellEnd"/>
            <w:r>
              <w:rPr>
                <w:sz w:val="28"/>
                <w:szCs w:val="28"/>
              </w:rPr>
              <w:t xml:space="preserve"> </w:t>
            </w:r>
            <w:r>
              <w:t xml:space="preserve">od data </w:t>
            </w:r>
            <w:r>
              <w:t>vystaveni daňového dokladu, a to pro dodávky realizované do | • • / • • / 2017</w:t>
            </w:r>
          </w:p>
          <w:p w:rsidR="00413C19" w:rsidRDefault="00217344">
            <w:pPr>
              <w:pStyle w:val="Jin0"/>
              <w:framePr w:w="10666" w:h="2765" w:vSpace="418" w:wrap="none" w:vAnchor="text" w:hAnchor="page" w:x="710" w:y="13293"/>
              <w:shd w:val="clear" w:color="auto" w:fill="auto"/>
              <w:spacing w:line="240" w:lineRule="auto"/>
              <w:ind w:firstLine="0"/>
              <w:jc w:val="both"/>
            </w:pPr>
            <w:r>
              <w:t>po výše uvedeném termínu se sjednává splatnost v délce 60 dnů od vystavení dokladu</w:t>
            </w:r>
          </w:p>
        </w:tc>
        <w:tc>
          <w:tcPr>
            <w:tcW w:w="1992" w:type="dxa"/>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spacing w:line="240" w:lineRule="auto"/>
              <w:ind w:firstLine="0"/>
              <w:jc w:val="center"/>
              <w:rPr>
                <w:sz w:val="28"/>
                <w:szCs w:val="28"/>
              </w:rPr>
            </w:pPr>
            <w:r>
              <w:rPr>
                <w:sz w:val="28"/>
                <w:szCs w:val="28"/>
              </w:rPr>
              <w:t>0,5%</w:t>
            </w:r>
          </w:p>
        </w:tc>
      </w:tr>
      <w:tr w:rsidR="00413C19">
        <w:tblPrEx>
          <w:tblCellMar>
            <w:top w:w="0" w:type="dxa"/>
            <w:bottom w:w="0" w:type="dxa"/>
          </w:tblCellMar>
        </w:tblPrEx>
        <w:trPr>
          <w:trHeight w:hRule="exact" w:val="466"/>
        </w:trPr>
        <w:tc>
          <w:tcPr>
            <w:tcW w:w="1430" w:type="dxa"/>
            <w:tcBorders>
              <w:top w:val="single" w:sz="4" w:space="0" w:color="auto"/>
              <w:left w:val="single" w:sz="4" w:space="0" w:color="auto"/>
            </w:tcBorders>
            <w:shd w:val="clear" w:color="auto" w:fill="FFFFFF"/>
          </w:tcPr>
          <w:p w:rsidR="00413C19" w:rsidRDefault="00217344">
            <w:pPr>
              <w:pStyle w:val="Jin0"/>
              <w:framePr w:w="10666" w:h="2765" w:vSpace="418" w:wrap="none" w:vAnchor="text" w:hAnchor="page" w:x="710" w:y="13293"/>
              <w:shd w:val="clear" w:color="auto" w:fill="auto"/>
              <w:spacing w:line="240" w:lineRule="auto"/>
              <w:ind w:firstLine="0"/>
            </w:pPr>
            <w:r>
              <w:t>***/</w:t>
            </w:r>
          </w:p>
        </w:tc>
        <w:tc>
          <w:tcPr>
            <w:tcW w:w="7243" w:type="dxa"/>
            <w:tcBorders>
              <w:top w:val="single" w:sz="4" w:space="0" w:color="auto"/>
              <w:lef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spacing w:after="40" w:line="240" w:lineRule="auto"/>
              <w:ind w:firstLine="0"/>
              <w:jc w:val="both"/>
            </w:pPr>
            <w:r>
              <w:t>odklad k 30. září 2017, pro dodávky realizované v termínu do 31. července 2017,</w:t>
            </w:r>
          </w:p>
          <w:p w:rsidR="00413C19" w:rsidRDefault="00217344">
            <w:pPr>
              <w:pStyle w:val="Jin0"/>
              <w:framePr w:w="10666" w:h="2765" w:vSpace="418" w:wrap="none" w:vAnchor="text" w:hAnchor="page" w:x="710" w:y="13293"/>
              <w:shd w:val="clear" w:color="auto" w:fill="auto"/>
              <w:spacing w:line="240" w:lineRule="auto"/>
              <w:ind w:firstLine="0"/>
              <w:jc w:val="both"/>
            </w:pPr>
            <w:r>
              <w:t xml:space="preserve">po </w:t>
            </w:r>
            <w:r>
              <w:t>výše uvedeném termínu se sjednává standardní splatnost v délce 60 dnů od vystavení dokladu</w:t>
            </w:r>
          </w:p>
        </w:tc>
        <w:tc>
          <w:tcPr>
            <w:tcW w:w="1992" w:type="dxa"/>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spacing w:line="240" w:lineRule="auto"/>
              <w:ind w:firstLine="0"/>
              <w:jc w:val="center"/>
              <w:rPr>
                <w:sz w:val="28"/>
                <w:szCs w:val="28"/>
              </w:rPr>
            </w:pPr>
            <w:r>
              <w:rPr>
                <w:sz w:val="28"/>
                <w:szCs w:val="28"/>
              </w:rPr>
              <w:t>1,0%</w:t>
            </w:r>
          </w:p>
        </w:tc>
      </w:tr>
      <w:tr w:rsidR="00413C19">
        <w:tblPrEx>
          <w:tblCellMar>
            <w:top w:w="0" w:type="dxa"/>
            <w:bottom w:w="0" w:type="dxa"/>
          </w:tblCellMar>
        </w:tblPrEx>
        <w:trPr>
          <w:trHeight w:hRule="exact" w:val="470"/>
        </w:trPr>
        <w:tc>
          <w:tcPr>
            <w:tcW w:w="1430" w:type="dxa"/>
            <w:tcBorders>
              <w:top w:val="single" w:sz="4" w:space="0" w:color="auto"/>
              <w:left w:val="single" w:sz="4" w:space="0" w:color="auto"/>
            </w:tcBorders>
            <w:shd w:val="clear" w:color="auto" w:fill="FFFFFF"/>
          </w:tcPr>
          <w:p w:rsidR="00413C19" w:rsidRDefault="00413C19">
            <w:pPr>
              <w:framePr w:w="10666" w:h="2765" w:vSpace="418" w:wrap="none" w:vAnchor="text" w:hAnchor="page" w:x="710" w:y="13293"/>
              <w:rPr>
                <w:sz w:val="10"/>
                <w:szCs w:val="10"/>
              </w:rPr>
            </w:pPr>
          </w:p>
        </w:tc>
        <w:tc>
          <w:tcPr>
            <w:tcW w:w="7243" w:type="dxa"/>
            <w:tcBorders>
              <w:top w:val="single" w:sz="4" w:space="0" w:color="auto"/>
              <w:lef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tabs>
                <w:tab w:val="left" w:pos="6768"/>
              </w:tabs>
              <w:spacing w:line="240" w:lineRule="auto"/>
              <w:ind w:firstLine="0"/>
              <w:jc w:val="both"/>
            </w:pPr>
            <w:r>
              <w:t>odklad k 30. listopadu 2017, pro dodávky realizované v terminu do 30. záři 2017,</w:t>
            </w:r>
            <w:r>
              <w:tab/>
            </w:r>
            <w:proofErr w:type="gramStart"/>
            <w:r>
              <w:t>po</w:t>
            </w:r>
            <w:proofErr w:type="gramEnd"/>
          </w:p>
          <w:p w:rsidR="00413C19" w:rsidRDefault="00217344">
            <w:pPr>
              <w:pStyle w:val="Jin0"/>
              <w:framePr w:w="10666" w:h="2765" w:vSpace="418" w:wrap="none" w:vAnchor="text" w:hAnchor="page" w:x="710" w:y="13293"/>
              <w:shd w:val="clear" w:color="auto" w:fill="auto"/>
              <w:spacing w:line="240" w:lineRule="auto"/>
              <w:ind w:firstLine="0"/>
              <w:jc w:val="both"/>
            </w:pPr>
            <w:r>
              <w:t xml:space="preserve">výše </w:t>
            </w:r>
            <w:proofErr w:type="gramStart"/>
            <w:r>
              <w:t>uvedeném</w:t>
            </w:r>
            <w:proofErr w:type="gramEnd"/>
            <w:r>
              <w:t xml:space="preserve"> termínu se sjednává standardní splatnost v délce 60 dnů od </w:t>
            </w:r>
            <w:r>
              <w:t>vystavení dokladu</w:t>
            </w:r>
          </w:p>
        </w:tc>
        <w:tc>
          <w:tcPr>
            <w:tcW w:w="1992" w:type="dxa"/>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spacing w:line="240" w:lineRule="auto"/>
              <w:ind w:firstLine="0"/>
              <w:jc w:val="center"/>
              <w:rPr>
                <w:sz w:val="28"/>
                <w:szCs w:val="28"/>
              </w:rPr>
            </w:pPr>
            <w:r>
              <w:rPr>
                <w:sz w:val="28"/>
                <w:szCs w:val="28"/>
              </w:rPr>
              <w:t>i/5%</w:t>
            </w:r>
          </w:p>
        </w:tc>
      </w:tr>
      <w:tr w:rsidR="00413C19">
        <w:tblPrEx>
          <w:tblCellMar>
            <w:top w:w="0" w:type="dxa"/>
            <w:bottom w:w="0" w:type="dxa"/>
          </w:tblCellMar>
        </w:tblPrEx>
        <w:trPr>
          <w:trHeight w:hRule="exact" w:val="514"/>
        </w:trPr>
        <w:tc>
          <w:tcPr>
            <w:tcW w:w="1430" w:type="dxa"/>
            <w:tcBorders>
              <w:top w:val="single" w:sz="4" w:space="0" w:color="auto"/>
              <w:left w:val="single" w:sz="4" w:space="0" w:color="auto"/>
            </w:tcBorders>
            <w:shd w:val="clear" w:color="auto" w:fill="FFFFFF"/>
          </w:tcPr>
          <w:p w:rsidR="00413C19" w:rsidRDefault="00217344">
            <w:pPr>
              <w:pStyle w:val="Jin0"/>
              <w:framePr w:w="10666" w:h="2765" w:vSpace="418" w:wrap="none" w:vAnchor="text" w:hAnchor="page" w:x="710" w:y="13293"/>
              <w:shd w:val="clear" w:color="auto" w:fill="auto"/>
              <w:spacing w:line="240" w:lineRule="auto"/>
              <w:ind w:firstLine="0"/>
              <w:rPr>
                <w:sz w:val="16"/>
                <w:szCs w:val="16"/>
              </w:rPr>
            </w:pPr>
            <w:r>
              <w:rPr>
                <w:i/>
                <w:iCs/>
                <w:sz w:val="16"/>
                <w:szCs w:val="16"/>
              </w:rPr>
              <w:t>***/</w:t>
            </w:r>
          </w:p>
        </w:tc>
        <w:tc>
          <w:tcPr>
            <w:tcW w:w="7243" w:type="dxa"/>
            <w:tcBorders>
              <w:top w:val="single" w:sz="4" w:space="0" w:color="auto"/>
              <w:lef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tabs>
                <w:tab w:val="left" w:pos="6826"/>
              </w:tabs>
              <w:spacing w:line="240" w:lineRule="auto"/>
              <w:ind w:firstLine="0"/>
              <w:jc w:val="both"/>
            </w:pPr>
            <w:r>
              <w:t xml:space="preserve">odklad k 31. prosinci 2017, pro dodávky realizované </w:t>
            </w:r>
            <w:proofErr w:type="spellStart"/>
            <w:r>
              <w:t>vterminu</w:t>
            </w:r>
            <w:proofErr w:type="spellEnd"/>
            <w:r>
              <w:t xml:space="preserve"> do 31. října 2017,</w:t>
            </w:r>
            <w:r>
              <w:tab/>
            </w:r>
            <w:proofErr w:type="gramStart"/>
            <w:r>
              <w:t>po</w:t>
            </w:r>
            <w:proofErr w:type="gramEnd"/>
          </w:p>
          <w:p w:rsidR="00413C19" w:rsidRDefault="00217344">
            <w:pPr>
              <w:pStyle w:val="Jin0"/>
              <w:framePr w:w="10666" w:h="2765" w:vSpace="418" w:wrap="none" w:vAnchor="text" w:hAnchor="page" w:x="710" w:y="13293"/>
              <w:shd w:val="clear" w:color="auto" w:fill="auto"/>
              <w:spacing w:line="240" w:lineRule="auto"/>
              <w:ind w:firstLine="0"/>
              <w:jc w:val="both"/>
            </w:pPr>
            <w:r>
              <w:t xml:space="preserve">výše </w:t>
            </w:r>
            <w:proofErr w:type="gramStart"/>
            <w:r>
              <w:t>uvedeném</w:t>
            </w:r>
            <w:proofErr w:type="gramEnd"/>
            <w:r>
              <w:t xml:space="preserve"> termínu se sjednává standardní splatnost v délce 60 dnů od vystavení dokladu.</w:t>
            </w:r>
          </w:p>
        </w:tc>
        <w:tc>
          <w:tcPr>
            <w:tcW w:w="1992" w:type="dxa"/>
            <w:tcBorders>
              <w:top w:val="single" w:sz="4" w:space="0" w:color="auto"/>
              <w:left w:val="single" w:sz="4" w:space="0" w:color="auto"/>
              <w:right w:val="single" w:sz="4" w:space="0" w:color="auto"/>
            </w:tcBorders>
            <w:shd w:val="clear" w:color="auto" w:fill="FFFFFF"/>
            <w:vAlign w:val="bottom"/>
          </w:tcPr>
          <w:p w:rsidR="00413C19" w:rsidRDefault="00217344">
            <w:pPr>
              <w:pStyle w:val="Jin0"/>
              <w:framePr w:w="10666" w:h="2765" w:vSpace="418" w:wrap="none" w:vAnchor="text" w:hAnchor="page" w:x="710" w:y="13293"/>
              <w:shd w:val="clear" w:color="auto" w:fill="auto"/>
              <w:spacing w:line="240" w:lineRule="auto"/>
              <w:ind w:firstLine="0"/>
              <w:jc w:val="center"/>
              <w:rPr>
                <w:sz w:val="28"/>
                <w:szCs w:val="28"/>
              </w:rPr>
            </w:pPr>
            <w:r>
              <w:rPr>
                <w:sz w:val="28"/>
                <w:szCs w:val="28"/>
              </w:rPr>
              <w:t>2,5%</w:t>
            </w:r>
          </w:p>
        </w:tc>
      </w:tr>
      <w:tr w:rsidR="00413C19">
        <w:tblPrEx>
          <w:tblCellMar>
            <w:top w:w="0" w:type="dxa"/>
            <w:bottom w:w="0" w:type="dxa"/>
          </w:tblCellMar>
        </w:tblPrEx>
        <w:trPr>
          <w:trHeight w:hRule="exact" w:val="269"/>
        </w:trPr>
        <w:tc>
          <w:tcPr>
            <w:tcW w:w="10665" w:type="dxa"/>
            <w:gridSpan w:val="3"/>
            <w:tcBorders>
              <w:top w:val="single" w:sz="4" w:space="0" w:color="auto"/>
              <w:left w:val="single" w:sz="4" w:space="0" w:color="auto"/>
              <w:bottom w:val="single" w:sz="4" w:space="0" w:color="auto"/>
              <w:right w:val="single" w:sz="4" w:space="0" w:color="auto"/>
            </w:tcBorders>
            <w:shd w:val="clear" w:color="auto" w:fill="FFFFFF"/>
          </w:tcPr>
          <w:p w:rsidR="00413C19" w:rsidRDefault="00217344">
            <w:pPr>
              <w:pStyle w:val="Jin0"/>
              <w:framePr w:w="10666" w:h="2765" w:vSpace="418" w:wrap="none" w:vAnchor="text" w:hAnchor="page" w:x="710" w:y="13293"/>
              <w:shd w:val="clear" w:color="auto" w:fill="auto"/>
              <w:tabs>
                <w:tab w:val="left" w:pos="5962"/>
              </w:tabs>
              <w:spacing w:line="240" w:lineRule="auto"/>
              <w:ind w:firstLine="0"/>
              <w:jc w:val="both"/>
            </w:pPr>
            <w:r>
              <w:rPr>
                <w:i/>
                <w:iCs/>
                <w:sz w:val="16"/>
                <w:szCs w:val="16"/>
              </w:rPr>
              <w:t xml:space="preserve">***/ sjednanou variantu (pouze jednu) označte </w:t>
            </w:r>
            <w:r>
              <w:rPr>
                <w:i/>
                <w:iCs/>
                <w:sz w:val="16"/>
                <w:szCs w:val="16"/>
              </w:rPr>
              <w:t>v předtištěném políčku křížkem</w:t>
            </w:r>
            <w:r>
              <w:tab/>
            </w:r>
            <w:proofErr w:type="spellStart"/>
            <w:r>
              <w:t>Lxl</w:t>
            </w:r>
            <w:proofErr w:type="spellEnd"/>
          </w:p>
        </w:tc>
      </w:tr>
    </w:tbl>
    <w:p w:rsidR="00413C19" w:rsidRDefault="00217344">
      <w:pPr>
        <w:pStyle w:val="Titulektabulky0"/>
        <w:framePr w:w="7325" w:h="230" w:wrap="none" w:vAnchor="text" w:hAnchor="page" w:x="2169" w:y="12875"/>
        <w:shd w:val="clear" w:color="auto" w:fill="auto"/>
      </w:pPr>
      <w:r>
        <w:t xml:space="preserve">Bude-li kupujícímu v dílčích nabídkách (mimo ceník) prodávajícím nabízeno a prodáváno zboží </w:t>
      </w:r>
      <w:proofErr w:type="gramStart"/>
      <w:r>
        <w:t>za</w:t>
      </w:r>
      <w:proofErr w:type="gramEnd"/>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line="360" w:lineRule="exact"/>
      </w:pPr>
    </w:p>
    <w:p w:rsidR="00413C19" w:rsidRDefault="00413C19">
      <w:pPr>
        <w:spacing w:after="505" w:line="14" w:lineRule="exact"/>
      </w:pPr>
    </w:p>
    <w:p w:rsidR="00413C19" w:rsidRDefault="00413C19">
      <w:pPr>
        <w:spacing w:line="14" w:lineRule="exact"/>
        <w:sectPr w:rsidR="00413C19">
          <w:headerReference w:type="even" r:id="rId10"/>
          <w:headerReference w:type="default" r:id="rId11"/>
          <w:pgSz w:w="11900" w:h="16840"/>
          <w:pgMar w:top="298" w:right="525" w:bottom="298" w:left="210"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1426"/>
        <w:gridCol w:w="3269"/>
        <w:gridCol w:w="5914"/>
      </w:tblGrid>
      <w:tr w:rsidR="00413C19">
        <w:tblPrEx>
          <w:tblCellMar>
            <w:top w:w="0" w:type="dxa"/>
            <w:bottom w:w="0" w:type="dxa"/>
          </w:tblCellMar>
        </w:tblPrEx>
        <w:trPr>
          <w:trHeight w:hRule="exact" w:val="509"/>
          <w:jc w:val="center"/>
        </w:trPr>
        <w:tc>
          <w:tcPr>
            <w:tcW w:w="11113" w:type="dxa"/>
            <w:gridSpan w:val="4"/>
            <w:tcBorders>
              <w:top w:val="single" w:sz="4" w:space="0" w:color="auto"/>
              <w:left w:val="single" w:sz="4" w:space="0" w:color="auto"/>
              <w:right w:val="single" w:sz="4" w:space="0" w:color="auto"/>
            </w:tcBorders>
            <w:shd w:val="clear" w:color="auto" w:fill="FFFFFF"/>
            <w:vAlign w:val="bottom"/>
          </w:tcPr>
          <w:p w:rsidR="00413C19" w:rsidRDefault="00217344">
            <w:pPr>
              <w:pStyle w:val="Jin0"/>
              <w:shd w:val="clear" w:color="auto" w:fill="auto"/>
              <w:spacing w:line="240" w:lineRule="auto"/>
              <w:ind w:firstLine="0"/>
              <w:jc w:val="center"/>
              <w:rPr>
                <w:sz w:val="22"/>
                <w:szCs w:val="22"/>
              </w:rPr>
            </w:pPr>
            <w:r>
              <w:rPr>
                <w:rFonts w:ascii="Arial" w:eastAsia="Arial" w:hAnsi="Arial" w:cs="Arial"/>
                <w:sz w:val="22"/>
                <w:szCs w:val="22"/>
              </w:rPr>
              <w:lastRenderedPageBreak/>
              <w:t>HNOJIVÁ</w:t>
            </w:r>
          </w:p>
        </w:tc>
      </w:tr>
      <w:tr w:rsidR="00413C19">
        <w:tblPrEx>
          <w:tblCellMar>
            <w:top w:w="0" w:type="dxa"/>
            <w:bottom w:w="0" w:type="dxa"/>
          </w:tblCellMar>
        </w:tblPrEx>
        <w:trPr>
          <w:trHeight w:hRule="exact" w:val="734"/>
          <w:jc w:val="center"/>
        </w:trPr>
        <w:tc>
          <w:tcPr>
            <w:tcW w:w="504" w:type="dxa"/>
            <w:vMerge w:val="restart"/>
            <w:tcBorders>
              <w:top w:val="single" w:sz="4" w:space="0" w:color="auto"/>
              <w:left w:val="single" w:sz="4" w:space="0" w:color="auto"/>
            </w:tcBorders>
            <w:shd w:val="clear" w:color="auto" w:fill="FFFFFF"/>
            <w:textDirection w:val="btLr"/>
          </w:tcPr>
          <w:p w:rsidR="00413C19" w:rsidRDefault="00217344">
            <w:pPr>
              <w:pStyle w:val="Jin0"/>
              <w:shd w:val="clear" w:color="auto" w:fill="auto"/>
              <w:spacing w:before="140" w:line="240" w:lineRule="auto"/>
              <w:ind w:firstLine="0"/>
              <w:jc w:val="right"/>
              <w:rPr>
                <w:sz w:val="22"/>
                <w:szCs w:val="22"/>
              </w:rPr>
            </w:pPr>
            <w:r>
              <w:rPr>
                <w:rFonts w:ascii="Arial" w:eastAsia="Arial" w:hAnsi="Arial" w:cs="Arial"/>
                <w:sz w:val="22"/>
                <w:szCs w:val="22"/>
              </w:rPr>
              <w:t>SLEVY</w:t>
            </w:r>
          </w:p>
        </w:tc>
        <w:tc>
          <w:tcPr>
            <w:tcW w:w="1426"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firstLine="0"/>
              <w:jc w:val="center"/>
              <w:rPr>
                <w:sz w:val="16"/>
                <w:szCs w:val="16"/>
              </w:rPr>
            </w:pPr>
            <w:r>
              <w:rPr>
                <w:i/>
                <w:iCs/>
                <w:sz w:val="16"/>
                <w:szCs w:val="16"/>
              </w:rPr>
              <w:t>''individuální''</w:t>
            </w:r>
          </w:p>
        </w:tc>
        <w:tc>
          <w:tcPr>
            <w:tcW w:w="3269"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left="140" w:firstLine="0"/>
              <w:rPr>
                <w:sz w:val="19"/>
                <w:szCs w:val="19"/>
              </w:rPr>
            </w:pPr>
            <w:r>
              <w:rPr>
                <w:rFonts w:ascii="Arial" w:eastAsia="Arial" w:hAnsi="Arial" w:cs="Arial"/>
                <w:sz w:val="19"/>
                <w:szCs w:val="19"/>
              </w:rPr>
              <w:t>za množstevní velkoodběr</w:t>
            </w:r>
          </w:p>
        </w:tc>
        <w:tc>
          <w:tcPr>
            <w:tcW w:w="5914" w:type="dxa"/>
            <w:tcBorders>
              <w:top w:val="single" w:sz="4" w:space="0" w:color="auto"/>
              <w:left w:val="single" w:sz="4" w:space="0" w:color="auto"/>
              <w:right w:val="single" w:sz="4" w:space="0" w:color="auto"/>
            </w:tcBorders>
            <w:shd w:val="clear" w:color="auto" w:fill="FFFFFF"/>
          </w:tcPr>
          <w:p w:rsidR="00413C19" w:rsidRDefault="00217344">
            <w:pPr>
              <w:pStyle w:val="Jin0"/>
              <w:shd w:val="clear" w:color="auto" w:fill="auto"/>
              <w:spacing w:line="310" w:lineRule="auto"/>
              <w:ind w:firstLine="0"/>
            </w:pPr>
            <w:r>
              <w:t>dle jednotlivých druhů hnojiv a velikosti daného obchodu - konkrétní možnosti a informace v ceníku hnojiv,</w:t>
            </w:r>
          </w:p>
          <w:p w:rsidR="00413C19" w:rsidRDefault="00217344">
            <w:pPr>
              <w:pStyle w:val="Jin0"/>
              <w:shd w:val="clear" w:color="auto" w:fill="auto"/>
              <w:spacing w:line="271" w:lineRule="auto"/>
              <w:ind w:firstLine="0"/>
              <w:rPr>
                <w:sz w:val="16"/>
                <w:szCs w:val="16"/>
              </w:rPr>
            </w:pPr>
            <w:r>
              <w:rPr>
                <w:i/>
                <w:iCs/>
                <w:sz w:val="16"/>
                <w:szCs w:val="16"/>
              </w:rPr>
              <w:t>realizace z ceníkové ceny (bez</w:t>
            </w:r>
            <w:r>
              <w:rPr>
                <w:i/>
                <w:iCs/>
                <w:sz w:val="16"/>
                <w:szCs w:val="16"/>
              </w:rPr>
              <w:t xml:space="preserve"> DPH) v momentě vystaveni daňového dokladu</w:t>
            </w:r>
          </w:p>
        </w:tc>
      </w:tr>
      <w:tr w:rsidR="00413C19">
        <w:tblPrEx>
          <w:tblCellMar>
            <w:top w:w="0" w:type="dxa"/>
            <w:bottom w:w="0" w:type="dxa"/>
          </w:tblCellMar>
        </w:tblPrEx>
        <w:trPr>
          <w:trHeight w:hRule="exact" w:val="629"/>
          <w:jc w:val="center"/>
        </w:trPr>
        <w:tc>
          <w:tcPr>
            <w:tcW w:w="504" w:type="dxa"/>
            <w:vMerge/>
            <w:tcBorders>
              <w:left w:val="single" w:sz="4" w:space="0" w:color="auto"/>
            </w:tcBorders>
            <w:shd w:val="clear" w:color="auto" w:fill="FFFFFF"/>
            <w:textDirection w:val="btLr"/>
          </w:tcPr>
          <w:p w:rsidR="00413C19" w:rsidRDefault="00413C19"/>
        </w:tc>
        <w:tc>
          <w:tcPr>
            <w:tcW w:w="1426"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firstLine="0"/>
              <w:jc w:val="center"/>
              <w:rPr>
                <w:sz w:val="16"/>
                <w:szCs w:val="16"/>
              </w:rPr>
            </w:pPr>
            <w:r>
              <w:rPr>
                <w:i/>
                <w:iCs/>
                <w:sz w:val="16"/>
                <w:szCs w:val="16"/>
              </w:rPr>
              <w:t>"individuální"</w:t>
            </w:r>
          </w:p>
        </w:tc>
        <w:tc>
          <w:tcPr>
            <w:tcW w:w="3269"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left="140" w:firstLine="0"/>
              <w:rPr>
                <w:sz w:val="19"/>
                <w:szCs w:val="19"/>
              </w:rPr>
            </w:pPr>
            <w:r>
              <w:rPr>
                <w:rFonts w:ascii="Arial" w:eastAsia="Arial" w:hAnsi="Arial" w:cs="Arial"/>
                <w:sz w:val="19"/>
                <w:szCs w:val="19"/>
              </w:rPr>
              <w:t>za platbu předem</w:t>
            </w:r>
          </w:p>
        </w:tc>
        <w:tc>
          <w:tcPr>
            <w:tcW w:w="5914" w:type="dxa"/>
            <w:tcBorders>
              <w:top w:val="single" w:sz="4" w:space="0" w:color="auto"/>
              <w:left w:val="single" w:sz="4" w:space="0" w:color="auto"/>
              <w:right w:val="single" w:sz="4" w:space="0" w:color="auto"/>
            </w:tcBorders>
            <w:shd w:val="clear" w:color="auto" w:fill="FFFFFF"/>
            <w:vAlign w:val="center"/>
          </w:tcPr>
          <w:p w:rsidR="00413C19" w:rsidRDefault="00217344">
            <w:pPr>
              <w:pStyle w:val="Jin0"/>
              <w:shd w:val="clear" w:color="auto" w:fill="auto"/>
              <w:spacing w:line="240" w:lineRule="auto"/>
              <w:ind w:firstLine="0"/>
            </w:pPr>
            <w:r>
              <w:t>slevu za platbu předem lze sjednat individuálně</w:t>
            </w:r>
          </w:p>
        </w:tc>
      </w:tr>
      <w:tr w:rsidR="00413C19">
        <w:tblPrEx>
          <w:tblCellMar>
            <w:top w:w="0" w:type="dxa"/>
            <w:bottom w:w="0" w:type="dxa"/>
          </w:tblCellMar>
        </w:tblPrEx>
        <w:trPr>
          <w:trHeight w:hRule="exact" w:val="1104"/>
          <w:jc w:val="center"/>
        </w:trPr>
        <w:tc>
          <w:tcPr>
            <w:tcW w:w="504" w:type="dxa"/>
            <w:vMerge w:val="restart"/>
            <w:tcBorders>
              <w:top w:val="single" w:sz="4" w:space="0" w:color="auto"/>
              <w:left w:val="single" w:sz="4" w:space="0" w:color="auto"/>
            </w:tcBorders>
            <w:shd w:val="clear" w:color="auto" w:fill="FFFFFF"/>
            <w:textDirection w:val="btLr"/>
          </w:tcPr>
          <w:p w:rsidR="00413C19" w:rsidRDefault="00217344">
            <w:pPr>
              <w:pStyle w:val="Jin0"/>
              <w:shd w:val="clear" w:color="auto" w:fill="auto"/>
              <w:spacing w:before="160" w:line="240" w:lineRule="auto"/>
              <w:ind w:firstLine="0"/>
              <w:jc w:val="center"/>
              <w:rPr>
                <w:sz w:val="19"/>
                <w:szCs w:val="19"/>
              </w:rPr>
            </w:pPr>
            <w:r>
              <w:rPr>
                <w:rFonts w:ascii="Arial" w:eastAsia="Arial" w:hAnsi="Arial" w:cs="Arial"/>
                <w:sz w:val="19"/>
                <w:szCs w:val="19"/>
              </w:rPr>
              <w:t>SPLATNOST</w:t>
            </w:r>
          </w:p>
        </w:tc>
        <w:tc>
          <w:tcPr>
            <w:tcW w:w="1426"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left="180" w:firstLine="0"/>
              <w:jc w:val="center"/>
              <w:rPr>
                <w:sz w:val="28"/>
                <w:szCs w:val="28"/>
              </w:rPr>
            </w:pPr>
            <w:r>
              <w:rPr>
                <w:rFonts w:ascii="Calibri" w:eastAsia="Calibri" w:hAnsi="Calibri" w:cs="Calibri"/>
                <w:sz w:val="28"/>
                <w:szCs w:val="28"/>
              </w:rPr>
              <w:t>30 dnů</w:t>
            </w:r>
          </w:p>
        </w:tc>
        <w:tc>
          <w:tcPr>
            <w:tcW w:w="9183" w:type="dxa"/>
            <w:gridSpan w:val="2"/>
            <w:tcBorders>
              <w:top w:val="single" w:sz="4" w:space="0" w:color="auto"/>
              <w:left w:val="single" w:sz="4" w:space="0" w:color="auto"/>
              <w:right w:val="single" w:sz="4" w:space="0" w:color="auto"/>
            </w:tcBorders>
            <w:shd w:val="clear" w:color="auto" w:fill="FFFFFF"/>
            <w:vAlign w:val="bottom"/>
          </w:tcPr>
          <w:p w:rsidR="00413C19" w:rsidRDefault="00217344">
            <w:pPr>
              <w:pStyle w:val="Jin0"/>
              <w:shd w:val="clear" w:color="auto" w:fill="auto"/>
              <w:spacing w:line="262" w:lineRule="auto"/>
              <w:ind w:firstLine="0"/>
              <w:rPr>
                <w:sz w:val="18"/>
                <w:szCs w:val="18"/>
              </w:rPr>
            </w:pPr>
            <w:r>
              <w:rPr>
                <w:sz w:val="18"/>
                <w:szCs w:val="18"/>
              </w:rPr>
              <w:t xml:space="preserve">od data vystavení daňového dokladu = standardní lhůta splatnosti, pro některá hnojívaje standardní lhůta 60 dnů, </w:t>
            </w:r>
            <w:r>
              <w:rPr>
                <w:sz w:val="18"/>
                <w:szCs w:val="18"/>
              </w:rPr>
              <w:t xml:space="preserve">rozdílnosti dle jednotlivých druhů </w:t>
            </w:r>
            <w:proofErr w:type="spellStart"/>
            <w:r>
              <w:rPr>
                <w:sz w:val="18"/>
                <w:szCs w:val="18"/>
              </w:rPr>
              <w:t>hnojivjsou</w:t>
            </w:r>
            <w:proofErr w:type="spellEnd"/>
            <w:r>
              <w:rPr>
                <w:sz w:val="18"/>
                <w:szCs w:val="18"/>
              </w:rPr>
              <w:t xml:space="preserve"> uváděny v ceníku hnojiv,</w:t>
            </w:r>
          </w:p>
          <w:p w:rsidR="00413C19" w:rsidRDefault="00217344">
            <w:pPr>
              <w:pStyle w:val="Jin0"/>
              <w:shd w:val="clear" w:color="auto" w:fill="auto"/>
              <w:spacing w:line="262" w:lineRule="auto"/>
              <w:ind w:firstLine="0"/>
              <w:rPr>
                <w:sz w:val="18"/>
                <w:szCs w:val="18"/>
              </w:rPr>
            </w:pPr>
            <w:r>
              <w:rPr>
                <w:sz w:val="18"/>
                <w:szCs w:val="18"/>
              </w:rPr>
              <w:t>standardní lhůta splatnosti bude aplikována automaticky ve všech případech prodejů, vyjma obchodů, kdy si kupující předem v dílčí objednávce sjedná splatnost delší s přirážkou za prodlo</w:t>
            </w:r>
            <w:r>
              <w:rPr>
                <w:sz w:val="18"/>
                <w:szCs w:val="18"/>
              </w:rPr>
              <w:t>užení splatnosti</w:t>
            </w:r>
          </w:p>
        </w:tc>
      </w:tr>
      <w:tr w:rsidR="00413C19">
        <w:tblPrEx>
          <w:tblCellMar>
            <w:top w:w="0" w:type="dxa"/>
            <w:bottom w:w="0" w:type="dxa"/>
          </w:tblCellMar>
        </w:tblPrEx>
        <w:trPr>
          <w:trHeight w:hRule="exact" w:val="811"/>
          <w:jc w:val="center"/>
        </w:trPr>
        <w:tc>
          <w:tcPr>
            <w:tcW w:w="504" w:type="dxa"/>
            <w:vMerge/>
            <w:tcBorders>
              <w:left w:val="single" w:sz="4" w:space="0" w:color="auto"/>
            </w:tcBorders>
            <w:shd w:val="clear" w:color="auto" w:fill="FFFFFF"/>
            <w:textDirection w:val="btLr"/>
          </w:tcPr>
          <w:p w:rsidR="00413C19" w:rsidRDefault="00413C19"/>
        </w:tc>
        <w:tc>
          <w:tcPr>
            <w:tcW w:w="1426"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firstLine="0"/>
              <w:rPr>
                <w:sz w:val="22"/>
                <w:szCs w:val="22"/>
              </w:rPr>
            </w:pPr>
            <w:r>
              <w:rPr>
                <w:rFonts w:ascii="Arial" w:eastAsia="Arial" w:hAnsi="Arial" w:cs="Arial"/>
                <w:sz w:val="22"/>
                <w:szCs w:val="22"/>
              </w:rPr>
              <w:t>0,01 %/den</w:t>
            </w:r>
          </w:p>
        </w:tc>
        <w:tc>
          <w:tcPr>
            <w:tcW w:w="9183" w:type="dxa"/>
            <w:gridSpan w:val="2"/>
            <w:tcBorders>
              <w:top w:val="single" w:sz="4" w:space="0" w:color="auto"/>
              <w:left w:val="single" w:sz="4" w:space="0" w:color="auto"/>
              <w:right w:val="single" w:sz="4" w:space="0" w:color="auto"/>
            </w:tcBorders>
            <w:shd w:val="clear" w:color="auto" w:fill="FFFFFF"/>
            <w:vAlign w:val="bottom"/>
          </w:tcPr>
          <w:p w:rsidR="00413C19" w:rsidRDefault="00217344">
            <w:pPr>
              <w:pStyle w:val="Jin0"/>
              <w:shd w:val="clear" w:color="auto" w:fill="auto"/>
              <w:spacing w:line="264" w:lineRule="auto"/>
              <w:ind w:firstLine="0"/>
              <w:rPr>
                <w:sz w:val="18"/>
                <w:szCs w:val="18"/>
              </w:rPr>
            </w:pPr>
            <w:r>
              <w:rPr>
                <w:sz w:val="18"/>
                <w:szCs w:val="18"/>
              </w:rPr>
              <w:t xml:space="preserve">je cenová přirážka za prodloužení lhůty splatnosti, která bude v případě smluvního prodloužení standardní splatnosti daňového dokladu (nad lhůtu splatnosti uváděnou v ceníku) účtována za každý den prodloužení k sjednané kupní </w:t>
            </w:r>
            <w:r>
              <w:rPr>
                <w:sz w:val="18"/>
                <w:szCs w:val="18"/>
              </w:rPr>
              <w:t xml:space="preserve">ceně hnojivá, tj. k ceníkové ceně ponížené o případnou slevu za </w:t>
            </w:r>
            <w:proofErr w:type="spellStart"/>
            <w:r>
              <w:rPr>
                <w:sz w:val="18"/>
                <w:szCs w:val="18"/>
              </w:rPr>
              <w:t>množst</w:t>
            </w:r>
            <w:proofErr w:type="spellEnd"/>
            <w:r>
              <w:rPr>
                <w:sz w:val="18"/>
                <w:szCs w:val="18"/>
              </w:rPr>
              <w:t xml:space="preserve">. velkoodběr. (v přepočtu 3,65% </w:t>
            </w:r>
            <w:proofErr w:type="spellStart"/>
            <w:proofErr w:type="gramStart"/>
            <w:r>
              <w:rPr>
                <w:sz w:val="18"/>
                <w:szCs w:val="18"/>
              </w:rPr>
              <w:t>p.a</w:t>
            </w:r>
            <w:proofErr w:type="spellEnd"/>
            <w:r>
              <w:rPr>
                <w:sz w:val="18"/>
                <w:szCs w:val="18"/>
              </w:rPr>
              <w:t>.</w:t>
            </w:r>
            <w:proofErr w:type="gramEnd"/>
            <w:r>
              <w:rPr>
                <w:sz w:val="18"/>
                <w:szCs w:val="18"/>
              </w:rPr>
              <w:t>)</w:t>
            </w:r>
          </w:p>
        </w:tc>
      </w:tr>
      <w:tr w:rsidR="00413C19">
        <w:tblPrEx>
          <w:tblCellMar>
            <w:top w:w="0" w:type="dxa"/>
            <w:bottom w:w="0" w:type="dxa"/>
          </w:tblCellMar>
        </w:tblPrEx>
        <w:trPr>
          <w:trHeight w:hRule="exact" w:val="288"/>
          <w:jc w:val="center"/>
        </w:trPr>
        <w:tc>
          <w:tcPr>
            <w:tcW w:w="11113" w:type="dxa"/>
            <w:gridSpan w:val="4"/>
            <w:tcBorders>
              <w:top w:val="single" w:sz="4" w:space="0" w:color="auto"/>
              <w:left w:val="single" w:sz="4" w:space="0" w:color="auto"/>
              <w:right w:val="single" w:sz="4" w:space="0" w:color="auto"/>
            </w:tcBorders>
            <w:shd w:val="clear" w:color="auto" w:fill="FFFFFF"/>
          </w:tcPr>
          <w:p w:rsidR="00413C19" w:rsidRDefault="00413C19">
            <w:pPr>
              <w:rPr>
                <w:sz w:val="10"/>
                <w:szCs w:val="10"/>
              </w:rPr>
            </w:pPr>
          </w:p>
        </w:tc>
      </w:tr>
      <w:tr w:rsidR="00413C19">
        <w:tblPrEx>
          <w:tblCellMar>
            <w:top w:w="0" w:type="dxa"/>
            <w:bottom w:w="0" w:type="dxa"/>
          </w:tblCellMar>
        </w:tblPrEx>
        <w:trPr>
          <w:trHeight w:hRule="exact" w:val="451"/>
          <w:jc w:val="center"/>
        </w:trPr>
        <w:tc>
          <w:tcPr>
            <w:tcW w:w="11113" w:type="dxa"/>
            <w:gridSpan w:val="4"/>
            <w:tcBorders>
              <w:top w:val="single" w:sz="4" w:space="0" w:color="auto"/>
              <w:left w:val="single" w:sz="4" w:space="0" w:color="auto"/>
              <w:right w:val="single" w:sz="4" w:space="0" w:color="auto"/>
            </w:tcBorders>
            <w:shd w:val="clear" w:color="auto" w:fill="FFFFFF"/>
            <w:vAlign w:val="bottom"/>
          </w:tcPr>
          <w:p w:rsidR="00413C19" w:rsidRDefault="00217344">
            <w:pPr>
              <w:pStyle w:val="Jin0"/>
              <w:shd w:val="clear" w:color="auto" w:fill="auto"/>
              <w:spacing w:line="240" w:lineRule="auto"/>
              <w:ind w:firstLine="0"/>
              <w:jc w:val="center"/>
              <w:rPr>
                <w:sz w:val="22"/>
                <w:szCs w:val="22"/>
              </w:rPr>
            </w:pPr>
            <w:r>
              <w:rPr>
                <w:rFonts w:ascii="Arial" w:eastAsia="Arial" w:hAnsi="Arial" w:cs="Arial"/>
                <w:sz w:val="22"/>
                <w:szCs w:val="22"/>
              </w:rPr>
              <w:t>OSIVA</w:t>
            </w:r>
          </w:p>
        </w:tc>
      </w:tr>
      <w:tr w:rsidR="00413C19">
        <w:tblPrEx>
          <w:tblCellMar>
            <w:top w:w="0" w:type="dxa"/>
            <w:bottom w:w="0" w:type="dxa"/>
          </w:tblCellMar>
        </w:tblPrEx>
        <w:trPr>
          <w:trHeight w:hRule="exact" w:val="734"/>
          <w:jc w:val="center"/>
        </w:trPr>
        <w:tc>
          <w:tcPr>
            <w:tcW w:w="504" w:type="dxa"/>
            <w:vMerge w:val="restart"/>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firstLine="0"/>
              <w:jc w:val="right"/>
              <w:rPr>
                <w:sz w:val="22"/>
                <w:szCs w:val="22"/>
              </w:rPr>
            </w:pPr>
            <w:r>
              <w:rPr>
                <w:rFonts w:ascii="Arial" w:eastAsia="Arial" w:hAnsi="Arial" w:cs="Arial"/>
                <w:sz w:val="22"/>
                <w:szCs w:val="22"/>
              </w:rPr>
              <w:t>&gt;</w:t>
            </w:r>
          </w:p>
          <w:p w:rsidR="00413C19" w:rsidRDefault="00217344">
            <w:pPr>
              <w:pStyle w:val="Jin0"/>
              <w:shd w:val="clear" w:color="auto" w:fill="auto"/>
              <w:spacing w:after="40" w:line="216" w:lineRule="auto"/>
              <w:ind w:right="80" w:firstLine="0"/>
              <w:jc w:val="center"/>
              <w:rPr>
                <w:sz w:val="19"/>
                <w:szCs w:val="19"/>
              </w:rPr>
            </w:pPr>
            <w:r>
              <w:rPr>
                <w:rFonts w:ascii="Arial" w:eastAsia="Arial" w:hAnsi="Arial" w:cs="Arial"/>
                <w:sz w:val="19"/>
                <w:szCs w:val="19"/>
              </w:rPr>
              <w:t>LU</w:t>
            </w:r>
          </w:p>
          <w:p w:rsidR="00413C19" w:rsidRDefault="00217344">
            <w:pPr>
              <w:pStyle w:val="Jin0"/>
              <w:shd w:val="clear" w:color="auto" w:fill="auto"/>
              <w:spacing w:after="40" w:line="226" w:lineRule="auto"/>
              <w:ind w:right="80" w:firstLine="0"/>
              <w:jc w:val="center"/>
              <w:rPr>
                <w:sz w:val="19"/>
                <w:szCs w:val="19"/>
              </w:rPr>
            </w:pPr>
            <w:r>
              <w:rPr>
                <w:rFonts w:ascii="Arial" w:eastAsia="Arial" w:hAnsi="Arial" w:cs="Arial"/>
                <w:sz w:val="19"/>
                <w:szCs w:val="19"/>
              </w:rPr>
              <w:t>l</w:t>
            </w:r>
          </w:p>
          <w:p w:rsidR="00413C19" w:rsidRDefault="00217344">
            <w:pPr>
              <w:pStyle w:val="Jin0"/>
              <w:shd w:val="clear" w:color="auto" w:fill="auto"/>
              <w:spacing w:after="40" w:line="240" w:lineRule="auto"/>
              <w:ind w:right="80" w:firstLine="0"/>
              <w:jc w:val="center"/>
              <w:rPr>
                <w:sz w:val="19"/>
                <w:szCs w:val="19"/>
              </w:rPr>
            </w:pPr>
            <w:r>
              <w:rPr>
                <w:rFonts w:ascii="Arial" w:eastAsia="Arial" w:hAnsi="Arial" w:cs="Arial"/>
                <w:sz w:val="19"/>
                <w:szCs w:val="19"/>
              </w:rPr>
              <w:t>in</w:t>
            </w:r>
          </w:p>
        </w:tc>
        <w:tc>
          <w:tcPr>
            <w:tcW w:w="1426"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firstLine="0"/>
              <w:jc w:val="center"/>
              <w:rPr>
                <w:sz w:val="16"/>
                <w:szCs w:val="16"/>
              </w:rPr>
            </w:pPr>
            <w:r>
              <w:rPr>
                <w:i/>
                <w:iCs/>
                <w:sz w:val="16"/>
                <w:szCs w:val="16"/>
              </w:rPr>
              <w:t>"individuální'"</w:t>
            </w:r>
          </w:p>
        </w:tc>
        <w:tc>
          <w:tcPr>
            <w:tcW w:w="3269"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left="140" w:firstLine="0"/>
              <w:rPr>
                <w:sz w:val="19"/>
                <w:szCs w:val="19"/>
              </w:rPr>
            </w:pPr>
            <w:r>
              <w:rPr>
                <w:rFonts w:ascii="Arial" w:eastAsia="Arial" w:hAnsi="Arial" w:cs="Arial"/>
                <w:sz w:val="19"/>
                <w:szCs w:val="19"/>
              </w:rPr>
              <w:t>za množstevní velkoodběr</w:t>
            </w:r>
          </w:p>
        </w:tc>
        <w:tc>
          <w:tcPr>
            <w:tcW w:w="5914" w:type="dxa"/>
            <w:tcBorders>
              <w:top w:val="single" w:sz="4" w:space="0" w:color="auto"/>
              <w:left w:val="single" w:sz="4" w:space="0" w:color="auto"/>
              <w:right w:val="single" w:sz="4" w:space="0" w:color="auto"/>
            </w:tcBorders>
            <w:shd w:val="clear" w:color="auto" w:fill="FFFFFF"/>
            <w:vAlign w:val="bottom"/>
          </w:tcPr>
          <w:p w:rsidR="00413C19" w:rsidRDefault="00217344">
            <w:pPr>
              <w:pStyle w:val="Jin0"/>
              <w:shd w:val="clear" w:color="auto" w:fill="auto"/>
              <w:spacing w:line="257" w:lineRule="auto"/>
              <w:ind w:firstLine="0"/>
              <w:rPr>
                <w:sz w:val="18"/>
                <w:szCs w:val="18"/>
              </w:rPr>
            </w:pPr>
            <w:r>
              <w:rPr>
                <w:sz w:val="18"/>
                <w:szCs w:val="18"/>
              </w:rPr>
              <w:t xml:space="preserve">dle jednotlivých druhů a odrůd osiv a velikosti daného obchodu - konkrétní možnosti a </w:t>
            </w:r>
            <w:r>
              <w:rPr>
                <w:sz w:val="18"/>
                <w:szCs w:val="18"/>
              </w:rPr>
              <w:t>informace v ceníku osiv</w:t>
            </w:r>
          </w:p>
          <w:p w:rsidR="00413C19" w:rsidRDefault="00217344">
            <w:pPr>
              <w:pStyle w:val="Jin0"/>
              <w:shd w:val="clear" w:color="auto" w:fill="auto"/>
              <w:spacing w:line="290" w:lineRule="auto"/>
              <w:ind w:firstLine="0"/>
              <w:rPr>
                <w:sz w:val="16"/>
                <w:szCs w:val="16"/>
              </w:rPr>
            </w:pPr>
            <w:r>
              <w:rPr>
                <w:i/>
                <w:iCs/>
                <w:sz w:val="16"/>
                <w:szCs w:val="16"/>
              </w:rPr>
              <w:t>realizace z ceníkové ceny (bez DPH) v momentě vystaveni daňového dokladu</w:t>
            </w:r>
          </w:p>
        </w:tc>
      </w:tr>
      <w:tr w:rsidR="00413C19">
        <w:tblPrEx>
          <w:tblCellMar>
            <w:top w:w="0" w:type="dxa"/>
            <w:bottom w:w="0" w:type="dxa"/>
          </w:tblCellMar>
        </w:tblPrEx>
        <w:trPr>
          <w:trHeight w:hRule="exact" w:val="432"/>
          <w:jc w:val="center"/>
        </w:trPr>
        <w:tc>
          <w:tcPr>
            <w:tcW w:w="504" w:type="dxa"/>
            <w:vMerge/>
            <w:tcBorders>
              <w:left w:val="single" w:sz="4" w:space="0" w:color="auto"/>
            </w:tcBorders>
            <w:shd w:val="clear" w:color="auto" w:fill="FFFFFF"/>
            <w:vAlign w:val="center"/>
          </w:tcPr>
          <w:p w:rsidR="00413C19" w:rsidRDefault="00413C19"/>
        </w:tc>
        <w:tc>
          <w:tcPr>
            <w:tcW w:w="1426"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firstLine="0"/>
              <w:jc w:val="center"/>
              <w:rPr>
                <w:sz w:val="16"/>
                <w:szCs w:val="16"/>
              </w:rPr>
            </w:pPr>
            <w:r>
              <w:rPr>
                <w:i/>
                <w:iCs/>
                <w:sz w:val="16"/>
                <w:szCs w:val="16"/>
              </w:rPr>
              <w:t>"individuální"</w:t>
            </w:r>
          </w:p>
        </w:tc>
        <w:tc>
          <w:tcPr>
            <w:tcW w:w="3269"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left="140" w:firstLine="0"/>
              <w:rPr>
                <w:sz w:val="19"/>
                <w:szCs w:val="19"/>
              </w:rPr>
            </w:pPr>
            <w:r>
              <w:rPr>
                <w:rFonts w:ascii="Arial" w:eastAsia="Arial" w:hAnsi="Arial" w:cs="Arial"/>
                <w:sz w:val="19"/>
                <w:szCs w:val="19"/>
              </w:rPr>
              <w:t>za platbu předem</w:t>
            </w:r>
          </w:p>
        </w:tc>
        <w:tc>
          <w:tcPr>
            <w:tcW w:w="5914" w:type="dxa"/>
            <w:tcBorders>
              <w:top w:val="single" w:sz="4" w:space="0" w:color="auto"/>
              <w:left w:val="single" w:sz="4" w:space="0" w:color="auto"/>
              <w:right w:val="single" w:sz="4" w:space="0" w:color="auto"/>
            </w:tcBorders>
            <w:shd w:val="clear" w:color="auto" w:fill="FFFFFF"/>
            <w:vAlign w:val="center"/>
          </w:tcPr>
          <w:p w:rsidR="00413C19" w:rsidRDefault="00217344">
            <w:pPr>
              <w:pStyle w:val="Jin0"/>
              <w:shd w:val="clear" w:color="auto" w:fill="auto"/>
              <w:spacing w:line="240" w:lineRule="auto"/>
              <w:ind w:firstLine="0"/>
              <w:rPr>
                <w:sz w:val="18"/>
                <w:szCs w:val="18"/>
              </w:rPr>
            </w:pPr>
            <w:r>
              <w:rPr>
                <w:sz w:val="18"/>
                <w:szCs w:val="18"/>
              </w:rPr>
              <w:t>slevu za platbu předem lze sjednat individuálně</w:t>
            </w:r>
          </w:p>
        </w:tc>
      </w:tr>
      <w:tr w:rsidR="00413C19">
        <w:tblPrEx>
          <w:tblCellMar>
            <w:top w:w="0" w:type="dxa"/>
            <w:bottom w:w="0" w:type="dxa"/>
          </w:tblCellMar>
        </w:tblPrEx>
        <w:trPr>
          <w:trHeight w:hRule="exact" w:val="826"/>
          <w:jc w:val="center"/>
        </w:trPr>
        <w:tc>
          <w:tcPr>
            <w:tcW w:w="504" w:type="dxa"/>
            <w:vMerge w:val="restart"/>
            <w:tcBorders>
              <w:top w:val="single" w:sz="4" w:space="0" w:color="auto"/>
              <w:left w:val="single" w:sz="4" w:space="0" w:color="auto"/>
            </w:tcBorders>
            <w:shd w:val="clear" w:color="auto" w:fill="FFFFFF"/>
            <w:textDirection w:val="btLr"/>
          </w:tcPr>
          <w:p w:rsidR="00413C19" w:rsidRDefault="00217344">
            <w:pPr>
              <w:pStyle w:val="Jin0"/>
              <w:shd w:val="clear" w:color="auto" w:fill="auto"/>
              <w:spacing w:before="180" w:line="240" w:lineRule="auto"/>
              <w:ind w:firstLine="0"/>
              <w:jc w:val="center"/>
              <w:rPr>
                <w:sz w:val="19"/>
                <w:szCs w:val="19"/>
              </w:rPr>
            </w:pPr>
            <w:r>
              <w:rPr>
                <w:rFonts w:ascii="Arial" w:eastAsia="Arial" w:hAnsi="Arial" w:cs="Arial"/>
                <w:sz w:val="19"/>
                <w:szCs w:val="19"/>
              </w:rPr>
              <w:t>SPLATNOST</w:t>
            </w:r>
          </w:p>
        </w:tc>
        <w:tc>
          <w:tcPr>
            <w:tcW w:w="1426" w:type="dxa"/>
            <w:tcBorders>
              <w:top w:val="single" w:sz="4" w:space="0" w:color="auto"/>
              <w:left w:val="single" w:sz="4" w:space="0" w:color="auto"/>
            </w:tcBorders>
            <w:shd w:val="clear" w:color="auto" w:fill="FFFFFF"/>
            <w:vAlign w:val="center"/>
          </w:tcPr>
          <w:p w:rsidR="00413C19" w:rsidRDefault="00217344">
            <w:pPr>
              <w:pStyle w:val="Jin0"/>
              <w:shd w:val="clear" w:color="auto" w:fill="auto"/>
              <w:spacing w:line="240" w:lineRule="auto"/>
              <w:ind w:firstLine="0"/>
              <w:jc w:val="center"/>
              <w:rPr>
                <w:sz w:val="16"/>
                <w:szCs w:val="16"/>
              </w:rPr>
            </w:pPr>
            <w:r>
              <w:rPr>
                <w:i/>
                <w:iCs/>
                <w:sz w:val="16"/>
                <w:szCs w:val="16"/>
              </w:rPr>
              <w:t>“individuální"</w:t>
            </w:r>
          </w:p>
        </w:tc>
        <w:tc>
          <w:tcPr>
            <w:tcW w:w="9183" w:type="dxa"/>
            <w:gridSpan w:val="2"/>
            <w:tcBorders>
              <w:top w:val="single" w:sz="4" w:space="0" w:color="auto"/>
              <w:left w:val="single" w:sz="4" w:space="0" w:color="auto"/>
              <w:right w:val="single" w:sz="4" w:space="0" w:color="auto"/>
            </w:tcBorders>
            <w:shd w:val="clear" w:color="auto" w:fill="FFFFFF"/>
            <w:vAlign w:val="bottom"/>
          </w:tcPr>
          <w:p w:rsidR="00413C19" w:rsidRDefault="00217344">
            <w:pPr>
              <w:pStyle w:val="Jin0"/>
              <w:shd w:val="clear" w:color="auto" w:fill="auto"/>
              <w:spacing w:line="262" w:lineRule="auto"/>
              <w:ind w:firstLine="0"/>
              <w:rPr>
                <w:sz w:val="18"/>
                <w:szCs w:val="18"/>
              </w:rPr>
            </w:pPr>
            <w:r>
              <w:rPr>
                <w:sz w:val="18"/>
                <w:szCs w:val="18"/>
              </w:rPr>
              <w:t xml:space="preserve">standardní lhůty splatnosti na jednotlivé druhy </w:t>
            </w:r>
            <w:r>
              <w:rPr>
                <w:sz w:val="18"/>
                <w:szCs w:val="18"/>
              </w:rPr>
              <w:t>(případně i odrůdy) osiv jsou variabilní, jsou uváděny v ceníku osiv, tyto standardní lhůty splatnosti budou aplikovány automaticky ve všech případech prodejů, vyjma těch případů, kdy si kupující předem v dílčí objednávce zboží sjedná splatnost delší s pří</w:t>
            </w:r>
            <w:r>
              <w:rPr>
                <w:sz w:val="18"/>
                <w:szCs w:val="18"/>
              </w:rPr>
              <w:t>slušnou přirážkou za prodloužení splatnosti</w:t>
            </w:r>
          </w:p>
        </w:tc>
      </w:tr>
      <w:tr w:rsidR="00413C19">
        <w:tblPrEx>
          <w:tblCellMar>
            <w:top w:w="0" w:type="dxa"/>
            <w:bottom w:w="0" w:type="dxa"/>
          </w:tblCellMar>
        </w:tblPrEx>
        <w:trPr>
          <w:trHeight w:hRule="exact" w:val="744"/>
          <w:jc w:val="center"/>
        </w:trPr>
        <w:tc>
          <w:tcPr>
            <w:tcW w:w="504" w:type="dxa"/>
            <w:vMerge/>
            <w:tcBorders>
              <w:left w:val="single" w:sz="4" w:space="0" w:color="auto"/>
              <w:bottom w:val="single" w:sz="4" w:space="0" w:color="auto"/>
            </w:tcBorders>
            <w:shd w:val="clear" w:color="auto" w:fill="FFFFFF"/>
            <w:textDirection w:val="btLr"/>
          </w:tcPr>
          <w:p w:rsidR="00413C19" w:rsidRDefault="00413C19"/>
        </w:tc>
        <w:tc>
          <w:tcPr>
            <w:tcW w:w="1426" w:type="dxa"/>
            <w:tcBorders>
              <w:top w:val="single" w:sz="4" w:space="0" w:color="auto"/>
              <w:left w:val="single" w:sz="4" w:space="0" w:color="auto"/>
              <w:bottom w:val="single" w:sz="4" w:space="0" w:color="auto"/>
            </w:tcBorders>
            <w:shd w:val="clear" w:color="auto" w:fill="FFFFFF"/>
            <w:vAlign w:val="center"/>
          </w:tcPr>
          <w:p w:rsidR="00413C19" w:rsidRDefault="00217344">
            <w:pPr>
              <w:pStyle w:val="Jin0"/>
              <w:shd w:val="clear" w:color="auto" w:fill="auto"/>
              <w:spacing w:line="240" w:lineRule="auto"/>
              <w:ind w:firstLine="0"/>
              <w:rPr>
                <w:sz w:val="22"/>
                <w:szCs w:val="22"/>
              </w:rPr>
            </w:pPr>
            <w:r>
              <w:rPr>
                <w:rFonts w:ascii="Arial" w:eastAsia="Arial" w:hAnsi="Arial" w:cs="Arial"/>
                <w:sz w:val="22"/>
                <w:szCs w:val="22"/>
              </w:rPr>
              <w:t>0,01 %/den</w:t>
            </w:r>
          </w:p>
        </w:tc>
        <w:tc>
          <w:tcPr>
            <w:tcW w:w="9183" w:type="dxa"/>
            <w:gridSpan w:val="2"/>
            <w:tcBorders>
              <w:top w:val="single" w:sz="4" w:space="0" w:color="auto"/>
              <w:left w:val="single" w:sz="4" w:space="0" w:color="auto"/>
              <w:bottom w:val="single" w:sz="4" w:space="0" w:color="auto"/>
              <w:right w:val="single" w:sz="4" w:space="0" w:color="auto"/>
            </w:tcBorders>
            <w:shd w:val="clear" w:color="auto" w:fill="FFFFFF"/>
          </w:tcPr>
          <w:p w:rsidR="00413C19" w:rsidRDefault="00217344">
            <w:pPr>
              <w:pStyle w:val="Jin0"/>
              <w:shd w:val="clear" w:color="auto" w:fill="auto"/>
              <w:tabs>
                <w:tab w:val="left" w:pos="6077"/>
              </w:tabs>
              <w:spacing w:line="262" w:lineRule="auto"/>
              <w:ind w:firstLine="0"/>
              <w:rPr>
                <w:sz w:val="18"/>
                <w:szCs w:val="18"/>
              </w:rPr>
            </w:pPr>
            <w:r>
              <w:rPr>
                <w:sz w:val="18"/>
                <w:szCs w:val="18"/>
              </w:rPr>
              <w:t xml:space="preserve">je cenová přirážka za prodloužení lhůty splatnosti, která bude v případě smluvního prodloužení standardní splatnosti daňového dokladu (nad lhůtu splatnosti uváděnou v ceníku) účtována za každý den </w:t>
            </w:r>
            <w:r>
              <w:rPr>
                <w:sz w:val="18"/>
                <w:szCs w:val="18"/>
              </w:rPr>
              <w:t xml:space="preserve">prodlouženi k sjednané kupní ceně osiva, tj. k ceníkové ceně ponížené 0 případnou slevu za </w:t>
            </w:r>
            <w:proofErr w:type="spellStart"/>
            <w:r>
              <w:rPr>
                <w:sz w:val="18"/>
                <w:szCs w:val="18"/>
              </w:rPr>
              <w:t>množst</w:t>
            </w:r>
            <w:proofErr w:type="spellEnd"/>
            <w:r>
              <w:rPr>
                <w:sz w:val="18"/>
                <w:szCs w:val="18"/>
              </w:rPr>
              <w:t>. velkoodběr.</w:t>
            </w:r>
            <w:r>
              <w:rPr>
                <w:sz w:val="18"/>
                <w:szCs w:val="18"/>
              </w:rPr>
              <w:tab/>
              <w:t xml:space="preserve">(v přepočtu 3,65% </w:t>
            </w:r>
            <w:proofErr w:type="spellStart"/>
            <w:proofErr w:type="gramStart"/>
            <w:r>
              <w:rPr>
                <w:sz w:val="18"/>
                <w:szCs w:val="18"/>
              </w:rPr>
              <w:t>p.a</w:t>
            </w:r>
            <w:proofErr w:type="spellEnd"/>
            <w:r>
              <w:rPr>
                <w:sz w:val="18"/>
                <w:szCs w:val="18"/>
              </w:rPr>
              <w:t>.</w:t>
            </w:r>
            <w:proofErr w:type="gramEnd"/>
            <w:r>
              <w:rPr>
                <w:sz w:val="18"/>
                <w:szCs w:val="18"/>
              </w:rPr>
              <w:t>)</w:t>
            </w:r>
          </w:p>
        </w:tc>
      </w:tr>
    </w:tbl>
    <w:p w:rsidR="00413C19" w:rsidRDefault="00413C19">
      <w:pPr>
        <w:spacing w:after="166" w:line="14" w:lineRule="exact"/>
      </w:pPr>
    </w:p>
    <w:p w:rsidR="00413C19" w:rsidRDefault="00217344">
      <w:pPr>
        <w:pStyle w:val="Zkladntext20"/>
        <w:pBdr>
          <w:bottom w:val="single" w:sz="4" w:space="0" w:color="auto"/>
        </w:pBdr>
        <w:shd w:val="clear" w:color="auto" w:fill="auto"/>
        <w:spacing w:after="80"/>
        <w:ind w:firstLine="0"/>
        <w:jc w:val="center"/>
      </w:pPr>
      <w:r>
        <w:rPr>
          <w:u w:val="none"/>
        </w:rPr>
        <w:t>OBJEDNÁNÍ ZBOŽÍ PROSTŘEDNICTVÍM ONLINE APLIKACE</w:t>
      </w:r>
    </w:p>
    <w:p w:rsidR="00413C19" w:rsidRDefault="00217344">
      <w:pPr>
        <w:pStyle w:val="Zkladntext1"/>
        <w:numPr>
          <w:ilvl w:val="0"/>
          <w:numId w:val="1"/>
        </w:numPr>
        <w:shd w:val="clear" w:color="auto" w:fill="auto"/>
        <w:tabs>
          <w:tab w:val="left" w:pos="514"/>
        </w:tabs>
        <w:spacing w:line="300" w:lineRule="auto"/>
        <w:ind w:left="220"/>
      </w:pPr>
      <w:r>
        <w:t>Smluvní strany společně uzavřely Rámcovou smlouvu o poskytování zboží a</w:t>
      </w:r>
      <w:r>
        <w:t xml:space="preserve"> služeb. Smluvní strany doplňují ustanovení čl. I. odst. 3 Rámcové smlouvy, kdy objednávka může být učiněna rovněž prostřednictvím internetu. Tato část pak upravuje uzavírání dílčích smluv předpokládaných rámcovou smlouvou prostřednictvím aplikace umístěné</w:t>
      </w:r>
      <w:r>
        <w:t xml:space="preserve"> na internetu.</w:t>
      </w:r>
    </w:p>
    <w:p w:rsidR="00413C19" w:rsidRDefault="00217344">
      <w:pPr>
        <w:pStyle w:val="Zkladntext1"/>
        <w:numPr>
          <w:ilvl w:val="0"/>
          <w:numId w:val="1"/>
        </w:numPr>
        <w:shd w:val="clear" w:color="auto" w:fill="auto"/>
        <w:tabs>
          <w:tab w:val="left" w:pos="523"/>
        </w:tabs>
        <w:spacing w:line="305" w:lineRule="auto"/>
        <w:ind w:left="220"/>
      </w:pPr>
      <w:r>
        <w:t xml:space="preserve">Aplikace sloužící k uzavírání dílčích smluv prostřednictvím internetu je pro kupujícího přístupná na internetové stránce s adresou: </w:t>
      </w:r>
      <w:hyperlink r:id="rId12" w:history="1">
        <w:r>
          <w:rPr>
            <w:lang w:val="en-US" w:eastAsia="en-US" w:bidi="en-US"/>
          </w:rPr>
          <w:t>www.obchod.agrokop.cz</w:t>
        </w:r>
      </w:hyperlink>
      <w:r>
        <w:rPr>
          <w:lang w:val="en-US" w:eastAsia="en-US" w:bidi="en-US"/>
        </w:rPr>
        <w:t xml:space="preserve"> </w:t>
      </w:r>
      <w:r>
        <w:t xml:space="preserve">Uživatelské jméno kupujícího: zvolí si </w:t>
      </w:r>
      <w:r>
        <w:t>kupující při sepsání Smlouvy o platebních podmínkách</w:t>
      </w:r>
    </w:p>
    <w:p w:rsidR="00413C19" w:rsidRDefault="00217344">
      <w:pPr>
        <w:pStyle w:val="Zkladntext1"/>
        <w:shd w:val="clear" w:color="auto" w:fill="auto"/>
        <w:spacing w:line="305" w:lineRule="auto"/>
        <w:ind w:left="220"/>
      </w:pPr>
      <w:r>
        <w:t>Heslo: zvolí si kupující při sepsání Smlouvy o platebních podmínkách, kdykoli jej může prostřednictvím obchodního oddělení prodávajícího změnit.</w:t>
      </w:r>
    </w:p>
    <w:p w:rsidR="00413C19" w:rsidRDefault="00217344">
      <w:pPr>
        <w:pStyle w:val="Zkladntext1"/>
        <w:numPr>
          <w:ilvl w:val="0"/>
          <w:numId w:val="1"/>
        </w:numPr>
        <w:shd w:val="clear" w:color="auto" w:fill="auto"/>
        <w:tabs>
          <w:tab w:val="left" w:pos="523"/>
        </w:tabs>
        <w:spacing w:after="240" w:line="305" w:lineRule="auto"/>
        <w:ind w:left="220"/>
      </w:pPr>
      <w:r>
        <w:t xml:space="preserve">Po </w:t>
      </w:r>
      <w:proofErr w:type="gramStart"/>
      <w:r>
        <w:t>zadáni</w:t>
      </w:r>
      <w:proofErr w:type="gramEnd"/>
      <w:r>
        <w:t xml:space="preserve"> internetové adresy do vyhledávače se kupujícímu </w:t>
      </w:r>
      <w:r>
        <w:t>zobrazí internetová stránka, ze které je přístupná aplikace. Pro přístup do aplikace je zapotřebí, aby se kupující přihlásil tím, že zadá své uživatelské jméno a heslo. Ze svého uživatelského rozhraní může kupující provádět objednávání zboží (dále jen „uži</w:t>
      </w:r>
      <w:r>
        <w:t>vatelský účet").</w:t>
      </w:r>
    </w:p>
    <w:p w:rsidR="00413C19" w:rsidRDefault="00217344">
      <w:pPr>
        <w:pStyle w:val="Zkladntext1"/>
        <w:numPr>
          <w:ilvl w:val="0"/>
          <w:numId w:val="1"/>
        </w:numPr>
        <w:shd w:val="clear" w:color="auto" w:fill="auto"/>
        <w:tabs>
          <w:tab w:val="left" w:pos="533"/>
        </w:tabs>
        <w:spacing w:line="298" w:lineRule="auto"/>
        <w:ind w:left="220"/>
      </w:pPr>
      <w:r>
        <w:t>Kupující i prodávající je povinen zachovávat mlčenlivost ohledně informací nezbytných k přístupu do jeho uživatelského účtu. Kupující není oprávněn umožnit využívání uživatelského účtu třetím osobám.</w:t>
      </w:r>
    </w:p>
    <w:p w:rsidR="00413C19" w:rsidRDefault="00217344">
      <w:pPr>
        <w:pStyle w:val="Zkladntext1"/>
        <w:numPr>
          <w:ilvl w:val="0"/>
          <w:numId w:val="1"/>
        </w:numPr>
        <w:shd w:val="clear" w:color="auto" w:fill="auto"/>
        <w:tabs>
          <w:tab w:val="left" w:pos="528"/>
        </w:tabs>
        <w:spacing w:line="298" w:lineRule="auto"/>
        <w:ind w:left="220"/>
      </w:pPr>
      <w:r>
        <w:t>Kupující bere na vědomí, že uživatelský</w:t>
      </w:r>
      <w:r>
        <w:t xml:space="preserve"> účet nemusí být dostupný nepřetržitě, a to zejména s ohledem na nutnou údržbu hardwarového a softwarového vybavení prodávajícího, popř. nutnou údržbu hardwarového a softwarového vybavení třetích osob.</w:t>
      </w:r>
    </w:p>
    <w:p w:rsidR="00413C19" w:rsidRDefault="00217344">
      <w:pPr>
        <w:pStyle w:val="Zkladntext1"/>
        <w:numPr>
          <w:ilvl w:val="0"/>
          <w:numId w:val="1"/>
        </w:numPr>
        <w:shd w:val="clear" w:color="auto" w:fill="auto"/>
        <w:tabs>
          <w:tab w:val="left" w:pos="528"/>
        </w:tabs>
        <w:ind w:left="220"/>
      </w:pPr>
      <w:r>
        <w:t xml:space="preserve">Veškerá prezentace zboží umístěná ve webovém rozhraní </w:t>
      </w:r>
      <w:r>
        <w:t>je informativního charakteru a prodávající není povinen uzavřít kupní smlouvu ohledně tohoto zboží. Ustanovení § 1732 odst. 1 občanského zákoníku se tak nepoužije. Informace ve webovém rozhraní jsou uváděny s výhradou vyčerpáni zásob nebo ztráty schopnosti</w:t>
      </w:r>
      <w:r>
        <w:t xml:space="preserve"> prodávajícího plnit.</w:t>
      </w:r>
    </w:p>
    <w:p w:rsidR="00413C19" w:rsidRDefault="00217344">
      <w:pPr>
        <w:pStyle w:val="Zkladntext1"/>
        <w:numPr>
          <w:ilvl w:val="0"/>
          <w:numId w:val="1"/>
        </w:numPr>
        <w:shd w:val="clear" w:color="auto" w:fill="auto"/>
        <w:tabs>
          <w:tab w:val="left" w:pos="528"/>
        </w:tabs>
        <w:spacing w:after="60"/>
        <w:ind w:left="220"/>
      </w:pPr>
      <w:r>
        <w:t>Pro objednání zboží vyplní kupující objednávkový formulář ve webovém rozhraní. Před zasláním objednávky prodávajícímu je kupujícímu umožněno zkontrolovat a měnit údaje, které do objednávky kupující vložil. Objednávku odešle kupující p</w:t>
      </w:r>
      <w:r>
        <w:t xml:space="preserve">rodávajícímu kliknutím na tlačítko „Dokončit objednávku". Prodávající neprodleně po obdržen! </w:t>
      </w:r>
      <w:proofErr w:type="gramStart"/>
      <w:r>
        <w:t>objednávky</w:t>
      </w:r>
      <w:proofErr w:type="gramEnd"/>
      <w:r>
        <w:t xml:space="preserve"> toto obdržení kupujícímu potvrdí elektronickou poštou. Potvrzení obdržení objednávky prodávajícím je automaticky generováno softwarem prodávajícího a má</w:t>
      </w:r>
      <w:r>
        <w:t xml:space="preserve"> pro kupujícího pouhý informativní charakter o tom, že objednávka kupujícího byla prodávajícímu řádně doručena. Přijet! </w:t>
      </w:r>
      <w:proofErr w:type="gramStart"/>
      <w:r>
        <w:t>tohoto</w:t>
      </w:r>
      <w:proofErr w:type="gramEnd"/>
      <w:r>
        <w:t xml:space="preserve"> potvrzení tak nemá za následek uzavření kupní smlouvy. Prodávající následně v přiměřené lhůtě informuje kupujícího o přijetí (akc</w:t>
      </w:r>
      <w:r>
        <w:t>eptaci), případně nepřijetí jeho objednávky. Tato informace může být kupujícímu zaslána na jeho elektronickou adresu, nebo sdělena telefonicky, případně osobně. Nepřijeti objednávky si prodávající vyhrazuje především v případě vyčerpání zásob zboží nebo zt</w:t>
      </w:r>
      <w:r>
        <w:t xml:space="preserve">ráty schopnosti prodávajícího plnit. Okamžikem, kdy bylo přijetí objednávky doručeno kupujícímu, došlo k uzavření dílčí kupní smlouvy ve smyslu </w:t>
      </w:r>
      <w:proofErr w:type="spellStart"/>
      <w:r>
        <w:t>čl.l</w:t>
      </w:r>
      <w:proofErr w:type="spellEnd"/>
      <w:r>
        <w:t xml:space="preserve"> </w:t>
      </w:r>
      <w:proofErr w:type="gramStart"/>
      <w:r>
        <w:t>odst.2 Rámcové</w:t>
      </w:r>
      <w:proofErr w:type="gramEnd"/>
      <w:r>
        <w:t xml:space="preserve"> smlouvy.</w:t>
      </w:r>
    </w:p>
    <w:p w:rsidR="00413C19" w:rsidRDefault="00217344">
      <w:pPr>
        <w:pStyle w:val="Zkladntext20"/>
        <w:shd w:val="clear" w:color="auto" w:fill="auto"/>
        <w:tabs>
          <w:tab w:val="left" w:leader="underscore" w:pos="2966"/>
          <w:tab w:val="left" w:leader="underscore" w:pos="11198"/>
        </w:tabs>
        <w:spacing w:after="100"/>
        <w:ind w:left="220" w:firstLine="20"/>
      </w:pPr>
      <w:r>
        <w:tab/>
        <w:t>DISTRIBUCE CHEMICKÝCH PŘÍPRAVKŮ NA OCHRANU ROSTLIN</w:t>
      </w:r>
      <w:r>
        <w:tab/>
      </w:r>
    </w:p>
    <w:p w:rsidR="00413C19" w:rsidRDefault="00217344">
      <w:pPr>
        <w:pStyle w:val="Zkladntext1"/>
        <w:numPr>
          <w:ilvl w:val="0"/>
          <w:numId w:val="2"/>
        </w:numPr>
        <w:shd w:val="clear" w:color="auto" w:fill="auto"/>
        <w:tabs>
          <w:tab w:val="left" w:pos="518"/>
        </w:tabs>
        <w:spacing w:line="298" w:lineRule="auto"/>
        <w:ind w:left="220"/>
      </w:pPr>
      <w:r>
        <w:t xml:space="preserve">V případě distribuce </w:t>
      </w:r>
      <w:r>
        <w:t>chemických přípravků na ochranu rostlin k profesionálnímu použití kupující prohlašuje, že zajistí, že s přípravky bude nakládat pouze držitel osvědčení druhého nebo třetího stupně odborné způsobilosti pro nakládání s přípravky na ochranu rostlin dle ustano</w:t>
      </w:r>
      <w:r>
        <w:t>vení 5 46a odst. 3 písm. g) zákona č. 326/2004 Sb., o rostlinolékařské péči, ve znění pozdějších právních předpisů. Kupující prohlašuje, že kontaktní osoba, která je oprávněna k převzetí takového přípravku, je osoba, která je držitelem osvědčení prvního, d</w:t>
      </w:r>
      <w:r>
        <w:t>ruhého nebo třetího stupně. Předem, nebo nejpozději v objednávce, je kupující povinen uvést pořadové číslo osvědčení kontaktní osoby a datum vydání tohoto osvědčení.</w:t>
      </w:r>
    </w:p>
    <w:p w:rsidR="00413C19" w:rsidRDefault="00217344">
      <w:pPr>
        <w:pStyle w:val="Zkladntext20"/>
        <w:shd w:val="clear" w:color="auto" w:fill="auto"/>
        <w:tabs>
          <w:tab w:val="left" w:leader="underscore" w:pos="4975"/>
          <w:tab w:val="left" w:leader="underscore" w:pos="8911"/>
        </w:tabs>
        <w:spacing w:after="0"/>
        <w:ind w:left="300" w:firstLine="0"/>
      </w:pPr>
      <w:r>
        <w:rPr>
          <w:u w:val="none"/>
        </w:rPr>
        <w:tab/>
      </w:r>
      <w:r>
        <w:t>ÚHRADY FAKTUR</w:t>
      </w:r>
      <w:r>
        <w:rPr>
          <w:u w:val="none"/>
        </w:rPr>
        <w:tab/>
      </w:r>
    </w:p>
    <w:p w:rsidR="00413C19" w:rsidRDefault="00217344">
      <w:pPr>
        <w:pStyle w:val="Zkladntext1"/>
        <w:numPr>
          <w:ilvl w:val="0"/>
          <w:numId w:val="3"/>
        </w:numPr>
        <w:shd w:val="clear" w:color="auto" w:fill="auto"/>
        <w:tabs>
          <w:tab w:val="left" w:pos="584"/>
        </w:tabs>
        <w:spacing w:line="300" w:lineRule="auto"/>
        <w:ind w:left="300" w:firstLine="0"/>
        <w:jc w:val="both"/>
      </w:pPr>
      <w:r>
        <w:t xml:space="preserve">Při úhradě závazků kupujícího vůči prodávajícímu bude postupováno tak, že </w:t>
      </w:r>
      <w:r>
        <w:t>jednotlivé faktury budou hrazeny v pořadí dle jejich lhůt splatnosti.</w:t>
      </w:r>
    </w:p>
    <w:p w:rsidR="00413C19" w:rsidRDefault="00217344">
      <w:pPr>
        <w:pStyle w:val="Zkladntext1"/>
        <w:shd w:val="clear" w:color="auto" w:fill="auto"/>
        <w:spacing w:line="300" w:lineRule="auto"/>
        <w:ind w:left="300" w:right="680" w:firstLine="0"/>
      </w:pPr>
      <w:r>
        <w:t xml:space="preserve">» Úhrady před datem splatnosti lze provádět dle výběru kupujícího jen v případě, nebude-li v den této úhrady existovat žádný jiný dluh kupujícího, který je po splatnosti nebo by měl být </w:t>
      </w:r>
      <w:r>
        <w:t>v den uvažované úhrady splatný.</w:t>
      </w:r>
    </w:p>
    <w:p w:rsidR="00413C19" w:rsidRDefault="00217344">
      <w:pPr>
        <w:pStyle w:val="Zkladntext1"/>
        <w:shd w:val="clear" w:color="auto" w:fill="auto"/>
        <w:spacing w:line="300" w:lineRule="auto"/>
        <w:ind w:left="300" w:right="360" w:firstLine="0"/>
      </w:pPr>
      <w:r>
        <w:t xml:space="preserve">3) Dojde-li i přes tato ujednání, viz </w:t>
      </w:r>
      <w:proofErr w:type="spellStart"/>
      <w:r>
        <w:t>odst</w:t>
      </w:r>
      <w:proofErr w:type="spellEnd"/>
      <w:r>
        <w:t xml:space="preserve"> (1) a (2) tohoto článku, k úhradám závazků v jiném pořadí, prodávající má právo nerespektovat výše uvedená </w:t>
      </w:r>
      <w:proofErr w:type="gramStart"/>
      <w:r>
        <w:t>ujednání o ;</w:t>
      </w:r>
      <w:proofErr w:type="spellStart"/>
      <w:r>
        <w:t>levách</w:t>
      </w:r>
      <w:proofErr w:type="spellEnd"/>
      <w:proofErr w:type="gramEnd"/>
      <w:r>
        <w:t xml:space="preserve"> za provedené úhrady, bonus za provedení platby se nepři</w:t>
      </w:r>
      <w:r>
        <w:t>znává. Dále se bonus nepřiznává, je-li nižší než 100,- Kč</w:t>
      </w:r>
      <w:r>
        <w:br w:type="page"/>
      </w:r>
    </w:p>
    <w:p w:rsidR="00413C19" w:rsidRDefault="00217344">
      <w:pPr>
        <w:pStyle w:val="Zkladntext20"/>
        <w:pBdr>
          <w:bottom w:val="single" w:sz="4" w:space="0" w:color="auto"/>
        </w:pBdr>
        <w:shd w:val="clear" w:color="auto" w:fill="auto"/>
        <w:spacing w:after="220"/>
        <w:ind w:firstLine="0"/>
        <w:jc w:val="right"/>
      </w:pPr>
      <w:r>
        <w:rPr>
          <w:u w:val="none"/>
        </w:rPr>
        <w:lastRenderedPageBreak/>
        <w:t>PLATBY PŘEDEM (ZÁLOHY)</w:t>
      </w:r>
    </w:p>
    <w:p w:rsidR="00413C19" w:rsidRDefault="00217344">
      <w:pPr>
        <w:pStyle w:val="Zkladntext1"/>
        <w:shd w:val="clear" w:color="auto" w:fill="auto"/>
        <w:spacing w:after="120" w:line="305" w:lineRule="auto"/>
        <w:ind w:firstLine="140"/>
      </w:pPr>
      <w:r>
        <w:t xml:space="preserve">(i)V případě zájmu kupujícího o provedení </w:t>
      </w:r>
      <w:proofErr w:type="spellStart"/>
      <w:r>
        <w:t>předplatby</w:t>
      </w:r>
      <w:proofErr w:type="spellEnd"/>
      <w:r>
        <w:t xml:space="preserve"> na budoucí nákup zboží požádá prodávajícího o vystavení zálohové faktury. Výhodou této nestandardní formy úhrady je získá</w:t>
      </w:r>
      <w:r>
        <w:t>ní vyšších slev. Standardní slevy za provedení úhrad daňových dokladů (viz výše) jsou v tomto případě nahrazeny slevou za platbu předem. Podmínkou přiznání této slevy je, aby ze strany prodávajícího vůči kupujícímu nebyly žádné pohledávky po lhůtě splatnos</w:t>
      </w:r>
      <w:r>
        <w:t xml:space="preserve">ti, které by jinak byly přednostně vypořádány z provedené </w:t>
      </w:r>
      <w:proofErr w:type="spellStart"/>
      <w:r>
        <w:t>předplatby</w:t>
      </w:r>
      <w:proofErr w:type="spellEnd"/>
      <w:r>
        <w:t xml:space="preserve">, a to bez nároku na slevu. Prodávající si vyhrazuje právo možnosti </w:t>
      </w:r>
      <w:proofErr w:type="gramStart"/>
      <w:r>
        <w:t>odmítnuti</w:t>
      </w:r>
      <w:proofErr w:type="gramEnd"/>
      <w:r>
        <w:t xml:space="preserve"> nabízené platby předem. Bude-li k úhradě zboží využito zálohy jen z části, sleva bude úměrně krácena. Nevyčerp</w:t>
      </w:r>
      <w:r>
        <w:t>aná záloha bude kupujícímu vrácena na základě dohody.</w:t>
      </w:r>
    </w:p>
    <w:p w:rsidR="00413C19" w:rsidRDefault="00217344">
      <w:pPr>
        <w:pStyle w:val="Zkladntext20"/>
        <w:pBdr>
          <w:bottom w:val="single" w:sz="4" w:space="0" w:color="auto"/>
        </w:pBdr>
        <w:shd w:val="clear" w:color="auto" w:fill="auto"/>
        <w:spacing w:after="220"/>
        <w:ind w:firstLine="0"/>
        <w:jc w:val="center"/>
      </w:pPr>
      <w:r>
        <w:rPr>
          <w:u w:val="none"/>
        </w:rPr>
        <w:t>ODPAD Z OBALŮ a PŘÍSPĚVEK NA JEHO LIKVIDACI</w:t>
      </w:r>
    </w:p>
    <w:p w:rsidR="00413C19" w:rsidRDefault="00217344">
      <w:pPr>
        <w:pStyle w:val="Zkladntext1"/>
        <w:shd w:val="clear" w:color="auto" w:fill="auto"/>
        <w:spacing w:line="305" w:lineRule="auto"/>
        <w:ind w:firstLine="140"/>
      </w:pPr>
      <w:r>
        <w:t xml:space="preserve">(í)Kupující, jako původce odpadu vzniklého z obalů od spotřebovaného zboží, je povinen s tímto odpadem nakládat a zbavovat se ho způsobem stanoveným platnými </w:t>
      </w:r>
      <w:r>
        <w:t xml:space="preserve">právními předpisy (zákon č.185/2001, Sb., o </w:t>
      </w:r>
      <w:proofErr w:type="gramStart"/>
      <w:r>
        <w:t>odpadech ,vč.</w:t>
      </w:r>
      <w:proofErr w:type="gramEnd"/>
      <w:r>
        <w:t xml:space="preserve"> znění pozdějších předpisů).</w:t>
      </w:r>
    </w:p>
    <w:p w:rsidR="00413C19" w:rsidRDefault="00217344">
      <w:pPr>
        <w:pStyle w:val="Zkladntext1"/>
        <w:shd w:val="clear" w:color="auto" w:fill="auto"/>
        <w:spacing w:after="200" w:line="305" w:lineRule="auto"/>
        <w:ind w:firstLine="140"/>
      </w:pPr>
      <w:r>
        <w:t>(z)Prodávající prohlašuje, že za podmínek dále uvedených, poskytne kupujícímu finanční příspěvek na likvidaci odpadu pocházejícího z obalů od pesticidů (dále i "zboží“) d</w:t>
      </w:r>
      <w:r>
        <w:t xml:space="preserve">odaných prodávajícím. Příspěvek se bude týkat </w:t>
      </w:r>
      <w:proofErr w:type="spellStart"/>
      <w:r>
        <w:t>adekvotního</w:t>
      </w:r>
      <w:proofErr w:type="spellEnd"/>
      <w:r>
        <w:t xml:space="preserve"> množství odebraného zboží. Stanovení jeho výše - viz část "PESTICIDY" na </w:t>
      </w:r>
      <w:proofErr w:type="spellStart"/>
      <w:r>
        <w:t>staně</w:t>
      </w:r>
      <w:proofErr w:type="spellEnd"/>
      <w:r>
        <w:t xml:space="preserve"> </w:t>
      </w:r>
      <w:proofErr w:type="spellStart"/>
      <w:r>
        <w:t>itéto</w:t>
      </w:r>
      <w:proofErr w:type="spellEnd"/>
      <w:r>
        <w:t xml:space="preserve"> Smlouvy. Finanční příspěvek má formu slevy z obratu kupujícího dosaženého v pesticidech v aktuálním kalendářním r</w:t>
      </w:r>
      <w:r>
        <w:t xml:space="preserve">oce, z tohoto obratu se vylučují faktury, které jsou v prodlení. U faktur evidovaných v době vyhodnocování v prodlení nemá kupující na tuto slevu nárok. Tato sleva bude realizována prostřednictvím opravného daňového dokladu splatného k </w:t>
      </w:r>
      <w:proofErr w:type="gramStart"/>
      <w:r>
        <w:t>31.1. roku</w:t>
      </w:r>
      <w:proofErr w:type="gramEnd"/>
      <w:r>
        <w:t xml:space="preserve"> následují</w:t>
      </w:r>
      <w:r>
        <w:t>cího. Příspěvek prodávající neposkytne, pokud bude po jeho výpočtu částka nižší než 100 Kč bez DPH.</w:t>
      </w:r>
    </w:p>
    <w:p w:rsidR="00413C19" w:rsidRDefault="00217344">
      <w:pPr>
        <w:pStyle w:val="Zkladntext20"/>
        <w:shd w:val="clear" w:color="auto" w:fill="auto"/>
        <w:tabs>
          <w:tab w:val="left" w:leader="underscore" w:pos="4810"/>
          <w:tab w:val="left" w:leader="underscore" w:pos="11151"/>
        </w:tabs>
        <w:spacing w:after="0"/>
        <w:ind w:firstLine="140"/>
      </w:pPr>
      <w:r>
        <w:tab/>
        <w:t>ÚROK Z PRODLENÍ</w:t>
      </w:r>
      <w:r>
        <w:tab/>
      </w:r>
    </w:p>
    <w:p w:rsidR="00413C19" w:rsidRDefault="00217344">
      <w:pPr>
        <w:pStyle w:val="Zkladntext1"/>
        <w:numPr>
          <w:ilvl w:val="0"/>
          <w:numId w:val="4"/>
        </w:numPr>
        <w:shd w:val="clear" w:color="auto" w:fill="auto"/>
        <w:tabs>
          <w:tab w:val="left" w:pos="306"/>
        </w:tabs>
        <w:spacing w:line="307" w:lineRule="auto"/>
        <w:ind w:firstLine="140"/>
      </w:pPr>
      <w:r>
        <w:t xml:space="preserve">Pokud kupující neuhradí své peněžní závazky vzniklé z titulu dodání zboží nebo služeb řádně a včas, zavazuje se prodávajícímu zaplatit za </w:t>
      </w:r>
      <w:r>
        <w:t xml:space="preserve">každý den prodlení úrok z prodlení, který </w:t>
      </w:r>
      <w:proofErr w:type="gramStart"/>
      <w:r>
        <w:t>odpovídá</w:t>
      </w:r>
      <w:proofErr w:type="gramEnd"/>
      <w:r>
        <w:t xml:space="preserve"> ročně výši </w:t>
      </w:r>
      <w:proofErr w:type="gramStart"/>
      <w:r>
        <w:t>řepo</w:t>
      </w:r>
      <w:proofErr w:type="gramEnd"/>
      <w:r>
        <w:t xml:space="preserve"> sazby stanovené ČNB pro poslední den kalendářního pololetí, které předchází kalendářnímu pololetí, v němž došlo k prodlení, zvýšené o osm procentních bodů, nebude-li ve </w:t>
      </w:r>
      <w:proofErr w:type="spellStart"/>
      <w:r>
        <w:t>SoPP</w:t>
      </w:r>
      <w:proofErr w:type="spellEnd"/>
      <w:r>
        <w:t xml:space="preserve"> pro určitý druh</w:t>
      </w:r>
      <w:r>
        <w:t xml:space="preserve"> zboží/služby uvedeno jinak. Řepo sazba zvýšená o osm procentních bodů znamená, že k výši </w:t>
      </w:r>
      <w:proofErr w:type="spellStart"/>
      <w:r>
        <w:t>zT</w:t>
      </w:r>
      <w:proofErr w:type="spellEnd"/>
      <w:r>
        <w:t xml:space="preserve"> řepo sazby se připočte 8 </w:t>
      </w:r>
      <w:proofErr w:type="spellStart"/>
      <w:r>
        <w:t>p.b</w:t>
      </w:r>
      <w:proofErr w:type="spellEnd"/>
      <w:r>
        <w:t xml:space="preserve">..(např. je-li 2T řepo sazba 0,05%- sazba pro výpočet úroků z prodlení činí 8,05% </w:t>
      </w:r>
      <w:proofErr w:type="spellStart"/>
      <w:proofErr w:type="gramStart"/>
      <w:r>
        <w:t>p.a</w:t>
      </w:r>
      <w:proofErr w:type="spellEnd"/>
      <w:r>
        <w:t>.</w:t>
      </w:r>
      <w:proofErr w:type="gramEnd"/>
      <w:r>
        <w:t>).</w:t>
      </w:r>
    </w:p>
    <w:p w:rsidR="00413C19" w:rsidRDefault="00217344">
      <w:pPr>
        <w:pStyle w:val="Zkladntext1"/>
        <w:numPr>
          <w:ilvl w:val="0"/>
          <w:numId w:val="4"/>
        </w:numPr>
        <w:shd w:val="clear" w:color="auto" w:fill="auto"/>
        <w:tabs>
          <w:tab w:val="left" w:pos="451"/>
        </w:tabs>
        <w:ind w:firstLine="140"/>
        <w:jc w:val="both"/>
      </w:pPr>
      <w:r>
        <w:t xml:space="preserve">Splatnost vyúčtovaných úroků z prodlení je 15 </w:t>
      </w:r>
      <w:r>
        <w:t>dnů.</w:t>
      </w:r>
    </w:p>
    <w:p w:rsidR="00413C19" w:rsidRDefault="00217344">
      <w:pPr>
        <w:pStyle w:val="Zkladntext20"/>
        <w:shd w:val="clear" w:color="auto" w:fill="auto"/>
        <w:tabs>
          <w:tab w:val="left" w:leader="underscore" w:pos="4282"/>
          <w:tab w:val="left" w:leader="underscore" w:pos="11151"/>
        </w:tabs>
        <w:spacing w:after="0"/>
        <w:ind w:firstLine="140"/>
      </w:pPr>
      <w:r>
        <w:tab/>
        <w:t>ZMĚNY CENOVÝCH PŘIRÁŽEK</w:t>
      </w:r>
      <w:r>
        <w:tab/>
      </w:r>
    </w:p>
    <w:p w:rsidR="00413C19" w:rsidRDefault="00217344">
      <w:pPr>
        <w:pStyle w:val="Zkladntext1"/>
        <w:numPr>
          <w:ilvl w:val="0"/>
          <w:numId w:val="5"/>
        </w:numPr>
        <w:shd w:val="clear" w:color="auto" w:fill="auto"/>
        <w:tabs>
          <w:tab w:val="left" w:pos="301"/>
        </w:tabs>
        <w:ind w:right="620" w:firstLine="140"/>
      </w:pPr>
      <w:r>
        <w:t>Prodávající si vyhrazuje právo na změnu výše cenových přirážek za realizaci jiné než standardní splatnosti (dále jen "cenová přirážka za prodloužení lhůty splatnosti"). Případné změny výše cenových přirážek za prodloužení lhů</w:t>
      </w:r>
      <w:r>
        <w:t>ty splatnosti budou kupujícímu oznámeny nejméně 15 dnů před datem jejich realizace.</w:t>
      </w:r>
    </w:p>
    <w:p w:rsidR="00413C19" w:rsidRDefault="00217344">
      <w:pPr>
        <w:pStyle w:val="Zkladntext1"/>
        <w:numPr>
          <w:ilvl w:val="0"/>
          <w:numId w:val="5"/>
        </w:numPr>
        <w:shd w:val="clear" w:color="auto" w:fill="auto"/>
        <w:tabs>
          <w:tab w:val="left" w:pos="311"/>
        </w:tabs>
        <w:ind w:firstLine="140"/>
      </w:pPr>
      <w:r>
        <w:t xml:space="preserve">Nově vyhlašované cenové přirážky za prodloužení lhůty splatnosti se nebudou týkat dřívějších zdanitelných plnění, která byla realizována dříve, tj. před datem účinnosti </w:t>
      </w:r>
      <w:r>
        <w:t>nově vyhlášených sazeb cenových přirážek za prodloužení lhůty splatnosti.</w:t>
      </w:r>
    </w:p>
    <w:p w:rsidR="00413C19" w:rsidRDefault="00217344">
      <w:pPr>
        <w:pStyle w:val="Zkladntext1"/>
        <w:numPr>
          <w:ilvl w:val="0"/>
          <w:numId w:val="5"/>
        </w:numPr>
        <w:shd w:val="clear" w:color="auto" w:fill="auto"/>
        <w:tabs>
          <w:tab w:val="left" w:pos="315"/>
        </w:tabs>
        <w:ind w:firstLine="140"/>
      </w:pPr>
      <w:r>
        <w:t xml:space="preserve">Prodávající se zavazuje, že ke změnám uvedeným v předcházejících odstavcích (1) a (2) tohoto článku přistoupí pouze v případě nutnosti a vzniku mimořádné tržní situace, a to jen při </w:t>
      </w:r>
      <w:r>
        <w:t>zdražení jím využívaných cizích zdrojů či nemožnosti jejich opětovného získání.</w:t>
      </w:r>
    </w:p>
    <w:p w:rsidR="00413C19" w:rsidRDefault="00217344">
      <w:pPr>
        <w:pStyle w:val="Zkladntext20"/>
        <w:shd w:val="clear" w:color="auto" w:fill="auto"/>
        <w:tabs>
          <w:tab w:val="left" w:leader="underscore" w:pos="4494"/>
          <w:tab w:val="left" w:leader="underscore" w:pos="11151"/>
        </w:tabs>
        <w:spacing w:after="0"/>
        <w:ind w:firstLine="140"/>
      </w:pPr>
      <w:r>
        <w:tab/>
        <w:t>ZÁVĚREČNÁ USTANOVENÍ</w:t>
      </w:r>
      <w:r>
        <w:tab/>
      </w:r>
    </w:p>
    <w:p w:rsidR="00413C19" w:rsidRDefault="00217344">
      <w:pPr>
        <w:pStyle w:val="Zkladntext1"/>
        <w:numPr>
          <w:ilvl w:val="0"/>
          <w:numId w:val="6"/>
        </w:numPr>
        <w:shd w:val="clear" w:color="auto" w:fill="auto"/>
        <w:tabs>
          <w:tab w:val="left" w:pos="301"/>
        </w:tabs>
        <w:spacing w:line="300" w:lineRule="auto"/>
        <w:ind w:firstLine="140"/>
      </w:pPr>
      <w:r>
        <w:t>Platnost této smlouvy nastává dnem jejího podpisu oběma stranami. Účinnosti této smlouvy nastává od třetího pracovního dne po datu podpisu této smlouvy a</w:t>
      </w:r>
      <w:r>
        <w:t xml:space="preserve"> končí k 30. dubnu 2018. Před tímto datem může být její platnost a účinnost ukončena </w:t>
      </w:r>
      <w:proofErr w:type="spellStart"/>
      <w:r>
        <w:t>buďdnem</w:t>
      </w:r>
      <w:proofErr w:type="spellEnd"/>
      <w:r>
        <w:t xml:space="preserve"> účinnosti nové smlouvy o platebních podmínkách pro období následné nebo dohodou obou stran o </w:t>
      </w:r>
      <w:proofErr w:type="gramStart"/>
      <w:r>
        <w:t>ukončeni</w:t>
      </w:r>
      <w:proofErr w:type="gramEnd"/>
      <w:r>
        <w:t xml:space="preserve"> její platnosti, případně písemnou výpovědí kterékoliv ze stra</w:t>
      </w:r>
      <w:r>
        <w:t xml:space="preserve">n. </w:t>
      </w:r>
      <w:proofErr w:type="spellStart"/>
      <w:r>
        <w:t>Výpověďse</w:t>
      </w:r>
      <w:proofErr w:type="spellEnd"/>
      <w:r>
        <w:t xml:space="preserve"> stává účinnou následujícím dnem po jejím prokazatelném doručení druhému z účastníků.</w:t>
      </w:r>
    </w:p>
    <w:p w:rsidR="00413C19" w:rsidRDefault="00217344">
      <w:pPr>
        <w:pStyle w:val="Zkladntext1"/>
        <w:numPr>
          <w:ilvl w:val="0"/>
          <w:numId w:val="6"/>
        </w:numPr>
        <w:shd w:val="clear" w:color="auto" w:fill="auto"/>
        <w:tabs>
          <w:tab w:val="left" w:pos="311"/>
        </w:tabs>
        <w:spacing w:line="300" w:lineRule="auto"/>
        <w:ind w:firstLine="140"/>
      </w:pPr>
      <w:r>
        <w:t>Podpisem této smlouvy končí současně i platnost Smlouvy o platebních podmínkách minulého kalendářního roku (a to v případě, že tato smlouva byla v minulém roc</w:t>
      </w:r>
      <w:r>
        <w:t>e s kupujícím uzavřena).</w:t>
      </w:r>
    </w:p>
    <w:p w:rsidR="00413C19" w:rsidRDefault="00217344">
      <w:pPr>
        <w:pStyle w:val="Zkladntext1"/>
        <w:numPr>
          <w:ilvl w:val="0"/>
          <w:numId w:val="6"/>
        </w:numPr>
        <w:shd w:val="clear" w:color="auto" w:fill="auto"/>
        <w:tabs>
          <w:tab w:val="left" w:pos="451"/>
        </w:tabs>
        <w:spacing w:after="260" w:line="300" w:lineRule="auto"/>
        <w:ind w:firstLine="140"/>
        <w:jc w:val="both"/>
      </w:pPr>
      <w:r>
        <w:t xml:space="preserve">Tato </w:t>
      </w:r>
      <w:proofErr w:type="gramStart"/>
      <w:r>
        <w:t>smlouvaje</w:t>
      </w:r>
      <w:proofErr w:type="gramEnd"/>
      <w:r>
        <w:t xml:space="preserve"> sepsána ve dvou stejnopisech, z nichž každá zúčastněná strana obdrží po jednom.</w:t>
      </w:r>
    </w:p>
    <w:p w:rsidR="00413C19" w:rsidRDefault="00217344">
      <w:pPr>
        <w:pStyle w:val="Zkladntext70"/>
        <w:shd w:val="clear" w:color="auto" w:fill="auto"/>
        <w:spacing w:after="640"/>
        <w:ind w:firstLine="140"/>
        <w:jc w:val="both"/>
      </w:pPr>
      <w:r>
        <w:t>V(e)</w:t>
      </w:r>
    </w:p>
    <w:p w:rsidR="00413C19" w:rsidRDefault="00217344">
      <w:pPr>
        <w:pStyle w:val="Zkladntext20"/>
        <w:pBdr>
          <w:bottom w:val="single" w:sz="4" w:space="0" w:color="auto"/>
        </w:pBdr>
        <w:shd w:val="clear" w:color="auto" w:fill="auto"/>
        <w:spacing w:after="140"/>
        <w:ind w:left="400" w:firstLine="0"/>
        <w:jc w:val="left"/>
        <w:rPr>
          <w:sz w:val="22"/>
          <w:szCs w:val="22"/>
        </w:rPr>
      </w:pPr>
      <w:r>
        <w:rPr>
          <w:b/>
          <w:bCs/>
          <w:sz w:val="22"/>
          <w:szCs w:val="22"/>
          <w:u w:val="none"/>
        </w:rPr>
        <w:t>AGROKOP CZ, a.s.</w:t>
      </w:r>
    </w:p>
    <w:p w:rsidR="00413C19" w:rsidRDefault="00217344">
      <w:pPr>
        <w:pStyle w:val="Zkladntext30"/>
        <w:shd w:val="clear" w:color="auto" w:fill="auto"/>
        <w:ind w:left="2020"/>
      </w:pPr>
      <w:r>
        <w:rPr>
          <w:noProof/>
          <w:lang w:bidi="ar-SA"/>
        </w:rPr>
        <mc:AlternateContent>
          <mc:Choice Requires="wps">
            <w:drawing>
              <wp:anchor distT="0" distB="814070" distL="114300" distR="1845310" simplePos="0" relativeHeight="125829378" behindDoc="0" locked="0" layoutInCell="1" allowOverlap="1">
                <wp:simplePos x="0" y="0"/>
                <wp:positionH relativeFrom="page">
                  <wp:posOffset>3705225</wp:posOffset>
                </wp:positionH>
                <wp:positionV relativeFrom="margin">
                  <wp:posOffset>5727700</wp:posOffset>
                </wp:positionV>
                <wp:extent cx="280670" cy="16446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80670" cy="164465"/>
                        </a:xfrm>
                        <a:prstGeom prst="rect">
                          <a:avLst/>
                        </a:prstGeom>
                        <a:noFill/>
                      </wps:spPr>
                      <wps:txbx>
                        <w:txbxContent>
                          <w:p w:rsidR="00413C19" w:rsidRDefault="00217344">
                            <w:pPr>
                              <w:pStyle w:val="Zkladntext70"/>
                              <w:shd w:val="clear" w:color="auto" w:fill="auto"/>
                              <w:spacing w:after="0"/>
                            </w:pPr>
                            <w:r>
                              <w:t>dne</w:t>
                            </w:r>
                          </w:p>
                        </w:txbxContent>
                      </wps:txbx>
                      <wps:bodyPr lIns="0" tIns="0" rIns="0" bIns="0">
                        <a:spAutoFit/>
                      </wps:bodyPr>
                    </wps:wsp>
                  </a:graphicData>
                </a:graphic>
              </wp:anchor>
            </w:drawing>
          </mc:Choice>
          <mc:Fallback>
            <w:pict>
              <v:shape id="_x0000_s1031" type="#_x0000_t202" style="position:absolute;margin-left:291.75pt;margin-top:451.pt;width:22.100000000000001pt;height:12.949999999999999pt;z-index:-125829375;mso-wrap-distance-left:9.pt;mso-wrap-distance-right:145.30000000000001pt;mso-wrap-distance-bottom:64.099999999999994pt;mso-position-horizontal-relative:page;mso-position-vertical-relative:margin" filled="f" stroked="f">
                <v:textbox style="mso-fit-shape-to-text:t"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w:t>
                      </w:r>
                    </w:p>
                  </w:txbxContent>
                </v:textbox>
                <w10:wrap type="square" side="left" anchorx="page" anchory="margin"/>
              </v:shape>
            </w:pict>
          </mc:Fallback>
        </mc:AlternateContent>
      </w:r>
      <w:r>
        <w:rPr>
          <w:noProof/>
          <w:lang w:bidi="ar-SA"/>
        </w:rPr>
        <mc:AlternateContent>
          <mc:Choice Requires="wps">
            <w:drawing>
              <wp:anchor distT="829310" distB="0" distL="1931035" distR="114300" simplePos="0" relativeHeight="125829380" behindDoc="0" locked="0" layoutInCell="1" allowOverlap="1">
                <wp:simplePos x="0" y="0"/>
                <wp:positionH relativeFrom="page">
                  <wp:posOffset>5521960</wp:posOffset>
                </wp:positionH>
                <wp:positionV relativeFrom="margin">
                  <wp:posOffset>6557010</wp:posOffset>
                </wp:positionV>
                <wp:extent cx="194945" cy="14922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94945" cy="149225"/>
                        </a:xfrm>
                        <a:prstGeom prst="rect">
                          <a:avLst/>
                        </a:prstGeom>
                        <a:noFill/>
                      </wps:spPr>
                      <wps:txbx>
                        <w:txbxContent>
                          <w:p w:rsidR="00413C19" w:rsidRDefault="00217344">
                            <w:pPr>
                              <w:pStyle w:val="Zkladntext30"/>
                              <w:pBdr>
                                <w:top w:val="single" w:sz="4" w:space="0" w:color="auto"/>
                              </w:pBdr>
                              <w:shd w:val="clear" w:color="auto" w:fill="auto"/>
                            </w:pPr>
                            <w:r>
                              <w:rPr>
                                <w:color w:val="3B1C34"/>
                              </w:rPr>
                              <w:t>kul</w:t>
                            </w:r>
                          </w:p>
                        </w:txbxContent>
                      </wps:txbx>
                      <wps:bodyPr lIns="0" tIns="0" rIns="0" bIns="0">
                        <a:spAutoFit/>
                      </wps:bodyPr>
                    </wps:wsp>
                  </a:graphicData>
                </a:graphic>
              </wp:anchor>
            </w:drawing>
          </mc:Choice>
          <mc:Fallback>
            <w:pict>
              <v:shape id="_x0000_s1033" type="#_x0000_t202" style="position:absolute;margin-left:434.80000000000001pt;margin-top:516.29999999999995pt;width:15.35pt;height:11.75pt;z-index:-125829373;mso-wrap-distance-left:152.05000000000001pt;mso-wrap-distance-top:65.299999999999997pt;mso-wrap-distance-right:9.pt;mso-position-horizontal-relative:page;mso-position-vertical-relative:margin" filled="f" stroked="f">
                <v:textbox style="mso-fit-shape-to-text:t" inset="0,0,0,0">
                  <w:txbxContent>
                    <w:p>
                      <w:pPr>
                        <w:pStyle w:val="Style34"/>
                        <w:keepNext w:val="0"/>
                        <w:keepLines w:val="0"/>
                        <w:widowControl w:val="0"/>
                        <w:pBdr>
                          <w:top w:val="single" w:sz="4" w:space="0" w:color="auto"/>
                        </w:pBdr>
                        <w:shd w:val="clear" w:color="auto" w:fill="auto"/>
                        <w:bidi w:val="0"/>
                        <w:spacing w:before="0" w:after="0" w:line="240" w:lineRule="auto"/>
                        <w:ind w:left="0" w:right="0" w:firstLine="0"/>
                        <w:jc w:val="left"/>
                      </w:pPr>
                      <w:r>
                        <w:rPr>
                          <w:color w:val="3B1C34"/>
                          <w:spacing w:val="0"/>
                          <w:w w:val="100"/>
                          <w:position w:val="0"/>
                          <w:shd w:val="clear" w:color="auto" w:fill="auto"/>
                          <w:lang w:val="cs-CZ" w:eastAsia="cs-CZ" w:bidi="cs-CZ"/>
                        </w:rPr>
                        <w:t>kul</w:t>
                      </w:r>
                    </w:p>
                  </w:txbxContent>
                </v:textbox>
                <w10:wrap type="square" side="left" anchorx="page" anchory="margin"/>
              </v:shape>
            </w:pict>
          </mc:Fallback>
        </mc:AlternateContent>
      </w:r>
      <w:r>
        <w:rPr>
          <w:noProof/>
          <w:lang w:bidi="ar-SA"/>
        </w:rPr>
        <mc:AlternateContent>
          <mc:Choice Requires="wps">
            <w:drawing>
              <wp:anchor distT="488315" distB="103505" distL="327660" distR="6292850" simplePos="0" relativeHeight="125829384" behindDoc="0" locked="0" layoutInCell="1" allowOverlap="1">
                <wp:simplePos x="0" y="0"/>
                <wp:positionH relativeFrom="page">
                  <wp:posOffset>821690</wp:posOffset>
                </wp:positionH>
                <wp:positionV relativeFrom="margin">
                  <wp:posOffset>7248525</wp:posOffset>
                </wp:positionV>
                <wp:extent cx="286385" cy="4508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86385" cy="450850"/>
                        </a:xfrm>
                        <a:prstGeom prst="rect">
                          <a:avLst/>
                        </a:prstGeom>
                        <a:noFill/>
                      </wps:spPr>
                      <wps:txbx>
                        <w:txbxContent>
                          <w:p w:rsidR="00413C19" w:rsidRDefault="00413C19" w:rsidP="00AB47CA">
                            <w:pPr>
                              <w:pStyle w:val="Zkladntext1"/>
                              <w:shd w:val="clear" w:color="auto" w:fill="auto"/>
                              <w:spacing w:line="240" w:lineRule="auto"/>
                              <w:ind w:firstLine="0"/>
                              <w:jc w:val="right"/>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left:0;text-align:left;margin-left:64.7pt;margin-top:570.75pt;width:22.55pt;height:35.5pt;z-index:125829384;visibility:visible;mso-wrap-style:square;mso-wrap-distance-left:25.8pt;mso-wrap-distance-top:38.45pt;mso-wrap-distance-right:495.5pt;mso-wrap-distance-bottom:8.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" filled="f" stroked="f">
                <v:textbox style="mso-fit-shape-to-text:t" inset="0,0,0,0">
                  <w:txbxContent>
                    <w:p w:rsidR="00413C19" w:rsidRDefault="00413C19" w:rsidP="00AB47CA">
                      <w:pPr>
                        <w:pStyle w:val="Zkladntext1"/>
                        <w:shd w:val="clear" w:color="auto" w:fill="auto"/>
                        <w:spacing w:line="240" w:lineRule="auto"/>
                        <w:ind w:firstLine="0"/>
                        <w:jc w:val="right"/>
                      </w:pPr>
                    </w:p>
                  </w:txbxContent>
                </v:textbox>
                <w10:wrap type="topAndBottom" anchorx="page" anchory="margin"/>
              </v:shape>
            </w:pict>
          </mc:Fallback>
        </mc:AlternateContent>
      </w:r>
      <w:r>
        <w:rPr>
          <w:noProof/>
          <w:lang w:bidi="ar-SA"/>
        </w:rPr>
        <mc:AlternateContent>
          <mc:Choice Requires="wps">
            <w:drawing>
              <wp:anchor distT="12700" distB="0" distL="937260" distR="114300" simplePos="0" relativeHeight="125829386" behindDoc="0" locked="0" layoutInCell="1" allowOverlap="1">
                <wp:simplePos x="0" y="0"/>
                <wp:positionH relativeFrom="page">
                  <wp:posOffset>1431290</wp:posOffset>
                </wp:positionH>
                <wp:positionV relativeFrom="margin">
                  <wp:posOffset>6772910</wp:posOffset>
                </wp:positionV>
                <wp:extent cx="5855335" cy="10299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855335" cy="102997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277"/>
                              <w:gridCol w:w="5966"/>
                              <w:gridCol w:w="1978"/>
                            </w:tblGrid>
                            <w:tr w:rsidR="00413C19">
                              <w:tblPrEx>
                                <w:tblCellMar>
                                  <w:top w:w="0" w:type="dxa"/>
                                  <w:bottom w:w="0" w:type="dxa"/>
                                </w:tblCellMar>
                              </w:tblPrEx>
                              <w:trPr>
                                <w:trHeight w:hRule="exact" w:val="288"/>
                                <w:tblHeader/>
                              </w:trPr>
                              <w:tc>
                                <w:tcPr>
                                  <w:tcW w:w="1277"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Příloha č. 1</w:t>
                                  </w:r>
                                </w:p>
                              </w:tc>
                              <w:tc>
                                <w:tcPr>
                                  <w:tcW w:w="5966" w:type="dxa"/>
                                  <w:tcBorders>
                                    <w:top w:val="single" w:sz="4" w:space="0" w:color="auto"/>
                                    <w:left w:val="single" w:sz="4" w:space="0" w:color="auto"/>
                                  </w:tcBorders>
                                  <w:shd w:val="clear" w:color="auto" w:fill="FFFFFF"/>
                                </w:tcPr>
                                <w:p w:rsidR="00413C19" w:rsidRDefault="00217344">
                                  <w:pPr>
                                    <w:pStyle w:val="Jin0"/>
                                    <w:shd w:val="clear" w:color="auto" w:fill="auto"/>
                                    <w:spacing w:line="240" w:lineRule="auto"/>
                                    <w:ind w:firstLine="0"/>
                                  </w:pPr>
                                  <w:r>
                                    <w:t xml:space="preserve">SLEVA za provedení PLATBY /u faktur za pesticidy/ - pro různé varianty </w:t>
                                  </w:r>
                                  <w:r>
                                    <w:rPr>
                                      <w:color w:val="3B1C34"/>
                                    </w:rPr>
                                    <w:t>splatnost^</w:t>
                                  </w:r>
                                </w:p>
                              </w:tc>
                              <w:tc>
                                <w:tcPr>
                                  <w:tcW w:w="1978" w:type="dxa"/>
                                  <w:tcBorders>
                                    <w:top w:val="single" w:sz="4" w:space="0" w:color="auto"/>
                                    <w:left w:val="single" w:sz="4" w:space="0" w:color="auto"/>
                                    <w:right w:val="single" w:sz="4" w:space="0" w:color="auto"/>
                                  </w:tcBorders>
                                  <w:shd w:val="clear" w:color="auto" w:fill="FFFFFF"/>
                                </w:tcPr>
                                <w:p w:rsidR="00413C19" w:rsidRDefault="00413C19">
                                  <w:pPr>
                                    <w:pStyle w:val="Jin0"/>
                                    <w:shd w:val="clear" w:color="auto" w:fill="auto"/>
                                    <w:tabs>
                                      <w:tab w:val="left" w:leader="hyphen" w:pos="1915"/>
                                    </w:tabs>
                                    <w:spacing w:line="240" w:lineRule="auto"/>
                                    <w:ind w:firstLine="0"/>
                                    <w:jc w:val="both"/>
                                    <w:rPr>
                                      <w:sz w:val="19"/>
                                      <w:szCs w:val="19"/>
                                    </w:rPr>
                                  </w:pPr>
                                </w:p>
                                <w:p w:rsidR="00413C19" w:rsidRDefault="00217344">
                                  <w:pPr>
                                    <w:pStyle w:val="Jin0"/>
                                    <w:shd w:val="clear" w:color="auto" w:fill="auto"/>
                                    <w:tabs>
                                      <w:tab w:val="left" w:pos="759"/>
                                      <w:tab w:val="left" w:pos="1138"/>
                                    </w:tabs>
                                    <w:spacing w:line="180" w:lineRule="auto"/>
                                    <w:ind w:firstLine="140"/>
                                    <w:jc w:val="both"/>
                                    <w:rPr>
                                      <w:sz w:val="16"/>
                                      <w:szCs w:val="16"/>
                                    </w:rPr>
                                  </w:pPr>
                                  <w:r>
                                    <w:rPr>
                                      <w:color w:val="71284B"/>
                                    </w:rPr>
                                    <w:t>\</w:t>
                                  </w:r>
                                  <w:r>
                                    <w:rPr>
                                      <w:color w:val="71284B"/>
                                    </w:rPr>
                                    <w:tab/>
                                    <w:t>i</w:t>
                                  </w:r>
                                  <w:r>
                                    <w:rPr>
                                      <w:color w:val="71284B"/>
                                    </w:rPr>
                                    <w:tab/>
                                  </w:r>
                                  <w:r>
                                    <w:rPr>
                                      <w:i/>
                                      <w:iCs/>
                                      <w:color w:val="71284B"/>
                                      <w:sz w:val="16"/>
                                      <w:szCs w:val="16"/>
                                    </w:rPr>
                                    <w:t>5? /</w:t>
                                  </w:r>
                                </w:p>
                              </w:tc>
                            </w:tr>
                            <w:tr w:rsidR="00413C19">
                              <w:tblPrEx>
                                <w:tblCellMar>
                                  <w:top w:w="0" w:type="dxa"/>
                                  <w:bottom w:w="0" w:type="dxa"/>
                                </w:tblCellMar>
                              </w:tblPrEx>
                              <w:trPr>
                                <w:trHeight w:hRule="exact" w:val="264"/>
                              </w:trPr>
                              <w:tc>
                                <w:tcPr>
                                  <w:tcW w:w="1277"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Příloha č. 1a</w:t>
                                  </w:r>
                                </w:p>
                              </w:tc>
                              <w:tc>
                                <w:tcPr>
                                  <w:tcW w:w="5966"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GRAF - sleva za provedení platby pesticidů</w:t>
                                  </w:r>
                                </w:p>
                              </w:tc>
                              <w:tc>
                                <w:tcPr>
                                  <w:tcW w:w="1978" w:type="dxa"/>
                                  <w:tcBorders>
                                    <w:top w:val="single" w:sz="4" w:space="0" w:color="auto"/>
                                    <w:left w:val="single" w:sz="4" w:space="0" w:color="auto"/>
                                    <w:right w:val="single" w:sz="4" w:space="0" w:color="auto"/>
                                  </w:tcBorders>
                                  <w:shd w:val="clear" w:color="auto" w:fill="FFFFFF"/>
                                  <w:vAlign w:val="bottom"/>
                                </w:tcPr>
                                <w:p w:rsidR="00413C19" w:rsidRDefault="00413C19" w:rsidP="00AB47CA">
                                  <w:pPr>
                                    <w:pStyle w:val="Jin0"/>
                                    <w:shd w:val="clear" w:color="auto" w:fill="auto"/>
                                    <w:spacing w:line="240" w:lineRule="auto"/>
                                    <w:jc w:val="both"/>
                                    <w:rPr>
                                      <w:sz w:val="16"/>
                                      <w:szCs w:val="16"/>
                                    </w:rPr>
                                  </w:pPr>
                                </w:p>
                              </w:tc>
                            </w:tr>
                            <w:tr w:rsidR="00413C19">
                              <w:tblPrEx>
                                <w:tblCellMar>
                                  <w:top w:w="0" w:type="dxa"/>
                                  <w:bottom w:w="0" w:type="dxa"/>
                                </w:tblCellMar>
                              </w:tblPrEx>
                              <w:trPr>
                                <w:trHeight w:hRule="exact" w:val="264"/>
                              </w:trPr>
                              <w:tc>
                                <w:tcPr>
                                  <w:tcW w:w="1277"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Příloha č. 2</w:t>
                                  </w:r>
                                </w:p>
                              </w:tc>
                              <w:tc>
                                <w:tcPr>
                                  <w:tcW w:w="5966"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PESTICIDY-sleva za platbu předem</w:t>
                                  </w:r>
                                </w:p>
                              </w:tc>
                              <w:tc>
                                <w:tcPr>
                                  <w:tcW w:w="1978" w:type="dxa"/>
                                  <w:tcBorders>
                                    <w:top w:val="single" w:sz="4" w:space="0" w:color="auto"/>
                                    <w:left w:val="single" w:sz="4" w:space="0" w:color="auto"/>
                                    <w:right w:val="single" w:sz="4" w:space="0" w:color="auto"/>
                                  </w:tcBorders>
                                  <w:shd w:val="clear" w:color="auto" w:fill="FFFFFF"/>
                                </w:tcPr>
                                <w:p w:rsidR="00413C19" w:rsidRDefault="00413C19">
                                  <w:pPr>
                                    <w:rPr>
                                      <w:sz w:val="10"/>
                                      <w:szCs w:val="10"/>
                                    </w:rPr>
                                  </w:pPr>
                                </w:p>
                              </w:tc>
                            </w:tr>
                            <w:tr w:rsidR="00413C19">
                              <w:tblPrEx>
                                <w:tblCellMar>
                                  <w:top w:w="0" w:type="dxa"/>
                                  <w:bottom w:w="0" w:type="dxa"/>
                                </w:tblCellMar>
                              </w:tblPrEx>
                              <w:trPr>
                                <w:trHeight w:hRule="exact" w:val="250"/>
                              </w:trPr>
                              <w:tc>
                                <w:tcPr>
                                  <w:tcW w:w="1277" w:type="dxa"/>
                                  <w:tcBorders>
                                    <w:top w:val="single" w:sz="4" w:space="0" w:color="auto"/>
                                    <w:left w:val="single" w:sz="4" w:space="0" w:color="auto"/>
                                  </w:tcBorders>
                                  <w:shd w:val="clear" w:color="auto" w:fill="FFFFFF"/>
                                </w:tcPr>
                                <w:p w:rsidR="00413C19" w:rsidRDefault="00413C19">
                                  <w:pPr>
                                    <w:rPr>
                                      <w:sz w:val="10"/>
                                      <w:szCs w:val="10"/>
                                    </w:rPr>
                                  </w:pPr>
                                </w:p>
                              </w:tc>
                              <w:tc>
                                <w:tcPr>
                                  <w:tcW w:w="5966" w:type="dxa"/>
                                  <w:tcBorders>
                                    <w:top w:val="single" w:sz="4" w:space="0" w:color="auto"/>
                                    <w:left w:val="single" w:sz="4" w:space="0" w:color="auto"/>
                                  </w:tcBorders>
                                  <w:shd w:val="clear" w:color="auto" w:fill="FFFFFF"/>
                                </w:tcPr>
                                <w:p w:rsidR="00413C19" w:rsidRDefault="00413C19">
                                  <w:pPr>
                                    <w:rPr>
                                      <w:sz w:val="10"/>
                                      <w:szCs w:val="10"/>
                                    </w:rPr>
                                  </w:pPr>
                                </w:p>
                              </w:tc>
                              <w:tc>
                                <w:tcPr>
                                  <w:tcW w:w="1978" w:type="dxa"/>
                                  <w:tcBorders>
                                    <w:top w:val="single" w:sz="4" w:space="0" w:color="auto"/>
                                    <w:left w:val="single" w:sz="4" w:space="0" w:color="auto"/>
                                    <w:right w:val="single" w:sz="4" w:space="0" w:color="auto"/>
                                  </w:tcBorders>
                                  <w:shd w:val="clear" w:color="auto" w:fill="FFFFFF"/>
                                </w:tcPr>
                                <w:p w:rsidR="00413C19" w:rsidRDefault="00413C19">
                                  <w:pPr>
                                    <w:rPr>
                                      <w:sz w:val="10"/>
                                      <w:szCs w:val="10"/>
                                    </w:rPr>
                                  </w:pPr>
                                </w:p>
                              </w:tc>
                            </w:tr>
                            <w:tr w:rsidR="00413C19">
                              <w:tblPrEx>
                                <w:tblCellMar>
                                  <w:top w:w="0" w:type="dxa"/>
                                  <w:bottom w:w="0" w:type="dxa"/>
                                </w:tblCellMar>
                              </w:tblPrEx>
                              <w:trPr>
                                <w:trHeight w:hRule="exact" w:val="269"/>
                              </w:trPr>
                              <w:tc>
                                <w:tcPr>
                                  <w:tcW w:w="1277" w:type="dxa"/>
                                  <w:tcBorders>
                                    <w:top w:val="single" w:sz="4" w:space="0" w:color="auto"/>
                                    <w:left w:val="single" w:sz="4" w:space="0" w:color="auto"/>
                                  </w:tcBorders>
                                  <w:shd w:val="clear" w:color="auto" w:fill="FFFFFF"/>
                                </w:tcPr>
                                <w:p w:rsidR="00413C19" w:rsidRDefault="00413C19">
                                  <w:pPr>
                                    <w:rPr>
                                      <w:sz w:val="10"/>
                                      <w:szCs w:val="10"/>
                                    </w:rPr>
                                  </w:pPr>
                                </w:p>
                              </w:tc>
                              <w:tc>
                                <w:tcPr>
                                  <w:tcW w:w="5966" w:type="dxa"/>
                                  <w:tcBorders>
                                    <w:top w:val="single" w:sz="4" w:space="0" w:color="auto"/>
                                    <w:left w:val="single" w:sz="4" w:space="0" w:color="auto"/>
                                  </w:tcBorders>
                                  <w:shd w:val="clear" w:color="auto" w:fill="FFFFFF"/>
                                </w:tcPr>
                                <w:p w:rsidR="00413C19" w:rsidRDefault="00413C19">
                                  <w:pPr>
                                    <w:rPr>
                                      <w:sz w:val="10"/>
                                      <w:szCs w:val="10"/>
                                    </w:rPr>
                                  </w:pPr>
                                </w:p>
                              </w:tc>
                              <w:tc>
                                <w:tcPr>
                                  <w:tcW w:w="1978" w:type="dxa"/>
                                  <w:tcBorders>
                                    <w:top w:val="single" w:sz="4" w:space="0" w:color="auto"/>
                                    <w:left w:val="single" w:sz="4" w:space="0" w:color="auto"/>
                                    <w:right w:val="single" w:sz="4" w:space="0" w:color="auto"/>
                                  </w:tcBorders>
                                  <w:shd w:val="clear" w:color="auto" w:fill="FFFFFF"/>
                                </w:tcPr>
                                <w:p w:rsidR="00413C19" w:rsidRDefault="00413C19">
                                  <w:pPr>
                                    <w:rPr>
                                      <w:sz w:val="10"/>
                                      <w:szCs w:val="10"/>
                                    </w:rPr>
                                  </w:pPr>
                                </w:p>
                              </w:tc>
                            </w:tr>
                            <w:tr w:rsidR="00413C19">
                              <w:tblPrEx>
                                <w:tblCellMar>
                                  <w:top w:w="0" w:type="dxa"/>
                                  <w:bottom w:w="0" w:type="dxa"/>
                                </w:tblCellMar>
                              </w:tblPrEx>
                              <w:trPr>
                                <w:trHeight w:hRule="exact" w:val="288"/>
                              </w:trPr>
                              <w:tc>
                                <w:tcPr>
                                  <w:tcW w:w="1277" w:type="dxa"/>
                                  <w:tcBorders>
                                    <w:top w:val="single" w:sz="4" w:space="0" w:color="auto"/>
                                    <w:left w:val="single" w:sz="4" w:space="0" w:color="auto"/>
                                    <w:bottom w:val="single" w:sz="4" w:space="0" w:color="auto"/>
                                  </w:tcBorders>
                                  <w:shd w:val="clear" w:color="auto" w:fill="FFFFFF"/>
                                </w:tcPr>
                                <w:p w:rsidR="00413C19" w:rsidRDefault="00413C19">
                                  <w:pPr>
                                    <w:rPr>
                                      <w:sz w:val="10"/>
                                      <w:szCs w:val="10"/>
                                    </w:rPr>
                                  </w:pPr>
                                </w:p>
                              </w:tc>
                              <w:tc>
                                <w:tcPr>
                                  <w:tcW w:w="5966" w:type="dxa"/>
                                  <w:tcBorders>
                                    <w:top w:val="single" w:sz="4" w:space="0" w:color="auto"/>
                                    <w:left w:val="single" w:sz="4" w:space="0" w:color="auto"/>
                                    <w:bottom w:val="single" w:sz="4" w:space="0" w:color="auto"/>
                                  </w:tcBorders>
                                  <w:shd w:val="clear" w:color="auto" w:fill="FFFFFF"/>
                                </w:tcPr>
                                <w:p w:rsidR="00413C19" w:rsidRDefault="00413C19">
                                  <w:pPr>
                                    <w:rPr>
                                      <w:sz w:val="10"/>
                                      <w:szCs w:val="10"/>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13C19" w:rsidRDefault="00413C19">
                                  <w:pPr>
                                    <w:rPr>
                                      <w:sz w:val="10"/>
                                      <w:szCs w:val="10"/>
                                    </w:rPr>
                                  </w:pPr>
                                </w:p>
                              </w:tc>
                            </w:tr>
                          </w:tbl>
                          <w:p w:rsidR="00000000" w:rsidRDefault="00217344"/>
                        </w:txbxContent>
                      </wps:txbx>
                      <wps:bodyPr lIns="0" tIns="0" rIns="0" bIns="0">
                        <a:spAutoFit/>
                      </wps:bodyPr>
                    </wps:wsp>
                  </a:graphicData>
                </a:graphic>
              </wp:anchor>
            </w:drawing>
          </mc:Choice>
          <mc:Fallback>
            <w:pict>
              <v:shape id="Shape 13" o:spid="_x0000_s1029" type="#_x0000_t202" style="position:absolute;left:0;text-align:left;margin-left:112.7pt;margin-top:533.3pt;width:461.05pt;height:81.1pt;z-index:125829386;visibility:visible;mso-wrap-style:square;mso-wrap-distance-left:73.8pt;mso-wrap-distance-top:1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277"/>
                        <w:gridCol w:w="5966"/>
                        <w:gridCol w:w="1978"/>
                      </w:tblGrid>
                      <w:tr w:rsidR="00413C19">
                        <w:tblPrEx>
                          <w:tblCellMar>
                            <w:top w:w="0" w:type="dxa"/>
                            <w:bottom w:w="0" w:type="dxa"/>
                          </w:tblCellMar>
                        </w:tblPrEx>
                        <w:trPr>
                          <w:trHeight w:hRule="exact" w:val="288"/>
                          <w:tblHeader/>
                        </w:trPr>
                        <w:tc>
                          <w:tcPr>
                            <w:tcW w:w="1277"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Příloha č. 1</w:t>
                            </w:r>
                          </w:p>
                        </w:tc>
                        <w:tc>
                          <w:tcPr>
                            <w:tcW w:w="5966" w:type="dxa"/>
                            <w:tcBorders>
                              <w:top w:val="single" w:sz="4" w:space="0" w:color="auto"/>
                              <w:left w:val="single" w:sz="4" w:space="0" w:color="auto"/>
                            </w:tcBorders>
                            <w:shd w:val="clear" w:color="auto" w:fill="FFFFFF"/>
                          </w:tcPr>
                          <w:p w:rsidR="00413C19" w:rsidRDefault="00217344">
                            <w:pPr>
                              <w:pStyle w:val="Jin0"/>
                              <w:shd w:val="clear" w:color="auto" w:fill="auto"/>
                              <w:spacing w:line="240" w:lineRule="auto"/>
                              <w:ind w:firstLine="0"/>
                            </w:pPr>
                            <w:r>
                              <w:t xml:space="preserve">SLEVA za provedení PLATBY /u faktur za pesticidy/ - pro různé varianty </w:t>
                            </w:r>
                            <w:r>
                              <w:rPr>
                                <w:color w:val="3B1C34"/>
                              </w:rPr>
                              <w:t>splatnost^</w:t>
                            </w:r>
                          </w:p>
                        </w:tc>
                        <w:tc>
                          <w:tcPr>
                            <w:tcW w:w="1978" w:type="dxa"/>
                            <w:tcBorders>
                              <w:top w:val="single" w:sz="4" w:space="0" w:color="auto"/>
                              <w:left w:val="single" w:sz="4" w:space="0" w:color="auto"/>
                              <w:right w:val="single" w:sz="4" w:space="0" w:color="auto"/>
                            </w:tcBorders>
                            <w:shd w:val="clear" w:color="auto" w:fill="FFFFFF"/>
                          </w:tcPr>
                          <w:p w:rsidR="00413C19" w:rsidRDefault="00413C19">
                            <w:pPr>
                              <w:pStyle w:val="Jin0"/>
                              <w:shd w:val="clear" w:color="auto" w:fill="auto"/>
                              <w:tabs>
                                <w:tab w:val="left" w:leader="hyphen" w:pos="1915"/>
                              </w:tabs>
                              <w:spacing w:line="240" w:lineRule="auto"/>
                              <w:ind w:firstLine="0"/>
                              <w:jc w:val="both"/>
                              <w:rPr>
                                <w:sz w:val="19"/>
                                <w:szCs w:val="19"/>
                              </w:rPr>
                            </w:pPr>
                          </w:p>
                          <w:p w:rsidR="00413C19" w:rsidRDefault="00217344">
                            <w:pPr>
                              <w:pStyle w:val="Jin0"/>
                              <w:shd w:val="clear" w:color="auto" w:fill="auto"/>
                              <w:tabs>
                                <w:tab w:val="left" w:pos="759"/>
                                <w:tab w:val="left" w:pos="1138"/>
                              </w:tabs>
                              <w:spacing w:line="180" w:lineRule="auto"/>
                              <w:ind w:firstLine="140"/>
                              <w:jc w:val="both"/>
                              <w:rPr>
                                <w:sz w:val="16"/>
                                <w:szCs w:val="16"/>
                              </w:rPr>
                            </w:pPr>
                            <w:r>
                              <w:rPr>
                                <w:color w:val="71284B"/>
                              </w:rPr>
                              <w:t>\</w:t>
                            </w:r>
                            <w:r>
                              <w:rPr>
                                <w:color w:val="71284B"/>
                              </w:rPr>
                              <w:tab/>
                              <w:t>i</w:t>
                            </w:r>
                            <w:r>
                              <w:rPr>
                                <w:color w:val="71284B"/>
                              </w:rPr>
                              <w:tab/>
                            </w:r>
                            <w:r>
                              <w:rPr>
                                <w:i/>
                                <w:iCs/>
                                <w:color w:val="71284B"/>
                                <w:sz w:val="16"/>
                                <w:szCs w:val="16"/>
                              </w:rPr>
                              <w:t>5? /</w:t>
                            </w:r>
                          </w:p>
                        </w:tc>
                      </w:tr>
                      <w:tr w:rsidR="00413C19">
                        <w:tblPrEx>
                          <w:tblCellMar>
                            <w:top w:w="0" w:type="dxa"/>
                            <w:bottom w:w="0" w:type="dxa"/>
                          </w:tblCellMar>
                        </w:tblPrEx>
                        <w:trPr>
                          <w:trHeight w:hRule="exact" w:val="264"/>
                        </w:trPr>
                        <w:tc>
                          <w:tcPr>
                            <w:tcW w:w="1277"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Příloha č. 1a</w:t>
                            </w:r>
                          </w:p>
                        </w:tc>
                        <w:tc>
                          <w:tcPr>
                            <w:tcW w:w="5966"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GRAF - sleva za provedení platby pesticidů</w:t>
                            </w:r>
                          </w:p>
                        </w:tc>
                        <w:tc>
                          <w:tcPr>
                            <w:tcW w:w="1978" w:type="dxa"/>
                            <w:tcBorders>
                              <w:top w:val="single" w:sz="4" w:space="0" w:color="auto"/>
                              <w:left w:val="single" w:sz="4" w:space="0" w:color="auto"/>
                              <w:right w:val="single" w:sz="4" w:space="0" w:color="auto"/>
                            </w:tcBorders>
                            <w:shd w:val="clear" w:color="auto" w:fill="FFFFFF"/>
                            <w:vAlign w:val="bottom"/>
                          </w:tcPr>
                          <w:p w:rsidR="00413C19" w:rsidRDefault="00413C19" w:rsidP="00AB47CA">
                            <w:pPr>
                              <w:pStyle w:val="Jin0"/>
                              <w:shd w:val="clear" w:color="auto" w:fill="auto"/>
                              <w:spacing w:line="240" w:lineRule="auto"/>
                              <w:jc w:val="both"/>
                              <w:rPr>
                                <w:sz w:val="16"/>
                                <w:szCs w:val="16"/>
                              </w:rPr>
                            </w:pPr>
                          </w:p>
                        </w:tc>
                      </w:tr>
                      <w:tr w:rsidR="00413C19">
                        <w:tblPrEx>
                          <w:tblCellMar>
                            <w:top w:w="0" w:type="dxa"/>
                            <w:bottom w:w="0" w:type="dxa"/>
                          </w:tblCellMar>
                        </w:tblPrEx>
                        <w:trPr>
                          <w:trHeight w:hRule="exact" w:val="264"/>
                        </w:trPr>
                        <w:tc>
                          <w:tcPr>
                            <w:tcW w:w="1277"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Příloha č. 2</w:t>
                            </w:r>
                          </w:p>
                        </w:tc>
                        <w:tc>
                          <w:tcPr>
                            <w:tcW w:w="5966" w:type="dxa"/>
                            <w:tcBorders>
                              <w:top w:val="single" w:sz="4" w:space="0" w:color="auto"/>
                              <w:left w:val="single" w:sz="4" w:space="0" w:color="auto"/>
                            </w:tcBorders>
                            <w:shd w:val="clear" w:color="auto" w:fill="FFFFFF"/>
                            <w:vAlign w:val="bottom"/>
                          </w:tcPr>
                          <w:p w:rsidR="00413C19" w:rsidRDefault="00217344">
                            <w:pPr>
                              <w:pStyle w:val="Jin0"/>
                              <w:shd w:val="clear" w:color="auto" w:fill="auto"/>
                              <w:spacing w:line="240" w:lineRule="auto"/>
                              <w:ind w:firstLine="0"/>
                            </w:pPr>
                            <w:r>
                              <w:t>PESTICIDY-sleva za platbu předem</w:t>
                            </w:r>
                          </w:p>
                        </w:tc>
                        <w:tc>
                          <w:tcPr>
                            <w:tcW w:w="1978" w:type="dxa"/>
                            <w:tcBorders>
                              <w:top w:val="single" w:sz="4" w:space="0" w:color="auto"/>
                              <w:left w:val="single" w:sz="4" w:space="0" w:color="auto"/>
                              <w:right w:val="single" w:sz="4" w:space="0" w:color="auto"/>
                            </w:tcBorders>
                            <w:shd w:val="clear" w:color="auto" w:fill="FFFFFF"/>
                          </w:tcPr>
                          <w:p w:rsidR="00413C19" w:rsidRDefault="00413C19">
                            <w:pPr>
                              <w:rPr>
                                <w:sz w:val="10"/>
                                <w:szCs w:val="10"/>
                              </w:rPr>
                            </w:pPr>
                          </w:p>
                        </w:tc>
                      </w:tr>
                      <w:tr w:rsidR="00413C19">
                        <w:tblPrEx>
                          <w:tblCellMar>
                            <w:top w:w="0" w:type="dxa"/>
                            <w:bottom w:w="0" w:type="dxa"/>
                          </w:tblCellMar>
                        </w:tblPrEx>
                        <w:trPr>
                          <w:trHeight w:hRule="exact" w:val="250"/>
                        </w:trPr>
                        <w:tc>
                          <w:tcPr>
                            <w:tcW w:w="1277" w:type="dxa"/>
                            <w:tcBorders>
                              <w:top w:val="single" w:sz="4" w:space="0" w:color="auto"/>
                              <w:left w:val="single" w:sz="4" w:space="0" w:color="auto"/>
                            </w:tcBorders>
                            <w:shd w:val="clear" w:color="auto" w:fill="FFFFFF"/>
                          </w:tcPr>
                          <w:p w:rsidR="00413C19" w:rsidRDefault="00413C19">
                            <w:pPr>
                              <w:rPr>
                                <w:sz w:val="10"/>
                                <w:szCs w:val="10"/>
                              </w:rPr>
                            </w:pPr>
                          </w:p>
                        </w:tc>
                        <w:tc>
                          <w:tcPr>
                            <w:tcW w:w="5966" w:type="dxa"/>
                            <w:tcBorders>
                              <w:top w:val="single" w:sz="4" w:space="0" w:color="auto"/>
                              <w:left w:val="single" w:sz="4" w:space="0" w:color="auto"/>
                            </w:tcBorders>
                            <w:shd w:val="clear" w:color="auto" w:fill="FFFFFF"/>
                          </w:tcPr>
                          <w:p w:rsidR="00413C19" w:rsidRDefault="00413C19">
                            <w:pPr>
                              <w:rPr>
                                <w:sz w:val="10"/>
                                <w:szCs w:val="10"/>
                              </w:rPr>
                            </w:pPr>
                          </w:p>
                        </w:tc>
                        <w:tc>
                          <w:tcPr>
                            <w:tcW w:w="1978" w:type="dxa"/>
                            <w:tcBorders>
                              <w:top w:val="single" w:sz="4" w:space="0" w:color="auto"/>
                              <w:left w:val="single" w:sz="4" w:space="0" w:color="auto"/>
                              <w:right w:val="single" w:sz="4" w:space="0" w:color="auto"/>
                            </w:tcBorders>
                            <w:shd w:val="clear" w:color="auto" w:fill="FFFFFF"/>
                          </w:tcPr>
                          <w:p w:rsidR="00413C19" w:rsidRDefault="00413C19">
                            <w:pPr>
                              <w:rPr>
                                <w:sz w:val="10"/>
                                <w:szCs w:val="10"/>
                              </w:rPr>
                            </w:pPr>
                          </w:p>
                        </w:tc>
                      </w:tr>
                      <w:tr w:rsidR="00413C19">
                        <w:tblPrEx>
                          <w:tblCellMar>
                            <w:top w:w="0" w:type="dxa"/>
                            <w:bottom w:w="0" w:type="dxa"/>
                          </w:tblCellMar>
                        </w:tblPrEx>
                        <w:trPr>
                          <w:trHeight w:hRule="exact" w:val="269"/>
                        </w:trPr>
                        <w:tc>
                          <w:tcPr>
                            <w:tcW w:w="1277" w:type="dxa"/>
                            <w:tcBorders>
                              <w:top w:val="single" w:sz="4" w:space="0" w:color="auto"/>
                              <w:left w:val="single" w:sz="4" w:space="0" w:color="auto"/>
                            </w:tcBorders>
                            <w:shd w:val="clear" w:color="auto" w:fill="FFFFFF"/>
                          </w:tcPr>
                          <w:p w:rsidR="00413C19" w:rsidRDefault="00413C19">
                            <w:pPr>
                              <w:rPr>
                                <w:sz w:val="10"/>
                                <w:szCs w:val="10"/>
                              </w:rPr>
                            </w:pPr>
                          </w:p>
                        </w:tc>
                        <w:tc>
                          <w:tcPr>
                            <w:tcW w:w="5966" w:type="dxa"/>
                            <w:tcBorders>
                              <w:top w:val="single" w:sz="4" w:space="0" w:color="auto"/>
                              <w:left w:val="single" w:sz="4" w:space="0" w:color="auto"/>
                            </w:tcBorders>
                            <w:shd w:val="clear" w:color="auto" w:fill="FFFFFF"/>
                          </w:tcPr>
                          <w:p w:rsidR="00413C19" w:rsidRDefault="00413C19">
                            <w:pPr>
                              <w:rPr>
                                <w:sz w:val="10"/>
                                <w:szCs w:val="10"/>
                              </w:rPr>
                            </w:pPr>
                          </w:p>
                        </w:tc>
                        <w:tc>
                          <w:tcPr>
                            <w:tcW w:w="1978" w:type="dxa"/>
                            <w:tcBorders>
                              <w:top w:val="single" w:sz="4" w:space="0" w:color="auto"/>
                              <w:left w:val="single" w:sz="4" w:space="0" w:color="auto"/>
                              <w:right w:val="single" w:sz="4" w:space="0" w:color="auto"/>
                            </w:tcBorders>
                            <w:shd w:val="clear" w:color="auto" w:fill="FFFFFF"/>
                          </w:tcPr>
                          <w:p w:rsidR="00413C19" w:rsidRDefault="00413C19">
                            <w:pPr>
                              <w:rPr>
                                <w:sz w:val="10"/>
                                <w:szCs w:val="10"/>
                              </w:rPr>
                            </w:pPr>
                          </w:p>
                        </w:tc>
                      </w:tr>
                      <w:tr w:rsidR="00413C19">
                        <w:tblPrEx>
                          <w:tblCellMar>
                            <w:top w:w="0" w:type="dxa"/>
                            <w:bottom w:w="0" w:type="dxa"/>
                          </w:tblCellMar>
                        </w:tblPrEx>
                        <w:trPr>
                          <w:trHeight w:hRule="exact" w:val="288"/>
                        </w:trPr>
                        <w:tc>
                          <w:tcPr>
                            <w:tcW w:w="1277" w:type="dxa"/>
                            <w:tcBorders>
                              <w:top w:val="single" w:sz="4" w:space="0" w:color="auto"/>
                              <w:left w:val="single" w:sz="4" w:space="0" w:color="auto"/>
                              <w:bottom w:val="single" w:sz="4" w:space="0" w:color="auto"/>
                            </w:tcBorders>
                            <w:shd w:val="clear" w:color="auto" w:fill="FFFFFF"/>
                          </w:tcPr>
                          <w:p w:rsidR="00413C19" w:rsidRDefault="00413C19">
                            <w:pPr>
                              <w:rPr>
                                <w:sz w:val="10"/>
                                <w:szCs w:val="10"/>
                              </w:rPr>
                            </w:pPr>
                          </w:p>
                        </w:tc>
                        <w:tc>
                          <w:tcPr>
                            <w:tcW w:w="5966" w:type="dxa"/>
                            <w:tcBorders>
                              <w:top w:val="single" w:sz="4" w:space="0" w:color="auto"/>
                              <w:left w:val="single" w:sz="4" w:space="0" w:color="auto"/>
                              <w:bottom w:val="single" w:sz="4" w:space="0" w:color="auto"/>
                            </w:tcBorders>
                            <w:shd w:val="clear" w:color="auto" w:fill="FFFFFF"/>
                          </w:tcPr>
                          <w:p w:rsidR="00413C19" w:rsidRDefault="00413C19">
                            <w:pPr>
                              <w:rPr>
                                <w:sz w:val="10"/>
                                <w:szCs w:val="10"/>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413C19" w:rsidRDefault="00413C19">
                            <w:pPr>
                              <w:rPr>
                                <w:sz w:val="10"/>
                                <w:szCs w:val="10"/>
                              </w:rPr>
                            </w:pPr>
                          </w:p>
                        </w:tc>
                      </w:tr>
                    </w:tbl>
                    <w:p w:rsidR="00000000" w:rsidRDefault="00217344"/>
                  </w:txbxContent>
                </v:textbox>
                <w10:wrap type="topAndBottom" anchorx="page" anchory="margin"/>
              </v:shape>
            </w:pict>
          </mc:Fallback>
        </mc:AlternateContent>
      </w:r>
      <w:proofErr w:type="spellStart"/>
      <w:r>
        <w:t>prodá,vajíci</w:t>
      </w:r>
      <w:proofErr w:type="spellEnd"/>
    </w:p>
    <w:p w:rsidR="00413C19" w:rsidRDefault="00217344">
      <w:pPr>
        <w:pStyle w:val="Nadpis50"/>
        <w:keepNext/>
        <w:keepLines/>
        <w:shd w:val="clear" w:color="auto" w:fill="auto"/>
        <w:spacing w:line="240" w:lineRule="auto"/>
        <w:ind w:left="1840"/>
        <w:rPr>
          <w:sz w:val="28"/>
          <w:szCs w:val="28"/>
        </w:rPr>
      </w:pPr>
      <w:bookmarkStart w:id="13" w:name="bookmark13"/>
      <w:r>
        <w:t xml:space="preserve">AGROKOP CZ, </w:t>
      </w:r>
      <w:proofErr w:type="spellStart"/>
      <w:proofErr w:type="gramStart"/>
      <w:r>
        <w:rPr>
          <w:b w:val="0"/>
          <w:bCs w:val="0"/>
          <w:sz w:val="28"/>
          <w:szCs w:val="28"/>
        </w:rPr>
        <w:t>a.T</w:t>
      </w:r>
      <w:bookmarkEnd w:id="13"/>
      <w:proofErr w:type="spellEnd"/>
      <w:proofErr w:type="gramEnd"/>
    </w:p>
    <w:p w:rsidR="00413C19" w:rsidRDefault="00217344">
      <w:pPr>
        <w:pStyle w:val="Zkladntext70"/>
        <w:shd w:val="clear" w:color="auto" w:fill="auto"/>
        <w:spacing w:after="0"/>
        <w:ind w:left="1840"/>
      </w:pPr>
      <w:proofErr w:type="spellStart"/>
      <w:r>
        <w:t>střitez</w:t>
      </w:r>
      <w:proofErr w:type="spellEnd"/>
      <w:r>
        <w:t>, Spojovací 1343</w:t>
      </w:r>
    </w:p>
    <w:p w:rsidR="00413C19" w:rsidRDefault="00217344">
      <w:pPr>
        <w:jc w:val="center"/>
        <w:rPr>
          <w:sz w:val="2"/>
          <w:szCs w:val="2"/>
        </w:rPr>
      </w:pPr>
      <w:r>
        <w:rPr>
          <w:noProof/>
          <w:lang w:bidi="ar-SA"/>
        </w:rPr>
        <w:drawing>
          <wp:inline distT="0" distB="0" distL="0" distR="0">
            <wp:extent cx="1664335" cy="29845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tretch/>
                  </pic:blipFill>
                  <pic:spPr>
                    <a:xfrm>
                      <a:off x="0" y="0"/>
                      <a:ext cx="1664335" cy="298450"/>
                    </a:xfrm>
                    <a:prstGeom prst="rect">
                      <a:avLst/>
                    </a:prstGeom>
                  </pic:spPr>
                </pic:pic>
              </a:graphicData>
            </a:graphic>
          </wp:inline>
        </w:drawing>
      </w:r>
    </w:p>
    <w:p w:rsidR="00413C19" w:rsidRDefault="00413C19">
      <w:pPr>
        <w:spacing w:line="14" w:lineRule="exact"/>
      </w:pPr>
    </w:p>
    <w:sectPr w:rsidR="00413C19">
      <w:headerReference w:type="even" r:id="rId14"/>
      <w:headerReference w:type="default" r:id="rId15"/>
      <w:pgSz w:w="11900" w:h="16840"/>
      <w:pgMar w:top="468" w:right="490" w:bottom="365" w:left="2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44" w:rsidRDefault="00217344">
      <w:r>
        <w:separator/>
      </w:r>
    </w:p>
  </w:endnote>
  <w:endnote w:type="continuationSeparator" w:id="0">
    <w:p w:rsidR="00217344" w:rsidRDefault="0021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44" w:rsidRDefault="00217344"/>
  </w:footnote>
  <w:footnote w:type="continuationSeparator" w:id="0">
    <w:p w:rsidR="00217344" w:rsidRDefault="002173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19" w:rsidRDefault="00217344">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5741670</wp:posOffset>
              </wp:positionH>
              <wp:positionV relativeFrom="page">
                <wp:posOffset>95250</wp:posOffset>
              </wp:positionV>
              <wp:extent cx="460375" cy="30480"/>
              <wp:effectExtent l="0" t="0" r="0" b="0"/>
              <wp:wrapNone/>
              <wp:docPr id="3" name="Shape 3"/>
              <wp:cNvGraphicFramePr/>
              <a:graphic xmlns:a="http://schemas.openxmlformats.org/drawingml/2006/main">
                <a:graphicData uri="http://schemas.microsoft.com/office/word/2010/wordprocessingShape">
                  <wps:wsp>
                    <wps:cNvSpPr txBox="1"/>
                    <wps:spPr>
                      <a:xfrm>
                        <a:off x="0" y="0"/>
                        <a:ext cx="460375" cy="30480"/>
                      </a:xfrm>
                      <a:prstGeom prst="rect">
                        <a:avLst/>
                      </a:prstGeom>
                      <a:noFill/>
                    </wps:spPr>
                    <wps:txbx>
                      <w:txbxContent>
                        <w:p w:rsidR="00413C19" w:rsidRDefault="00217344">
                          <w:pPr>
                            <w:pStyle w:val="Zhlavnebozpat20"/>
                            <w:shd w:val="clear" w:color="auto" w:fill="auto"/>
                            <w:rPr>
                              <w:sz w:val="11"/>
                              <w:szCs w:val="11"/>
                            </w:rPr>
                          </w:pPr>
                          <w:proofErr w:type="spellStart"/>
                          <w:r>
                            <w:rPr>
                              <w:rFonts w:ascii="Arial" w:eastAsia="Arial" w:hAnsi="Arial" w:cs="Arial"/>
                              <w:sz w:val="11"/>
                              <w:szCs w:val="11"/>
                            </w:rPr>
                            <w:t>ourr</w:t>
                          </w:r>
                          <w:proofErr w:type="spellEnd"/>
                          <w:r>
                            <w:rPr>
                              <w:rFonts w:ascii="Arial" w:eastAsia="Arial" w:hAnsi="Arial" w:cs="Arial"/>
                              <w:sz w:val="11"/>
                              <w:szCs w:val="11"/>
                            </w:rPr>
                            <w:t xml:space="preserve"> </w:t>
                          </w:r>
                          <w:r>
                            <w:rPr>
                              <w:smallCaps/>
                              <w:sz w:val="8"/>
                              <w:szCs w:val="8"/>
                            </w:rPr>
                            <w:t>x-</w:t>
                          </w:r>
                          <w:proofErr w:type="spellStart"/>
                          <w:r>
                            <w:rPr>
                              <w:smallCaps/>
                              <w:sz w:val="8"/>
                              <w:szCs w:val="8"/>
                            </w:rPr>
                            <w:t>oiiii</w:t>
                          </w:r>
                          <w:proofErr w:type="spellEnd"/>
                          <w:r>
                            <w:rPr>
                              <w:rFonts w:ascii="Arial" w:eastAsia="Arial" w:hAnsi="Arial" w:cs="Arial"/>
                              <w:sz w:val="11"/>
                              <w:szCs w:val="11"/>
                            </w:rPr>
                            <w:t xml:space="preserve"> r&gt;</w:t>
                          </w:r>
                        </w:p>
                      </w:txbxContent>
                    </wps:txbx>
                    <wps:bodyPr wrap="none" lIns="0" tIns="0" rIns="0" bIns="0">
                      <a:spAutoFit/>
                    </wps:bodyPr>
                  </wps:wsp>
                </a:graphicData>
              </a:graphic>
            </wp:anchor>
          </w:drawing>
        </mc:Choice>
        <mc:Fallback>
          <w:pict>
            <v:shape id="_x0000_s1029" type="#_x0000_t202" style="position:absolute;margin-left:452.10000000000002pt;margin-top:7.5pt;width:36.25pt;height:2.3999999999999999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ourr </w:t>
                    </w:r>
                    <w:r>
                      <w:rPr>
                        <w:smallCaps/>
                        <w:color w:val="000000"/>
                        <w:spacing w:val="0"/>
                        <w:w w:val="100"/>
                        <w:position w:val="0"/>
                        <w:sz w:val="8"/>
                        <w:szCs w:val="8"/>
                        <w:shd w:val="clear" w:color="auto" w:fill="auto"/>
                        <w:lang w:val="cs-CZ" w:eastAsia="cs-CZ" w:bidi="cs-CZ"/>
                      </w:rPr>
                      <w:t>x-oiiii</w:t>
                    </w:r>
                    <w:r>
                      <w:rPr>
                        <w:rFonts w:ascii="Arial" w:eastAsia="Arial" w:hAnsi="Arial" w:cs="Arial"/>
                        <w:color w:val="000000"/>
                        <w:spacing w:val="0"/>
                        <w:w w:val="100"/>
                        <w:position w:val="0"/>
                        <w:sz w:val="11"/>
                        <w:szCs w:val="11"/>
                        <w:shd w:val="clear" w:color="auto" w:fill="auto"/>
                        <w:lang w:val="cs-CZ" w:eastAsia="cs-CZ" w:bidi="cs-CZ"/>
                      </w:rPr>
                      <w:t xml:space="preserve"> r&gt;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19" w:rsidRDefault="0021734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95250</wp:posOffset>
              </wp:positionV>
              <wp:extent cx="460375" cy="30480"/>
              <wp:effectExtent l="0" t="0" r="0" b="0"/>
              <wp:wrapNone/>
              <wp:docPr id="1" name="Shape 1"/>
              <wp:cNvGraphicFramePr/>
              <a:graphic xmlns:a="http://schemas.openxmlformats.org/drawingml/2006/main">
                <a:graphicData uri="http://schemas.microsoft.com/office/word/2010/wordprocessingShape">
                  <wps:wsp>
                    <wps:cNvSpPr txBox="1"/>
                    <wps:spPr>
                      <a:xfrm>
                        <a:off x="0" y="0"/>
                        <a:ext cx="460375" cy="30480"/>
                      </a:xfrm>
                      <a:prstGeom prst="rect">
                        <a:avLst/>
                      </a:prstGeom>
                      <a:noFill/>
                    </wps:spPr>
                    <wps:txbx>
                      <w:txbxContent>
                        <w:p w:rsidR="00413C19" w:rsidRDefault="00217344">
                          <w:pPr>
                            <w:pStyle w:val="Zhlavnebozpat20"/>
                            <w:shd w:val="clear" w:color="auto" w:fill="auto"/>
                            <w:rPr>
                              <w:sz w:val="11"/>
                              <w:szCs w:val="11"/>
                            </w:rPr>
                          </w:pPr>
                          <w:proofErr w:type="spellStart"/>
                          <w:r>
                            <w:rPr>
                              <w:rFonts w:ascii="Arial" w:eastAsia="Arial" w:hAnsi="Arial" w:cs="Arial"/>
                              <w:sz w:val="11"/>
                              <w:szCs w:val="11"/>
                            </w:rPr>
                            <w:t>ourr</w:t>
                          </w:r>
                          <w:proofErr w:type="spellEnd"/>
                          <w:r>
                            <w:rPr>
                              <w:rFonts w:ascii="Arial" w:eastAsia="Arial" w:hAnsi="Arial" w:cs="Arial"/>
                              <w:sz w:val="11"/>
                              <w:szCs w:val="11"/>
                            </w:rPr>
                            <w:t xml:space="preserve"> </w:t>
                          </w:r>
                          <w:r>
                            <w:rPr>
                              <w:smallCaps/>
                              <w:sz w:val="8"/>
                              <w:szCs w:val="8"/>
                            </w:rPr>
                            <w:t>x-</w:t>
                          </w:r>
                          <w:proofErr w:type="spellStart"/>
                          <w:r>
                            <w:rPr>
                              <w:smallCaps/>
                              <w:sz w:val="8"/>
                              <w:szCs w:val="8"/>
                            </w:rPr>
                            <w:t>oiiii</w:t>
                          </w:r>
                          <w:proofErr w:type="spellEnd"/>
                          <w:r>
                            <w:rPr>
                              <w:rFonts w:ascii="Arial" w:eastAsia="Arial" w:hAnsi="Arial" w:cs="Arial"/>
                              <w:sz w:val="11"/>
                              <w:szCs w:val="11"/>
                            </w:rPr>
                            <w:t xml:space="preserve"> r&gt;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10000000000002pt;margin-top:7.5pt;width:36.25pt;height:2.399999999999999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xml:space="preserve">ourr </w:t>
                    </w:r>
                    <w:r>
                      <w:rPr>
                        <w:smallCaps/>
                        <w:color w:val="000000"/>
                        <w:spacing w:val="0"/>
                        <w:w w:val="100"/>
                        <w:position w:val="0"/>
                        <w:sz w:val="8"/>
                        <w:szCs w:val="8"/>
                        <w:shd w:val="clear" w:color="auto" w:fill="auto"/>
                        <w:lang w:val="cs-CZ" w:eastAsia="cs-CZ" w:bidi="cs-CZ"/>
                      </w:rPr>
                      <w:t>x-oiiii</w:t>
                    </w:r>
                    <w:r>
                      <w:rPr>
                        <w:rFonts w:ascii="Arial" w:eastAsia="Arial" w:hAnsi="Arial" w:cs="Arial"/>
                        <w:color w:val="000000"/>
                        <w:spacing w:val="0"/>
                        <w:w w:val="100"/>
                        <w:position w:val="0"/>
                        <w:sz w:val="11"/>
                        <w:szCs w:val="11"/>
                        <w:shd w:val="clear" w:color="auto" w:fill="auto"/>
                        <w:lang w:val="cs-CZ" w:eastAsia="cs-CZ" w:bidi="cs-CZ"/>
                      </w:rPr>
                      <w:t xml:space="preserve"> r&gt;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19" w:rsidRDefault="00217344">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5800725</wp:posOffset>
              </wp:positionH>
              <wp:positionV relativeFrom="page">
                <wp:posOffset>220980</wp:posOffset>
              </wp:positionV>
              <wp:extent cx="826135" cy="67310"/>
              <wp:effectExtent l="0" t="0" r="0" b="0"/>
              <wp:wrapNone/>
              <wp:docPr id="18" name="Shape 18"/>
              <wp:cNvGraphicFramePr/>
              <a:graphic xmlns:a="http://schemas.openxmlformats.org/drawingml/2006/main">
                <a:graphicData uri="http://schemas.microsoft.com/office/word/2010/wordprocessingShape">
                  <wps:wsp>
                    <wps:cNvSpPr txBox="1"/>
                    <wps:spPr>
                      <a:xfrm>
                        <a:off x="0" y="0"/>
                        <a:ext cx="826135" cy="67310"/>
                      </a:xfrm>
                      <a:prstGeom prst="rect">
                        <a:avLst/>
                      </a:prstGeom>
                      <a:noFill/>
                    </wps:spPr>
                    <wps:txbx>
                      <w:txbxContent>
                        <w:p w:rsidR="00413C19" w:rsidRDefault="00217344">
                          <w:pPr>
                            <w:pStyle w:val="Zhlavnebozpat20"/>
                            <w:shd w:val="clear" w:color="auto" w:fill="auto"/>
                            <w:rPr>
                              <w:sz w:val="11"/>
                              <w:szCs w:val="11"/>
                            </w:rPr>
                          </w:pPr>
                          <w:proofErr w:type="spellStart"/>
                          <w:r>
                            <w:rPr>
                              <w:rFonts w:ascii="Arial" w:eastAsia="Arial" w:hAnsi="Arial" w:cs="Arial"/>
                              <w:sz w:val="11"/>
                              <w:szCs w:val="11"/>
                            </w:rPr>
                            <w:t>SoPP</w:t>
                          </w:r>
                          <w:proofErr w:type="spellEnd"/>
                          <w:r>
                            <w:rPr>
                              <w:rFonts w:ascii="Arial" w:eastAsia="Arial" w:hAnsi="Arial" w:cs="Arial"/>
                              <w:sz w:val="11"/>
                              <w:szCs w:val="11"/>
                            </w:rPr>
                            <w:t xml:space="preserve"> </w:t>
                          </w:r>
                          <w:proofErr w:type="spellStart"/>
                          <w:r>
                            <w:rPr>
                              <w:rFonts w:ascii="Arial" w:eastAsia="Arial" w:hAnsi="Arial" w:cs="Arial"/>
                              <w:sz w:val="11"/>
                              <w:szCs w:val="11"/>
                            </w:rPr>
                            <w:t>ZemFA</w:t>
                          </w:r>
                          <w:proofErr w:type="spellEnd"/>
                          <w:r>
                            <w:rPr>
                              <w:rFonts w:ascii="Arial" w:eastAsia="Arial" w:hAnsi="Arial" w:cs="Arial"/>
                              <w:sz w:val="11"/>
                              <w:szCs w:val="11"/>
                            </w:rPr>
                            <w:t xml:space="preserve"> strana 2</w:t>
                          </w:r>
                        </w:p>
                      </w:txbxContent>
                    </wps:txbx>
                    <wps:bodyPr wrap="none" lIns="0" tIns="0" rIns="0" bIns="0">
                      <a:spAutoFit/>
                    </wps:bodyPr>
                  </wps:wsp>
                </a:graphicData>
              </a:graphic>
            </wp:anchor>
          </w:drawing>
        </mc:Choice>
        <mc:Fallback>
          <w:pict>
            <v:shape id="_x0000_s1044" type="#_x0000_t202" style="position:absolute;margin-left:456.75pt;margin-top:17.399999999999999pt;width:65.049999999999997pt;height:5.2999999999999998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SoPP ZemFA strana 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19" w:rsidRDefault="00217344">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5814695</wp:posOffset>
              </wp:positionH>
              <wp:positionV relativeFrom="page">
                <wp:posOffset>166370</wp:posOffset>
              </wp:positionV>
              <wp:extent cx="1005840" cy="67310"/>
              <wp:effectExtent l="0" t="0" r="0" b="0"/>
              <wp:wrapNone/>
              <wp:docPr id="16" name="Shape 16"/>
              <wp:cNvGraphicFramePr/>
              <a:graphic xmlns:a="http://schemas.openxmlformats.org/drawingml/2006/main">
                <a:graphicData uri="http://schemas.microsoft.com/office/word/2010/wordprocessingShape">
                  <wps:wsp>
                    <wps:cNvSpPr txBox="1"/>
                    <wps:spPr>
                      <a:xfrm>
                        <a:off x="0" y="0"/>
                        <a:ext cx="1005840" cy="67310"/>
                      </a:xfrm>
                      <a:prstGeom prst="rect">
                        <a:avLst/>
                      </a:prstGeom>
                      <a:noFill/>
                    </wps:spPr>
                    <wps:txbx>
                      <w:txbxContent>
                        <w:p w:rsidR="00413C19" w:rsidRDefault="00217344">
                          <w:pPr>
                            <w:pStyle w:val="Zhlavnebozpat20"/>
                            <w:shd w:val="clear" w:color="auto" w:fill="auto"/>
                            <w:rPr>
                              <w:sz w:val="11"/>
                              <w:szCs w:val="11"/>
                            </w:rPr>
                          </w:pPr>
                          <w:proofErr w:type="spellStart"/>
                          <w:r>
                            <w:rPr>
                              <w:rFonts w:ascii="Arial" w:eastAsia="Arial" w:hAnsi="Arial" w:cs="Arial"/>
                              <w:sz w:val="11"/>
                              <w:szCs w:val="11"/>
                            </w:rPr>
                            <w:t>SoPP</w:t>
                          </w:r>
                          <w:proofErr w:type="spellEnd"/>
                          <w:r>
                            <w:rPr>
                              <w:rFonts w:ascii="Arial" w:eastAsia="Arial" w:hAnsi="Arial" w:cs="Arial"/>
                              <w:sz w:val="11"/>
                              <w:szCs w:val="11"/>
                            </w:rPr>
                            <w:t xml:space="preserve"> </w:t>
                          </w:r>
                          <w:proofErr w:type="spellStart"/>
                          <w:r>
                            <w:rPr>
                              <w:rFonts w:ascii="Arial" w:eastAsia="Arial" w:hAnsi="Arial" w:cs="Arial"/>
                              <w:sz w:val="11"/>
                              <w:szCs w:val="11"/>
                            </w:rPr>
                            <w:t>ZemFA</w:t>
                          </w:r>
                          <w:proofErr w:type="spellEnd"/>
                          <w:r>
                            <w:rPr>
                              <w:rFonts w:ascii="Arial" w:eastAsia="Arial" w:hAnsi="Arial" w:cs="Arial"/>
                              <w:sz w:val="11"/>
                              <w:szCs w:val="11"/>
                            </w:rPr>
                            <w:t xml:space="preserve"> strana 3 za 3</w:t>
                          </w:r>
                        </w:p>
                      </w:txbxContent>
                    </wps:txbx>
                    <wps:bodyPr wrap="none" lIns="0" tIns="0" rIns="0" bIns="0">
                      <a:spAutoFit/>
                    </wps:bodyPr>
                  </wps:wsp>
                </a:graphicData>
              </a:graphic>
            </wp:anchor>
          </w:drawing>
        </mc:Choice>
        <mc:Fallback>
          <w:pict>
            <v:shape id="_x0000_s1042" type="#_x0000_t202" style="position:absolute;margin-left:457.85000000000002pt;margin-top:13.1pt;width:79.200000000000003pt;height:5.2999999999999998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SoPP ZemFA strana 3 za 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6E37"/>
    <w:multiLevelType w:val="multilevel"/>
    <w:tmpl w:val="109233A4"/>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0D6395"/>
    <w:multiLevelType w:val="multilevel"/>
    <w:tmpl w:val="1A0CA37E"/>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4959B0"/>
    <w:multiLevelType w:val="multilevel"/>
    <w:tmpl w:val="F95840B6"/>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414B2A"/>
    <w:multiLevelType w:val="multilevel"/>
    <w:tmpl w:val="8416ACCE"/>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B862E7"/>
    <w:multiLevelType w:val="multilevel"/>
    <w:tmpl w:val="E1C0012C"/>
    <w:lvl w:ilvl="0">
      <w:start w:val="1"/>
      <w:numFmt w:val="lowerRoman"/>
      <w:lvlText w:val="(%1)"/>
      <w:lvlJc w:val="left"/>
      <w:rPr>
        <w:rFonts w:ascii="Corbel" w:eastAsia="Corbel" w:hAnsi="Corbel" w:cs="Corbe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726E4C"/>
    <w:multiLevelType w:val="multilevel"/>
    <w:tmpl w:val="39329C9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13C19"/>
    <w:rsid w:val="00217344"/>
    <w:rsid w:val="00413C19"/>
    <w:rsid w:val="00803AE0"/>
    <w:rsid w:val="00AB4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70"/>
      <w:sz w:val="52"/>
      <w:szCs w:val="5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30"/>
      <w:szCs w:val="30"/>
      <w:u w:val="single"/>
    </w:rPr>
  </w:style>
  <w:style w:type="character" w:customStyle="1" w:styleId="Zkladntext5">
    <w:name w:val="Základní text (5)_"/>
    <w:basedOn w:val="Standardnpsmoodstavce"/>
    <w:link w:val="Zkladntext50"/>
    <w:rPr>
      <w:rFonts w:ascii="Corbel" w:eastAsia="Corbel" w:hAnsi="Corbel" w:cs="Corbel"/>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1"/>
      <w:szCs w:val="11"/>
      <w:u w:val="none"/>
    </w:rPr>
  </w:style>
  <w:style w:type="character" w:customStyle="1" w:styleId="Jin">
    <w:name w:val="Jiné_"/>
    <w:basedOn w:val="Standardnpsmoodstavce"/>
    <w:link w:val="Jin0"/>
    <w:rPr>
      <w:rFonts w:ascii="Corbel" w:eastAsia="Corbel" w:hAnsi="Corbel" w:cs="Corbe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Corbel" w:eastAsia="Corbel" w:hAnsi="Corbel" w:cs="Corbel"/>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Corbel" w:eastAsia="Corbel" w:hAnsi="Corbel" w:cs="Corbel"/>
      <w:b w:val="0"/>
      <w:bCs w:val="0"/>
      <w:i/>
      <w:iCs/>
      <w:smallCaps w:val="0"/>
      <w:strike w:val="0"/>
      <w:sz w:val="16"/>
      <w:szCs w:val="16"/>
      <w:u w:val="none"/>
    </w:rPr>
  </w:style>
  <w:style w:type="character" w:customStyle="1" w:styleId="Nadpis6">
    <w:name w:val="Nadpis #6_"/>
    <w:basedOn w:val="Standardnpsmoodstavce"/>
    <w:link w:val="Nadpis60"/>
    <w:rPr>
      <w:rFonts w:ascii="Times New Roman" w:eastAsia="Times New Roman" w:hAnsi="Times New Roman" w:cs="Times New Roman"/>
      <w:b w:val="0"/>
      <w:bCs w:val="0"/>
      <w:i w:val="0"/>
      <w:iCs w:val="0"/>
      <w:smallCaps w:val="0"/>
      <w:strike w:val="0"/>
      <w:sz w:val="22"/>
      <w:szCs w:val="22"/>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Corbel" w:eastAsia="Corbel" w:hAnsi="Corbel" w:cs="Corbel"/>
      <w:b w:val="0"/>
      <w:bCs w:val="0"/>
      <w:i w:val="0"/>
      <w:iCs w:val="0"/>
      <w:smallCaps w:val="0"/>
      <w:strike w:val="0"/>
      <w:sz w:val="14"/>
      <w:szCs w:val="14"/>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19"/>
      <w:szCs w:val="19"/>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color w:val="040934"/>
      <w:sz w:val="26"/>
      <w:szCs w:val="26"/>
      <w:u w:val="none"/>
    </w:rPr>
  </w:style>
  <w:style w:type="character" w:customStyle="1" w:styleId="Zkladntext2">
    <w:name w:val="Základní text (2)_"/>
    <w:basedOn w:val="Standardnpsmoodstavce"/>
    <w:link w:val="Zkladntext20"/>
    <w:rPr>
      <w:rFonts w:ascii="Corbel" w:eastAsia="Corbel" w:hAnsi="Corbel" w:cs="Corbel"/>
      <w:b w:val="0"/>
      <w:bCs w:val="0"/>
      <w:i w:val="0"/>
      <w:iCs w:val="0"/>
      <w:smallCaps w:val="0"/>
      <w:strike w:val="0"/>
      <w:sz w:val="20"/>
      <w:szCs w:val="20"/>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Arial" w:eastAsia="Arial" w:hAnsi="Arial" w:cs="Arial"/>
      <w:w w:val="70"/>
      <w:sz w:val="52"/>
      <w:szCs w:val="52"/>
    </w:rPr>
  </w:style>
  <w:style w:type="paragraph" w:customStyle="1" w:styleId="Zkladntext40">
    <w:name w:val="Základní text (4)"/>
    <w:basedOn w:val="Normln"/>
    <w:link w:val="Zkladntext4"/>
    <w:pPr>
      <w:shd w:val="clear" w:color="auto" w:fill="FFFFFF"/>
      <w:spacing w:after="80"/>
    </w:pPr>
    <w:rPr>
      <w:rFonts w:ascii="Arial" w:eastAsia="Arial" w:hAnsi="Arial" w:cs="Arial"/>
      <w:sz w:val="19"/>
      <w:szCs w:val="19"/>
    </w:rPr>
  </w:style>
  <w:style w:type="paragraph" w:customStyle="1" w:styleId="Nadpis30">
    <w:name w:val="Nadpis #3"/>
    <w:basedOn w:val="Normln"/>
    <w:link w:val="Nadpis3"/>
    <w:pPr>
      <w:shd w:val="clear" w:color="auto" w:fill="FFFFFF"/>
      <w:spacing w:after="40"/>
      <w:outlineLvl w:val="2"/>
    </w:pPr>
    <w:rPr>
      <w:rFonts w:ascii="Calibri" w:eastAsia="Calibri" w:hAnsi="Calibri" w:cs="Calibri"/>
      <w:sz w:val="30"/>
      <w:szCs w:val="30"/>
      <w:u w:val="single"/>
    </w:rPr>
  </w:style>
  <w:style w:type="paragraph" w:customStyle="1" w:styleId="Zkladntext50">
    <w:name w:val="Základní text (5)"/>
    <w:basedOn w:val="Normln"/>
    <w:link w:val="Zkladntext5"/>
    <w:pPr>
      <w:shd w:val="clear" w:color="auto" w:fill="FFFFFF"/>
      <w:spacing w:after="40"/>
    </w:pPr>
    <w:rPr>
      <w:rFonts w:ascii="Corbel" w:eastAsia="Corbel" w:hAnsi="Corbel" w:cs="Corbel"/>
      <w:sz w:val="18"/>
      <w:szCs w:val="18"/>
    </w:rPr>
  </w:style>
  <w:style w:type="paragraph" w:customStyle="1" w:styleId="Zkladntext60">
    <w:name w:val="Základní text (6)"/>
    <w:basedOn w:val="Normln"/>
    <w:link w:val="Zkladntext6"/>
    <w:pPr>
      <w:shd w:val="clear" w:color="auto" w:fill="FFFFFF"/>
      <w:jc w:val="right"/>
    </w:pPr>
    <w:rPr>
      <w:rFonts w:ascii="Tahoma" w:eastAsia="Tahoma" w:hAnsi="Tahoma" w:cs="Tahoma"/>
      <w:sz w:val="11"/>
      <w:szCs w:val="11"/>
    </w:rPr>
  </w:style>
  <w:style w:type="paragraph" w:customStyle="1" w:styleId="Jin0">
    <w:name w:val="Jiné"/>
    <w:basedOn w:val="Normln"/>
    <w:link w:val="Jin"/>
    <w:pPr>
      <w:shd w:val="clear" w:color="auto" w:fill="FFFFFF"/>
      <w:spacing w:line="302" w:lineRule="auto"/>
      <w:ind w:firstLine="20"/>
    </w:pPr>
    <w:rPr>
      <w:rFonts w:ascii="Corbel" w:eastAsia="Corbel" w:hAnsi="Corbel" w:cs="Corbel"/>
      <w:sz w:val="14"/>
      <w:szCs w:val="14"/>
    </w:rPr>
  </w:style>
  <w:style w:type="paragraph" w:customStyle="1" w:styleId="Titulektabulky0">
    <w:name w:val="Titulek tabulky"/>
    <w:basedOn w:val="Normln"/>
    <w:link w:val="Titulektabulky"/>
    <w:pPr>
      <w:shd w:val="clear" w:color="auto" w:fill="FFFFFF"/>
    </w:pPr>
    <w:rPr>
      <w:rFonts w:ascii="Corbel" w:eastAsia="Corbel" w:hAnsi="Corbel" w:cs="Corbel"/>
      <w:sz w:val="14"/>
      <w:szCs w:val="14"/>
    </w:rPr>
  </w:style>
  <w:style w:type="paragraph" w:customStyle="1" w:styleId="Nadpis20">
    <w:name w:val="Nadpis #2"/>
    <w:basedOn w:val="Normln"/>
    <w:link w:val="Nadpis2"/>
    <w:pPr>
      <w:shd w:val="clear" w:color="auto" w:fill="FFFFFF"/>
      <w:outlineLvl w:val="1"/>
    </w:pPr>
    <w:rPr>
      <w:rFonts w:ascii="Arial" w:eastAsia="Arial" w:hAnsi="Arial" w:cs="Arial"/>
      <w:sz w:val="32"/>
      <w:szCs w:val="32"/>
    </w:rPr>
  </w:style>
  <w:style w:type="paragraph" w:customStyle="1" w:styleId="Zkladntext30">
    <w:name w:val="Základní text (3)"/>
    <w:basedOn w:val="Normln"/>
    <w:link w:val="Zkladntext3"/>
    <w:pPr>
      <w:shd w:val="clear" w:color="auto" w:fill="FFFFFF"/>
    </w:pPr>
    <w:rPr>
      <w:rFonts w:ascii="Corbel" w:eastAsia="Corbel" w:hAnsi="Corbel" w:cs="Corbel"/>
      <w:i/>
      <w:iCs/>
      <w:sz w:val="16"/>
      <w:szCs w:val="16"/>
    </w:rPr>
  </w:style>
  <w:style w:type="paragraph" w:customStyle="1" w:styleId="Nadpis60">
    <w:name w:val="Nadpis #6"/>
    <w:basedOn w:val="Normln"/>
    <w:link w:val="Nadpis6"/>
    <w:pPr>
      <w:shd w:val="clear" w:color="auto" w:fill="FFFFFF"/>
      <w:spacing w:line="192" w:lineRule="auto"/>
      <w:outlineLvl w:val="5"/>
    </w:pPr>
    <w:rPr>
      <w:rFonts w:ascii="Times New Roman" w:eastAsia="Times New Roman" w:hAnsi="Times New Roman" w:cs="Times New Roman"/>
      <w:sz w:val="22"/>
      <w:szCs w:val="22"/>
    </w:rPr>
  </w:style>
  <w:style w:type="paragraph" w:customStyle="1" w:styleId="Nadpis50">
    <w:name w:val="Nadpis #5"/>
    <w:basedOn w:val="Normln"/>
    <w:link w:val="Nadpis5"/>
    <w:pPr>
      <w:shd w:val="clear" w:color="auto" w:fill="FFFFFF"/>
      <w:spacing w:line="192" w:lineRule="auto"/>
      <w:outlineLvl w:val="4"/>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line="302" w:lineRule="auto"/>
      <w:ind w:firstLine="20"/>
    </w:pPr>
    <w:rPr>
      <w:rFonts w:ascii="Corbel" w:eastAsia="Corbel" w:hAnsi="Corbel" w:cs="Corbel"/>
      <w:sz w:val="14"/>
      <w:szCs w:val="14"/>
    </w:rPr>
  </w:style>
  <w:style w:type="paragraph" w:customStyle="1" w:styleId="Zkladntext70">
    <w:name w:val="Základní text (7)"/>
    <w:basedOn w:val="Normln"/>
    <w:link w:val="Zkladntext7"/>
    <w:pPr>
      <w:shd w:val="clear" w:color="auto" w:fill="FFFFFF"/>
      <w:spacing w:after="30"/>
    </w:pPr>
    <w:rPr>
      <w:rFonts w:ascii="Times New Roman" w:eastAsia="Times New Roman" w:hAnsi="Times New Roman" w:cs="Times New Roman"/>
      <w:sz w:val="19"/>
      <w:szCs w:val="19"/>
    </w:rPr>
  </w:style>
  <w:style w:type="paragraph" w:customStyle="1" w:styleId="Nadpis40">
    <w:name w:val="Nadpis #4"/>
    <w:basedOn w:val="Normln"/>
    <w:link w:val="Nadpis4"/>
    <w:pPr>
      <w:shd w:val="clear" w:color="auto" w:fill="FFFFFF"/>
      <w:spacing w:line="180" w:lineRule="auto"/>
      <w:ind w:left="200"/>
      <w:outlineLvl w:val="3"/>
    </w:pPr>
    <w:rPr>
      <w:rFonts w:ascii="Times New Roman" w:eastAsia="Times New Roman" w:hAnsi="Times New Roman" w:cs="Times New Roman"/>
      <w:color w:val="040934"/>
      <w:sz w:val="26"/>
      <w:szCs w:val="26"/>
    </w:rPr>
  </w:style>
  <w:style w:type="paragraph" w:customStyle="1" w:styleId="Zkladntext20">
    <w:name w:val="Základní text (2)"/>
    <w:basedOn w:val="Normln"/>
    <w:link w:val="Zkladntext2"/>
    <w:pPr>
      <w:shd w:val="clear" w:color="auto" w:fill="FFFFFF"/>
      <w:spacing w:after="90"/>
      <w:ind w:firstLine="10"/>
      <w:jc w:val="both"/>
    </w:pPr>
    <w:rPr>
      <w:rFonts w:ascii="Corbel" w:eastAsia="Corbel" w:hAnsi="Corbel" w:cs="Corbel"/>
      <w:sz w:val="20"/>
      <w:szCs w:val="20"/>
      <w:u w:val="single"/>
    </w:rPr>
  </w:style>
  <w:style w:type="paragraph" w:styleId="Textbubliny">
    <w:name w:val="Balloon Text"/>
    <w:basedOn w:val="Normln"/>
    <w:link w:val="TextbublinyChar"/>
    <w:uiPriority w:val="99"/>
    <w:semiHidden/>
    <w:unhideWhenUsed/>
    <w:rsid w:val="00AB47CA"/>
    <w:rPr>
      <w:rFonts w:ascii="Tahoma" w:hAnsi="Tahoma" w:cs="Tahoma"/>
      <w:sz w:val="16"/>
      <w:szCs w:val="16"/>
    </w:rPr>
  </w:style>
  <w:style w:type="character" w:customStyle="1" w:styleId="TextbublinyChar">
    <w:name w:val="Text bubliny Char"/>
    <w:basedOn w:val="Standardnpsmoodstavce"/>
    <w:link w:val="Textbubliny"/>
    <w:uiPriority w:val="99"/>
    <w:semiHidden/>
    <w:rsid w:val="00AB47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70"/>
      <w:sz w:val="52"/>
      <w:szCs w:val="5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30"/>
      <w:szCs w:val="30"/>
      <w:u w:val="single"/>
    </w:rPr>
  </w:style>
  <w:style w:type="character" w:customStyle="1" w:styleId="Zkladntext5">
    <w:name w:val="Základní text (5)_"/>
    <w:basedOn w:val="Standardnpsmoodstavce"/>
    <w:link w:val="Zkladntext50"/>
    <w:rPr>
      <w:rFonts w:ascii="Corbel" w:eastAsia="Corbel" w:hAnsi="Corbel" w:cs="Corbel"/>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1"/>
      <w:szCs w:val="11"/>
      <w:u w:val="none"/>
    </w:rPr>
  </w:style>
  <w:style w:type="character" w:customStyle="1" w:styleId="Jin">
    <w:name w:val="Jiné_"/>
    <w:basedOn w:val="Standardnpsmoodstavce"/>
    <w:link w:val="Jin0"/>
    <w:rPr>
      <w:rFonts w:ascii="Corbel" w:eastAsia="Corbel" w:hAnsi="Corbel" w:cs="Corbe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Corbel" w:eastAsia="Corbel" w:hAnsi="Corbel" w:cs="Corbel"/>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Corbel" w:eastAsia="Corbel" w:hAnsi="Corbel" w:cs="Corbel"/>
      <w:b w:val="0"/>
      <w:bCs w:val="0"/>
      <w:i/>
      <w:iCs/>
      <w:smallCaps w:val="0"/>
      <w:strike w:val="0"/>
      <w:sz w:val="16"/>
      <w:szCs w:val="16"/>
      <w:u w:val="none"/>
    </w:rPr>
  </w:style>
  <w:style w:type="character" w:customStyle="1" w:styleId="Nadpis6">
    <w:name w:val="Nadpis #6_"/>
    <w:basedOn w:val="Standardnpsmoodstavce"/>
    <w:link w:val="Nadpis60"/>
    <w:rPr>
      <w:rFonts w:ascii="Times New Roman" w:eastAsia="Times New Roman" w:hAnsi="Times New Roman" w:cs="Times New Roman"/>
      <w:b w:val="0"/>
      <w:bCs w:val="0"/>
      <w:i w:val="0"/>
      <w:iCs w:val="0"/>
      <w:smallCaps w:val="0"/>
      <w:strike w:val="0"/>
      <w:sz w:val="22"/>
      <w:szCs w:val="22"/>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Corbel" w:eastAsia="Corbel" w:hAnsi="Corbel" w:cs="Corbel"/>
      <w:b w:val="0"/>
      <w:bCs w:val="0"/>
      <w:i w:val="0"/>
      <w:iCs w:val="0"/>
      <w:smallCaps w:val="0"/>
      <w:strike w:val="0"/>
      <w:sz w:val="14"/>
      <w:szCs w:val="14"/>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19"/>
      <w:szCs w:val="19"/>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color w:val="040934"/>
      <w:sz w:val="26"/>
      <w:szCs w:val="26"/>
      <w:u w:val="none"/>
    </w:rPr>
  </w:style>
  <w:style w:type="character" w:customStyle="1" w:styleId="Zkladntext2">
    <w:name w:val="Základní text (2)_"/>
    <w:basedOn w:val="Standardnpsmoodstavce"/>
    <w:link w:val="Zkladntext20"/>
    <w:rPr>
      <w:rFonts w:ascii="Corbel" w:eastAsia="Corbel" w:hAnsi="Corbel" w:cs="Corbel"/>
      <w:b w:val="0"/>
      <w:bCs w:val="0"/>
      <w:i w:val="0"/>
      <w:iCs w:val="0"/>
      <w:smallCaps w:val="0"/>
      <w:strike w:val="0"/>
      <w:sz w:val="20"/>
      <w:szCs w:val="20"/>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Arial" w:eastAsia="Arial" w:hAnsi="Arial" w:cs="Arial"/>
      <w:w w:val="70"/>
      <w:sz w:val="52"/>
      <w:szCs w:val="52"/>
    </w:rPr>
  </w:style>
  <w:style w:type="paragraph" w:customStyle="1" w:styleId="Zkladntext40">
    <w:name w:val="Základní text (4)"/>
    <w:basedOn w:val="Normln"/>
    <w:link w:val="Zkladntext4"/>
    <w:pPr>
      <w:shd w:val="clear" w:color="auto" w:fill="FFFFFF"/>
      <w:spacing w:after="80"/>
    </w:pPr>
    <w:rPr>
      <w:rFonts w:ascii="Arial" w:eastAsia="Arial" w:hAnsi="Arial" w:cs="Arial"/>
      <w:sz w:val="19"/>
      <w:szCs w:val="19"/>
    </w:rPr>
  </w:style>
  <w:style w:type="paragraph" w:customStyle="1" w:styleId="Nadpis30">
    <w:name w:val="Nadpis #3"/>
    <w:basedOn w:val="Normln"/>
    <w:link w:val="Nadpis3"/>
    <w:pPr>
      <w:shd w:val="clear" w:color="auto" w:fill="FFFFFF"/>
      <w:spacing w:after="40"/>
      <w:outlineLvl w:val="2"/>
    </w:pPr>
    <w:rPr>
      <w:rFonts w:ascii="Calibri" w:eastAsia="Calibri" w:hAnsi="Calibri" w:cs="Calibri"/>
      <w:sz w:val="30"/>
      <w:szCs w:val="30"/>
      <w:u w:val="single"/>
    </w:rPr>
  </w:style>
  <w:style w:type="paragraph" w:customStyle="1" w:styleId="Zkladntext50">
    <w:name w:val="Základní text (5)"/>
    <w:basedOn w:val="Normln"/>
    <w:link w:val="Zkladntext5"/>
    <w:pPr>
      <w:shd w:val="clear" w:color="auto" w:fill="FFFFFF"/>
      <w:spacing w:after="40"/>
    </w:pPr>
    <w:rPr>
      <w:rFonts w:ascii="Corbel" w:eastAsia="Corbel" w:hAnsi="Corbel" w:cs="Corbel"/>
      <w:sz w:val="18"/>
      <w:szCs w:val="18"/>
    </w:rPr>
  </w:style>
  <w:style w:type="paragraph" w:customStyle="1" w:styleId="Zkladntext60">
    <w:name w:val="Základní text (6)"/>
    <w:basedOn w:val="Normln"/>
    <w:link w:val="Zkladntext6"/>
    <w:pPr>
      <w:shd w:val="clear" w:color="auto" w:fill="FFFFFF"/>
      <w:jc w:val="right"/>
    </w:pPr>
    <w:rPr>
      <w:rFonts w:ascii="Tahoma" w:eastAsia="Tahoma" w:hAnsi="Tahoma" w:cs="Tahoma"/>
      <w:sz w:val="11"/>
      <w:szCs w:val="11"/>
    </w:rPr>
  </w:style>
  <w:style w:type="paragraph" w:customStyle="1" w:styleId="Jin0">
    <w:name w:val="Jiné"/>
    <w:basedOn w:val="Normln"/>
    <w:link w:val="Jin"/>
    <w:pPr>
      <w:shd w:val="clear" w:color="auto" w:fill="FFFFFF"/>
      <w:spacing w:line="302" w:lineRule="auto"/>
      <w:ind w:firstLine="20"/>
    </w:pPr>
    <w:rPr>
      <w:rFonts w:ascii="Corbel" w:eastAsia="Corbel" w:hAnsi="Corbel" w:cs="Corbel"/>
      <w:sz w:val="14"/>
      <w:szCs w:val="14"/>
    </w:rPr>
  </w:style>
  <w:style w:type="paragraph" w:customStyle="1" w:styleId="Titulektabulky0">
    <w:name w:val="Titulek tabulky"/>
    <w:basedOn w:val="Normln"/>
    <w:link w:val="Titulektabulky"/>
    <w:pPr>
      <w:shd w:val="clear" w:color="auto" w:fill="FFFFFF"/>
    </w:pPr>
    <w:rPr>
      <w:rFonts w:ascii="Corbel" w:eastAsia="Corbel" w:hAnsi="Corbel" w:cs="Corbel"/>
      <w:sz w:val="14"/>
      <w:szCs w:val="14"/>
    </w:rPr>
  </w:style>
  <w:style w:type="paragraph" w:customStyle="1" w:styleId="Nadpis20">
    <w:name w:val="Nadpis #2"/>
    <w:basedOn w:val="Normln"/>
    <w:link w:val="Nadpis2"/>
    <w:pPr>
      <w:shd w:val="clear" w:color="auto" w:fill="FFFFFF"/>
      <w:outlineLvl w:val="1"/>
    </w:pPr>
    <w:rPr>
      <w:rFonts w:ascii="Arial" w:eastAsia="Arial" w:hAnsi="Arial" w:cs="Arial"/>
      <w:sz w:val="32"/>
      <w:szCs w:val="32"/>
    </w:rPr>
  </w:style>
  <w:style w:type="paragraph" w:customStyle="1" w:styleId="Zkladntext30">
    <w:name w:val="Základní text (3)"/>
    <w:basedOn w:val="Normln"/>
    <w:link w:val="Zkladntext3"/>
    <w:pPr>
      <w:shd w:val="clear" w:color="auto" w:fill="FFFFFF"/>
    </w:pPr>
    <w:rPr>
      <w:rFonts w:ascii="Corbel" w:eastAsia="Corbel" w:hAnsi="Corbel" w:cs="Corbel"/>
      <w:i/>
      <w:iCs/>
      <w:sz w:val="16"/>
      <w:szCs w:val="16"/>
    </w:rPr>
  </w:style>
  <w:style w:type="paragraph" w:customStyle="1" w:styleId="Nadpis60">
    <w:name w:val="Nadpis #6"/>
    <w:basedOn w:val="Normln"/>
    <w:link w:val="Nadpis6"/>
    <w:pPr>
      <w:shd w:val="clear" w:color="auto" w:fill="FFFFFF"/>
      <w:spacing w:line="192" w:lineRule="auto"/>
      <w:outlineLvl w:val="5"/>
    </w:pPr>
    <w:rPr>
      <w:rFonts w:ascii="Times New Roman" w:eastAsia="Times New Roman" w:hAnsi="Times New Roman" w:cs="Times New Roman"/>
      <w:sz w:val="22"/>
      <w:szCs w:val="22"/>
    </w:rPr>
  </w:style>
  <w:style w:type="paragraph" w:customStyle="1" w:styleId="Nadpis50">
    <w:name w:val="Nadpis #5"/>
    <w:basedOn w:val="Normln"/>
    <w:link w:val="Nadpis5"/>
    <w:pPr>
      <w:shd w:val="clear" w:color="auto" w:fill="FFFFFF"/>
      <w:spacing w:line="192" w:lineRule="auto"/>
      <w:outlineLvl w:val="4"/>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line="302" w:lineRule="auto"/>
      <w:ind w:firstLine="20"/>
    </w:pPr>
    <w:rPr>
      <w:rFonts w:ascii="Corbel" w:eastAsia="Corbel" w:hAnsi="Corbel" w:cs="Corbel"/>
      <w:sz w:val="14"/>
      <w:szCs w:val="14"/>
    </w:rPr>
  </w:style>
  <w:style w:type="paragraph" w:customStyle="1" w:styleId="Zkladntext70">
    <w:name w:val="Základní text (7)"/>
    <w:basedOn w:val="Normln"/>
    <w:link w:val="Zkladntext7"/>
    <w:pPr>
      <w:shd w:val="clear" w:color="auto" w:fill="FFFFFF"/>
      <w:spacing w:after="30"/>
    </w:pPr>
    <w:rPr>
      <w:rFonts w:ascii="Times New Roman" w:eastAsia="Times New Roman" w:hAnsi="Times New Roman" w:cs="Times New Roman"/>
      <w:sz w:val="19"/>
      <w:szCs w:val="19"/>
    </w:rPr>
  </w:style>
  <w:style w:type="paragraph" w:customStyle="1" w:styleId="Nadpis40">
    <w:name w:val="Nadpis #4"/>
    <w:basedOn w:val="Normln"/>
    <w:link w:val="Nadpis4"/>
    <w:pPr>
      <w:shd w:val="clear" w:color="auto" w:fill="FFFFFF"/>
      <w:spacing w:line="180" w:lineRule="auto"/>
      <w:ind w:left="200"/>
      <w:outlineLvl w:val="3"/>
    </w:pPr>
    <w:rPr>
      <w:rFonts w:ascii="Times New Roman" w:eastAsia="Times New Roman" w:hAnsi="Times New Roman" w:cs="Times New Roman"/>
      <w:color w:val="040934"/>
      <w:sz w:val="26"/>
      <w:szCs w:val="26"/>
    </w:rPr>
  </w:style>
  <w:style w:type="paragraph" w:customStyle="1" w:styleId="Zkladntext20">
    <w:name w:val="Základní text (2)"/>
    <w:basedOn w:val="Normln"/>
    <w:link w:val="Zkladntext2"/>
    <w:pPr>
      <w:shd w:val="clear" w:color="auto" w:fill="FFFFFF"/>
      <w:spacing w:after="90"/>
      <w:ind w:firstLine="10"/>
      <w:jc w:val="both"/>
    </w:pPr>
    <w:rPr>
      <w:rFonts w:ascii="Corbel" w:eastAsia="Corbel" w:hAnsi="Corbel" w:cs="Corbel"/>
      <w:sz w:val="20"/>
      <w:szCs w:val="20"/>
      <w:u w:val="single"/>
    </w:rPr>
  </w:style>
  <w:style w:type="paragraph" w:styleId="Textbubliny">
    <w:name w:val="Balloon Text"/>
    <w:basedOn w:val="Normln"/>
    <w:link w:val="TextbublinyChar"/>
    <w:uiPriority w:val="99"/>
    <w:semiHidden/>
    <w:unhideWhenUsed/>
    <w:rsid w:val="00AB47CA"/>
    <w:rPr>
      <w:rFonts w:ascii="Tahoma" w:hAnsi="Tahoma" w:cs="Tahoma"/>
      <w:sz w:val="16"/>
      <w:szCs w:val="16"/>
    </w:rPr>
  </w:style>
  <w:style w:type="character" w:customStyle="1" w:styleId="TextbublinyChar">
    <w:name w:val="Text bubliny Char"/>
    <w:basedOn w:val="Standardnpsmoodstavce"/>
    <w:link w:val="Textbubliny"/>
    <w:uiPriority w:val="99"/>
    <w:semiHidden/>
    <w:rsid w:val="00AB47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akturace@agrokop.cz"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bchod.agroko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chod.agrokop.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2226</Words>
  <Characters>13139</Characters>
  <Application>Microsoft Office Word</Application>
  <DocSecurity>0</DocSecurity>
  <Lines>109</Lines>
  <Paragraphs>30</Paragraphs>
  <ScaleCrop>false</ScaleCrop>
  <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3</cp:revision>
  <dcterms:created xsi:type="dcterms:W3CDTF">2024-06-12T13:14:00Z</dcterms:created>
  <dcterms:modified xsi:type="dcterms:W3CDTF">2024-06-12T13:16:00Z</dcterms:modified>
</cp:coreProperties>
</file>