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NPU1002349389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NPU-420/50857/2024</w:t>
                            </w:r>
                            <w:bookmarkEnd w:id="0"/>
                          </w:p>
                          <w:p w14:paraId="028806BE" w14:textId="32F2F52C" w:rsidR="00AA4877" w:rsidRDefault="00A92ACE" w:rsidP="0034362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NPU1002349389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NPU-420/50857/2024</w:t>
                      </w:r>
                      <w:bookmarkEnd w:id="1"/>
                    </w:p>
                    <w:p w14:paraId="028806BE" w14:textId="32F2F52C" w:rsidR="00AA4877" w:rsidRDefault="00A92ACE" w:rsidP="0034362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WAM:______________________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6979EEEE" w14:textId="77777777" w:rsidR="00F565AB" w:rsidRDefault="00F565AB" w:rsidP="00F565AB">
      <w:pPr>
        <w:rPr>
          <w:rStyle w:val="Siln"/>
          <w:color w:val="000000"/>
          <w:sz w:val="22"/>
          <w:szCs w:val="22"/>
        </w:rPr>
      </w:pPr>
    </w:p>
    <w:p w14:paraId="1A34A5F2" w14:textId="77777777" w:rsidR="00F565AB" w:rsidRDefault="00F565AB" w:rsidP="00F565AB">
      <w:pPr>
        <w:rPr>
          <w:rStyle w:val="Siln"/>
          <w:color w:val="000000"/>
          <w:sz w:val="22"/>
          <w:szCs w:val="22"/>
        </w:rPr>
      </w:pPr>
    </w:p>
    <w:p w14:paraId="6B9921B3" w14:textId="05D0114F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rStyle w:val="Siln"/>
          <w:color w:val="000000"/>
          <w:sz w:val="22"/>
          <w:szCs w:val="22"/>
        </w:rPr>
        <w:t>Národní pa</w:t>
      </w:r>
      <w:r>
        <w:rPr>
          <w:rStyle w:val="Siln"/>
          <w:color w:val="000000"/>
          <w:sz w:val="22"/>
          <w:szCs w:val="22"/>
        </w:rPr>
        <w:t>m</w:t>
      </w:r>
      <w:r w:rsidRPr="00294EA5">
        <w:rPr>
          <w:rStyle w:val="Siln"/>
          <w:color w:val="000000"/>
          <w:sz w:val="22"/>
          <w:szCs w:val="22"/>
        </w:rPr>
        <w:t>átkový ústav,</w:t>
      </w:r>
      <w:r w:rsidRPr="00294EA5">
        <w:rPr>
          <w:color w:val="000000"/>
          <w:sz w:val="22"/>
          <w:szCs w:val="22"/>
        </w:rPr>
        <w:t xml:space="preserve"> státní příspěvková organizace</w:t>
      </w:r>
    </w:p>
    <w:p w14:paraId="6CAEB88D" w14:textId="77777777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>IČO: 75032333, DIČ: CZ75032333,</w:t>
      </w:r>
    </w:p>
    <w:p w14:paraId="05EAE20D" w14:textId="77777777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>se sídlem: Valdštejnské nám. 162/3, PSČ 118 01 Praha 1 – Malá Strana,</w:t>
      </w:r>
    </w:p>
    <w:p w14:paraId="1EEEC4B2" w14:textId="77777777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 xml:space="preserve">zastoupen: </w:t>
      </w:r>
      <w:proofErr w:type="spellStart"/>
      <w:r>
        <w:rPr>
          <w:color w:val="000000"/>
          <w:sz w:val="22"/>
          <w:szCs w:val="22"/>
        </w:rPr>
        <w:t>Judr.</w:t>
      </w:r>
      <w:proofErr w:type="spellEnd"/>
      <w:r>
        <w:rPr>
          <w:color w:val="000000"/>
          <w:sz w:val="22"/>
          <w:szCs w:val="22"/>
        </w:rPr>
        <w:t xml:space="preserve"> Petr Zemánek</w:t>
      </w:r>
      <w:r w:rsidRPr="00294EA5">
        <w:rPr>
          <w:color w:val="000000"/>
          <w:sz w:val="22"/>
          <w:szCs w:val="22"/>
        </w:rPr>
        <w:t xml:space="preserve">, vedoucím správy SH </w:t>
      </w:r>
      <w:r>
        <w:rPr>
          <w:color w:val="000000"/>
          <w:sz w:val="22"/>
          <w:szCs w:val="22"/>
        </w:rPr>
        <w:t>Točník</w:t>
      </w:r>
      <w:r w:rsidRPr="00294EA5">
        <w:rPr>
          <w:color w:val="000000"/>
          <w:sz w:val="22"/>
          <w:szCs w:val="22"/>
        </w:rPr>
        <w:fldChar w:fldCharType="begin"/>
      </w:r>
      <w:r w:rsidRPr="00294EA5">
        <w:rPr>
          <w:color w:val="000000"/>
          <w:sz w:val="22"/>
          <w:szCs w:val="22"/>
        </w:rPr>
        <w:instrText xml:space="preserve"> AUTOTEXTLIST  \s 1  \* MERGEFORMAT </w:instrText>
      </w:r>
      <w:r w:rsidRPr="00294EA5">
        <w:rPr>
          <w:color w:val="000000"/>
          <w:sz w:val="22"/>
          <w:szCs w:val="22"/>
        </w:rPr>
        <w:fldChar w:fldCharType="end"/>
      </w:r>
      <w:r w:rsidRPr="00294EA5">
        <w:rPr>
          <w:color w:val="000000"/>
          <w:sz w:val="22"/>
          <w:szCs w:val="22"/>
        </w:rPr>
        <w:fldChar w:fldCharType="begin"/>
      </w:r>
      <w:r w:rsidRPr="00294EA5">
        <w:rPr>
          <w:color w:val="000000"/>
          <w:sz w:val="22"/>
          <w:szCs w:val="22"/>
        </w:rPr>
        <w:instrText xml:space="preserve"> AUTOTEXTLIST   \* MERGEFORMAT </w:instrText>
      </w:r>
      <w:r w:rsidRPr="00294EA5">
        <w:rPr>
          <w:color w:val="000000"/>
          <w:sz w:val="22"/>
          <w:szCs w:val="22"/>
        </w:rPr>
        <w:fldChar w:fldCharType="end"/>
      </w:r>
      <w:r w:rsidRPr="00294EA5">
        <w:rPr>
          <w:color w:val="000000"/>
          <w:sz w:val="22"/>
          <w:szCs w:val="22"/>
        </w:rPr>
        <w:t>,</w:t>
      </w:r>
    </w:p>
    <w:p w14:paraId="48FCAE70" w14:textId="1FEA6137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 xml:space="preserve">bankovní spojení: </w:t>
      </w:r>
      <w:r w:rsidR="001B3923">
        <w:rPr>
          <w:color w:val="000000"/>
          <w:sz w:val="22"/>
          <w:szCs w:val="22"/>
        </w:rPr>
        <w:t>XXXX</w:t>
      </w:r>
      <w:r w:rsidRPr="00294EA5">
        <w:rPr>
          <w:color w:val="000000"/>
          <w:sz w:val="22"/>
          <w:szCs w:val="22"/>
        </w:rPr>
        <w:t xml:space="preserve"> </w:t>
      </w:r>
    </w:p>
    <w:p w14:paraId="20BCED5C" w14:textId="22700BCD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 xml:space="preserve">Kontaktní osoba: </w:t>
      </w:r>
      <w:r w:rsidR="001B3923">
        <w:rPr>
          <w:color w:val="000000"/>
          <w:sz w:val="22"/>
          <w:szCs w:val="22"/>
        </w:rPr>
        <w:t>XXXX</w:t>
      </w:r>
    </w:p>
    <w:p w14:paraId="0AEAA0C4" w14:textId="77777777" w:rsidR="00F565AB" w:rsidRPr="00294EA5" w:rsidRDefault="00F565AB" w:rsidP="00F565AB">
      <w:pPr>
        <w:rPr>
          <w:color w:val="000000"/>
          <w:sz w:val="22"/>
          <w:szCs w:val="22"/>
        </w:rPr>
      </w:pPr>
    </w:p>
    <w:p w14:paraId="66263779" w14:textId="77777777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b/>
          <w:bCs/>
          <w:color w:val="000000"/>
          <w:sz w:val="22"/>
          <w:szCs w:val="22"/>
        </w:rPr>
        <w:t>Doručovací adresa:</w:t>
      </w:r>
    </w:p>
    <w:p w14:paraId="632B069B" w14:textId="77777777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 xml:space="preserve">Národní památkový ústav, správa hradu </w:t>
      </w:r>
      <w:r>
        <w:rPr>
          <w:color w:val="000000"/>
          <w:sz w:val="22"/>
          <w:szCs w:val="22"/>
        </w:rPr>
        <w:t>Točník</w:t>
      </w:r>
    </w:p>
    <w:p w14:paraId="04A9467F" w14:textId="77777777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>adresa</w:t>
      </w:r>
      <w:r w:rsidRPr="00D17FFE">
        <w:rPr>
          <w:color w:val="000000"/>
          <w:sz w:val="22"/>
          <w:szCs w:val="22"/>
        </w:rPr>
        <w:t xml:space="preserve">: </w:t>
      </w:r>
      <w:r w:rsidRPr="00D17FFE">
        <w:rPr>
          <w:sz w:val="22"/>
          <w:szCs w:val="22"/>
        </w:rPr>
        <w:t>hrad Točník, 267 51 pošta Zdice</w:t>
      </w:r>
    </w:p>
    <w:p w14:paraId="6D0235F9" w14:textId="26E85121" w:rsidR="00F565AB" w:rsidRPr="00294EA5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 xml:space="preserve">tel.: </w:t>
      </w:r>
      <w:r w:rsidR="001B3923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</w:p>
    <w:p w14:paraId="08DD885F" w14:textId="77777777" w:rsidR="00F565AB" w:rsidRPr="000F497D" w:rsidRDefault="00F565AB" w:rsidP="00F565AB">
      <w:pPr>
        <w:rPr>
          <w:color w:val="000000"/>
          <w:sz w:val="22"/>
          <w:szCs w:val="22"/>
        </w:rPr>
      </w:pPr>
      <w:r w:rsidRPr="00294EA5">
        <w:rPr>
          <w:color w:val="000000"/>
          <w:sz w:val="22"/>
          <w:szCs w:val="22"/>
        </w:rPr>
        <w:t>(dále jen „</w:t>
      </w:r>
      <w:r w:rsidRPr="00294EA5">
        <w:rPr>
          <w:b/>
          <w:color w:val="000000"/>
          <w:sz w:val="22"/>
          <w:szCs w:val="22"/>
        </w:rPr>
        <w:t>Objednatel</w:t>
      </w:r>
      <w:r w:rsidRPr="00294EA5">
        <w:rPr>
          <w:color w:val="000000"/>
          <w:sz w:val="22"/>
          <w:szCs w:val="22"/>
        </w:rPr>
        <w:t>“)</w:t>
      </w:r>
    </w:p>
    <w:p w14:paraId="35C5622E" w14:textId="77777777" w:rsidR="00F565AB" w:rsidRPr="000F497D" w:rsidRDefault="00F565AB" w:rsidP="00F565AB">
      <w:pPr>
        <w:rPr>
          <w:color w:val="000000"/>
          <w:sz w:val="22"/>
          <w:szCs w:val="22"/>
        </w:rPr>
      </w:pPr>
    </w:p>
    <w:p w14:paraId="705444FE" w14:textId="77777777" w:rsidR="00F565AB" w:rsidRPr="000F497D" w:rsidRDefault="00F565AB" w:rsidP="00F565AB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14:paraId="6BE7ACA5" w14:textId="77777777" w:rsidR="00F565AB" w:rsidRPr="000F497D" w:rsidRDefault="00F565AB" w:rsidP="00F565AB">
      <w:pPr>
        <w:rPr>
          <w:color w:val="000000"/>
          <w:sz w:val="22"/>
          <w:szCs w:val="22"/>
        </w:rPr>
      </w:pPr>
    </w:p>
    <w:p w14:paraId="31D73732" w14:textId="77777777" w:rsidR="00F565AB" w:rsidRPr="002F02A9" w:rsidRDefault="00F565AB" w:rsidP="00F565AB">
      <w:pPr>
        <w:rPr>
          <w:b/>
          <w:color w:val="000000"/>
          <w:sz w:val="22"/>
          <w:szCs w:val="22"/>
        </w:rPr>
      </w:pPr>
      <w:r w:rsidRPr="002F02A9">
        <w:rPr>
          <w:b/>
          <w:color w:val="000000"/>
          <w:sz w:val="22"/>
          <w:szCs w:val="22"/>
        </w:rPr>
        <w:t>Jan Vaněk</w:t>
      </w:r>
    </w:p>
    <w:p w14:paraId="286D3961" w14:textId="6B91087C" w:rsidR="00F565AB" w:rsidRPr="002F02A9" w:rsidRDefault="00F565AB" w:rsidP="00F565AB">
      <w:pPr>
        <w:rPr>
          <w:color w:val="000000"/>
          <w:sz w:val="22"/>
          <w:szCs w:val="22"/>
        </w:rPr>
      </w:pPr>
      <w:r w:rsidRPr="002F02A9">
        <w:rPr>
          <w:color w:val="000000"/>
          <w:sz w:val="22"/>
          <w:szCs w:val="22"/>
        </w:rPr>
        <w:t xml:space="preserve">IČO: </w:t>
      </w:r>
      <w:proofErr w:type="gramStart"/>
      <w:r w:rsidRPr="002F02A9">
        <w:rPr>
          <w:color w:val="000000"/>
          <w:sz w:val="22"/>
          <w:szCs w:val="22"/>
        </w:rPr>
        <w:t>66987571  DIČ</w:t>
      </w:r>
      <w:proofErr w:type="gramEnd"/>
      <w:r w:rsidRPr="002F02A9">
        <w:rPr>
          <w:color w:val="000000"/>
          <w:sz w:val="22"/>
          <w:szCs w:val="22"/>
        </w:rPr>
        <w:t>:</w:t>
      </w:r>
      <w:r w:rsidRPr="002F02A9">
        <w:t xml:space="preserve"> </w:t>
      </w:r>
      <w:r w:rsidR="001B3923">
        <w:rPr>
          <w:color w:val="000000"/>
          <w:sz w:val="22"/>
          <w:szCs w:val="22"/>
        </w:rPr>
        <w:t>XXXX</w:t>
      </w:r>
    </w:p>
    <w:p w14:paraId="013F0B45" w14:textId="77777777" w:rsidR="00F565AB" w:rsidRPr="002F02A9" w:rsidRDefault="00F565AB" w:rsidP="00F565AB">
      <w:pPr>
        <w:rPr>
          <w:color w:val="000000"/>
          <w:sz w:val="22"/>
          <w:szCs w:val="22"/>
        </w:rPr>
      </w:pPr>
      <w:r w:rsidRPr="002F02A9">
        <w:rPr>
          <w:color w:val="000000"/>
          <w:sz w:val="22"/>
          <w:szCs w:val="22"/>
        </w:rPr>
        <w:t xml:space="preserve">se sídlem: </w:t>
      </w:r>
      <w:proofErr w:type="gramStart"/>
      <w:r w:rsidRPr="002F02A9">
        <w:rPr>
          <w:color w:val="000000"/>
          <w:sz w:val="22"/>
          <w:szCs w:val="22"/>
        </w:rPr>
        <w:t>Vítězná  414</w:t>
      </w:r>
      <w:proofErr w:type="gramEnd"/>
      <w:r w:rsidRPr="002F02A9">
        <w:rPr>
          <w:color w:val="000000"/>
          <w:sz w:val="22"/>
          <w:szCs w:val="22"/>
        </w:rPr>
        <w:t>/72, Karlovy Vary , 36001</w:t>
      </w:r>
    </w:p>
    <w:p w14:paraId="6A9FFF0D" w14:textId="0C6EFE4D" w:rsidR="00F565AB" w:rsidRPr="002F02A9" w:rsidRDefault="00F565AB" w:rsidP="00F565AB">
      <w:pPr>
        <w:rPr>
          <w:color w:val="000000"/>
          <w:sz w:val="22"/>
          <w:szCs w:val="22"/>
        </w:rPr>
      </w:pPr>
      <w:r w:rsidRPr="002F02A9">
        <w:rPr>
          <w:color w:val="000000"/>
          <w:sz w:val="22"/>
          <w:szCs w:val="22"/>
        </w:rPr>
        <w:t xml:space="preserve">zastoupen: oprávněná osoba zhotovitele: </w:t>
      </w:r>
      <w:r w:rsidR="001B3923">
        <w:rPr>
          <w:color w:val="000000"/>
          <w:sz w:val="22"/>
          <w:szCs w:val="22"/>
        </w:rPr>
        <w:t>XXXX</w:t>
      </w:r>
    </w:p>
    <w:p w14:paraId="17087D47" w14:textId="76BC86BC" w:rsidR="00F565AB" w:rsidRPr="002F02A9" w:rsidRDefault="00F565AB" w:rsidP="00F565AB">
      <w:pPr>
        <w:rPr>
          <w:color w:val="000000"/>
          <w:sz w:val="22"/>
          <w:szCs w:val="22"/>
        </w:rPr>
      </w:pPr>
      <w:r w:rsidRPr="002F02A9">
        <w:rPr>
          <w:color w:val="000000"/>
          <w:sz w:val="22"/>
          <w:szCs w:val="22"/>
        </w:rPr>
        <w:t xml:space="preserve">bankovní spojení: </w:t>
      </w:r>
      <w:r w:rsidR="001B3923">
        <w:rPr>
          <w:color w:val="000000"/>
          <w:sz w:val="22"/>
          <w:szCs w:val="22"/>
        </w:rPr>
        <w:t>XXXX</w:t>
      </w:r>
    </w:p>
    <w:p w14:paraId="3BBACCC8" w14:textId="71009528" w:rsidR="00F565AB" w:rsidRPr="000F497D" w:rsidRDefault="00F565AB" w:rsidP="00F565AB">
      <w:pPr>
        <w:ind w:left="6521" w:hanging="6385"/>
        <w:rPr>
          <w:color w:val="000000"/>
          <w:sz w:val="22"/>
          <w:szCs w:val="22"/>
        </w:rPr>
      </w:pPr>
      <w:r w:rsidRPr="002F02A9">
        <w:rPr>
          <w:color w:val="000000"/>
          <w:sz w:val="22"/>
          <w:szCs w:val="22"/>
        </w:rPr>
        <w:t>Kontaktní osoba: jméno, email</w:t>
      </w:r>
      <w:r>
        <w:rPr>
          <w:color w:val="000000"/>
          <w:sz w:val="22"/>
          <w:szCs w:val="22"/>
        </w:rPr>
        <w:t xml:space="preserve"> </w:t>
      </w:r>
      <w:r w:rsidR="001B3923">
        <w:t>XXXX</w:t>
      </w:r>
      <w:r w:rsidRPr="002F02A9">
        <w:rPr>
          <w:color w:val="000000"/>
          <w:sz w:val="22"/>
          <w:szCs w:val="22"/>
        </w:rPr>
        <w:t xml:space="preserve"> (dále jen „Zástupce zhotovitele“)</w:t>
      </w:r>
    </w:p>
    <w:p w14:paraId="084EF325" w14:textId="77777777" w:rsidR="00F565AB" w:rsidRPr="000F497D" w:rsidRDefault="00F565AB" w:rsidP="00F565AB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 w:rsidRPr="000F497D">
        <w:rPr>
          <w:color w:val="000000"/>
          <w:sz w:val="22"/>
          <w:szCs w:val="22"/>
        </w:rPr>
        <w:t>“)</w:t>
      </w:r>
    </w:p>
    <w:p w14:paraId="57D287CA" w14:textId="77777777" w:rsidR="00F565AB" w:rsidRPr="000F497D" w:rsidRDefault="00F565AB" w:rsidP="00F565AB">
      <w:pPr>
        <w:rPr>
          <w:color w:val="000000"/>
          <w:sz w:val="22"/>
          <w:szCs w:val="22"/>
        </w:rPr>
      </w:pPr>
    </w:p>
    <w:p w14:paraId="42B036CF" w14:textId="77777777" w:rsidR="00F565AB" w:rsidRPr="000F497D" w:rsidRDefault="00F565AB" w:rsidP="00F565AB">
      <w:pPr>
        <w:pStyle w:val="Default"/>
        <w:jc w:val="center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7D3388A6" w14:textId="77777777" w:rsidR="00F565AB" w:rsidRPr="000F497D" w:rsidRDefault="00F565AB" w:rsidP="00F565AB">
      <w:pPr>
        <w:rPr>
          <w:color w:val="000000"/>
          <w:sz w:val="22"/>
          <w:szCs w:val="22"/>
        </w:rPr>
      </w:pPr>
    </w:p>
    <w:p w14:paraId="3D0E4642" w14:textId="77777777" w:rsidR="00F565AB" w:rsidRPr="000F497D" w:rsidRDefault="00F565AB" w:rsidP="00F565AB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67AA38DA" w14:textId="77777777" w:rsidR="00F565AB" w:rsidRPr="000F497D" w:rsidRDefault="00F565AB" w:rsidP="00F565AB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0853EC19" w14:textId="77777777" w:rsidR="00F565AB" w:rsidRPr="00F7639D" w:rsidRDefault="00F565AB" w:rsidP="00F565AB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14:paraId="169539F3" w14:textId="77777777" w:rsidR="00F565AB" w:rsidRPr="000F497D" w:rsidRDefault="00F565AB" w:rsidP="00F565AB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75DCE1F6" w14:textId="77777777" w:rsidR="00F565AB" w:rsidRPr="006D1683" w:rsidRDefault="00F565AB" w:rsidP="00F565AB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35D58D88" w14:textId="77777777" w:rsidR="00F565AB" w:rsidRDefault="00F565AB" w:rsidP="00F565AB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14:paraId="5CA37B49" w14:textId="77777777" w:rsidR="00F565AB" w:rsidRPr="005514BB" w:rsidRDefault="00F565AB" w:rsidP="00F565AB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D17FFE">
        <w:rPr>
          <w:sz w:val="22"/>
          <w:szCs w:val="22"/>
          <w:u w:val="none"/>
          <w:lang w:val="cs-CZ"/>
        </w:rPr>
        <w:t>Tato smlouva je uzavřena na základě výsledku veřejné zakázky zadávané Objednatelem jako zadavatelem podle/mimo režim zákona č. 134/2016 Sb., o zadávání veřejných zakázek, v platném a účinném znění (dále jen „ZZVZ“), s názvem: „</w:t>
      </w:r>
      <w:r w:rsidRPr="00A12EC2">
        <w:rPr>
          <w:b/>
          <w:sz w:val="22"/>
          <w:szCs w:val="22"/>
          <w:u w:val="none"/>
        </w:rPr>
        <w:t>SH Točník - Spojovací zeď z vyhlídky k Purkrabskému paláci včetně klenby průjezdu (z lan)</w:t>
      </w:r>
      <w:r w:rsidRPr="00D17FFE">
        <w:rPr>
          <w:sz w:val="22"/>
          <w:szCs w:val="22"/>
          <w:u w:val="none"/>
          <w:lang w:val="cs-CZ"/>
        </w:rPr>
        <w:t xml:space="preserve">“, zaregistrované prostřednictvím Národního elektronického nástroje pod ID: </w:t>
      </w:r>
      <w:r w:rsidRPr="008078BD">
        <w:rPr>
          <w:b/>
          <w:sz w:val="22"/>
          <w:szCs w:val="22"/>
          <w:u w:val="none"/>
          <w:lang w:val="cs-CZ"/>
        </w:rPr>
        <w:t>N006/24/V</w:t>
      </w:r>
      <w:proofErr w:type="gramStart"/>
      <w:r w:rsidRPr="008078BD">
        <w:rPr>
          <w:b/>
          <w:sz w:val="22"/>
          <w:szCs w:val="22"/>
          <w:u w:val="none"/>
          <w:lang w:val="cs-CZ"/>
        </w:rPr>
        <w:t>00015359</w:t>
      </w:r>
      <w:r>
        <w:rPr>
          <w:sz w:val="22"/>
          <w:szCs w:val="22"/>
          <w:u w:val="none"/>
          <w:lang w:val="cs-CZ"/>
        </w:rPr>
        <w:t xml:space="preserve"> </w:t>
      </w:r>
      <w:r w:rsidRPr="00D17FFE">
        <w:rPr>
          <w:sz w:val="22"/>
          <w:szCs w:val="22"/>
          <w:u w:val="none"/>
          <w:lang w:val="cs-CZ"/>
        </w:rPr>
        <w:t xml:space="preserve"> (</w:t>
      </w:r>
      <w:proofErr w:type="gramEnd"/>
      <w:r w:rsidRPr="00D17FFE">
        <w:rPr>
          <w:sz w:val="22"/>
          <w:szCs w:val="22"/>
          <w:u w:val="none"/>
          <w:lang w:val="cs-CZ"/>
        </w:rPr>
        <w:t>dále jen „veřejná zakázka“)</w:t>
      </w:r>
      <w:r w:rsidRPr="005514BB">
        <w:rPr>
          <w:sz w:val="22"/>
          <w:szCs w:val="22"/>
          <w:u w:val="none"/>
          <w:lang w:val="cs-CZ"/>
        </w:rPr>
        <w:t>.</w:t>
      </w:r>
    </w:p>
    <w:p w14:paraId="06BD9A68" w14:textId="77777777" w:rsidR="00F565AB" w:rsidRDefault="00F565AB" w:rsidP="00F565AB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32D93710" w14:textId="77777777" w:rsidR="00F565AB" w:rsidRPr="006D1683" w:rsidRDefault="00F565AB" w:rsidP="00F565AB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52222BE4" w14:textId="77777777" w:rsidR="00F565AB" w:rsidRDefault="00F565AB" w:rsidP="00F565AB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6D1683">
        <w:rPr>
          <w:b/>
          <w:bCs/>
          <w:sz w:val="22"/>
          <w:szCs w:val="22"/>
          <w:u w:val="none"/>
          <w:lang w:val="cs-CZ"/>
        </w:rPr>
        <w:lastRenderedPageBreak/>
        <w:t>Předmět smlouvy</w:t>
      </w:r>
      <w:bookmarkEnd w:id="1"/>
    </w:p>
    <w:p w14:paraId="03FAA3D2" w14:textId="77777777" w:rsidR="00F565AB" w:rsidRPr="004A3912" w:rsidRDefault="00F565AB" w:rsidP="00F565AB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bookmarkStart w:id="2" w:name="_Ref29209901"/>
      <w:r w:rsidRPr="004A3912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Pr="004A3912">
        <w:t xml:space="preserve">SH </w:t>
      </w:r>
      <w:proofErr w:type="gramStart"/>
      <w:r w:rsidRPr="004A3912">
        <w:t xml:space="preserve">Točník - </w:t>
      </w:r>
      <w:r w:rsidRPr="004A3912">
        <w:rPr>
          <w:rFonts w:asciiTheme="minorHAnsi" w:hAnsiTheme="minorHAnsi" w:cstheme="minorHAnsi"/>
          <w:sz w:val="22"/>
          <w:szCs w:val="22"/>
        </w:rPr>
        <w:t>Spojovací</w:t>
      </w:r>
      <w:proofErr w:type="gramEnd"/>
      <w:r w:rsidRPr="004A3912">
        <w:rPr>
          <w:rFonts w:asciiTheme="minorHAnsi" w:hAnsiTheme="minorHAnsi" w:cstheme="minorHAnsi"/>
          <w:sz w:val="22"/>
          <w:szCs w:val="22"/>
        </w:rPr>
        <w:t xml:space="preserve"> zeď z vyhlídky k Purkrabskému paláci včetně klenby průjezdu (z lan)</w:t>
      </w:r>
      <w:r w:rsidRPr="004A3912">
        <w:rPr>
          <w:rFonts w:ascii="Calibri" w:hAnsi="Calibri"/>
          <w:sz w:val="22"/>
          <w:szCs w:val="22"/>
        </w:rPr>
        <w:t xml:space="preserve">; dílo je specifikované podrobněji v dalších částech této Smlouvy, zejména v Příloze 1 – Rozpočet (dále jen „Dílo“). </w:t>
      </w:r>
    </w:p>
    <w:p w14:paraId="416B6889" w14:textId="77777777" w:rsidR="00F565AB" w:rsidRPr="004A3912" w:rsidRDefault="00F565AB" w:rsidP="00F565AB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4A3912"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14:paraId="509620EB" w14:textId="77777777" w:rsidR="00F565AB" w:rsidRPr="002B3F89" w:rsidRDefault="00F565AB" w:rsidP="00F565AB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4A3912">
        <w:rPr>
          <w:rFonts w:ascii="Calibri" w:hAnsi="Calibri"/>
          <w:sz w:val="22"/>
          <w:szCs w:val="22"/>
        </w:rPr>
        <w:t xml:space="preserve">Místem plnění je </w:t>
      </w:r>
      <w:r>
        <w:rPr>
          <w:rFonts w:ascii="Calibri" w:hAnsi="Calibri"/>
          <w:sz w:val="22"/>
          <w:szCs w:val="22"/>
        </w:rPr>
        <w:t>SH Točník</w:t>
      </w:r>
      <w:r w:rsidRPr="002B3F89">
        <w:rPr>
          <w:rFonts w:ascii="Calibri" w:hAnsi="Calibri"/>
          <w:sz w:val="22"/>
          <w:szCs w:val="22"/>
        </w:rPr>
        <w:t xml:space="preserve">. </w:t>
      </w:r>
    </w:p>
    <w:p w14:paraId="2A79A659" w14:textId="77777777" w:rsidR="00F565AB" w:rsidRPr="002A2068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14:paraId="17EF690B" w14:textId="77777777" w:rsidR="00F565AB" w:rsidRDefault="00F565AB" w:rsidP="00F565AB">
      <w:pPr>
        <w:pStyle w:val="Nzev"/>
        <w:numPr>
          <w:ilvl w:val="0"/>
          <w:numId w:val="3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569D9420" w14:textId="77777777" w:rsidR="00F565A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76487440" w14:textId="77777777" w:rsidR="00F565AB" w:rsidRPr="00426251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54A0B947" w14:textId="77777777" w:rsidR="00F565AB" w:rsidRPr="002A2068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34F0C6B7" w14:textId="77777777" w:rsidR="00F565AB" w:rsidRPr="002A2068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14041FDE" w14:textId="77777777" w:rsidR="00F565A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7D4742C3" w14:textId="77777777" w:rsidR="00F565AB" w:rsidRPr="002A2068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31D93F1B" w14:textId="77777777" w:rsidR="00F565A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7656C9D8" w14:textId="77777777" w:rsidR="00F565AB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7A8A57E7" w14:textId="77777777" w:rsidR="00F565AB" w:rsidRPr="006D1683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285B439D" w14:textId="77777777" w:rsidR="00F565AB" w:rsidRDefault="00F565AB" w:rsidP="00F565AB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14:paraId="503D99E7" w14:textId="77777777" w:rsidR="00F565AB" w:rsidRPr="006D1683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664611C6" w14:textId="77777777" w:rsidR="00F565AB" w:rsidRPr="007767E0" w:rsidRDefault="00F565AB" w:rsidP="00F565AB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2924D77C" w14:textId="77777777" w:rsidR="00F565AB" w:rsidRPr="004A3912" w:rsidRDefault="00F565AB" w:rsidP="00F565AB">
      <w:pPr>
        <w:pStyle w:val="Nzev"/>
        <w:numPr>
          <w:ilvl w:val="2"/>
          <w:numId w:val="3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 w:rsidRPr="004A3912">
        <w:rPr>
          <w:b/>
          <w:sz w:val="22"/>
          <w:szCs w:val="22"/>
          <w:u w:val="none"/>
          <w:lang w:val="cs-CZ"/>
        </w:rPr>
        <w:t>do 130 dnů/měsíců ode dne nabytí účinnosti této Smlouvy</w:t>
      </w:r>
      <w:r>
        <w:rPr>
          <w:b/>
          <w:sz w:val="22"/>
          <w:szCs w:val="22"/>
          <w:u w:val="none"/>
          <w:lang w:val="cs-CZ"/>
        </w:rPr>
        <w:t>. V měsíci červenci a srpnu se nedají práce provádět.</w:t>
      </w:r>
    </w:p>
    <w:p w14:paraId="056B81DF" w14:textId="77777777" w:rsidR="00F565AB" w:rsidRPr="008E077E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086208FA" w14:textId="77777777" w:rsidR="00F565AB" w:rsidRDefault="00F565AB" w:rsidP="00F565AB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33FF24CE" w14:textId="77777777" w:rsidR="00F565AB" w:rsidRDefault="00F565AB" w:rsidP="00F565AB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5E33BF56" w14:textId="77777777" w:rsidR="00F565AB" w:rsidRPr="005653DC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0240318B" w14:textId="70CEE8C3" w:rsidR="00F565A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4CC4755A" w14:textId="27D6E8EB" w:rsidR="00F565AB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7AB2566F" w14:textId="77777777" w:rsidR="00F565AB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73B9592A" w14:textId="77777777" w:rsidR="00F565AB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289E9EE4" w14:textId="77777777" w:rsidR="00F565AB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68425A55" w14:textId="77777777" w:rsidR="00F565AB" w:rsidRPr="00C45AAE" w:rsidRDefault="00F565AB" w:rsidP="00F565AB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54904FFC" w14:textId="77777777" w:rsidR="00F565AB" w:rsidRPr="004A3912" w:rsidRDefault="00F565AB" w:rsidP="00F565AB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4A3912">
        <w:rPr>
          <w:sz w:val="22"/>
          <w:szCs w:val="22"/>
          <w:u w:val="none"/>
        </w:rPr>
        <w:t>uvedených Zhotovitelem v Příloze: Rozpočet:</w:t>
      </w:r>
    </w:p>
    <w:p w14:paraId="3F595FF9" w14:textId="77777777" w:rsidR="00F565AB" w:rsidRPr="0020035D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v celkové výši </w:t>
      </w:r>
      <w:r>
        <w:rPr>
          <w:sz w:val="22"/>
          <w:szCs w:val="22"/>
          <w:u w:val="none"/>
          <w:lang w:val="cs-CZ"/>
        </w:rPr>
        <w:t>120 046,80</w:t>
      </w:r>
      <w:r w:rsidRPr="0020035D">
        <w:rPr>
          <w:sz w:val="22"/>
          <w:szCs w:val="22"/>
          <w:u w:val="none"/>
        </w:rPr>
        <w:t xml:space="preserve"> Kč („Smluvní cena“); </w:t>
      </w:r>
      <w:r>
        <w:rPr>
          <w:sz w:val="22"/>
          <w:szCs w:val="22"/>
          <w:u w:val="none"/>
          <w:lang w:val="cs-CZ"/>
        </w:rPr>
        <w:t>S</w:t>
      </w:r>
      <w:r w:rsidRPr="0020035D">
        <w:rPr>
          <w:sz w:val="22"/>
          <w:szCs w:val="22"/>
          <w:u w:val="none"/>
        </w:rPr>
        <w:t>mluvní cena nezahrnuje daň z přidané hodnoty (dále jen „DPH“)</w:t>
      </w:r>
    </w:p>
    <w:p w14:paraId="62C39CBC" w14:textId="77777777" w:rsidR="00F565AB" w:rsidRPr="00B02386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20035D">
        <w:rPr>
          <w:sz w:val="22"/>
          <w:szCs w:val="22"/>
          <w:u w:val="none"/>
        </w:rPr>
        <w:t>sazba DPH ve výši 21 % ve </w:t>
      </w:r>
      <w:r w:rsidRPr="006D148D">
        <w:rPr>
          <w:sz w:val="22"/>
          <w:szCs w:val="22"/>
          <w:u w:val="none"/>
        </w:rPr>
        <w:t xml:space="preserve">výši </w:t>
      </w:r>
      <w:r w:rsidRPr="006D148D">
        <w:rPr>
          <w:sz w:val="22"/>
          <w:szCs w:val="22"/>
          <w:u w:val="none"/>
          <w:lang w:val="cs-CZ"/>
        </w:rPr>
        <w:t>25209,83</w:t>
      </w:r>
      <w:r w:rsidRPr="006D148D">
        <w:rPr>
          <w:sz w:val="22"/>
          <w:szCs w:val="22"/>
          <w:u w:val="none"/>
        </w:rPr>
        <w:t xml:space="preserve"> Kč</w:t>
      </w:r>
      <w:r>
        <w:rPr>
          <w:sz w:val="22"/>
          <w:szCs w:val="22"/>
          <w:u w:val="none"/>
          <w:lang w:val="cs-CZ"/>
        </w:rPr>
        <w:t xml:space="preserve"> </w:t>
      </w:r>
    </w:p>
    <w:p w14:paraId="0560CADE" w14:textId="77777777" w:rsidR="00F565AB" w:rsidRPr="00CF61C8" w:rsidRDefault="00F565AB" w:rsidP="00F565AB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20035D">
        <w:rPr>
          <w:sz w:val="22"/>
          <w:szCs w:val="22"/>
          <w:u w:val="none"/>
        </w:rPr>
        <w:t xml:space="preserve">v celkové výši </w:t>
      </w:r>
      <w:r>
        <w:rPr>
          <w:sz w:val="22"/>
          <w:szCs w:val="22"/>
          <w:u w:val="none"/>
          <w:lang w:val="cs-CZ"/>
        </w:rPr>
        <w:t>145 256,63</w:t>
      </w:r>
      <w:r w:rsidRPr="0020035D">
        <w:rPr>
          <w:sz w:val="22"/>
          <w:szCs w:val="22"/>
          <w:u w:val="none"/>
        </w:rPr>
        <w:t xml:space="preserve"> Kč </w:t>
      </w:r>
      <w:r w:rsidRPr="004A3912">
        <w:rPr>
          <w:sz w:val="22"/>
          <w:szCs w:val="22"/>
          <w:u w:val="none"/>
        </w:rPr>
        <w:t>vč. DPH</w:t>
      </w:r>
      <w:r w:rsidRPr="004A3912">
        <w:rPr>
          <w:sz w:val="22"/>
          <w:szCs w:val="22"/>
          <w:u w:val="none"/>
          <w:lang w:val="cs-CZ"/>
        </w:rPr>
        <w:t xml:space="preserve"> (konečná cena v případě neplátce DPH)</w:t>
      </w:r>
    </w:p>
    <w:p w14:paraId="6D534FB5" w14:textId="77777777" w:rsidR="00F565AB" w:rsidRPr="0020035D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3025C146" w14:textId="77777777" w:rsidR="00F565AB" w:rsidRPr="0020035D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>zisku, a ostatní náklady související s plněním podmínek dle této Smlouvy.</w:t>
      </w:r>
    </w:p>
    <w:p w14:paraId="33747146" w14:textId="77777777" w:rsidR="00F565AB" w:rsidRPr="0020035D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152A51EA" w14:textId="77777777" w:rsidR="00F565A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13953C6D" w14:textId="77777777" w:rsidR="00F565AB" w:rsidRPr="0020035D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5F3BE0D6" w14:textId="77777777" w:rsidR="00F565AB" w:rsidRPr="001656CD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1656CD">
        <w:rPr>
          <w:sz w:val="22"/>
          <w:szCs w:val="22"/>
          <w:u w:val="none"/>
        </w:rPr>
        <w:t xml:space="preserve">Fakturu (daňový doklad) k platbě lze vystavit až po vydání </w:t>
      </w:r>
      <w:r w:rsidRPr="001656CD">
        <w:rPr>
          <w:sz w:val="22"/>
          <w:szCs w:val="22"/>
          <w:u w:val="none"/>
          <w:lang w:val="cs-CZ"/>
        </w:rPr>
        <w:t xml:space="preserve">předávacího protokolu </w:t>
      </w:r>
      <w:r w:rsidRPr="001656CD">
        <w:rPr>
          <w:sz w:val="22"/>
          <w:szCs w:val="22"/>
          <w:u w:val="none"/>
        </w:rPr>
        <w:t xml:space="preserve">se splatností 21 dnů od data vystavení. </w:t>
      </w:r>
    </w:p>
    <w:p w14:paraId="172D5746" w14:textId="77777777" w:rsidR="00F565AB" w:rsidRPr="0020035D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4179D0A0" w14:textId="77777777" w:rsidR="00F565A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79456CCD" w14:textId="65005BBF" w:rsidR="00F565AB" w:rsidRPr="00800EAC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podobě na </w:t>
      </w:r>
      <w:proofErr w:type="spellStart"/>
      <w:r w:rsidRPr="006C3525">
        <w:rPr>
          <w:sz w:val="22"/>
          <w:szCs w:val="22"/>
          <w:u w:val="none"/>
        </w:rPr>
        <w:t>na</w:t>
      </w:r>
      <w:proofErr w:type="spellEnd"/>
      <w:r w:rsidRPr="006C3525">
        <w:rPr>
          <w:sz w:val="22"/>
          <w:szCs w:val="22"/>
          <w:u w:val="none"/>
        </w:rPr>
        <w:t xml:space="preserve"> doručovací adresu </w:t>
      </w:r>
      <w:r w:rsidRPr="006C3525">
        <w:rPr>
          <w:sz w:val="22"/>
          <w:szCs w:val="22"/>
          <w:u w:val="none"/>
          <w:lang w:val="cs-CZ"/>
        </w:rPr>
        <w:t>Objednatele</w:t>
      </w:r>
      <w:r w:rsidRPr="00800EAC">
        <w:rPr>
          <w:sz w:val="22"/>
          <w:szCs w:val="22"/>
          <w:u w:val="none"/>
        </w:rPr>
        <w:t xml:space="preserve"> anebo v elektronické podobě </w:t>
      </w:r>
      <w:r w:rsidRPr="006C3525">
        <w:rPr>
          <w:sz w:val="22"/>
          <w:szCs w:val="22"/>
          <w:u w:val="none"/>
        </w:rPr>
        <w:t xml:space="preserve">na e-mailovou adresu: </w:t>
      </w:r>
      <w:hyperlink r:id="rId11" w:history="1">
        <w:r w:rsidR="001B3923">
          <w:rPr>
            <w:rStyle w:val="Hypertextovodkaz"/>
            <w:sz w:val="22"/>
            <w:szCs w:val="22"/>
            <w:lang w:val="cs-CZ"/>
          </w:rPr>
          <w:t>XXXX</w:t>
        </w:r>
      </w:hyperlink>
      <w:r>
        <w:rPr>
          <w:sz w:val="22"/>
          <w:szCs w:val="22"/>
          <w:u w:val="none"/>
          <w:lang w:val="cs-CZ"/>
        </w:rPr>
        <w:t xml:space="preserve"> </w:t>
      </w:r>
      <w:r w:rsidRPr="00800EAC">
        <w:rPr>
          <w:sz w:val="22"/>
          <w:szCs w:val="22"/>
          <w:u w:val="none"/>
        </w:rPr>
        <w:t xml:space="preserve"> </w:t>
      </w:r>
    </w:p>
    <w:p w14:paraId="776BFD24" w14:textId="77777777" w:rsidR="00F565AB" w:rsidRPr="00800EAC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14:paraId="04DB33E9" w14:textId="77777777" w:rsidR="00F565AB" w:rsidRPr="0020035D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68631F6C" w14:textId="77777777" w:rsidR="00F565AB" w:rsidRPr="00305F40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14:paraId="3DB971C3" w14:textId="77777777" w:rsidR="00F565AB" w:rsidRDefault="00F565AB" w:rsidP="00F565AB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0E4E2587" w14:textId="77777777" w:rsidR="00F565AB" w:rsidRPr="000F1411" w:rsidRDefault="00F565AB" w:rsidP="00F565AB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67025DCB" w14:textId="77777777" w:rsidR="00F565AB" w:rsidRDefault="00F565AB" w:rsidP="00F565AB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14:paraId="60D525F6" w14:textId="77777777" w:rsidR="00F565AB" w:rsidRPr="00262A63" w:rsidRDefault="00F565AB" w:rsidP="00F565AB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tomto potvrzení (není-li uvedeno, pak v době </w:t>
      </w:r>
      <w:r w:rsidRPr="00BA76B9">
        <w:rPr>
          <w:sz w:val="22"/>
          <w:szCs w:val="22"/>
          <w:highlight w:val="lightGray"/>
          <w:u w:val="none"/>
          <w:lang w:val="cs-CZ"/>
        </w:rPr>
        <w:t>5</w:t>
      </w:r>
      <w:r w:rsidRPr="00262A63">
        <w:rPr>
          <w:sz w:val="22"/>
          <w:szCs w:val="22"/>
          <w:u w:val="none"/>
        </w:rPr>
        <w:t xml:space="preserve"> pracovních dnů).</w:t>
      </w:r>
    </w:p>
    <w:p w14:paraId="6C1E39D0" w14:textId="77777777" w:rsidR="00F565AB" w:rsidRPr="00262A63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5E9CCC88" w14:textId="77777777" w:rsidR="00F565AB" w:rsidRPr="007B5366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6C3525">
        <w:rPr>
          <w:sz w:val="22"/>
          <w:szCs w:val="22"/>
          <w:u w:val="none"/>
          <w:lang w:val="cs-CZ"/>
        </w:rPr>
        <w:t>24</w:t>
      </w:r>
      <w:r w:rsidRPr="006C3525">
        <w:rPr>
          <w:sz w:val="22"/>
          <w:szCs w:val="22"/>
          <w:u w:val="none"/>
        </w:rPr>
        <w:t xml:space="preserve"> měsíců</w:t>
      </w:r>
      <w:r w:rsidRPr="007B5366">
        <w:rPr>
          <w:sz w:val="22"/>
          <w:szCs w:val="22"/>
          <w:u w:val="none"/>
        </w:rPr>
        <w:t>. Počátek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14:paraId="405F73DE" w14:textId="77777777" w:rsidR="00F565AB" w:rsidRPr="00D64775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6C3525">
        <w:rPr>
          <w:sz w:val="22"/>
          <w:szCs w:val="22"/>
          <w:u w:val="none"/>
          <w:lang w:val="cs-CZ"/>
        </w:rPr>
        <w:t>10</w:t>
      </w:r>
      <w:r w:rsidRPr="006C3525">
        <w:rPr>
          <w:sz w:val="22"/>
          <w:szCs w:val="22"/>
          <w:u w:val="none"/>
        </w:rPr>
        <w:t xml:space="preserve"> kalendářních dnů, nedohodnou-li se smluvní strany jinak.</w:t>
      </w:r>
      <w:r w:rsidRPr="00D64775">
        <w:rPr>
          <w:sz w:val="22"/>
          <w:szCs w:val="22"/>
          <w:u w:val="none"/>
        </w:rPr>
        <w:t xml:space="preserve"> </w:t>
      </w:r>
    </w:p>
    <w:p w14:paraId="28ECEC28" w14:textId="77777777" w:rsidR="00F565AB" w:rsidRPr="00262A63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242C9293" w14:textId="77777777" w:rsidR="00F565AB" w:rsidRPr="006C3525" w:rsidRDefault="00F565AB" w:rsidP="00F565AB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6C3525">
        <w:rPr>
          <w:rFonts w:ascii="Calibri" w:hAnsi="Calibri" w:cs="Calibri"/>
          <w:b w:val="0"/>
          <w:sz w:val="22"/>
          <w:szCs w:val="22"/>
        </w:rPr>
        <w:t xml:space="preserve">požadovat zaplacení smluvní pokuty ve výši 100,- Kč za každou jednotlivou vadu nebo nedodělek a každý den trvání prodlení nebo </w:t>
      </w:r>
    </w:p>
    <w:p w14:paraId="5CFFD549" w14:textId="77777777" w:rsidR="00F565AB" w:rsidRPr="006C3525" w:rsidRDefault="00F565AB" w:rsidP="00F565AB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6C3525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5DA64116" w14:textId="77777777" w:rsidR="00F565AB" w:rsidRPr="006C3525" w:rsidRDefault="00F565AB" w:rsidP="00F565AB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6C3525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4E1BD497" w14:textId="77777777" w:rsidR="00F565AB" w:rsidRPr="006C3525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C3525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1CB77867" w14:textId="77777777" w:rsidR="00F565AB" w:rsidRPr="00305F40" w:rsidRDefault="00F565AB" w:rsidP="00F565AB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4592CF33" w14:textId="77777777" w:rsidR="00F565AB" w:rsidRPr="00064754" w:rsidRDefault="00F565AB" w:rsidP="00F565AB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2C23B1D1" w14:textId="77777777" w:rsidR="00F565AB" w:rsidRPr="009519D4" w:rsidRDefault="00F565AB" w:rsidP="00F565AB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14:paraId="7069740B" w14:textId="77777777" w:rsidR="00F565AB" w:rsidRPr="006C3525" w:rsidRDefault="00F565AB" w:rsidP="00F565AB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C3525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1895B106" w14:textId="77777777" w:rsidR="00F565AB" w:rsidRPr="006C3525" w:rsidRDefault="00F565AB" w:rsidP="00F565AB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C3525">
        <w:rPr>
          <w:sz w:val="22"/>
          <w:szCs w:val="22"/>
          <w:u w:val="none"/>
        </w:rPr>
        <w:t>V případě nesplnění doby pro dokončení Díla má Objednatel právo na zaplacení smluvní pokuty ve výši 0,3 % z </w:t>
      </w:r>
      <w:r w:rsidRPr="006C3525">
        <w:rPr>
          <w:sz w:val="22"/>
          <w:szCs w:val="22"/>
          <w:u w:val="none"/>
          <w:lang w:val="cs-CZ"/>
        </w:rPr>
        <w:t>ceny za</w:t>
      </w:r>
      <w:r w:rsidRPr="006C3525">
        <w:rPr>
          <w:sz w:val="22"/>
          <w:szCs w:val="22"/>
          <w:u w:val="none"/>
        </w:rPr>
        <w:t xml:space="preserve"> Dílo</w:t>
      </w:r>
      <w:r w:rsidRPr="006C3525">
        <w:rPr>
          <w:sz w:val="22"/>
          <w:szCs w:val="22"/>
          <w:u w:val="none"/>
          <w:lang w:val="cs-CZ"/>
        </w:rPr>
        <w:t xml:space="preserve"> </w:t>
      </w:r>
      <w:r w:rsidRPr="006C3525">
        <w:rPr>
          <w:sz w:val="22"/>
          <w:szCs w:val="22"/>
          <w:u w:val="none"/>
        </w:rPr>
        <w:t>(bez DPH</w:t>
      </w:r>
      <w:r w:rsidRPr="006C3525">
        <w:rPr>
          <w:sz w:val="22"/>
          <w:szCs w:val="22"/>
          <w:u w:val="none"/>
          <w:lang w:val="cs-CZ"/>
        </w:rPr>
        <w:t xml:space="preserve">, resp. </w:t>
      </w:r>
      <w:r w:rsidRPr="006C3525">
        <w:rPr>
          <w:sz w:val="22"/>
          <w:szCs w:val="22"/>
          <w:u w:val="none"/>
        </w:rPr>
        <w:t xml:space="preserve">z ceny konečné </w:t>
      </w:r>
      <w:r w:rsidRPr="006C3525">
        <w:rPr>
          <w:sz w:val="22"/>
          <w:szCs w:val="22"/>
          <w:u w:val="none"/>
          <w:lang w:val="cs-CZ"/>
        </w:rPr>
        <w:t xml:space="preserve">v případě </w:t>
      </w:r>
      <w:r w:rsidRPr="006C3525">
        <w:rPr>
          <w:sz w:val="22"/>
          <w:szCs w:val="22"/>
          <w:u w:val="none"/>
        </w:rPr>
        <w:t>neplátce DPH</w:t>
      </w:r>
      <w:r w:rsidRPr="006C3525">
        <w:rPr>
          <w:sz w:val="22"/>
          <w:szCs w:val="22"/>
          <w:u w:val="none"/>
          <w:lang w:val="cs-CZ"/>
        </w:rPr>
        <w:t>)</w:t>
      </w:r>
      <w:r w:rsidRPr="006C3525">
        <w:rPr>
          <w:sz w:val="22"/>
          <w:szCs w:val="22"/>
          <w:u w:val="none"/>
        </w:rPr>
        <w:t xml:space="preserve">, s níž je v prodlení, </w:t>
      </w:r>
      <w:r w:rsidRPr="006C3525">
        <w:rPr>
          <w:sz w:val="22"/>
          <w:szCs w:val="22"/>
          <w:u w:val="none"/>
          <w:lang w:val="cs-CZ"/>
        </w:rPr>
        <w:t xml:space="preserve">a to </w:t>
      </w:r>
      <w:r w:rsidRPr="006C3525">
        <w:rPr>
          <w:sz w:val="22"/>
          <w:szCs w:val="22"/>
          <w:u w:val="none"/>
        </w:rPr>
        <w:t>za každý byť započatý den prodlení.</w:t>
      </w:r>
    </w:p>
    <w:p w14:paraId="41B503BA" w14:textId="77777777" w:rsidR="00F565AB" w:rsidRPr="006C3525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C3525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585CDA86" w14:textId="77777777" w:rsidR="00F565AB" w:rsidRPr="006C3525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C3525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7D382C5B" w14:textId="77777777" w:rsidR="00F565AB" w:rsidRPr="006C3525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6C3525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6F0A8B8D" w14:textId="77777777" w:rsidR="00F565AB" w:rsidRPr="006C3525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C3525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0298A107" w14:textId="77777777" w:rsidR="00F565AB" w:rsidRDefault="00F565AB" w:rsidP="00F565AB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4664650" w14:textId="26AAE313" w:rsidR="00F565AB" w:rsidRDefault="00F565AB" w:rsidP="00F565AB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04D62866" w14:textId="26D87206" w:rsidR="00F565AB" w:rsidRDefault="00F565AB" w:rsidP="00F565AB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89B2705" w14:textId="5334D8A9" w:rsidR="00F565AB" w:rsidRDefault="00F565AB" w:rsidP="00F565AB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D68B02D" w14:textId="77777777" w:rsidR="00F565AB" w:rsidRPr="00305F40" w:rsidRDefault="00F565AB" w:rsidP="00F565AB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2A42A74" w14:textId="77777777" w:rsidR="00F565AB" w:rsidRPr="0001214E" w:rsidRDefault="00F565AB" w:rsidP="00F565AB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7EFD883E" w14:textId="77777777" w:rsidR="00F565AB" w:rsidRPr="00327F06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5F60A623" w14:textId="77777777" w:rsidR="00F565AB" w:rsidRPr="006C3525" w:rsidRDefault="00F565AB" w:rsidP="00F565AB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C3525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14:paraId="19D2710C" w14:textId="77777777" w:rsidR="00F565AB" w:rsidRPr="006C3525" w:rsidRDefault="00F565AB" w:rsidP="00F565AB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C3525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39479527" w14:textId="77777777" w:rsidR="00F565AB" w:rsidRPr="00327F06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0A31D110" w14:textId="77777777" w:rsidR="00F565AB" w:rsidRPr="005A7DE0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342E08C3" w14:textId="77777777" w:rsidR="00F565AB" w:rsidRPr="00305F40" w:rsidRDefault="00F565AB" w:rsidP="00F565AB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6512F249" w14:textId="77777777" w:rsidR="00F565AB" w:rsidRPr="00305F40" w:rsidRDefault="00F565AB" w:rsidP="00F565AB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22E5C55F" w14:textId="77777777" w:rsidR="00F565A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63D181BC" w14:textId="77777777" w:rsidR="00F565AB" w:rsidRDefault="00F565AB" w:rsidP="00F565AB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76AFA49" w14:textId="77777777" w:rsidR="00F565AB" w:rsidRPr="00305F40" w:rsidRDefault="00F565AB" w:rsidP="00F565AB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E10BF6C" w14:textId="77777777" w:rsidR="00F565AB" w:rsidRPr="00C52023" w:rsidRDefault="00F565AB" w:rsidP="00F565AB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438C8AA5" w14:textId="77777777" w:rsidR="00F565AB" w:rsidRPr="00036F2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01AFB1D0" w14:textId="77777777" w:rsidR="00F565AB" w:rsidRPr="00036F2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4C45322F" w14:textId="77777777" w:rsidR="00F565A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15A302B5" w14:textId="77777777" w:rsidR="00F565AB" w:rsidRPr="00036F2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je podle ust.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29AB84C4" w14:textId="77777777" w:rsidR="00F565AB" w:rsidRPr="00036F2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C3525">
        <w:rPr>
          <w:sz w:val="22"/>
          <w:szCs w:val="22"/>
          <w:u w:val="none"/>
        </w:rPr>
        <w:t xml:space="preserve">Smluvní strany berou na vědomí, že tato </w:t>
      </w:r>
      <w:r w:rsidRPr="006C3525">
        <w:rPr>
          <w:sz w:val="22"/>
          <w:szCs w:val="22"/>
          <w:u w:val="none"/>
          <w:lang w:val="cs-CZ"/>
        </w:rPr>
        <w:t>S</w:t>
      </w:r>
      <w:proofErr w:type="spellStart"/>
      <w:r w:rsidRPr="006C3525">
        <w:rPr>
          <w:sz w:val="22"/>
          <w:szCs w:val="22"/>
          <w:u w:val="none"/>
        </w:rPr>
        <w:t>mlouva</w:t>
      </w:r>
      <w:proofErr w:type="spellEnd"/>
      <w:r w:rsidRPr="006C3525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6C3525"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>.</w:t>
      </w:r>
    </w:p>
    <w:p w14:paraId="341110B8" w14:textId="77777777" w:rsidR="00F565AB" w:rsidRPr="006C3525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C3525">
        <w:rPr>
          <w:sz w:val="22"/>
          <w:szCs w:val="22"/>
          <w:u w:val="none"/>
        </w:rPr>
        <w:t xml:space="preserve">Tato </w:t>
      </w:r>
      <w:r w:rsidRPr="006C3525">
        <w:rPr>
          <w:sz w:val="22"/>
          <w:szCs w:val="22"/>
          <w:u w:val="none"/>
          <w:lang w:val="cs-CZ"/>
        </w:rPr>
        <w:t>S</w:t>
      </w:r>
      <w:proofErr w:type="spellStart"/>
      <w:r w:rsidRPr="006C3525">
        <w:rPr>
          <w:sz w:val="22"/>
          <w:szCs w:val="22"/>
          <w:u w:val="none"/>
        </w:rPr>
        <w:t>mlouva</w:t>
      </w:r>
      <w:proofErr w:type="spellEnd"/>
      <w:r w:rsidRPr="006C3525">
        <w:rPr>
          <w:sz w:val="22"/>
          <w:szCs w:val="22"/>
          <w:u w:val="none"/>
        </w:rPr>
        <w:t xml:space="preserve"> nabývá platnosti dnem jejího podpisu oběma </w:t>
      </w:r>
      <w:r w:rsidRPr="006C3525">
        <w:rPr>
          <w:sz w:val="22"/>
          <w:szCs w:val="22"/>
          <w:u w:val="none"/>
          <w:lang w:val="cs-CZ"/>
        </w:rPr>
        <w:t>S</w:t>
      </w:r>
      <w:r w:rsidRPr="006C3525"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0DBB418E" w14:textId="77777777" w:rsidR="00F565AB" w:rsidRPr="00A17584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A17584">
        <w:rPr>
          <w:sz w:val="22"/>
          <w:szCs w:val="22"/>
          <w:u w:val="none"/>
        </w:rPr>
        <w:t>Tato smlouva je vyhotovena ve 2 vyhotoveních v českém jazyce, přičemž každá ze Smluvních stran obdrží po jednom vyhotovení</w:t>
      </w:r>
      <w:r>
        <w:rPr>
          <w:sz w:val="22"/>
          <w:szCs w:val="22"/>
          <w:u w:val="none"/>
          <w:lang w:val="cs-CZ"/>
        </w:rPr>
        <w:t>.</w:t>
      </w:r>
      <w:r w:rsidRPr="00A17584">
        <w:rPr>
          <w:sz w:val="22"/>
          <w:szCs w:val="22"/>
          <w:u w:val="none"/>
        </w:rPr>
        <w:t xml:space="preserve"> </w:t>
      </w:r>
    </w:p>
    <w:p w14:paraId="63CEAED7" w14:textId="77777777" w:rsidR="00F565AB" w:rsidRPr="002D52D0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D52D0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0B16482C" w14:textId="77777777" w:rsidR="00F565AB" w:rsidRPr="00036F2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70DB8032" w14:textId="77777777" w:rsidR="00F565AB" w:rsidRPr="00036F2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2FD1F18E" w14:textId="362DE0C8" w:rsidR="00F565AB" w:rsidRPr="00036F2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Informace k ochraně osobních údajů jsou ze strany NPÚ uveřejněny na webových stránkách </w:t>
      </w:r>
      <w:r w:rsidR="001B3923">
        <w:rPr>
          <w:sz w:val="22"/>
          <w:szCs w:val="22"/>
          <w:u w:val="none"/>
          <w:lang w:val="cs-CZ"/>
        </w:rPr>
        <w:t>XXXX</w:t>
      </w:r>
      <w:bookmarkStart w:id="12" w:name="_GoBack"/>
      <w:bookmarkEnd w:id="12"/>
      <w:r w:rsidRPr="00036F2B">
        <w:rPr>
          <w:sz w:val="22"/>
          <w:szCs w:val="22"/>
          <w:u w:val="none"/>
        </w:rPr>
        <w:t xml:space="preserve"> v sekci „Ochrana osobních údajů“.</w:t>
      </w:r>
    </w:p>
    <w:p w14:paraId="242CA3F0" w14:textId="77777777" w:rsidR="00F565AB" w:rsidRPr="00036F2B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5F99EF60" w14:textId="77777777" w:rsidR="00F565AB" w:rsidRPr="00327F06" w:rsidRDefault="00F565AB" w:rsidP="00F565AB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2F8110C4" w14:textId="77777777" w:rsidR="00F565AB" w:rsidRPr="00B06FF9" w:rsidRDefault="00F565AB" w:rsidP="00F565A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C00B43">
        <w:rPr>
          <w:rFonts w:ascii="Calibri" w:hAnsi="Calibri" w:cs="Calibri"/>
        </w:rPr>
        <w:t xml:space="preserve">Příloha č. </w:t>
      </w:r>
      <w:r>
        <w:rPr>
          <w:rFonts w:ascii="Calibri" w:hAnsi="Calibri" w:cs="Calibri"/>
        </w:rPr>
        <w:t>1</w:t>
      </w:r>
      <w:r w:rsidRPr="00C00B43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nabídka zhotovitele</w:t>
      </w:r>
    </w:p>
    <w:p w14:paraId="056CEF58" w14:textId="77777777" w:rsidR="00F565AB" w:rsidRDefault="00F565AB" w:rsidP="00F565AB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3F26C907" w14:textId="77777777" w:rsidR="00F565AB" w:rsidRPr="006A0CB1" w:rsidRDefault="00F565AB" w:rsidP="00F565AB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F565AB" w:rsidRPr="00202AE1" w14:paraId="4E318A84" w14:textId="77777777" w:rsidTr="00722AB2">
        <w:trPr>
          <w:jc w:val="center"/>
        </w:trPr>
        <w:tc>
          <w:tcPr>
            <w:tcW w:w="4606" w:type="dxa"/>
          </w:tcPr>
          <w:p w14:paraId="4DFAE503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 SH Točník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>
              <w:rPr>
                <w:color w:val="000000"/>
                <w:sz w:val="22"/>
                <w:szCs w:val="22"/>
              </w:rPr>
              <w:t>………………</w:t>
            </w:r>
            <w:proofErr w:type="gramStart"/>
            <w:r>
              <w:rPr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14:paraId="2D308B44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5B8E1D" w14:textId="77777777" w:rsidR="00F565AB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67C347" w14:textId="77777777" w:rsidR="00F565AB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BB6557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2B9FAF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2C99D7B0" w14:textId="77777777" w:rsidR="00F565AB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Judr.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Petr Zemánek</w:t>
            </w:r>
          </w:p>
          <w:p w14:paraId="24F44FFC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Správce hradu Točník</w:t>
            </w:r>
          </w:p>
        </w:tc>
        <w:tc>
          <w:tcPr>
            <w:tcW w:w="4606" w:type="dxa"/>
          </w:tcPr>
          <w:p w14:paraId="4BAD303E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6A0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r w:rsidRPr="006A0CB1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A0CB1">
              <w:rPr>
                <w:color w:val="000000"/>
                <w:sz w:val="22"/>
                <w:szCs w:val="22"/>
              </w:rPr>
              <w:t xml:space="preserve"> dne</w:t>
            </w:r>
          </w:p>
          <w:p w14:paraId="4E208F1E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1F4E82" w14:textId="77777777" w:rsidR="00F565AB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13BE8D" w14:textId="77777777" w:rsidR="00F565AB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81DB3A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C3F5CC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46B94FA7" w14:textId="77777777" w:rsidR="00F565AB" w:rsidRPr="006A0CB1" w:rsidRDefault="00F565AB" w:rsidP="00722A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 Vaněk</w:t>
            </w:r>
          </w:p>
        </w:tc>
      </w:tr>
    </w:tbl>
    <w:p w14:paraId="29B707F5" w14:textId="6C71B88F" w:rsidR="000C5936" w:rsidRP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0C5936" w:rsidRPr="000C5936" w:rsidSect="004035F6">
      <w:footerReference w:type="defaul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7E9C1" w14:textId="77777777" w:rsidR="00AE7B4C" w:rsidRDefault="00AE7B4C">
      <w:r>
        <w:separator/>
      </w:r>
    </w:p>
  </w:endnote>
  <w:endnote w:type="continuationSeparator" w:id="0">
    <w:p w14:paraId="11B332F2" w14:textId="77777777" w:rsidR="00AE7B4C" w:rsidRDefault="00AE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77777777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+420 274 008 111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77777777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+420 274 008 111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DE19" w14:textId="77777777" w:rsidR="00AE7B4C" w:rsidRDefault="00AE7B4C">
      <w:r>
        <w:separator/>
      </w:r>
    </w:p>
  </w:footnote>
  <w:footnote w:type="continuationSeparator" w:id="0">
    <w:p w14:paraId="52470020" w14:textId="77777777" w:rsidR="00AE7B4C" w:rsidRDefault="00AE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A7B59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3923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1CB4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E7B4C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EE7F45"/>
    <w:rsid w:val="00F0473C"/>
    <w:rsid w:val="00F11D58"/>
    <w:rsid w:val="00F14005"/>
    <w:rsid w:val="00F15726"/>
    <w:rsid w:val="00F16FBF"/>
    <w:rsid w:val="00F20432"/>
    <w:rsid w:val="00F456BB"/>
    <w:rsid w:val="00F548AC"/>
    <w:rsid w:val="00F565AB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F565AB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F565AB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F565AB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F565AB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565AB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F565AB"/>
    <w:rPr>
      <w:rFonts w:cs="Times New Roman"/>
      <w:b/>
      <w:bCs/>
    </w:rPr>
  </w:style>
  <w:style w:type="paragraph" w:customStyle="1" w:styleId="Default">
    <w:name w:val="Default"/>
    <w:rsid w:val="00F565AB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rsid w:val="00F565AB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F565AB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F565AB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F565AB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s.pr.fakturace@np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44EC-6510-4FDB-B70D-46A6306E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2185</Words>
  <Characters>12454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2024-06-13T09:43:00Z</dcterms:created>
  <dcterms:modified xsi:type="dcterms:W3CDTF">2024-06-13T09:44:00Z</dcterms:modified>
</cp:coreProperties>
</file>