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C04B" w14:textId="1960865F" w:rsidR="00343620" w:rsidRDefault="00A92ACE" w:rsidP="002E2AE5">
      <w:pPr>
        <w:jc w:val="right"/>
        <w:rPr>
          <w:rFonts w:ascii="Calibri" w:hAnsi="Calibri" w:cs="Calibri"/>
          <w:sz w:val="3"/>
          <w:szCs w:val="3"/>
        </w:rPr>
      </w:pPr>
      <w:r>
        <w:rPr>
          <w:noProof/>
        </w:rPr>
        <w:drawing>
          <wp:anchor distT="0" distB="0" distL="114300" distR="114300" simplePos="0" relativeHeight="251661824" behindDoc="0" locked="0" layoutInCell="1" allowOverlap="1" wp14:anchorId="08130E13" wp14:editId="6CA63421">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AA">
        <w:rPr>
          <w:rFonts w:ascii="Calibri" w:hAnsi="Calibri" w:cs="Calibri"/>
          <w:noProof/>
          <w:sz w:val="3"/>
          <w:szCs w:val="3"/>
        </w:rPr>
        <mc:AlternateContent>
          <mc:Choice Requires="wps">
            <w:drawing>
              <wp:anchor distT="0" distB="0" distL="114300" distR="114300" simplePos="0" relativeHeight="251660800" behindDoc="0" locked="1" layoutInCell="1" allowOverlap="1" wp14:anchorId="75B2D4B2" wp14:editId="3F2AB992">
                <wp:simplePos x="0" y="0"/>
                <wp:positionH relativeFrom="page">
                  <wp:posOffset>4658995</wp:posOffset>
                </wp:positionH>
                <wp:positionV relativeFrom="topMargin">
                  <wp:posOffset>626745</wp:posOffset>
                </wp:positionV>
                <wp:extent cx="2070000" cy="1278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12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NPU1002352899</w:t>
                            </w:r>
                          </w:p>
                          <w:p w14:paraId="04DDAB30" w14:textId="77777777" w:rsidR="00F0473C" w:rsidRDefault="00F0473C" w:rsidP="00A50B62">
                            <w:pPr>
                              <w:jc w:val="center"/>
                              <w:rPr>
                                <w:rFonts w:ascii="Calibri" w:hAnsi="Calibri" w:cs="Calibri"/>
                                <w:i/>
                                <w:sz w:val="21"/>
                                <w:szCs w:val="21"/>
                              </w:rPr>
                            </w:pPr>
                          </w:p>
                          <w:p w14:paraId="2DB458C0" w14:textId="51DADE12" w:rsidR="00A92ACE" w:rsidRPr="00A92ACE" w:rsidRDefault="00A92ACE" w:rsidP="00A92ACE">
                            <w:pPr>
                              <w:rPr>
                                <w:rFonts w:ascii="Calibri" w:hAnsi="Calibri" w:cs="Calibri"/>
                                <w:i/>
                                <w:sz w:val="21"/>
                                <w:szCs w:val="21"/>
                              </w:rPr>
                            </w:pPr>
                            <w:r w:rsidRPr="00A92ACE">
                              <w:rPr>
                                <w:rFonts w:ascii="Calibri" w:hAnsi="Calibri" w:cs="Calibri"/>
                                <w:i/>
                                <w:sz w:val="21"/>
                                <w:szCs w:val="21"/>
                              </w:rPr>
                              <w:t xml:space="preserve">čj. </w:t>
                            </w:r>
                            <w:bookmarkStart w:id="0" w:name="_Hlk133920884"/>
                            <w:r w:rsidR="00694114" w:rsidRPr="00D939BB">
                              <w:rPr>
                                <w:rStyle w:val="Drobnpsmo"/>
                                <w:rFonts w:ascii="Calibri Light" w:hAnsi="Calibri Light" w:cs="Calibri"/>
                                <w:sz w:val="20"/>
                                <w:szCs w:val="20"/>
                              </w:rPr>
                              <w:t>NPU-420/52691/2024</w:t>
                            </w:r>
                            <w:bookmarkEnd w:id="0"/>
                          </w:p>
                          <w:p w14:paraId="028806BE" w14:textId="39B873C5" w:rsidR="00AA4877" w:rsidRDefault="00A92ACE" w:rsidP="002B495C">
                            <w:r>
                              <w:rPr>
                                <w:rFonts w:ascii="Calibri" w:hAnsi="Calibri" w:cs="Calibri"/>
                                <w:sz w:val="21"/>
                                <w:szCs w:val="21"/>
                              </w:rPr>
                              <w:t>WAM:</w:t>
                            </w:r>
                            <w:r w:rsidR="002B495C">
                              <w:rPr>
                                <w:rFonts w:ascii="Calibri" w:hAnsi="Calibri" w:cs="Calibri"/>
                                <w:sz w:val="21"/>
                                <w:szCs w:val="21"/>
                              </w:rPr>
                              <w:t xml:space="preserve"> </w:t>
                            </w:r>
                            <w:r w:rsidR="002B495C">
                              <w:rPr>
                                <w:rFonts w:ascii="Calibri" w:hAnsi="Calibri" w:cs="Calibri"/>
                                <w:color w:val="000000"/>
                                <w:sz w:val="22"/>
                                <w:szCs w:val="22"/>
                                <w:shd w:val="clear" w:color="auto" w:fill="FFFFFF"/>
                              </w:rPr>
                              <w:t>2004J124027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D4B2" id="_x0000_t202" coordsize="21600,21600" o:spt="202" path="m,l,21600r21600,l21600,xe">
                <v:stroke joinstyle="miter"/>
                <v:path gradientshapeok="t" o:connecttype="rect"/>
              </v:shapetype>
              <v:shape id="Text Box 2" o:spid="_x0000_s1026" type="#_x0000_t202" style="position:absolute;left:0;text-align:left;margin-left:366.85pt;margin-top:49.35pt;width:163pt;height:10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" stroked="f">
                <v:textbo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NPU1002352899</w:t>
                      </w:r>
                    </w:p>
                    <w:p w14:paraId="04DDAB30" w14:textId="77777777" w:rsidR="00F0473C" w:rsidRDefault="00F0473C" w:rsidP="00A50B62">
                      <w:pPr>
                        <w:jc w:val="center"/>
                        <w:rPr>
                          <w:rFonts w:ascii="Calibri" w:hAnsi="Calibri" w:cs="Calibri"/>
                          <w:i/>
                          <w:sz w:val="21"/>
                          <w:szCs w:val="21"/>
                        </w:rPr>
                      </w:pPr>
                    </w:p>
                    <w:p w14:paraId="2DB458C0" w14:textId="51DADE12" w:rsidR="00A92ACE" w:rsidRPr="00A92ACE" w:rsidRDefault="00A92ACE" w:rsidP="00A92ACE">
                      <w:pPr>
                        <w:rPr>
                          <w:rFonts w:ascii="Calibri" w:hAnsi="Calibri" w:cs="Calibri"/>
                          <w:i/>
                          <w:sz w:val="21"/>
                          <w:szCs w:val="21"/>
                        </w:rPr>
                      </w:pPr>
                      <w:r w:rsidRPr="00A92ACE">
                        <w:rPr>
                          <w:rFonts w:ascii="Calibri" w:hAnsi="Calibri" w:cs="Calibri"/>
                          <w:i/>
                          <w:sz w:val="21"/>
                          <w:szCs w:val="21"/>
                        </w:rPr>
                        <w:t xml:space="preserve">čj. </w:t>
                      </w:r>
                      <w:bookmarkStart w:id="1" w:name="_Hlk133920884"/>
                      <w:r w:rsidR="00694114" w:rsidRPr="00D939BB">
                        <w:rPr>
                          <w:rStyle w:val="Drobnpsmo"/>
                          <w:rFonts w:ascii="Calibri Light" w:hAnsi="Calibri Light" w:cs="Calibri"/>
                          <w:sz w:val="20"/>
                          <w:szCs w:val="20"/>
                        </w:rPr>
                        <w:t>NPU-420/52691/2024</w:t>
                      </w:r>
                      <w:bookmarkEnd w:id="1"/>
                    </w:p>
                    <w:p w14:paraId="028806BE" w14:textId="39B873C5" w:rsidR="00AA4877" w:rsidRDefault="00A92ACE" w:rsidP="002B495C">
                      <w:r>
                        <w:rPr>
                          <w:rFonts w:ascii="Calibri" w:hAnsi="Calibri" w:cs="Calibri"/>
                          <w:sz w:val="21"/>
                          <w:szCs w:val="21"/>
                        </w:rPr>
                        <w:t>WAM:</w:t>
                      </w:r>
                      <w:r w:rsidR="002B495C">
                        <w:rPr>
                          <w:rFonts w:ascii="Calibri" w:hAnsi="Calibri" w:cs="Calibri"/>
                          <w:sz w:val="21"/>
                          <w:szCs w:val="21"/>
                        </w:rPr>
                        <w:t xml:space="preserve"> </w:t>
                      </w:r>
                      <w:r w:rsidR="002B495C">
                        <w:rPr>
                          <w:rFonts w:ascii="Calibri" w:hAnsi="Calibri" w:cs="Calibri"/>
                          <w:color w:val="000000"/>
                          <w:sz w:val="22"/>
                          <w:szCs w:val="22"/>
                          <w:shd w:val="clear" w:color="auto" w:fill="FFFFFF"/>
                        </w:rPr>
                        <w:t>2004J124027</w:t>
                      </w:r>
                    </w:p>
                  </w:txbxContent>
                </v:textbox>
                <w10:wrap anchorx="page" anchory="margin"/>
                <w10:anchorlock/>
              </v:shape>
            </w:pict>
          </mc:Fallback>
        </mc:AlternateContent>
      </w:r>
    </w:p>
    <w:p w14:paraId="6BE3F774" w14:textId="68B8356F" w:rsidR="00343620" w:rsidRDefault="00343620" w:rsidP="002E2AE5">
      <w:pPr>
        <w:jc w:val="right"/>
        <w:rPr>
          <w:rFonts w:ascii="Calibri" w:hAnsi="Calibri" w:cs="Calibri"/>
          <w:sz w:val="3"/>
          <w:szCs w:val="3"/>
        </w:rPr>
      </w:pPr>
    </w:p>
    <w:p w14:paraId="239900DF" w14:textId="1440D642" w:rsidR="00343620" w:rsidRDefault="00343620" w:rsidP="002E2AE5">
      <w:pPr>
        <w:jc w:val="right"/>
        <w:rPr>
          <w:rFonts w:ascii="Calibri" w:hAnsi="Calibri" w:cs="Calibri"/>
          <w:sz w:val="3"/>
          <w:szCs w:val="3"/>
        </w:rPr>
      </w:pPr>
    </w:p>
    <w:p w14:paraId="3FC33BDC" w14:textId="1EF63872" w:rsidR="004035F6" w:rsidRDefault="004035F6" w:rsidP="002E2AE5">
      <w:pPr>
        <w:jc w:val="right"/>
        <w:rPr>
          <w:rFonts w:ascii="Calibri" w:hAnsi="Calibri" w:cs="Calibri"/>
          <w:sz w:val="3"/>
          <w:szCs w:val="3"/>
        </w:rPr>
      </w:pPr>
    </w:p>
    <w:p w14:paraId="3FDC4063" w14:textId="77777777" w:rsidR="00343620" w:rsidRDefault="00343620" w:rsidP="002E2AE5">
      <w:pPr>
        <w:jc w:val="right"/>
        <w:rPr>
          <w:rFonts w:ascii="Calibri" w:hAnsi="Calibri" w:cs="Calibri"/>
          <w:sz w:val="3"/>
          <w:szCs w:val="3"/>
        </w:rPr>
      </w:pPr>
    </w:p>
    <w:p w14:paraId="7F9EEB28" w14:textId="77777777" w:rsidR="00343620" w:rsidRDefault="00343620" w:rsidP="002E2AE5">
      <w:pPr>
        <w:jc w:val="right"/>
        <w:rPr>
          <w:rFonts w:ascii="Calibri" w:hAnsi="Calibri" w:cs="Calibri"/>
          <w:sz w:val="3"/>
          <w:szCs w:val="3"/>
        </w:rPr>
      </w:pPr>
    </w:p>
    <w:p w14:paraId="0EB04B88" w14:textId="197E689D" w:rsidR="00343620" w:rsidRDefault="00343620" w:rsidP="002E2AE5">
      <w:pPr>
        <w:jc w:val="right"/>
        <w:rPr>
          <w:rFonts w:ascii="Calibri" w:hAnsi="Calibri" w:cs="Calibri"/>
          <w:sz w:val="3"/>
          <w:szCs w:val="3"/>
        </w:rPr>
      </w:pPr>
    </w:p>
    <w:p w14:paraId="1C4E4666" w14:textId="61256F25" w:rsidR="00343620" w:rsidRDefault="00343620" w:rsidP="002E2AE5">
      <w:pPr>
        <w:jc w:val="right"/>
        <w:rPr>
          <w:rFonts w:ascii="Calibri" w:hAnsi="Calibri" w:cs="Calibri"/>
          <w:sz w:val="3"/>
          <w:szCs w:val="3"/>
        </w:rPr>
      </w:pPr>
    </w:p>
    <w:p w14:paraId="01EF6E0E" w14:textId="77777777" w:rsidR="00343620" w:rsidRDefault="00343620" w:rsidP="002E2AE5">
      <w:pPr>
        <w:jc w:val="right"/>
        <w:rPr>
          <w:rFonts w:ascii="Calibri" w:hAnsi="Calibri" w:cs="Calibri"/>
          <w:sz w:val="3"/>
          <w:szCs w:val="3"/>
        </w:rPr>
      </w:pPr>
    </w:p>
    <w:p w14:paraId="595DCF00" w14:textId="77777777" w:rsidR="00343620" w:rsidRDefault="00343620" w:rsidP="002E2AE5">
      <w:pPr>
        <w:jc w:val="right"/>
        <w:rPr>
          <w:rFonts w:ascii="Calibri" w:hAnsi="Calibri" w:cs="Calibri"/>
          <w:sz w:val="3"/>
          <w:szCs w:val="3"/>
        </w:rPr>
      </w:pPr>
    </w:p>
    <w:p w14:paraId="7EDB0A84" w14:textId="77777777" w:rsidR="00343620" w:rsidRDefault="00343620" w:rsidP="002E2AE5">
      <w:pPr>
        <w:jc w:val="right"/>
        <w:rPr>
          <w:rFonts w:ascii="Calibri" w:hAnsi="Calibri" w:cs="Calibri"/>
          <w:sz w:val="3"/>
          <w:szCs w:val="3"/>
        </w:rPr>
      </w:pPr>
    </w:p>
    <w:p w14:paraId="342F60CA" w14:textId="77777777" w:rsidR="00343620" w:rsidRDefault="00343620" w:rsidP="002E2AE5">
      <w:pPr>
        <w:jc w:val="right"/>
        <w:rPr>
          <w:rFonts w:ascii="Calibri" w:hAnsi="Calibri" w:cs="Calibri"/>
          <w:sz w:val="3"/>
          <w:szCs w:val="3"/>
        </w:rPr>
      </w:pPr>
    </w:p>
    <w:p w14:paraId="18A10285" w14:textId="77777777" w:rsidR="00343620" w:rsidRDefault="00343620" w:rsidP="002E2AE5">
      <w:pPr>
        <w:jc w:val="right"/>
        <w:rPr>
          <w:rFonts w:ascii="Calibri" w:hAnsi="Calibri" w:cs="Calibri"/>
          <w:sz w:val="3"/>
          <w:szCs w:val="3"/>
        </w:rPr>
      </w:pPr>
    </w:p>
    <w:p w14:paraId="73EA79B0" w14:textId="77777777" w:rsidR="00343620" w:rsidRDefault="00343620" w:rsidP="002E2AE5">
      <w:pPr>
        <w:jc w:val="right"/>
        <w:rPr>
          <w:rFonts w:ascii="Calibri" w:hAnsi="Calibri" w:cs="Calibri"/>
          <w:sz w:val="3"/>
          <w:szCs w:val="3"/>
        </w:rPr>
      </w:pPr>
    </w:p>
    <w:p w14:paraId="054B38D2" w14:textId="77777777" w:rsidR="00343620" w:rsidRDefault="00343620" w:rsidP="002E2AE5">
      <w:pPr>
        <w:jc w:val="right"/>
        <w:rPr>
          <w:rFonts w:ascii="Calibri" w:hAnsi="Calibri" w:cs="Calibri"/>
          <w:sz w:val="3"/>
          <w:szCs w:val="3"/>
        </w:rPr>
      </w:pPr>
    </w:p>
    <w:p w14:paraId="31CF88B6" w14:textId="77777777" w:rsidR="00343620" w:rsidRDefault="00343620" w:rsidP="002E2AE5">
      <w:pPr>
        <w:jc w:val="right"/>
        <w:rPr>
          <w:rFonts w:ascii="Calibri" w:hAnsi="Calibri" w:cs="Calibri"/>
          <w:sz w:val="3"/>
          <w:szCs w:val="3"/>
        </w:rPr>
      </w:pPr>
    </w:p>
    <w:p w14:paraId="01BC7F58" w14:textId="77777777" w:rsidR="00343620" w:rsidRDefault="00343620" w:rsidP="002E2AE5">
      <w:pPr>
        <w:jc w:val="right"/>
        <w:rPr>
          <w:rFonts w:ascii="Calibri" w:hAnsi="Calibri" w:cs="Calibri"/>
          <w:sz w:val="3"/>
          <w:szCs w:val="3"/>
        </w:rPr>
      </w:pPr>
    </w:p>
    <w:p w14:paraId="376E028D" w14:textId="77777777" w:rsidR="00343620" w:rsidRPr="004035F6" w:rsidRDefault="00343620" w:rsidP="002E2AE5">
      <w:pPr>
        <w:jc w:val="right"/>
        <w:rPr>
          <w:rFonts w:ascii="Calibri" w:hAnsi="Calibri" w:cs="Calibri"/>
          <w:sz w:val="3"/>
          <w:szCs w:val="3"/>
        </w:rPr>
      </w:pPr>
    </w:p>
    <w:p w14:paraId="12649BD1" w14:textId="2EADA0AE" w:rsidR="00343620" w:rsidRDefault="002B495C" w:rsidP="002B495C">
      <w:pPr>
        <w:tabs>
          <w:tab w:val="left" w:pos="2505"/>
          <w:tab w:val="left" w:pos="6120"/>
        </w:tabs>
        <w:rPr>
          <w:rFonts w:ascii="Calibri" w:hAnsi="Calibri" w:cs="Calibri"/>
          <w:sz w:val="21"/>
          <w:szCs w:val="21"/>
        </w:rPr>
      </w:pPr>
      <w:r>
        <w:rPr>
          <w:rFonts w:ascii="Calibri" w:hAnsi="Calibri" w:cs="Calibri"/>
          <w:sz w:val="21"/>
          <w:szCs w:val="21"/>
        </w:rPr>
        <w:tab/>
        <w:t xml:space="preserve">KN </w:t>
      </w:r>
      <w:proofErr w:type="spellStart"/>
      <w:r>
        <w:rPr>
          <w:rFonts w:ascii="Calibri" w:hAnsi="Calibri" w:cs="Calibri"/>
          <w:sz w:val="21"/>
          <w:szCs w:val="21"/>
        </w:rPr>
        <w:t>Pr</w:t>
      </w:r>
      <w:proofErr w:type="spellEnd"/>
      <w:r>
        <w:rPr>
          <w:rFonts w:ascii="Calibri" w:hAnsi="Calibri" w:cs="Calibri"/>
          <w:sz w:val="21"/>
          <w:szCs w:val="21"/>
        </w:rPr>
        <w:t xml:space="preserve"> 18/2024</w:t>
      </w:r>
      <w:r>
        <w:rPr>
          <w:rFonts w:ascii="Calibri" w:hAnsi="Calibri" w:cs="Calibri"/>
          <w:sz w:val="21"/>
          <w:szCs w:val="21"/>
        </w:rPr>
        <w:tab/>
      </w:r>
    </w:p>
    <w:p w14:paraId="17E29C9A" w14:textId="6B9E7D89" w:rsidR="000C5936" w:rsidRDefault="000C5936" w:rsidP="00DE078D">
      <w:pPr>
        <w:tabs>
          <w:tab w:val="left" w:pos="6120"/>
        </w:tabs>
        <w:jc w:val="right"/>
        <w:rPr>
          <w:rFonts w:ascii="Calibri" w:hAnsi="Calibri" w:cs="Calibri"/>
          <w:sz w:val="21"/>
          <w:szCs w:val="21"/>
        </w:rPr>
      </w:pPr>
    </w:p>
    <w:p w14:paraId="3A42D673" w14:textId="3129BFFD" w:rsidR="000C5936" w:rsidRDefault="000C5936" w:rsidP="00DE078D">
      <w:pPr>
        <w:tabs>
          <w:tab w:val="left" w:pos="6120"/>
        </w:tabs>
        <w:jc w:val="right"/>
        <w:rPr>
          <w:rFonts w:ascii="Calibri" w:hAnsi="Calibri" w:cs="Calibri"/>
          <w:sz w:val="21"/>
          <w:szCs w:val="21"/>
        </w:rPr>
      </w:pPr>
    </w:p>
    <w:p w14:paraId="29B707F5" w14:textId="55FA0EC6" w:rsidR="000C5936" w:rsidRDefault="000C5936" w:rsidP="000C5936">
      <w:pPr>
        <w:tabs>
          <w:tab w:val="left" w:pos="6120"/>
        </w:tabs>
        <w:jc w:val="both"/>
        <w:rPr>
          <w:rFonts w:ascii="Calibri" w:hAnsi="Calibri" w:cs="Calibri"/>
          <w:sz w:val="22"/>
          <w:szCs w:val="22"/>
        </w:rPr>
      </w:pPr>
    </w:p>
    <w:p w14:paraId="06F55978" w14:textId="77777777" w:rsidR="002B495C" w:rsidRPr="002B495C" w:rsidRDefault="002B495C" w:rsidP="002B495C">
      <w:pPr>
        <w:rPr>
          <w:rFonts w:ascii="Calibri" w:hAnsi="Calibri" w:cs="Calibri"/>
          <w:sz w:val="22"/>
          <w:szCs w:val="22"/>
        </w:rPr>
      </w:pPr>
      <w:r w:rsidRPr="002B495C">
        <w:rPr>
          <w:rFonts w:ascii="Calibri" w:hAnsi="Calibri" w:cs="Calibri"/>
          <w:b/>
          <w:sz w:val="22"/>
          <w:szCs w:val="22"/>
        </w:rPr>
        <w:t>Národní památkový ústav,</w:t>
      </w:r>
      <w:r w:rsidRPr="002B495C">
        <w:rPr>
          <w:rFonts w:ascii="Calibri" w:hAnsi="Calibri" w:cs="Calibri"/>
          <w:sz w:val="22"/>
          <w:szCs w:val="22"/>
        </w:rPr>
        <w:t xml:space="preserve"> státní příspěvková organizace</w:t>
      </w:r>
    </w:p>
    <w:p w14:paraId="0D75F743" w14:textId="77777777" w:rsidR="002B495C" w:rsidRPr="002B495C" w:rsidRDefault="002B495C" w:rsidP="002B495C">
      <w:pPr>
        <w:rPr>
          <w:rFonts w:ascii="Calibri" w:hAnsi="Calibri" w:cs="Calibri"/>
          <w:sz w:val="22"/>
          <w:szCs w:val="22"/>
        </w:rPr>
      </w:pPr>
      <w:r w:rsidRPr="002B495C">
        <w:rPr>
          <w:rFonts w:ascii="Calibri" w:hAnsi="Calibri" w:cs="Calibri"/>
          <w:sz w:val="22"/>
          <w:szCs w:val="22"/>
        </w:rPr>
        <w:t>IČO: 75032333, DIČ: CZ75032333,</w:t>
      </w:r>
    </w:p>
    <w:p w14:paraId="019B8553" w14:textId="77777777" w:rsidR="002B495C" w:rsidRPr="002B495C" w:rsidRDefault="002B495C" w:rsidP="002B495C">
      <w:pPr>
        <w:rPr>
          <w:rFonts w:ascii="Calibri" w:hAnsi="Calibri" w:cs="Calibri"/>
          <w:sz w:val="22"/>
          <w:szCs w:val="22"/>
        </w:rPr>
      </w:pPr>
      <w:r w:rsidRPr="002B495C">
        <w:rPr>
          <w:rFonts w:ascii="Calibri" w:hAnsi="Calibri" w:cs="Calibri"/>
          <w:sz w:val="22"/>
          <w:szCs w:val="22"/>
        </w:rPr>
        <w:t>se sídlem: Valdštejnské nám. 162/3, PSČ 118 01 Praha 1 – Malá Strana,</w:t>
      </w:r>
    </w:p>
    <w:p w14:paraId="46566A07" w14:textId="777E98BF" w:rsidR="002B495C" w:rsidRPr="002B495C" w:rsidRDefault="002B495C" w:rsidP="002B495C">
      <w:pPr>
        <w:rPr>
          <w:rFonts w:ascii="Calibri" w:hAnsi="Calibri" w:cs="Calibri"/>
          <w:sz w:val="22"/>
          <w:szCs w:val="22"/>
        </w:rPr>
      </w:pPr>
      <w:r w:rsidRPr="002B495C">
        <w:rPr>
          <w:rFonts w:ascii="Calibri" w:hAnsi="Calibri" w:cs="Calibri"/>
          <w:sz w:val="22"/>
          <w:szCs w:val="22"/>
        </w:rPr>
        <w:t xml:space="preserve">bankovní spojení: </w:t>
      </w:r>
      <w:r w:rsidR="00E17897">
        <w:rPr>
          <w:rFonts w:ascii="Calibri" w:hAnsi="Calibri" w:cs="Calibri"/>
          <w:sz w:val="22"/>
          <w:szCs w:val="22"/>
        </w:rPr>
        <w:t>XXXX</w:t>
      </w:r>
    </w:p>
    <w:p w14:paraId="7C2E5875" w14:textId="77777777" w:rsidR="002B495C" w:rsidRPr="002B495C" w:rsidRDefault="002B495C" w:rsidP="002B495C">
      <w:pPr>
        <w:widowControl w:val="0"/>
        <w:tabs>
          <w:tab w:val="center" w:pos="4536"/>
          <w:tab w:val="right" w:pos="9072"/>
        </w:tabs>
        <w:autoSpaceDE w:val="0"/>
        <w:autoSpaceDN w:val="0"/>
        <w:adjustRightInd w:val="0"/>
        <w:spacing w:line="225" w:lineRule="atLeast"/>
        <w:rPr>
          <w:rFonts w:ascii="Calibri" w:hAnsi="Calibri" w:cs="Calibri"/>
          <w:sz w:val="22"/>
          <w:szCs w:val="22"/>
        </w:rPr>
      </w:pPr>
      <w:r w:rsidRPr="002B495C">
        <w:rPr>
          <w:rFonts w:ascii="Calibri" w:hAnsi="Calibri" w:cs="Calibri"/>
          <w:sz w:val="22"/>
          <w:szCs w:val="22"/>
        </w:rPr>
        <w:t xml:space="preserve">zastoupený: Mgr. Janou Sedláčkovou, kastelánkou zámku Konopiště </w:t>
      </w:r>
      <w:r w:rsidRPr="002B495C">
        <w:rPr>
          <w:rFonts w:ascii="Calibri" w:hAnsi="Calibri" w:cs="Calibri"/>
          <w:sz w:val="22"/>
          <w:szCs w:val="22"/>
        </w:rPr>
        <w:fldChar w:fldCharType="begin"/>
      </w:r>
      <w:r w:rsidRPr="002B495C">
        <w:rPr>
          <w:rFonts w:ascii="Calibri" w:hAnsi="Calibri" w:cs="Calibri"/>
          <w:sz w:val="22"/>
          <w:szCs w:val="22"/>
        </w:rPr>
        <w:instrText xml:space="preserve"> AUTOTEXTLIST  \s 1  \* MERGEFORMAT </w:instrText>
      </w:r>
      <w:r w:rsidRPr="002B495C">
        <w:rPr>
          <w:rFonts w:ascii="Calibri" w:hAnsi="Calibri" w:cs="Calibri"/>
          <w:sz w:val="22"/>
          <w:szCs w:val="22"/>
        </w:rPr>
        <w:fldChar w:fldCharType="end"/>
      </w:r>
      <w:r w:rsidRPr="002B495C">
        <w:rPr>
          <w:rFonts w:ascii="Calibri" w:hAnsi="Calibri" w:cs="Calibri"/>
          <w:sz w:val="22"/>
          <w:szCs w:val="22"/>
        </w:rPr>
        <w:fldChar w:fldCharType="begin"/>
      </w:r>
      <w:r w:rsidRPr="002B495C">
        <w:rPr>
          <w:rFonts w:ascii="Calibri" w:hAnsi="Calibri" w:cs="Calibri"/>
          <w:sz w:val="22"/>
          <w:szCs w:val="22"/>
        </w:rPr>
        <w:instrText xml:space="preserve"> AUTOTEXTLIST   \* MERGEFORMAT </w:instrText>
      </w:r>
      <w:r w:rsidRPr="002B495C">
        <w:rPr>
          <w:rFonts w:ascii="Calibri" w:hAnsi="Calibri" w:cs="Calibri"/>
          <w:sz w:val="22"/>
          <w:szCs w:val="22"/>
        </w:rPr>
        <w:fldChar w:fldCharType="end"/>
      </w:r>
    </w:p>
    <w:p w14:paraId="19048042" w14:textId="77777777" w:rsidR="002B495C" w:rsidRPr="002B495C" w:rsidRDefault="002B495C" w:rsidP="002B495C">
      <w:pPr>
        <w:rPr>
          <w:rFonts w:ascii="Calibri" w:hAnsi="Calibri" w:cs="Calibri"/>
          <w:sz w:val="22"/>
          <w:szCs w:val="22"/>
        </w:rPr>
      </w:pPr>
      <w:r w:rsidRPr="002B495C">
        <w:rPr>
          <w:rFonts w:ascii="Calibri" w:hAnsi="Calibri" w:cs="Calibri"/>
          <w:b/>
          <w:bCs/>
          <w:sz w:val="22"/>
          <w:szCs w:val="22"/>
        </w:rPr>
        <w:t>Doručovací adresa:</w:t>
      </w:r>
    </w:p>
    <w:p w14:paraId="5CB93246" w14:textId="77777777" w:rsidR="002B495C" w:rsidRPr="002B495C" w:rsidRDefault="002B495C" w:rsidP="002B495C">
      <w:pPr>
        <w:rPr>
          <w:rFonts w:ascii="Calibri" w:hAnsi="Calibri" w:cs="Calibri"/>
          <w:sz w:val="22"/>
          <w:szCs w:val="22"/>
        </w:rPr>
      </w:pPr>
      <w:r w:rsidRPr="002B495C">
        <w:rPr>
          <w:rFonts w:ascii="Calibri" w:hAnsi="Calibri" w:cs="Calibri"/>
          <w:sz w:val="22"/>
          <w:szCs w:val="22"/>
        </w:rPr>
        <w:t>Národní památkový ústav, správa zámku Konopiště</w:t>
      </w:r>
    </w:p>
    <w:p w14:paraId="47CAA083" w14:textId="77777777" w:rsidR="002B495C" w:rsidRPr="002B495C" w:rsidRDefault="002B495C" w:rsidP="002B495C">
      <w:pPr>
        <w:widowControl w:val="0"/>
        <w:autoSpaceDE w:val="0"/>
        <w:autoSpaceDN w:val="0"/>
        <w:adjustRightInd w:val="0"/>
        <w:spacing w:line="225" w:lineRule="atLeast"/>
        <w:rPr>
          <w:rFonts w:ascii="Calibri" w:hAnsi="Calibri" w:cs="Calibri"/>
          <w:sz w:val="22"/>
          <w:szCs w:val="22"/>
        </w:rPr>
      </w:pPr>
      <w:r w:rsidRPr="002B495C">
        <w:rPr>
          <w:rFonts w:ascii="Calibri" w:hAnsi="Calibri" w:cs="Calibri"/>
          <w:sz w:val="22"/>
          <w:szCs w:val="22"/>
        </w:rPr>
        <w:t>adresa: 256 01 Benešov, Konopiště 1</w:t>
      </w:r>
    </w:p>
    <w:p w14:paraId="437CAFCF" w14:textId="0C075964" w:rsidR="002B495C" w:rsidRPr="002B495C" w:rsidRDefault="002B495C" w:rsidP="002B495C">
      <w:pPr>
        <w:widowControl w:val="0"/>
        <w:autoSpaceDE w:val="0"/>
        <w:autoSpaceDN w:val="0"/>
        <w:adjustRightInd w:val="0"/>
        <w:spacing w:line="225" w:lineRule="atLeast"/>
        <w:rPr>
          <w:rFonts w:ascii="Calibri" w:hAnsi="Calibri" w:cs="Calibri"/>
          <w:sz w:val="22"/>
          <w:szCs w:val="22"/>
        </w:rPr>
      </w:pPr>
      <w:r w:rsidRPr="002B495C">
        <w:rPr>
          <w:rFonts w:ascii="Calibri" w:hAnsi="Calibri" w:cs="Calibri"/>
          <w:sz w:val="22"/>
          <w:szCs w:val="22"/>
        </w:rPr>
        <w:t xml:space="preserve">tel.: </w:t>
      </w:r>
      <w:r w:rsidR="00E17897">
        <w:rPr>
          <w:rFonts w:ascii="Calibri" w:hAnsi="Calibri" w:cs="Calibri"/>
          <w:sz w:val="22"/>
          <w:szCs w:val="22"/>
        </w:rPr>
        <w:t>XXXX</w:t>
      </w:r>
      <w:r w:rsidRPr="002B495C">
        <w:rPr>
          <w:rFonts w:ascii="Calibri" w:hAnsi="Calibri" w:cs="Calibri"/>
          <w:sz w:val="22"/>
          <w:szCs w:val="22"/>
        </w:rPr>
        <w:t xml:space="preserve"> </w:t>
      </w:r>
    </w:p>
    <w:p w14:paraId="21717975" w14:textId="344E755B" w:rsidR="002B495C" w:rsidRPr="002B495C" w:rsidRDefault="002B495C" w:rsidP="002B495C">
      <w:pPr>
        <w:widowControl w:val="0"/>
        <w:autoSpaceDE w:val="0"/>
        <w:autoSpaceDN w:val="0"/>
        <w:adjustRightInd w:val="0"/>
        <w:spacing w:line="225" w:lineRule="atLeast"/>
        <w:rPr>
          <w:rFonts w:ascii="Calibri" w:hAnsi="Calibri" w:cs="Calibri"/>
          <w:sz w:val="22"/>
          <w:szCs w:val="22"/>
        </w:rPr>
      </w:pPr>
      <w:r w:rsidRPr="002B495C">
        <w:rPr>
          <w:rFonts w:ascii="Calibri" w:hAnsi="Calibri" w:cs="Calibri"/>
          <w:sz w:val="22"/>
          <w:szCs w:val="22"/>
        </w:rPr>
        <w:t>e-mail:</w:t>
      </w:r>
      <w:r w:rsidR="00E17897">
        <w:rPr>
          <w:rFonts w:ascii="Calibri" w:hAnsi="Calibri" w:cs="Calibri"/>
          <w:sz w:val="22"/>
          <w:szCs w:val="22"/>
        </w:rPr>
        <w:t xml:space="preserve"> XXXX</w:t>
      </w:r>
    </w:p>
    <w:p w14:paraId="194D4E81" w14:textId="77777777" w:rsidR="002B495C" w:rsidRPr="002B495C" w:rsidRDefault="002B495C" w:rsidP="002B495C">
      <w:pPr>
        <w:widowControl w:val="0"/>
        <w:autoSpaceDE w:val="0"/>
        <w:autoSpaceDN w:val="0"/>
        <w:adjustRightInd w:val="0"/>
        <w:spacing w:line="225" w:lineRule="atLeast"/>
        <w:rPr>
          <w:rFonts w:ascii="Calibri" w:hAnsi="Calibri" w:cs="Calibri"/>
          <w:sz w:val="22"/>
          <w:szCs w:val="22"/>
        </w:rPr>
      </w:pPr>
      <w:r w:rsidRPr="002B495C">
        <w:rPr>
          <w:rFonts w:ascii="Calibri" w:hAnsi="Calibri" w:cs="Calibri"/>
          <w:sz w:val="22"/>
          <w:szCs w:val="22"/>
        </w:rPr>
        <w:t>(</w:t>
      </w:r>
      <w:r w:rsidRPr="002B495C">
        <w:rPr>
          <w:rFonts w:ascii="Calibri" w:hAnsi="Calibri" w:cs="Calibri"/>
          <w:bCs/>
          <w:sz w:val="22"/>
          <w:szCs w:val="22"/>
        </w:rPr>
        <w:t>dále jen</w:t>
      </w:r>
      <w:r w:rsidRPr="002B495C">
        <w:rPr>
          <w:rFonts w:ascii="Calibri" w:hAnsi="Calibri" w:cs="Calibri"/>
          <w:b/>
          <w:bCs/>
          <w:sz w:val="22"/>
          <w:szCs w:val="22"/>
        </w:rPr>
        <w:t xml:space="preserve"> „pronajímatel“</w:t>
      </w:r>
      <w:r w:rsidRPr="002B495C">
        <w:rPr>
          <w:rFonts w:ascii="Calibri" w:hAnsi="Calibri" w:cs="Calibri"/>
          <w:sz w:val="22"/>
          <w:szCs w:val="22"/>
        </w:rPr>
        <w:t>)</w:t>
      </w:r>
    </w:p>
    <w:p w14:paraId="45C96BE7" w14:textId="77777777" w:rsidR="002B495C" w:rsidRPr="002B495C" w:rsidRDefault="002B495C" w:rsidP="002B495C">
      <w:pPr>
        <w:pBdr>
          <w:top w:val="nil"/>
          <w:left w:val="nil"/>
          <w:bottom w:val="nil"/>
          <w:right w:val="nil"/>
          <w:between w:val="nil"/>
        </w:pBdr>
        <w:rPr>
          <w:rFonts w:ascii="Calibri" w:eastAsia="Calibri" w:hAnsi="Calibri" w:cs="Calibri"/>
          <w:color w:val="000000"/>
          <w:sz w:val="22"/>
          <w:szCs w:val="22"/>
        </w:rPr>
      </w:pPr>
    </w:p>
    <w:p w14:paraId="5B3D49DE" w14:textId="77777777" w:rsidR="002B495C" w:rsidRPr="002B495C" w:rsidRDefault="002B495C" w:rsidP="002B495C">
      <w:pPr>
        <w:pBdr>
          <w:top w:val="nil"/>
          <w:left w:val="nil"/>
          <w:bottom w:val="nil"/>
          <w:right w:val="nil"/>
          <w:between w:val="nil"/>
        </w:pBdr>
        <w:rPr>
          <w:rFonts w:ascii="Calibri" w:eastAsia="Calibri" w:hAnsi="Calibri" w:cs="Calibri"/>
          <w:color w:val="000000"/>
          <w:sz w:val="22"/>
          <w:szCs w:val="22"/>
        </w:rPr>
      </w:pPr>
      <w:r w:rsidRPr="002B495C">
        <w:rPr>
          <w:rFonts w:ascii="Calibri" w:eastAsia="Calibri" w:hAnsi="Calibri" w:cs="Calibri"/>
          <w:color w:val="000000"/>
          <w:sz w:val="22"/>
          <w:szCs w:val="22"/>
        </w:rPr>
        <w:t>a</w:t>
      </w:r>
    </w:p>
    <w:p w14:paraId="5947B864" w14:textId="77777777" w:rsidR="002B495C" w:rsidRPr="002B495C" w:rsidRDefault="002B495C" w:rsidP="002B495C">
      <w:pPr>
        <w:pBdr>
          <w:top w:val="nil"/>
          <w:left w:val="nil"/>
          <w:bottom w:val="nil"/>
          <w:right w:val="nil"/>
          <w:between w:val="nil"/>
        </w:pBdr>
        <w:rPr>
          <w:rFonts w:ascii="Calibri" w:eastAsia="Calibri" w:hAnsi="Calibri" w:cs="Calibri"/>
          <w:color w:val="000000"/>
          <w:sz w:val="22"/>
          <w:szCs w:val="22"/>
        </w:rPr>
      </w:pPr>
    </w:p>
    <w:p w14:paraId="2F79C000" w14:textId="77777777" w:rsidR="002B495C" w:rsidRPr="002B495C" w:rsidRDefault="002B495C" w:rsidP="002B495C">
      <w:pPr>
        <w:rPr>
          <w:rFonts w:ascii="Calibri" w:hAnsi="Calibri" w:cs="Calibri"/>
          <w:b/>
          <w:bCs/>
          <w:sz w:val="22"/>
          <w:szCs w:val="22"/>
        </w:rPr>
      </w:pPr>
      <w:r w:rsidRPr="002B495C">
        <w:rPr>
          <w:rFonts w:ascii="Calibri" w:hAnsi="Calibri" w:cs="Calibri"/>
          <w:b/>
          <w:bCs/>
          <w:sz w:val="22"/>
          <w:szCs w:val="22"/>
        </w:rPr>
        <w:t xml:space="preserve">název/jméno firmy: </w:t>
      </w:r>
      <w:proofErr w:type="spellStart"/>
      <w:r w:rsidRPr="002B495C">
        <w:rPr>
          <w:rFonts w:ascii="Calibri" w:hAnsi="Calibri" w:cs="Calibri"/>
          <w:b/>
          <w:color w:val="000000"/>
          <w:sz w:val="22"/>
          <w:szCs w:val="22"/>
          <w:shd w:val="clear" w:color="auto" w:fill="FFFFFF"/>
        </w:rPr>
        <w:t>Parker</w:t>
      </w:r>
      <w:proofErr w:type="spellEnd"/>
      <w:r w:rsidRPr="002B495C">
        <w:rPr>
          <w:rFonts w:ascii="Calibri" w:hAnsi="Calibri" w:cs="Calibri"/>
          <w:b/>
          <w:color w:val="000000"/>
          <w:sz w:val="22"/>
          <w:szCs w:val="22"/>
          <w:shd w:val="clear" w:color="auto" w:fill="FFFFFF"/>
        </w:rPr>
        <w:t xml:space="preserve"> 77 </w:t>
      </w:r>
      <w:proofErr w:type="spellStart"/>
      <w:r w:rsidRPr="002B495C">
        <w:rPr>
          <w:rFonts w:ascii="Calibri" w:hAnsi="Calibri" w:cs="Calibri"/>
          <w:b/>
          <w:color w:val="000000"/>
          <w:sz w:val="22"/>
          <w:szCs w:val="22"/>
          <w:shd w:val="clear" w:color="auto" w:fill="FFFFFF"/>
        </w:rPr>
        <w:t>s.r.o</w:t>
      </w:r>
      <w:proofErr w:type="spellEnd"/>
    </w:p>
    <w:p w14:paraId="6CC79A83" w14:textId="77777777" w:rsidR="002B495C" w:rsidRPr="002B495C" w:rsidRDefault="002B495C" w:rsidP="002B495C">
      <w:pPr>
        <w:rPr>
          <w:rFonts w:ascii="Calibri" w:hAnsi="Calibri" w:cs="Calibri"/>
          <w:sz w:val="22"/>
          <w:szCs w:val="22"/>
        </w:rPr>
      </w:pPr>
      <w:r w:rsidRPr="002B495C">
        <w:rPr>
          <w:rFonts w:ascii="Calibri" w:hAnsi="Calibri" w:cs="Calibri"/>
          <w:sz w:val="22"/>
          <w:szCs w:val="22"/>
        </w:rPr>
        <w:t>se sídlem: Nepomucká 67, 326 00 Plzeň</w:t>
      </w:r>
    </w:p>
    <w:p w14:paraId="407F7D9D" w14:textId="77777777" w:rsidR="002B495C" w:rsidRPr="002B495C" w:rsidRDefault="002B495C" w:rsidP="002B495C">
      <w:pPr>
        <w:rPr>
          <w:rFonts w:ascii="Calibri" w:hAnsi="Calibri" w:cs="Calibri"/>
          <w:sz w:val="22"/>
          <w:szCs w:val="22"/>
        </w:rPr>
      </w:pPr>
      <w:r w:rsidRPr="002B495C">
        <w:rPr>
          <w:rFonts w:ascii="Calibri" w:hAnsi="Calibri" w:cs="Calibri"/>
          <w:sz w:val="22"/>
          <w:szCs w:val="22"/>
        </w:rPr>
        <w:t xml:space="preserve">IČO: </w:t>
      </w:r>
      <w:r w:rsidRPr="002B495C">
        <w:rPr>
          <w:rFonts w:ascii="Calibri" w:hAnsi="Calibri" w:cs="Calibri"/>
          <w:color w:val="000000"/>
          <w:sz w:val="22"/>
          <w:szCs w:val="22"/>
          <w:shd w:val="clear" w:color="auto" w:fill="FFFFFF"/>
        </w:rPr>
        <w:t>08334846, DIČ CZ08334846</w:t>
      </w:r>
    </w:p>
    <w:p w14:paraId="7602CAC5" w14:textId="05ED71C0" w:rsidR="002B495C" w:rsidRPr="002B495C" w:rsidRDefault="002B495C" w:rsidP="002B495C">
      <w:pPr>
        <w:rPr>
          <w:rFonts w:ascii="Calibri" w:hAnsi="Calibri" w:cs="Calibri"/>
          <w:sz w:val="22"/>
          <w:szCs w:val="22"/>
        </w:rPr>
      </w:pPr>
      <w:r w:rsidRPr="002B495C">
        <w:rPr>
          <w:rFonts w:ascii="Calibri" w:hAnsi="Calibri" w:cs="Calibri"/>
          <w:sz w:val="22"/>
          <w:szCs w:val="22"/>
        </w:rPr>
        <w:t xml:space="preserve">zastoupený: </w:t>
      </w:r>
      <w:r w:rsidR="00E17897">
        <w:rPr>
          <w:rFonts w:ascii="Calibri" w:hAnsi="Calibri" w:cs="Calibri"/>
          <w:color w:val="000000"/>
          <w:sz w:val="22"/>
          <w:szCs w:val="22"/>
          <w:shd w:val="clear" w:color="auto" w:fill="FFFFFF"/>
        </w:rPr>
        <w:t>XXXX</w:t>
      </w:r>
    </w:p>
    <w:p w14:paraId="6429E67E" w14:textId="77777777" w:rsidR="002B495C" w:rsidRPr="002B495C" w:rsidRDefault="002B495C" w:rsidP="002B495C">
      <w:pPr>
        <w:rPr>
          <w:rFonts w:ascii="Calibri" w:hAnsi="Calibri" w:cs="Calibri"/>
          <w:sz w:val="22"/>
          <w:szCs w:val="22"/>
        </w:rPr>
      </w:pPr>
      <w:r w:rsidRPr="002B495C">
        <w:rPr>
          <w:rFonts w:ascii="Calibri" w:hAnsi="Calibri" w:cs="Calibri"/>
          <w:sz w:val="22"/>
          <w:szCs w:val="22"/>
        </w:rPr>
        <w:t>(dále jen „</w:t>
      </w:r>
      <w:r w:rsidRPr="002B495C">
        <w:rPr>
          <w:rFonts w:ascii="Calibri" w:hAnsi="Calibri" w:cs="Calibri"/>
          <w:b/>
          <w:sz w:val="22"/>
          <w:szCs w:val="22"/>
        </w:rPr>
        <w:t>nájemce</w:t>
      </w:r>
      <w:r w:rsidRPr="002B495C">
        <w:rPr>
          <w:rFonts w:ascii="Calibri" w:hAnsi="Calibri" w:cs="Calibri"/>
          <w:sz w:val="22"/>
          <w:szCs w:val="22"/>
        </w:rPr>
        <w:t>“)</w:t>
      </w:r>
    </w:p>
    <w:p w14:paraId="367C6496" w14:textId="77777777" w:rsidR="002B495C" w:rsidRPr="002B495C" w:rsidRDefault="002B495C" w:rsidP="002B495C">
      <w:pPr>
        <w:pBdr>
          <w:top w:val="nil"/>
          <w:left w:val="nil"/>
          <w:bottom w:val="nil"/>
          <w:right w:val="nil"/>
          <w:between w:val="nil"/>
        </w:pBdr>
        <w:rPr>
          <w:rFonts w:ascii="Calibri" w:eastAsia="Calibri" w:hAnsi="Calibri" w:cs="Calibri"/>
          <w:color w:val="000000"/>
          <w:sz w:val="22"/>
          <w:szCs w:val="22"/>
        </w:rPr>
      </w:pPr>
    </w:p>
    <w:p w14:paraId="5D2BAF26" w14:textId="77777777" w:rsidR="002B495C" w:rsidRPr="002B495C" w:rsidRDefault="002B495C" w:rsidP="002B495C">
      <w:pPr>
        <w:pBdr>
          <w:top w:val="nil"/>
          <w:left w:val="nil"/>
          <w:bottom w:val="nil"/>
          <w:right w:val="nil"/>
          <w:between w:val="nil"/>
        </w:pBdr>
        <w:jc w:val="center"/>
        <w:rPr>
          <w:rFonts w:ascii="Calibri" w:eastAsia="Calibri" w:hAnsi="Calibri" w:cs="Calibri"/>
          <w:color w:val="000000"/>
          <w:sz w:val="22"/>
          <w:szCs w:val="22"/>
        </w:rPr>
      </w:pPr>
      <w:r w:rsidRPr="002B495C">
        <w:rPr>
          <w:rFonts w:ascii="Calibri" w:eastAsia="Calibri" w:hAnsi="Calibri" w:cs="Calibri"/>
          <w:color w:val="000000"/>
          <w:sz w:val="22"/>
          <w:szCs w:val="22"/>
        </w:rPr>
        <w:t>jako smluvní strany uzavřely níže uvedeného dne, měsíce a roku tuto</w:t>
      </w:r>
    </w:p>
    <w:p w14:paraId="6FEB2AC8" w14:textId="77777777" w:rsidR="002B495C" w:rsidRPr="002B495C" w:rsidRDefault="002B495C" w:rsidP="002B495C">
      <w:pPr>
        <w:pBdr>
          <w:top w:val="nil"/>
          <w:left w:val="nil"/>
          <w:bottom w:val="nil"/>
          <w:right w:val="nil"/>
          <w:between w:val="nil"/>
        </w:pBdr>
        <w:jc w:val="center"/>
        <w:rPr>
          <w:rFonts w:ascii="Calibri" w:eastAsia="Calibri" w:hAnsi="Calibri" w:cs="Calibri"/>
          <w:b/>
          <w:color w:val="000000"/>
          <w:sz w:val="22"/>
          <w:szCs w:val="22"/>
        </w:rPr>
      </w:pPr>
      <w:r w:rsidRPr="002B495C">
        <w:rPr>
          <w:rFonts w:ascii="Calibri" w:eastAsia="Calibri" w:hAnsi="Calibri" w:cs="Calibri"/>
          <w:b/>
          <w:color w:val="000000"/>
        </w:rPr>
        <w:t>smlouvu o nájmu prostor sloužících k podnikání:</w:t>
      </w:r>
      <w:r w:rsidRPr="002B495C">
        <w:rPr>
          <w:rFonts w:ascii="Calibri" w:eastAsia="Calibri" w:hAnsi="Calibri" w:cs="Calibri"/>
          <w:b/>
          <w:color w:val="000000"/>
          <w:sz w:val="22"/>
          <w:szCs w:val="22"/>
        </w:rPr>
        <w:br/>
        <w:t>(dále jen „nájemní smlouva“)</w:t>
      </w:r>
    </w:p>
    <w:p w14:paraId="2BD51CAA" w14:textId="77777777" w:rsidR="002B495C" w:rsidRPr="002B495C" w:rsidRDefault="002B495C" w:rsidP="002B495C">
      <w:pPr>
        <w:pBdr>
          <w:top w:val="nil"/>
          <w:left w:val="nil"/>
          <w:bottom w:val="nil"/>
          <w:right w:val="nil"/>
          <w:between w:val="nil"/>
        </w:pBdr>
        <w:jc w:val="center"/>
        <w:rPr>
          <w:rFonts w:ascii="Calibri" w:eastAsia="Calibri" w:hAnsi="Calibri" w:cs="Calibri"/>
          <w:b/>
          <w:color w:val="000000"/>
          <w:sz w:val="22"/>
          <w:szCs w:val="22"/>
        </w:rPr>
      </w:pPr>
    </w:p>
    <w:p w14:paraId="29B96FB7" w14:textId="77777777" w:rsidR="002B495C" w:rsidRPr="002B495C" w:rsidRDefault="002B495C" w:rsidP="002B495C">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sidRPr="002B495C">
        <w:rPr>
          <w:rFonts w:ascii="Calibri" w:eastAsia="Calibri" w:hAnsi="Calibri" w:cs="Calibri"/>
          <w:b/>
          <w:color w:val="000000"/>
          <w:sz w:val="22"/>
          <w:szCs w:val="22"/>
        </w:rPr>
        <w:br/>
        <w:t>Úvodní ustanovení</w:t>
      </w:r>
    </w:p>
    <w:p w14:paraId="49FF7DAC" w14:textId="77777777" w:rsidR="002B495C" w:rsidRPr="002B495C" w:rsidRDefault="002B495C" w:rsidP="002B495C">
      <w:pPr>
        <w:numPr>
          <w:ilvl w:val="1"/>
          <w:numId w:val="10"/>
        </w:numPr>
        <w:spacing w:after="60"/>
        <w:jc w:val="both"/>
        <w:outlineLvl w:val="1"/>
        <w:rPr>
          <w:rFonts w:ascii="Calibri" w:hAnsi="Calibri"/>
          <w:b/>
          <w:sz w:val="22"/>
          <w:szCs w:val="22"/>
          <w:lang w:val="x-none" w:eastAsia="x-none"/>
        </w:rPr>
      </w:pPr>
      <w:bookmarkStart w:id="2" w:name="30j0zll" w:colFirst="0" w:colLast="0"/>
      <w:bookmarkEnd w:id="2"/>
      <w:r w:rsidRPr="002B495C">
        <w:rPr>
          <w:rFonts w:ascii="Calibri" w:hAnsi="Calibri"/>
          <w:sz w:val="22"/>
          <w:szCs w:val="22"/>
          <w:lang w:val="x-none" w:eastAsia="x-none"/>
        </w:rPr>
        <w:t xml:space="preserve">Pronajímatel je příslušný hospodařit s nemovitostí </w:t>
      </w:r>
      <w:bookmarkStart w:id="3" w:name="Text36"/>
      <w:r w:rsidRPr="002B495C">
        <w:rPr>
          <w:rFonts w:ascii="Calibri" w:hAnsi="Calibri"/>
          <w:sz w:val="22"/>
          <w:szCs w:val="22"/>
          <w:lang w:val="x-none" w:eastAsia="x-none"/>
        </w:rPr>
        <w:t>ve vlastnictví státu</w:t>
      </w:r>
      <w:r w:rsidRPr="002B495C">
        <w:rPr>
          <w:rFonts w:ascii="Calibri" w:hAnsi="Calibri"/>
          <w:sz w:val="22"/>
          <w:szCs w:val="22"/>
          <w:lang w:eastAsia="x-none"/>
        </w:rPr>
        <w:t xml:space="preserve"> </w:t>
      </w:r>
      <w:r w:rsidRPr="002B495C">
        <w:rPr>
          <w:rFonts w:ascii="Calibri" w:hAnsi="Calibri"/>
          <w:b/>
          <w:sz w:val="22"/>
          <w:szCs w:val="22"/>
          <w:lang w:eastAsia="x-none"/>
        </w:rPr>
        <w:t>státní zámek Konopiště</w:t>
      </w:r>
      <w:r w:rsidRPr="002B495C">
        <w:rPr>
          <w:rFonts w:ascii="Calibri" w:hAnsi="Calibri"/>
          <w:sz w:val="22"/>
          <w:szCs w:val="22"/>
          <w:lang w:eastAsia="x-none"/>
        </w:rPr>
        <w:t xml:space="preserve">, zapsané na listu vlastnictví č. 720 pro katastrální území </w:t>
      </w:r>
      <w:proofErr w:type="gramStart"/>
      <w:r w:rsidRPr="002B495C">
        <w:rPr>
          <w:rFonts w:ascii="Calibri" w:hAnsi="Calibri"/>
          <w:sz w:val="22"/>
          <w:szCs w:val="22"/>
          <w:lang w:eastAsia="x-none"/>
        </w:rPr>
        <w:t>Benešov</w:t>
      </w:r>
      <w:bookmarkEnd w:id="3"/>
      <w:r w:rsidRPr="002B495C">
        <w:rPr>
          <w:rFonts w:ascii="Calibri" w:hAnsi="Calibri"/>
          <w:sz w:val="22"/>
          <w:szCs w:val="22"/>
          <w:lang w:eastAsia="x-none"/>
        </w:rPr>
        <w:t xml:space="preserve"> - </w:t>
      </w:r>
      <w:r w:rsidRPr="002B495C">
        <w:rPr>
          <w:rFonts w:ascii="Calibri" w:hAnsi="Calibri"/>
          <w:b/>
          <w:sz w:val="22"/>
          <w:szCs w:val="22"/>
          <w:lang w:eastAsia="x-none"/>
        </w:rPr>
        <w:t>spodní</w:t>
      </w:r>
      <w:proofErr w:type="gramEnd"/>
      <w:r w:rsidRPr="002B495C">
        <w:rPr>
          <w:rFonts w:ascii="Calibri" w:hAnsi="Calibri"/>
          <w:b/>
          <w:sz w:val="22"/>
          <w:szCs w:val="22"/>
          <w:lang w:eastAsia="x-none"/>
        </w:rPr>
        <w:t xml:space="preserve"> zámecké nádvoří </w:t>
      </w:r>
    </w:p>
    <w:p w14:paraId="6985002E" w14:textId="77777777" w:rsidR="002B495C" w:rsidRPr="002B495C" w:rsidRDefault="002B495C" w:rsidP="002B495C">
      <w:pPr>
        <w:spacing w:after="60"/>
        <w:ind w:left="425"/>
        <w:jc w:val="both"/>
        <w:outlineLvl w:val="1"/>
        <w:rPr>
          <w:rFonts w:ascii="Calibri" w:hAnsi="Calibri"/>
          <w:sz w:val="22"/>
          <w:szCs w:val="22"/>
          <w:lang w:val="x-none" w:eastAsia="x-none"/>
        </w:rPr>
      </w:pPr>
      <w:r w:rsidRPr="002B495C">
        <w:rPr>
          <w:rFonts w:ascii="Calibri" w:hAnsi="Calibri"/>
          <w:b/>
          <w:sz w:val="22"/>
          <w:szCs w:val="22"/>
          <w:lang w:eastAsia="x-none"/>
        </w:rPr>
        <w:t xml:space="preserve"> </w:t>
      </w:r>
      <w:r w:rsidRPr="002B495C">
        <w:rPr>
          <w:rFonts w:ascii="Calibri" w:hAnsi="Calibri"/>
          <w:sz w:val="22"/>
          <w:szCs w:val="22"/>
          <w:lang w:val="x-none" w:eastAsia="x-none"/>
        </w:rPr>
        <w:t>(dále jen „předmět nájmu“)</w:t>
      </w:r>
      <w:r w:rsidRPr="002B495C">
        <w:rPr>
          <w:rFonts w:ascii="Calibri" w:hAnsi="Calibri"/>
          <w:sz w:val="22"/>
          <w:szCs w:val="22"/>
          <w:lang w:eastAsia="x-none"/>
        </w:rPr>
        <w:t>.</w:t>
      </w:r>
    </w:p>
    <w:p w14:paraId="2E64D69A" w14:textId="77777777" w:rsidR="002B495C" w:rsidRPr="002B495C" w:rsidRDefault="002B495C" w:rsidP="002B495C">
      <w:pPr>
        <w:numPr>
          <w:ilvl w:val="1"/>
          <w:numId w:val="10"/>
        </w:numPr>
        <w:spacing w:after="60"/>
        <w:jc w:val="both"/>
        <w:outlineLvl w:val="1"/>
        <w:rPr>
          <w:rFonts w:ascii="Calibri" w:hAnsi="Calibri"/>
          <w:sz w:val="22"/>
          <w:szCs w:val="22"/>
          <w:lang w:val="x-none" w:eastAsia="x-none"/>
        </w:rPr>
      </w:pPr>
      <w:r w:rsidRPr="002B495C">
        <w:rPr>
          <w:rFonts w:ascii="Calibri" w:eastAsia="Calibri" w:hAnsi="Calibri" w:cs="Calibri"/>
          <w:color w:val="000000"/>
          <w:sz w:val="22"/>
          <w:szCs w:val="22"/>
          <w:lang w:val="x-none" w:eastAsia="x-none"/>
        </w:rPr>
        <w:t>Pronajímatel konstatuje, že pronájmem předmětu nájmu bude dosaženo účelnějšího nebo hospodárnějšího využití věci při zachování hlavního účelu, ke kterému pronajímateli slouží. S ohledem na povahu předmětu nájmu, nebyl předmět nájmu nabízen organizačním složkám a ostatním státním organizacím.</w:t>
      </w:r>
    </w:p>
    <w:p w14:paraId="6D89AF61" w14:textId="77777777" w:rsidR="002B495C" w:rsidRPr="002B495C" w:rsidRDefault="002B495C" w:rsidP="002B495C">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 xml:space="preserve">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smlouvě o nájmu prostor sloužících k podnikání. </w:t>
      </w:r>
    </w:p>
    <w:p w14:paraId="561A097C" w14:textId="77777777" w:rsidR="002B495C" w:rsidRPr="002B495C" w:rsidRDefault="002B495C" w:rsidP="002B495C">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3FEAAD98" w14:textId="77777777" w:rsidR="002B495C" w:rsidRPr="002B495C" w:rsidRDefault="002B495C" w:rsidP="002B495C">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sidRPr="002B495C">
        <w:rPr>
          <w:rFonts w:ascii="Calibri" w:eastAsia="Calibri" w:hAnsi="Calibri" w:cs="Calibri"/>
          <w:b/>
          <w:color w:val="000000"/>
          <w:sz w:val="22"/>
          <w:szCs w:val="22"/>
        </w:rPr>
        <w:lastRenderedPageBreak/>
        <w:br/>
        <w:t>Předmět nájmu</w:t>
      </w:r>
    </w:p>
    <w:p w14:paraId="29126800" w14:textId="77777777" w:rsidR="002B495C" w:rsidRPr="002B495C" w:rsidRDefault="002B495C" w:rsidP="002B495C">
      <w:pPr>
        <w:numPr>
          <w:ilvl w:val="0"/>
          <w:numId w:val="6"/>
        </w:numPr>
        <w:pBdr>
          <w:top w:val="nil"/>
          <w:left w:val="nil"/>
          <w:bottom w:val="nil"/>
          <w:right w:val="nil"/>
          <w:between w:val="nil"/>
        </w:pBdr>
        <w:ind w:left="426"/>
        <w:jc w:val="both"/>
        <w:rPr>
          <w:rFonts w:ascii="Calibri" w:eastAsia="Calibri" w:hAnsi="Calibri" w:cs="Calibri"/>
          <w:color w:val="000000"/>
          <w:sz w:val="22"/>
          <w:szCs w:val="22"/>
        </w:rPr>
      </w:pPr>
      <w:r w:rsidRPr="002B495C">
        <w:rPr>
          <w:rFonts w:ascii="Calibri" w:eastAsia="Calibri" w:hAnsi="Calibri" w:cs="Calibri"/>
          <w:color w:val="000000"/>
          <w:sz w:val="22"/>
          <w:szCs w:val="22"/>
        </w:rPr>
        <w:t xml:space="preserve">Pronajímatel přenechává nájemci v souladu s touto smlouvou a obecně závaznými právními předpisy k dočasnému užívání předmět nájmu a nájemce předmět nájmu v souladu s touto smlouvou a obecně závaznými právními předpisy podle této smlouvy přijímá do užívání a zavazuje se za to pronajímateli platit nájemné. </w:t>
      </w:r>
    </w:p>
    <w:p w14:paraId="422CA24A" w14:textId="77777777" w:rsidR="002B495C" w:rsidRPr="002B495C" w:rsidRDefault="002B495C" w:rsidP="002B495C">
      <w:pPr>
        <w:pBdr>
          <w:top w:val="nil"/>
          <w:left w:val="nil"/>
          <w:bottom w:val="nil"/>
          <w:right w:val="nil"/>
          <w:between w:val="nil"/>
        </w:pBdr>
        <w:ind w:left="426"/>
        <w:jc w:val="center"/>
        <w:rPr>
          <w:rFonts w:ascii="Calibri" w:eastAsia="Calibri" w:hAnsi="Calibri" w:cs="Calibri"/>
          <w:color w:val="000000"/>
          <w:sz w:val="22"/>
          <w:szCs w:val="22"/>
        </w:rPr>
      </w:pPr>
    </w:p>
    <w:p w14:paraId="455AC600" w14:textId="77777777" w:rsidR="002B495C" w:rsidRPr="002B495C" w:rsidRDefault="002B495C" w:rsidP="002B495C">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sidRPr="002B495C">
        <w:rPr>
          <w:rFonts w:ascii="Calibri" w:eastAsia="Calibri" w:hAnsi="Calibri" w:cs="Calibri"/>
          <w:b/>
          <w:color w:val="000000"/>
          <w:sz w:val="22"/>
          <w:szCs w:val="22"/>
        </w:rPr>
        <w:br/>
        <w:t>Účel nájmu</w:t>
      </w:r>
    </w:p>
    <w:p w14:paraId="466AD507" w14:textId="77777777" w:rsidR="002B495C" w:rsidRPr="002B495C" w:rsidRDefault="002B495C" w:rsidP="002B495C">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 xml:space="preserve">Předmět nájmu bude užíván výlučně za účelem provozování podnikatelské činnosti spočívající </w:t>
      </w:r>
      <w:r w:rsidRPr="002B495C">
        <w:rPr>
          <w:rFonts w:ascii="Calibri" w:eastAsia="Calibri" w:hAnsi="Calibri" w:cs="Calibri"/>
          <w:b/>
          <w:color w:val="000000"/>
          <w:sz w:val="22"/>
          <w:szCs w:val="22"/>
        </w:rPr>
        <w:t xml:space="preserve">v pořádání </w:t>
      </w:r>
      <w:proofErr w:type="gramStart"/>
      <w:r w:rsidRPr="002B495C">
        <w:rPr>
          <w:rFonts w:ascii="Calibri" w:eastAsia="Calibri" w:hAnsi="Calibri" w:cs="Calibri"/>
          <w:b/>
          <w:color w:val="000000"/>
          <w:sz w:val="22"/>
          <w:szCs w:val="22"/>
        </w:rPr>
        <w:t xml:space="preserve">koncertů </w:t>
      </w:r>
      <w:r w:rsidRPr="002B495C">
        <w:rPr>
          <w:b/>
          <w:sz w:val="20"/>
          <w:szCs w:val="20"/>
        </w:rPr>
        <w:t xml:space="preserve">- </w:t>
      </w:r>
      <w:proofErr w:type="spellStart"/>
      <w:r w:rsidRPr="002B495C">
        <w:rPr>
          <w:rFonts w:ascii="Calibri" w:hAnsi="Calibri"/>
          <w:b/>
          <w:sz w:val="22"/>
          <w:szCs w:val="22"/>
          <w:lang w:eastAsia="x-none"/>
        </w:rPr>
        <w:t>Dasha</w:t>
      </w:r>
      <w:proofErr w:type="spellEnd"/>
      <w:proofErr w:type="gramEnd"/>
      <w:r w:rsidRPr="002B495C">
        <w:rPr>
          <w:rFonts w:ascii="Calibri" w:hAnsi="Calibri"/>
          <w:b/>
          <w:sz w:val="22"/>
          <w:szCs w:val="22"/>
          <w:lang w:eastAsia="x-none"/>
        </w:rPr>
        <w:t xml:space="preserve"> + </w:t>
      </w:r>
      <w:proofErr w:type="spellStart"/>
      <w:r w:rsidRPr="002B495C">
        <w:rPr>
          <w:rFonts w:ascii="Calibri" w:hAnsi="Calibri"/>
          <w:b/>
          <w:sz w:val="22"/>
          <w:szCs w:val="22"/>
          <w:lang w:eastAsia="x-none"/>
        </w:rPr>
        <w:t>Epoque</w:t>
      </w:r>
      <w:proofErr w:type="spellEnd"/>
      <w:r w:rsidRPr="002B495C">
        <w:rPr>
          <w:rFonts w:ascii="Calibri" w:hAnsi="Calibri"/>
          <w:b/>
          <w:sz w:val="22"/>
          <w:szCs w:val="22"/>
          <w:lang w:eastAsia="x-none"/>
        </w:rPr>
        <w:t xml:space="preserve"> </w:t>
      </w:r>
      <w:proofErr w:type="spellStart"/>
      <w:r w:rsidRPr="002B495C">
        <w:rPr>
          <w:rFonts w:ascii="Calibri" w:hAnsi="Calibri"/>
          <w:b/>
          <w:sz w:val="22"/>
          <w:szCs w:val="22"/>
          <w:lang w:eastAsia="x-none"/>
        </w:rPr>
        <w:t>Quartet</w:t>
      </w:r>
      <w:proofErr w:type="spellEnd"/>
      <w:r w:rsidRPr="002B495C">
        <w:rPr>
          <w:b/>
          <w:sz w:val="20"/>
          <w:szCs w:val="20"/>
        </w:rPr>
        <w:t xml:space="preserve"> a </w:t>
      </w:r>
      <w:r w:rsidRPr="002B495C">
        <w:rPr>
          <w:rFonts w:ascii="Calibri" w:hAnsi="Calibri"/>
          <w:b/>
          <w:sz w:val="22"/>
          <w:szCs w:val="22"/>
          <w:lang w:eastAsia="x-none"/>
        </w:rPr>
        <w:t xml:space="preserve">Prague Cello </w:t>
      </w:r>
      <w:proofErr w:type="spellStart"/>
      <w:r w:rsidRPr="002B495C">
        <w:rPr>
          <w:rFonts w:ascii="Calibri" w:hAnsi="Calibri"/>
          <w:b/>
          <w:sz w:val="22"/>
          <w:szCs w:val="22"/>
          <w:lang w:eastAsia="x-none"/>
        </w:rPr>
        <w:t>Quartet</w:t>
      </w:r>
      <w:proofErr w:type="spellEnd"/>
      <w:r w:rsidRPr="002B495C">
        <w:rPr>
          <w:rFonts w:ascii="Calibri" w:eastAsia="Calibri" w:hAnsi="Calibri" w:cs="Calibri"/>
          <w:color w:val="000000"/>
          <w:sz w:val="22"/>
          <w:szCs w:val="22"/>
        </w:rPr>
        <w:t xml:space="preserve">. </w:t>
      </w:r>
    </w:p>
    <w:p w14:paraId="0B7B3E05" w14:textId="77777777" w:rsidR="002B495C" w:rsidRPr="002B495C" w:rsidRDefault="002B495C" w:rsidP="002B495C">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 xml:space="preserve">Za porušení povinnosti uvedené v odst. 1 tohoto článku, je nájemce povinen zaplatit smluvní pokutu ve výši </w:t>
      </w:r>
      <w:r w:rsidRPr="002B495C">
        <w:rPr>
          <w:rFonts w:ascii="Calibri" w:eastAsia="Calibri" w:hAnsi="Calibri" w:cs="Calibri"/>
          <w:b/>
          <w:color w:val="000000"/>
          <w:sz w:val="22"/>
          <w:szCs w:val="22"/>
        </w:rPr>
        <w:t>10.000,- Kč</w:t>
      </w:r>
      <w:r w:rsidRPr="002B495C">
        <w:rPr>
          <w:rFonts w:ascii="Calibri" w:eastAsia="Calibri" w:hAnsi="Calibri" w:cs="Calibri"/>
          <w:color w:val="000000"/>
          <w:sz w:val="22"/>
          <w:szCs w:val="22"/>
        </w:rPr>
        <w:t xml:space="preserve"> za každý takovýto případ.</w:t>
      </w:r>
    </w:p>
    <w:p w14:paraId="1206FC71" w14:textId="77777777" w:rsidR="002B495C" w:rsidRPr="002B495C" w:rsidRDefault="002B495C" w:rsidP="002B495C">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Nájemce prohlašuje, že je mu stav předmětu nájmu znám a v takovémto stavu jej k dočasnému užívání přijímá.</w:t>
      </w:r>
    </w:p>
    <w:p w14:paraId="310F3E7D" w14:textId="77777777" w:rsidR="002B495C" w:rsidRPr="002B495C" w:rsidRDefault="002B495C" w:rsidP="002B495C">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Nájemce prohlašuje, že je oprávněn provozovat podnikatelskou činnost dle tohoto článku.</w:t>
      </w:r>
    </w:p>
    <w:p w14:paraId="30DD072B" w14:textId="77777777" w:rsidR="002B495C" w:rsidRPr="002B495C" w:rsidRDefault="002B495C" w:rsidP="002B495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2A68DA95" w14:textId="77777777" w:rsidR="002B495C" w:rsidRPr="002B495C" w:rsidRDefault="002B495C" w:rsidP="002B495C">
      <w:pPr>
        <w:pBdr>
          <w:top w:val="nil"/>
          <w:left w:val="nil"/>
          <w:bottom w:val="nil"/>
          <w:right w:val="nil"/>
          <w:between w:val="nil"/>
        </w:pBdr>
        <w:jc w:val="both"/>
        <w:rPr>
          <w:rFonts w:ascii="Calibri" w:eastAsia="Calibri" w:hAnsi="Calibri" w:cs="Calibri"/>
          <w:color w:val="000000"/>
          <w:sz w:val="22"/>
          <w:szCs w:val="22"/>
        </w:rPr>
      </w:pPr>
    </w:p>
    <w:p w14:paraId="1396576E" w14:textId="77777777" w:rsidR="002B495C" w:rsidRPr="002B495C" w:rsidRDefault="002B495C" w:rsidP="002B495C">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sidRPr="002B495C">
        <w:rPr>
          <w:rFonts w:ascii="Calibri" w:eastAsia="Calibri" w:hAnsi="Calibri" w:cs="Calibri"/>
          <w:b/>
          <w:color w:val="000000"/>
          <w:sz w:val="22"/>
          <w:szCs w:val="22"/>
        </w:rPr>
        <w:br/>
        <w:t xml:space="preserve">Cena nájmu, jeho splatnost a způsob úhrady </w:t>
      </w:r>
    </w:p>
    <w:p w14:paraId="09A4CD83" w14:textId="77777777" w:rsidR="002B495C" w:rsidRPr="002B495C" w:rsidRDefault="002B495C" w:rsidP="002B495C">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Cena nájmu je stanovena minimálně ve výši v místě a v čase obvyklé.</w:t>
      </w:r>
    </w:p>
    <w:p w14:paraId="126CD70F" w14:textId="77777777" w:rsidR="002B495C" w:rsidRPr="002B495C" w:rsidRDefault="002B495C" w:rsidP="002B495C">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Cena nájmu je složena takto:</w:t>
      </w:r>
    </w:p>
    <w:p w14:paraId="74832453" w14:textId="77777777" w:rsidR="002B495C" w:rsidRPr="002B495C" w:rsidRDefault="002B495C" w:rsidP="002B495C">
      <w:pPr>
        <w:widowControl w:val="0"/>
        <w:numPr>
          <w:ilvl w:val="2"/>
          <w:numId w:val="8"/>
        </w:numPr>
        <w:pBdr>
          <w:top w:val="nil"/>
          <w:left w:val="nil"/>
          <w:bottom w:val="nil"/>
          <w:right w:val="nil"/>
          <w:between w:val="nil"/>
        </w:pBdr>
        <w:spacing w:after="60"/>
        <w:ind w:left="993"/>
        <w:rPr>
          <w:rFonts w:ascii="Calibri" w:eastAsia="Calibri" w:hAnsi="Calibri" w:cs="Calibri"/>
          <w:b/>
          <w:color w:val="000000"/>
          <w:sz w:val="22"/>
          <w:szCs w:val="22"/>
        </w:rPr>
      </w:pPr>
      <w:r w:rsidRPr="002B495C">
        <w:rPr>
          <w:rFonts w:ascii="Calibri" w:eastAsia="Calibri" w:hAnsi="Calibri" w:cs="Calibri"/>
          <w:color w:val="000000"/>
          <w:sz w:val="22"/>
          <w:szCs w:val="22"/>
        </w:rPr>
        <w:t>Nájemné za jednu hodinu činí 5.702,- Kč bez DPH:</w:t>
      </w:r>
    </w:p>
    <w:p w14:paraId="66158819" w14:textId="77777777" w:rsidR="002B495C" w:rsidRPr="002B495C" w:rsidRDefault="002B495C" w:rsidP="002B495C">
      <w:pPr>
        <w:widowControl w:val="0"/>
        <w:pBdr>
          <w:top w:val="nil"/>
          <w:left w:val="nil"/>
          <w:bottom w:val="nil"/>
          <w:right w:val="nil"/>
          <w:between w:val="nil"/>
        </w:pBdr>
        <w:spacing w:after="60"/>
        <w:ind w:left="993"/>
        <w:rPr>
          <w:rFonts w:ascii="Calibri" w:eastAsia="Calibri" w:hAnsi="Calibri" w:cs="Calibri"/>
          <w:b/>
          <w:color w:val="000000"/>
          <w:sz w:val="22"/>
          <w:szCs w:val="22"/>
        </w:rPr>
      </w:pPr>
      <w:r w:rsidRPr="002B495C">
        <w:rPr>
          <w:rFonts w:ascii="Calibri" w:eastAsia="Calibri" w:hAnsi="Calibri" w:cs="Calibri"/>
          <w:b/>
          <w:color w:val="000000"/>
          <w:sz w:val="22"/>
          <w:szCs w:val="22"/>
        </w:rPr>
        <w:t>dne 17.6.: 9 hodin x 5.702,-Kč činí 51.318,- Kč bez DPH</w:t>
      </w:r>
    </w:p>
    <w:p w14:paraId="63132256" w14:textId="77777777" w:rsidR="002B495C" w:rsidRPr="002B495C" w:rsidRDefault="002B495C" w:rsidP="002B495C">
      <w:pPr>
        <w:widowControl w:val="0"/>
        <w:pBdr>
          <w:top w:val="nil"/>
          <w:left w:val="nil"/>
          <w:bottom w:val="nil"/>
          <w:right w:val="nil"/>
          <w:between w:val="nil"/>
        </w:pBdr>
        <w:spacing w:after="60"/>
        <w:ind w:left="993"/>
        <w:rPr>
          <w:rFonts w:ascii="Calibri" w:eastAsia="Calibri" w:hAnsi="Calibri" w:cs="Calibri"/>
          <w:b/>
          <w:color w:val="000000"/>
          <w:sz w:val="22"/>
          <w:szCs w:val="22"/>
        </w:rPr>
      </w:pPr>
      <w:r w:rsidRPr="002B495C">
        <w:rPr>
          <w:rFonts w:ascii="Calibri" w:eastAsia="Calibri" w:hAnsi="Calibri" w:cs="Calibri"/>
          <w:b/>
          <w:color w:val="000000"/>
          <w:sz w:val="22"/>
          <w:szCs w:val="22"/>
        </w:rPr>
        <w:t>dne 19.8.: 9 hodin x 5.702,-Kč činí 51.318,- Kč bez DPH</w:t>
      </w:r>
    </w:p>
    <w:p w14:paraId="701935B9" w14:textId="77777777" w:rsidR="002B495C" w:rsidRPr="002B495C" w:rsidRDefault="002B495C" w:rsidP="002B495C">
      <w:pPr>
        <w:widowControl w:val="0"/>
        <w:pBdr>
          <w:top w:val="nil"/>
          <w:left w:val="nil"/>
          <w:bottom w:val="nil"/>
          <w:right w:val="nil"/>
          <w:between w:val="nil"/>
        </w:pBdr>
        <w:spacing w:after="60"/>
        <w:ind w:left="993"/>
        <w:rPr>
          <w:rFonts w:ascii="Calibri" w:eastAsia="Calibri" w:hAnsi="Calibri" w:cs="Calibri"/>
          <w:b/>
          <w:color w:val="000000"/>
          <w:sz w:val="22"/>
          <w:szCs w:val="22"/>
        </w:rPr>
      </w:pPr>
      <w:r w:rsidRPr="002B495C">
        <w:rPr>
          <w:rFonts w:ascii="Calibri" w:eastAsia="Calibri" w:hAnsi="Calibri" w:cs="Calibri"/>
          <w:b/>
          <w:color w:val="000000"/>
          <w:sz w:val="22"/>
          <w:szCs w:val="22"/>
        </w:rPr>
        <w:t>Celkem za oba koncerty: 102.636,- Kč + 21.554,- Kč (</w:t>
      </w:r>
      <w:proofErr w:type="gramStart"/>
      <w:r w:rsidRPr="002B495C">
        <w:rPr>
          <w:rFonts w:ascii="Calibri" w:eastAsia="Calibri" w:hAnsi="Calibri" w:cs="Calibri"/>
          <w:b/>
          <w:color w:val="000000"/>
          <w:sz w:val="22"/>
          <w:szCs w:val="22"/>
        </w:rPr>
        <w:t>21%</w:t>
      </w:r>
      <w:proofErr w:type="gramEnd"/>
      <w:r w:rsidRPr="002B495C">
        <w:rPr>
          <w:rFonts w:ascii="Calibri" w:eastAsia="Calibri" w:hAnsi="Calibri" w:cs="Calibri"/>
          <w:b/>
          <w:color w:val="000000"/>
          <w:sz w:val="22"/>
          <w:szCs w:val="22"/>
        </w:rPr>
        <w:t xml:space="preserve"> DPH) = 124.190,- Kč</w:t>
      </w:r>
    </w:p>
    <w:p w14:paraId="122EFD69" w14:textId="77777777" w:rsidR="002B495C" w:rsidRPr="002B495C" w:rsidRDefault="002B495C" w:rsidP="002B495C">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sidRPr="002B495C">
        <w:rPr>
          <w:rFonts w:ascii="Calibri" w:eastAsia="Calibri" w:hAnsi="Calibri" w:cs="Calibri"/>
          <w:color w:val="000000"/>
          <w:sz w:val="22"/>
          <w:szCs w:val="22"/>
        </w:rPr>
        <w:t xml:space="preserve">        (dále jen „nájemné“). </w:t>
      </w:r>
    </w:p>
    <w:p w14:paraId="2FBC5AB8" w14:textId="77777777" w:rsidR="002B495C" w:rsidRPr="002B495C" w:rsidRDefault="002B495C" w:rsidP="002B495C">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sidRPr="002B495C">
        <w:rPr>
          <w:rFonts w:ascii="Calibri" w:eastAsia="Calibri" w:hAnsi="Calibri" w:cs="Calibri"/>
          <w:color w:val="000000"/>
          <w:sz w:val="22"/>
          <w:szCs w:val="22"/>
        </w:rPr>
        <w:t xml:space="preserve">Nájem nemovité věci trvající nepřetržitě více než 48 hodin je plnění osvobozené od DPH podle § </w:t>
      </w:r>
      <w:proofErr w:type="gramStart"/>
      <w:r w:rsidRPr="002B495C">
        <w:rPr>
          <w:rFonts w:ascii="Calibri" w:eastAsia="Calibri" w:hAnsi="Calibri" w:cs="Calibri"/>
          <w:color w:val="000000"/>
          <w:sz w:val="22"/>
          <w:szCs w:val="22"/>
        </w:rPr>
        <w:t>56a</w:t>
      </w:r>
      <w:proofErr w:type="gramEnd"/>
      <w:r w:rsidRPr="002B495C">
        <w:rPr>
          <w:rFonts w:ascii="Calibri" w:eastAsia="Calibri" w:hAnsi="Calibri" w:cs="Calibri"/>
          <w:color w:val="000000"/>
          <w:sz w:val="22"/>
          <w:szCs w:val="22"/>
        </w:rPr>
        <w:t xml:space="preserve"> zákona č. 235/2004 Sb., o dani z přidané hodnoty, ve znění pozdějších předpisů, to neplatí pro pronájem prostor a míst k parkování vozidel.</w:t>
      </w:r>
    </w:p>
    <w:p w14:paraId="67F119CF" w14:textId="77777777" w:rsidR="002B495C" w:rsidRPr="002B495C" w:rsidRDefault="002B495C" w:rsidP="002B495C">
      <w:pPr>
        <w:numPr>
          <w:ilvl w:val="1"/>
          <w:numId w:val="8"/>
        </w:numPr>
        <w:spacing w:after="60"/>
        <w:jc w:val="both"/>
        <w:outlineLvl w:val="1"/>
        <w:rPr>
          <w:rFonts w:ascii="Calibri" w:hAnsi="Calibri"/>
          <w:sz w:val="22"/>
          <w:szCs w:val="22"/>
          <w:lang w:val="x-none" w:eastAsia="x-none"/>
        </w:rPr>
      </w:pPr>
      <w:r w:rsidRPr="002B495C">
        <w:rPr>
          <w:rFonts w:ascii="Calibri" w:hAnsi="Calibri"/>
          <w:sz w:val="22"/>
          <w:szCs w:val="22"/>
          <w:lang w:val="x-none" w:eastAsia="x-none"/>
        </w:rPr>
        <w:t xml:space="preserve">Nájemné je splatné na základě daňového dokladu-faktury vystavené pronajímatelem </w:t>
      </w:r>
      <w:r w:rsidRPr="002B495C">
        <w:rPr>
          <w:rFonts w:ascii="Calibri" w:hAnsi="Calibri"/>
          <w:sz w:val="22"/>
          <w:szCs w:val="22"/>
          <w:lang w:eastAsia="x-none"/>
        </w:rPr>
        <w:t xml:space="preserve">a je splatné před konáním akce. </w:t>
      </w:r>
      <w:r w:rsidRPr="002B495C">
        <w:rPr>
          <w:rFonts w:ascii="Calibri" w:eastAsia="Calibri" w:hAnsi="Calibri" w:cs="Calibri"/>
          <w:color w:val="000000"/>
          <w:sz w:val="22"/>
          <w:szCs w:val="22"/>
          <w:lang w:val="x-none" w:eastAsia="x-none"/>
        </w:rPr>
        <w:t xml:space="preserve">Faktura může být vyhotovena v elektronické podobě a zaslána elektronicky.  </w:t>
      </w:r>
    </w:p>
    <w:p w14:paraId="277819A7" w14:textId="77777777" w:rsidR="002B495C" w:rsidRPr="002B495C" w:rsidRDefault="002B495C" w:rsidP="002B495C">
      <w:pPr>
        <w:widowControl w:val="0"/>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Zvýšení nájemného pronajímatel nájemci oznámí bez nutnosti uzavírat dodatek k této smlouvě, strany spolu mohou uzavřít dodatek s deklaratorními účinky.</w:t>
      </w:r>
    </w:p>
    <w:p w14:paraId="457CF462" w14:textId="77777777" w:rsidR="002B495C" w:rsidRPr="002B495C" w:rsidRDefault="002B495C" w:rsidP="002B495C">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 xml:space="preserve">Nájemné se považuje za uhrazené dnem připsání částky nájemného na účet pronajímatele. </w:t>
      </w:r>
    </w:p>
    <w:p w14:paraId="65B82FD6" w14:textId="77777777" w:rsidR="002B495C" w:rsidRPr="002B495C" w:rsidRDefault="002B495C" w:rsidP="002B495C">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V případě ukončení nájmu je nájemce povinen hradit nájemné až do okamžiku vyklizení a předání předmětu nájmu pronajímateli.</w:t>
      </w:r>
    </w:p>
    <w:p w14:paraId="66101595" w14:textId="77777777" w:rsidR="002B495C" w:rsidRPr="002B495C" w:rsidRDefault="002B495C" w:rsidP="002B495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1218E41A" w14:textId="77777777" w:rsidR="002B495C" w:rsidRPr="002B495C" w:rsidRDefault="002B495C" w:rsidP="002B495C">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sidRPr="002B495C">
        <w:rPr>
          <w:rFonts w:ascii="Calibri" w:eastAsia="Calibri" w:hAnsi="Calibri" w:cs="Calibri"/>
          <w:b/>
          <w:color w:val="000000"/>
          <w:sz w:val="22"/>
          <w:szCs w:val="22"/>
        </w:rPr>
        <w:br/>
        <w:t xml:space="preserve">Služby související s nájemním vztahem, jejich cena a splatnost </w:t>
      </w:r>
    </w:p>
    <w:p w14:paraId="5FF36D4B" w14:textId="77777777" w:rsidR="002B495C" w:rsidRPr="002B495C" w:rsidRDefault="002B495C" w:rsidP="002B495C">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V souvislosti s nájmem poskytuje pronajímatel nájemci tyto služby:</w:t>
      </w:r>
    </w:p>
    <w:p w14:paraId="18B4CAC3" w14:textId="77777777" w:rsidR="002B495C" w:rsidRPr="002B495C" w:rsidRDefault="002B495C" w:rsidP="002B495C">
      <w:pPr>
        <w:pBdr>
          <w:top w:val="nil"/>
          <w:left w:val="nil"/>
          <w:bottom w:val="nil"/>
          <w:right w:val="nil"/>
          <w:between w:val="nil"/>
        </w:pBdr>
        <w:rPr>
          <w:rFonts w:ascii="Calibri" w:eastAsia="Calibri" w:hAnsi="Calibri" w:cs="Calibri"/>
          <w:color w:val="000000"/>
          <w:sz w:val="22"/>
          <w:szCs w:val="22"/>
        </w:rPr>
      </w:pPr>
      <w:r w:rsidRPr="002B495C">
        <w:rPr>
          <w:rFonts w:ascii="Calibri" w:eastAsia="Calibri" w:hAnsi="Calibri" w:cs="Calibri"/>
          <w:color w:val="000000"/>
          <w:sz w:val="22"/>
          <w:szCs w:val="22"/>
        </w:rPr>
        <w:t xml:space="preserve"> V souvislosti s pronájmem neposkytuje pronajímatel nájemci služby</w:t>
      </w:r>
    </w:p>
    <w:p w14:paraId="6AD35F9F" w14:textId="77777777" w:rsidR="002B495C" w:rsidRPr="002B495C" w:rsidRDefault="002B495C" w:rsidP="002B495C">
      <w:pPr>
        <w:pBdr>
          <w:top w:val="nil"/>
          <w:left w:val="nil"/>
          <w:bottom w:val="nil"/>
          <w:right w:val="nil"/>
          <w:between w:val="nil"/>
        </w:pBdr>
        <w:ind w:firstLine="708"/>
        <w:rPr>
          <w:rFonts w:ascii="Calibri" w:eastAsia="Calibri" w:hAnsi="Calibri" w:cs="Calibri"/>
          <w:color w:val="000000"/>
          <w:sz w:val="22"/>
          <w:szCs w:val="22"/>
        </w:rPr>
      </w:pPr>
    </w:p>
    <w:p w14:paraId="4A084D39" w14:textId="77777777" w:rsidR="002B495C" w:rsidRPr="002B495C" w:rsidRDefault="002B495C" w:rsidP="002B495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3B87644A" w14:textId="77777777" w:rsidR="002B495C" w:rsidRPr="002B495C" w:rsidRDefault="002B495C" w:rsidP="002B495C">
      <w:pPr>
        <w:keepNext/>
        <w:keepLines/>
        <w:widowControl w:val="0"/>
        <w:numPr>
          <w:ilvl w:val="0"/>
          <w:numId w:val="8"/>
        </w:numPr>
        <w:pBdr>
          <w:top w:val="nil"/>
          <w:left w:val="nil"/>
          <w:bottom w:val="nil"/>
          <w:right w:val="nil"/>
          <w:between w:val="nil"/>
        </w:pBdr>
        <w:ind w:left="425" w:firstLine="425"/>
        <w:jc w:val="center"/>
        <w:rPr>
          <w:rFonts w:ascii="Calibri" w:eastAsia="Calibri" w:hAnsi="Calibri" w:cs="Calibri"/>
          <w:b/>
          <w:color w:val="000000"/>
          <w:sz w:val="22"/>
          <w:szCs w:val="22"/>
        </w:rPr>
      </w:pPr>
      <w:r w:rsidRPr="002B495C">
        <w:rPr>
          <w:rFonts w:ascii="Calibri" w:eastAsia="Calibri" w:hAnsi="Calibri" w:cs="Calibri"/>
          <w:b/>
          <w:color w:val="000000"/>
          <w:sz w:val="22"/>
          <w:szCs w:val="22"/>
        </w:rPr>
        <w:t xml:space="preserve"> </w:t>
      </w:r>
      <w:r w:rsidRPr="002B495C">
        <w:rPr>
          <w:rFonts w:ascii="Calibri" w:eastAsia="Calibri" w:hAnsi="Calibri" w:cs="Calibri"/>
          <w:b/>
          <w:color w:val="000000"/>
          <w:sz w:val="22"/>
          <w:szCs w:val="22"/>
        </w:rPr>
        <w:br/>
        <w:t>Podnájem</w:t>
      </w:r>
    </w:p>
    <w:p w14:paraId="541F49E4" w14:textId="77777777" w:rsidR="002B495C" w:rsidRPr="002B495C" w:rsidRDefault="002B495C" w:rsidP="002B495C">
      <w:pPr>
        <w:numPr>
          <w:ilvl w:val="1"/>
          <w:numId w:val="2"/>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Nájemce není oprávněn přenechat předmět nájmu ani jeho část do podnájmu další osobě, s výjimkou případu předchozího písemného souhlasu pronajímatele a Ministerstva kultury.</w:t>
      </w:r>
    </w:p>
    <w:p w14:paraId="4F6295F4" w14:textId="77777777" w:rsidR="002B495C" w:rsidRPr="002B495C" w:rsidRDefault="002B495C" w:rsidP="002B495C">
      <w:pPr>
        <w:numPr>
          <w:ilvl w:val="1"/>
          <w:numId w:val="2"/>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 xml:space="preserve">Za porušení povinnosti uvedené v odst. 1 tohoto článku, je nájemce povinen zaplatit smluvní pokutu ve výši </w:t>
      </w:r>
      <w:r w:rsidRPr="002B495C">
        <w:rPr>
          <w:rFonts w:ascii="Calibri" w:eastAsia="Calibri" w:hAnsi="Calibri" w:cs="Calibri"/>
          <w:b/>
          <w:color w:val="000000"/>
          <w:sz w:val="22"/>
          <w:szCs w:val="22"/>
        </w:rPr>
        <w:t>10.000,-Kč</w:t>
      </w:r>
      <w:r w:rsidRPr="002B495C">
        <w:rPr>
          <w:rFonts w:ascii="Calibri" w:eastAsia="Calibri" w:hAnsi="Calibri" w:cs="Calibri"/>
          <w:color w:val="000000"/>
          <w:sz w:val="22"/>
          <w:szCs w:val="22"/>
        </w:rPr>
        <w:t xml:space="preserve"> za každý takovýto případ. </w:t>
      </w:r>
    </w:p>
    <w:p w14:paraId="141FA196" w14:textId="77777777" w:rsidR="002B495C" w:rsidRPr="002B495C" w:rsidRDefault="002B495C" w:rsidP="002B495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1C86B935" w14:textId="77777777" w:rsidR="002B495C" w:rsidRPr="002B495C" w:rsidRDefault="002B495C" w:rsidP="002B495C">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sidRPr="002B495C">
        <w:rPr>
          <w:rFonts w:ascii="Calibri" w:eastAsia="Calibri" w:hAnsi="Calibri" w:cs="Calibri"/>
          <w:b/>
          <w:color w:val="000000"/>
          <w:sz w:val="22"/>
          <w:szCs w:val="22"/>
        </w:rPr>
        <w:br/>
        <w:t>Stavební a jiné úpravy</w:t>
      </w:r>
    </w:p>
    <w:p w14:paraId="777BE531" w14:textId="77777777" w:rsidR="002B495C" w:rsidRPr="002B495C" w:rsidRDefault="002B495C" w:rsidP="002B495C">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Veškeré opravy a stavební úpravy prováděné na přání nájemce, které bude nájemce v předmětu nájmu provádět, budou realizovány na jeho náklad. Nájemce je povinen veškeré stavební úpravy předmětu pronájmu písemně oznámit pronajímateli a vyžádat si předem jeho písemný souhlas s jejich provedením. Nájemce je dále povinen před započetím stavebních úprav vyžadujících ohlášení nebo povolení ve smyslu zákona č. 183/2006 Sb. o územním plánování a stavebním řádu (stavební zákon), v platném znění, vyžádat si patřičná povolení nebo takovou činnost ohlásit orgánu určenému tímto předpisem.</w:t>
      </w:r>
    </w:p>
    <w:p w14:paraId="671478D1" w14:textId="77777777" w:rsidR="002B495C" w:rsidRPr="002B495C" w:rsidRDefault="002B495C" w:rsidP="002B495C">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Nájemce je povinen udržovat řádný vzhled předmětu nájmu.</w:t>
      </w:r>
    </w:p>
    <w:p w14:paraId="176BD90C" w14:textId="77777777" w:rsidR="002B495C" w:rsidRPr="002B495C" w:rsidRDefault="002B495C" w:rsidP="002B495C">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Předchozí písemný souhlas pronajímatele je zapotřebí pro umístění jakékoliv reklamy či informačního zařízení (informačního štítu tabulky a podobně) na nemovitou věc, kde se nachází předmět nájmu. Nejpozději při předání předmětu nájmu zpět pronajímateli odstraní nájemce na svůj náklad případnou reklamu či informační zařízení.</w:t>
      </w:r>
    </w:p>
    <w:p w14:paraId="1F726326" w14:textId="77777777" w:rsidR="002B495C" w:rsidRPr="002B495C" w:rsidRDefault="002B495C" w:rsidP="002B495C">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 xml:space="preserve">Nájemce se zavazuje neprovádět jakékoliv zásahy do omítek a zdiva (včetně opírání předmětů o zdivo a vzpírání mezi zdmi), nátěry a přemísťování inventáře z předmětu nájmu bez předchozího písemného souhlasu pronajímatele. Rovněž nebude zasahovat do míst s potencionálním výskytem archeologických nálezů, tj. do terénu, pod podlahy nebo zásypů kleneb. </w:t>
      </w:r>
    </w:p>
    <w:p w14:paraId="02526EB8" w14:textId="77777777" w:rsidR="002B495C" w:rsidRPr="002B495C" w:rsidRDefault="002B495C" w:rsidP="002B495C">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Nájemce je po skončení nájemního vztahu povinen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14:paraId="2F6E2804" w14:textId="77777777" w:rsidR="002B495C" w:rsidRPr="002B495C" w:rsidRDefault="002B495C" w:rsidP="002B495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3001EA83" w14:textId="77777777" w:rsidR="002B495C" w:rsidRPr="002B495C" w:rsidRDefault="002B495C" w:rsidP="002B495C">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sidRPr="002B495C">
        <w:rPr>
          <w:rFonts w:ascii="Calibri" w:eastAsia="Calibri" w:hAnsi="Calibri" w:cs="Calibri"/>
          <w:b/>
          <w:color w:val="000000"/>
          <w:sz w:val="22"/>
          <w:szCs w:val="22"/>
        </w:rPr>
        <w:br/>
        <w:t>Práva a povinnosti pronajímatele</w:t>
      </w:r>
    </w:p>
    <w:p w14:paraId="548E71E4" w14:textId="77777777" w:rsidR="002B495C" w:rsidRPr="002B495C" w:rsidRDefault="002B495C" w:rsidP="002B495C">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Pronajímatel je povinen zajistit řádný a nerušený výkon nájemních práv nájemce po celou dobu nájemního vztahu, aby bylo možno dosáhnout účelu nájmu.</w:t>
      </w:r>
    </w:p>
    <w:p w14:paraId="77B40A8C" w14:textId="77777777" w:rsidR="002B495C" w:rsidRPr="002B495C" w:rsidRDefault="002B495C" w:rsidP="002B495C">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Pronajímatele a jím pověření zaměstnanci jsou oprávněni vstoupit do předmětu nájmu,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Není-li možné do prostor vstoupit, vyzve pronajímatel nájemce ke zpřístupnění prostor a poskytne mu k tomu přiměřenou lhůtu. Po uplynutí lhůty může pronajímatel do předmětu nájmu vstoupit a provést zamýšlené činnosti.</w:t>
      </w:r>
    </w:p>
    <w:p w14:paraId="51058B14" w14:textId="77777777" w:rsidR="002B495C" w:rsidRPr="002B495C" w:rsidRDefault="002B495C" w:rsidP="002B495C">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Pronajímatel a jím pověření zaměstnanci jsou oprávněni vstoupit do předmětu nájmu i v případech, kdy to vyžaduje náhle vzniklý havarijní stav či jiná podobná skutečnost. O tomto musí pronajímatel nájemce neprodleně uvědomit ihned po takovémto vstupu do předmětu nájmu, jestliže nebylo možno nájemce informovat předem. Rovněž v případě, že pronajímatel bude požádán o provedení drobných úprav v předmětu nájmu, je oprávněn takto provést i bez přítomnosti pracovníka nájemce, jestliže nemá možnost provést tuto opravu v jiném čase a na tuto skutečnost nájemce upozorní.</w:t>
      </w:r>
    </w:p>
    <w:p w14:paraId="5CB55F99" w14:textId="77777777" w:rsidR="002B495C" w:rsidRPr="002B495C" w:rsidRDefault="002B495C" w:rsidP="002B495C">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Nájemce je povinen v případě porušení podmínek stanovených pronajímatelem dle předchozích tří odstavců uhradit smluvní pokutu ve výši 10.000,- Kč za každý takovýto případ.</w:t>
      </w:r>
    </w:p>
    <w:p w14:paraId="3521488D" w14:textId="77777777" w:rsidR="002B495C" w:rsidRPr="002B495C" w:rsidRDefault="002B495C" w:rsidP="002B495C">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58E90623" w14:textId="77777777" w:rsidR="002B495C" w:rsidRPr="002B495C" w:rsidRDefault="002B495C" w:rsidP="002B495C">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sidRPr="002B495C">
        <w:rPr>
          <w:rFonts w:ascii="Calibri" w:eastAsia="Calibri" w:hAnsi="Calibri" w:cs="Calibri"/>
          <w:b/>
          <w:color w:val="000000"/>
          <w:sz w:val="22"/>
          <w:szCs w:val="22"/>
        </w:rPr>
        <w:br/>
        <w:t>Práva a povinnosti nájemce</w:t>
      </w:r>
    </w:p>
    <w:p w14:paraId="7E9D6067" w14:textId="77777777" w:rsidR="002B495C" w:rsidRPr="002B495C" w:rsidRDefault="002B495C" w:rsidP="002B495C">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Nájemce je povinen umožnit pronajímateli výkon jeho práv vyplývajících z této nájemní smlouvy a obecně závazných předpisů.</w:t>
      </w:r>
    </w:p>
    <w:p w14:paraId="76883AA3" w14:textId="77777777" w:rsidR="002B495C" w:rsidRPr="002B495C" w:rsidRDefault="002B495C" w:rsidP="002B495C">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 xml:space="preserve">Nájemce je povinen na svůj náklad provádět běžnou údržbu předmětu nájmu. </w:t>
      </w:r>
      <w:r w:rsidRPr="002B495C">
        <w:rPr>
          <w:rFonts w:ascii="Calibri" w:hAnsi="Calibri" w:cs="Calibri"/>
          <w:sz w:val="22"/>
          <w:szCs w:val="22"/>
        </w:rPr>
        <w:t>Mezi běžnou údržbu se řadí běžný úklid</w:t>
      </w:r>
      <w:r w:rsidRPr="002B495C">
        <w:rPr>
          <w:rFonts w:ascii="Calibri" w:eastAsia="Calibri" w:hAnsi="Calibri" w:cs="Calibri"/>
          <w:color w:val="000000"/>
          <w:sz w:val="22"/>
          <w:szCs w:val="22"/>
        </w:rPr>
        <w:t>.</w:t>
      </w:r>
    </w:p>
    <w:p w14:paraId="633E7CB8" w14:textId="77777777" w:rsidR="002B495C" w:rsidRPr="002B495C" w:rsidRDefault="002B495C" w:rsidP="002B495C">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14:paraId="6F438245" w14:textId="77777777" w:rsidR="002B495C" w:rsidRPr="002B495C" w:rsidRDefault="002B495C" w:rsidP="002B495C">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Nájemce bere na vědomí, že předmět nájmu je součástí památkově chráněného objektu a zavazuje se dodržovat všechny obecně závazné právní předpisy, zejména předpisy na úseku památkové péče, bezpečnostní a protipožární předpisy. Nájemce zajistí nepřetržitou pořadatelskou a protipožární službu.</w:t>
      </w:r>
    </w:p>
    <w:p w14:paraId="0BE992B2" w14:textId="77777777" w:rsidR="002B495C" w:rsidRPr="002B495C" w:rsidRDefault="002B495C" w:rsidP="002B495C">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 xml:space="preserve">Nájemce v předmětu nájmu zajišťuje bezpečnost a ochranu zdraví svých zaměstnanců při práci s ohledem na rizika možného ohrožení jejich života a zdraví, která se týkají výkonu práce (dále 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 </w:t>
      </w:r>
    </w:p>
    <w:p w14:paraId="1AAD736F" w14:textId="77777777" w:rsidR="002B495C" w:rsidRPr="002B495C" w:rsidRDefault="002B495C" w:rsidP="002B495C">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Pronajímatel má právo provádět kontrolu zabezpečování bezpečnosti práce a protipožární ochrany. Nájemce je povinen být při kontrolách součinný.</w:t>
      </w:r>
    </w:p>
    <w:p w14:paraId="0B3228B8" w14:textId="77777777" w:rsidR="002B495C" w:rsidRPr="002B495C" w:rsidRDefault="002B495C" w:rsidP="002B495C">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Nájemce se zavazuje během užívání předmětu nájmu dodržovat organizační a bezpečnostní pokyny odpovědných zaměstnanců pronajímatele.</w:t>
      </w:r>
    </w:p>
    <w:p w14:paraId="1E50C196" w14:textId="77777777" w:rsidR="002B495C" w:rsidRPr="002B495C" w:rsidRDefault="002B495C" w:rsidP="002B495C">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Nájemce si bude počínat tak, aby nedošlo ke škodě na majetku pronajímatele, na majetku a zdraví dalších osob. Jakékoliv závady nebo škodní události bude neprodleně hlásit pronajímateli.</w:t>
      </w:r>
    </w:p>
    <w:p w14:paraId="1B1F4773" w14:textId="77777777" w:rsidR="002B495C" w:rsidRPr="002B495C" w:rsidRDefault="002B495C" w:rsidP="002B495C">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Nájemce odpovídá za všechny osoby, kterým umožní přístup do předmětu nájmu. Nájemce odpovídá za škodu, které tyto osoby způsobí.</w:t>
      </w:r>
    </w:p>
    <w:p w14:paraId="1A04C3D9" w14:textId="77777777" w:rsidR="002B495C" w:rsidRPr="002B495C" w:rsidRDefault="002B495C" w:rsidP="002B495C">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Nájemce se zavazuje dodržovat a zajistit, že v předmětu nájmu nebude používán otevřený oheň a nebude se kouřit (s výjimkou k tomu vyhrazených míst, které určí pronajímatel).</w:t>
      </w:r>
    </w:p>
    <w:p w14:paraId="43DA10BB" w14:textId="77777777" w:rsidR="002B495C" w:rsidRPr="002B495C" w:rsidRDefault="002B495C" w:rsidP="002B495C">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14:paraId="1FC0B8EB" w14:textId="77777777" w:rsidR="002B495C" w:rsidRPr="002B495C" w:rsidRDefault="002B495C" w:rsidP="002B495C">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Pronajímatel neodpovídá za škody na majetku vneseném nájemcem do předmětu nájmu a ani za škody na majetku vneseném do předmětu nájmu jinými osobami se souhlasem nájemce.</w:t>
      </w:r>
    </w:p>
    <w:p w14:paraId="3F82C0D3" w14:textId="77777777" w:rsidR="002B495C" w:rsidRPr="002B495C" w:rsidRDefault="002B495C" w:rsidP="002B495C">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Pronajímatel neodpovídá za bezpečnost, zdraví a majetek osob, které se zdržují v předmětu nájmu a ani za škody osobám vzniklé při provozování činnosti uvedené v čl. III této smlouvy.</w:t>
      </w:r>
    </w:p>
    <w:p w14:paraId="162C3400" w14:textId="77777777" w:rsidR="002B495C" w:rsidRPr="002B495C" w:rsidRDefault="002B495C" w:rsidP="002B495C">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Pronajímatel neodpovídá za škody způsobené nájemci v důsledku živelné události.</w:t>
      </w:r>
    </w:p>
    <w:p w14:paraId="38D39335" w14:textId="77777777" w:rsidR="002B495C" w:rsidRPr="002B495C" w:rsidRDefault="002B495C" w:rsidP="002B495C">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 xml:space="preserve">Nájemce bere na vědomí, že v areálu objektu je instalován kamerový systém a dochází tak ke zpracování osobních údajů osob, které vstupují do monitorovaného prostoru. Pronajímatel při jejich zpracování postupuje dle platných právních předpisů. </w:t>
      </w:r>
    </w:p>
    <w:p w14:paraId="27C31C5E" w14:textId="77777777" w:rsidR="002B495C" w:rsidRPr="002B495C" w:rsidRDefault="002B495C" w:rsidP="002B495C">
      <w:pPr>
        <w:numPr>
          <w:ilvl w:val="1"/>
          <w:numId w:val="5"/>
        </w:numPr>
        <w:pBdr>
          <w:top w:val="nil"/>
          <w:left w:val="nil"/>
          <w:bottom w:val="nil"/>
          <w:right w:val="nil"/>
          <w:between w:val="nil"/>
        </w:pBdr>
        <w:spacing w:after="60"/>
        <w:jc w:val="both"/>
        <w:rPr>
          <w:rFonts w:ascii="Calibri" w:eastAsia="Calibri" w:hAnsi="Calibri" w:cs="Calibri"/>
          <w:sz w:val="22"/>
          <w:szCs w:val="22"/>
        </w:rPr>
      </w:pPr>
      <w:r w:rsidRPr="002B495C">
        <w:rPr>
          <w:rFonts w:ascii="Calibri" w:eastAsia="Calibri" w:hAnsi="Calibri" w:cs="Calibri"/>
          <w:color w:val="000000"/>
          <w:sz w:val="22"/>
          <w:szCs w:val="22"/>
        </w:rPr>
        <w:t xml:space="preserve">Nájemce bere na vědomí, že součástí pronájmu je povolen vjezd a parkování pouze pro jedno vozidlo, které smí parkovat pouze na vyhrazeném místě. </w:t>
      </w:r>
      <w:r w:rsidRPr="002B495C">
        <w:rPr>
          <w:rFonts w:ascii="Calibri" w:eastAsia="Calibri" w:hAnsi="Calibri" w:cs="Calibri"/>
          <w:sz w:val="22"/>
          <w:szCs w:val="22"/>
        </w:rPr>
        <w:t xml:space="preserve">Za každé porušení uvedených smluvních podmínek v tomto článku je nájemce povinen uhradit smluvní pokutu ve výši 500,- Kč za každý takový případ. </w:t>
      </w:r>
    </w:p>
    <w:p w14:paraId="0323F9E6" w14:textId="77777777" w:rsidR="002B495C" w:rsidRPr="002B495C" w:rsidRDefault="002B495C" w:rsidP="002B495C">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1636A56E" w14:textId="77777777" w:rsidR="002B495C" w:rsidRPr="002B495C" w:rsidRDefault="002B495C" w:rsidP="002B495C">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sidRPr="002B495C">
        <w:rPr>
          <w:rFonts w:ascii="Calibri" w:eastAsia="Calibri" w:hAnsi="Calibri" w:cs="Calibri"/>
          <w:b/>
          <w:color w:val="000000"/>
          <w:sz w:val="22"/>
          <w:szCs w:val="22"/>
        </w:rPr>
        <w:br/>
        <w:t>Doba nájmu a ukončení nájmu</w:t>
      </w:r>
    </w:p>
    <w:p w14:paraId="49751B45" w14:textId="77777777" w:rsidR="002B495C" w:rsidRPr="002B495C" w:rsidRDefault="002B495C" w:rsidP="002B495C">
      <w:pPr>
        <w:numPr>
          <w:ilvl w:val="1"/>
          <w:numId w:val="8"/>
        </w:numPr>
        <w:pBdr>
          <w:top w:val="nil"/>
          <w:left w:val="nil"/>
          <w:bottom w:val="nil"/>
          <w:right w:val="nil"/>
          <w:between w:val="nil"/>
        </w:pBdr>
        <w:spacing w:after="60"/>
        <w:jc w:val="both"/>
        <w:rPr>
          <w:rFonts w:ascii="Calibri" w:eastAsia="Calibri" w:hAnsi="Calibri" w:cs="Calibri"/>
          <w:b/>
          <w:color w:val="000000"/>
          <w:sz w:val="22"/>
          <w:szCs w:val="22"/>
        </w:rPr>
      </w:pPr>
      <w:bookmarkStart w:id="4" w:name="1t3h5sf" w:colFirst="0" w:colLast="0"/>
      <w:bookmarkEnd w:id="4"/>
      <w:r w:rsidRPr="002B495C">
        <w:rPr>
          <w:rFonts w:ascii="Calibri" w:eastAsia="Calibri" w:hAnsi="Calibri" w:cs="Calibri"/>
          <w:color w:val="000000"/>
          <w:sz w:val="22"/>
          <w:szCs w:val="22"/>
        </w:rPr>
        <w:t xml:space="preserve">Tato smlouva se uzavírá na dobu určitou, a to </w:t>
      </w:r>
      <w:r w:rsidRPr="002B495C">
        <w:rPr>
          <w:rFonts w:ascii="Calibri" w:eastAsia="Calibri" w:hAnsi="Calibri" w:cs="Calibri"/>
          <w:b/>
          <w:color w:val="000000"/>
          <w:sz w:val="22"/>
          <w:szCs w:val="22"/>
        </w:rPr>
        <w:t>17.6.2024 a 19.8.2024</w:t>
      </w:r>
      <w:bookmarkStart w:id="5" w:name="4d34og8" w:colFirst="0" w:colLast="0"/>
      <w:bookmarkEnd w:id="5"/>
      <w:r w:rsidRPr="002B495C">
        <w:rPr>
          <w:rFonts w:ascii="Calibri" w:eastAsia="Calibri" w:hAnsi="Calibri" w:cs="Calibri"/>
          <w:b/>
          <w:color w:val="000000"/>
          <w:sz w:val="22"/>
          <w:szCs w:val="22"/>
        </w:rPr>
        <w:t xml:space="preserve"> od 15:00 do 24:00.</w:t>
      </w:r>
    </w:p>
    <w:p w14:paraId="2CA3FA4A" w14:textId="77777777" w:rsidR="002B495C" w:rsidRPr="002B495C" w:rsidRDefault="002B495C" w:rsidP="002B495C">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 xml:space="preserve">Smluvní strany mohou smlouvu vypovědět v souladu s § 2308 a § 2309 zákona č. 89/2012 Sb., občanský zákoník, ve znění pozdějších předpisů. Výpověď musí být písemná a musí být uveden její důvod, jinak je neplatná. </w:t>
      </w:r>
    </w:p>
    <w:p w14:paraId="29C5A2A7" w14:textId="77777777" w:rsidR="002B495C" w:rsidRPr="002B495C" w:rsidRDefault="002B495C" w:rsidP="002B495C">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Pronajímatel je oprávněn písemně vypovědět nájem bez výpovědní doby v případech dle občanského zákoníku a dále v případech, kdy nájemce porušuje své povinnosti zvlášť závažným způsobem. Za zvlášť závažné porušení povinností nájemcem se považuje zejména:</w:t>
      </w:r>
    </w:p>
    <w:p w14:paraId="1DFDBC3C" w14:textId="77777777" w:rsidR="002B495C" w:rsidRPr="002B495C" w:rsidRDefault="002B495C" w:rsidP="002B495C">
      <w:pPr>
        <w:numPr>
          <w:ilvl w:val="2"/>
          <w:numId w:val="8"/>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 xml:space="preserve">jestliže nájemce užívá předmět nájmu jiným způsobem nebo k jinému než sjednanému účelu, nebo nedodržuje závazné podmínky stanovené pro užívání předmětu nájmu, </w:t>
      </w:r>
    </w:p>
    <w:p w14:paraId="2A2AFBED" w14:textId="77777777" w:rsidR="002B495C" w:rsidRPr="002B495C" w:rsidRDefault="002B495C" w:rsidP="002B495C">
      <w:pPr>
        <w:numPr>
          <w:ilvl w:val="2"/>
          <w:numId w:val="8"/>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jestliže nájemce poškozuje předmět nájmu závažným nebo nenapravitelným způsobem nebo způsobí-li jinak závažnou škodu na předmětu nájmu,</w:t>
      </w:r>
    </w:p>
    <w:p w14:paraId="4E0F7A6E" w14:textId="77777777" w:rsidR="002B495C" w:rsidRPr="002B495C" w:rsidRDefault="002B495C" w:rsidP="002B495C">
      <w:pPr>
        <w:numPr>
          <w:ilvl w:val="2"/>
          <w:numId w:val="8"/>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 xml:space="preserve">jestliže nájemce bude v prodlení s placením nájemného </w:t>
      </w:r>
    </w:p>
    <w:p w14:paraId="42D8A4CE" w14:textId="77777777" w:rsidR="002B495C" w:rsidRPr="002B495C" w:rsidRDefault="002B495C" w:rsidP="002B495C">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Při výpovědi bez výpovědní doby zaniká nájem okamžitě po doručení výpovědi druhé smluvní straně.</w:t>
      </w:r>
    </w:p>
    <w:p w14:paraId="0C373A52" w14:textId="77777777" w:rsidR="002B495C" w:rsidRPr="002B495C" w:rsidRDefault="002B495C" w:rsidP="002B495C">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Pronajímatel má rovněž možnost písemně odstoupit od nájemní smlouvy, pokud přestanou být plněny podmínky podle článku I. odst. 2. smlouvy. Nájem zaniká okamžitě po doručení písemného odstoupení nájemci.</w:t>
      </w:r>
    </w:p>
    <w:p w14:paraId="3DC51A34" w14:textId="77777777" w:rsidR="002B495C" w:rsidRPr="002B495C" w:rsidRDefault="002B495C" w:rsidP="002B495C">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 xml:space="preserve">Nájemce je povinen předmět nájmu vyklidit a předat po ukončení nájemního vztahu s tím. V případě prodlení se splněním povinnosti vyklidit a předat předmět nájmu nebo jeho část, uhradí nájemce smluvní pokutu 10.000,- Kč za každou hodinu prodlení se splněním této </w:t>
      </w:r>
      <w:proofErr w:type="gramStart"/>
      <w:r w:rsidRPr="002B495C">
        <w:rPr>
          <w:rFonts w:ascii="Calibri" w:eastAsia="Calibri" w:hAnsi="Calibri" w:cs="Calibri"/>
          <w:color w:val="000000"/>
          <w:sz w:val="22"/>
          <w:szCs w:val="22"/>
        </w:rPr>
        <w:t>povinnosti</w:t>
      </w:r>
      <w:proofErr w:type="gramEnd"/>
      <w:r w:rsidRPr="002B495C">
        <w:rPr>
          <w:rFonts w:ascii="Calibri" w:eastAsia="Calibri" w:hAnsi="Calibri" w:cs="Calibri"/>
          <w:color w:val="000000"/>
          <w:sz w:val="22"/>
          <w:szCs w:val="22"/>
        </w:rPr>
        <w:t xml:space="preserve"> a to bez ohledu na jeho zavinění. </w:t>
      </w:r>
    </w:p>
    <w:p w14:paraId="4D8B227E" w14:textId="77777777" w:rsidR="002B495C" w:rsidRPr="002B495C" w:rsidRDefault="002B495C" w:rsidP="002B495C">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 xml:space="preserve">Smluvní strany si sjednávají, že při skončení nájmu se nepoužije </w:t>
      </w:r>
      <w:proofErr w:type="spellStart"/>
      <w:r w:rsidRPr="002B495C">
        <w:rPr>
          <w:rFonts w:ascii="Calibri" w:eastAsia="Calibri" w:hAnsi="Calibri" w:cs="Calibri"/>
          <w:color w:val="000000"/>
          <w:sz w:val="22"/>
          <w:szCs w:val="22"/>
        </w:rPr>
        <w:t>ust</w:t>
      </w:r>
      <w:proofErr w:type="spellEnd"/>
      <w:r w:rsidRPr="002B495C">
        <w:rPr>
          <w:rFonts w:ascii="Calibri" w:eastAsia="Calibri" w:hAnsi="Calibri" w:cs="Calibri"/>
          <w:color w:val="000000"/>
          <w:sz w:val="22"/>
          <w:szCs w:val="22"/>
        </w:rPr>
        <w:t>. § 2315 zákona č. 89/2012 Sb., občanský zákoník, ve znění pozdějších předpisů, o náhradě za převzetí zákaznické základny.</w:t>
      </w:r>
    </w:p>
    <w:p w14:paraId="6DB7214C" w14:textId="77777777" w:rsidR="002B495C" w:rsidRPr="002B495C" w:rsidRDefault="002B495C" w:rsidP="002B495C">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14:paraId="25856589" w14:textId="77777777" w:rsidR="002B495C" w:rsidRPr="002B495C" w:rsidRDefault="002B495C" w:rsidP="002B495C">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2B495C">
        <w:rPr>
          <w:rFonts w:ascii="Calibri" w:eastAsia="Calibri" w:hAnsi="Calibri" w:cs="Calibri"/>
          <w:color w:val="000000"/>
          <w:sz w:val="22"/>
          <w:szCs w:val="22"/>
        </w:rPr>
        <w:t xml:space="preserve">Smluvní strany sjednaly, že </w:t>
      </w:r>
      <w:proofErr w:type="spellStart"/>
      <w:r w:rsidRPr="002B495C">
        <w:rPr>
          <w:rFonts w:ascii="Calibri" w:eastAsia="Calibri" w:hAnsi="Calibri" w:cs="Calibri"/>
          <w:color w:val="000000"/>
          <w:sz w:val="22"/>
          <w:szCs w:val="22"/>
        </w:rPr>
        <w:t>ust</w:t>
      </w:r>
      <w:proofErr w:type="spellEnd"/>
      <w:r w:rsidRPr="002B495C">
        <w:rPr>
          <w:rFonts w:ascii="Calibri" w:eastAsia="Calibri" w:hAnsi="Calibri" w:cs="Calibri"/>
          <w:color w:val="000000"/>
          <w:sz w:val="22"/>
          <w:szCs w:val="22"/>
        </w:rPr>
        <w:t>. § 2230 zákona č. 89/2012 Sb., občanský zákoník, v platném znění, o automatickém prodloužení nájmu se neuplatní.</w:t>
      </w:r>
    </w:p>
    <w:p w14:paraId="0994F53E" w14:textId="77777777" w:rsidR="002B495C" w:rsidRPr="002B495C" w:rsidRDefault="002B495C" w:rsidP="002B495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3290EF0A" w14:textId="77777777" w:rsidR="002B495C" w:rsidRPr="002B495C" w:rsidRDefault="002B495C" w:rsidP="002B495C">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sidRPr="002B495C">
        <w:rPr>
          <w:rFonts w:ascii="Calibri" w:eastAsia="Calibri" w:hAnsi="Calibri" w:cs="Calibri"/>
          <w:b/>
          <w:color w:val="000000"/>
          <w:sz w:val="22"/>
          <w:szCs w:val="22"/>
        </w:rPr>
        <w:br/>
        <w:t>Závěrečná ustanovení</w:t>
      </w:r>
    </w:p>
    <w:p w14:paraId="7D2F3037" w14:textId="77777777" w:rsidR="002B495C" w:rsidRPr="002B495C" w:rsidRDefault="002B495C" w:rsidP="002B495C">
      <w:pPr>
        <w:numPr>
          <w:ilvl w:val="0"/>
          <w:numId w:val="7"/>
        </w:numPr>
        <w:pBdr>
          <w:top w:val="nil"/>
          <w:left w:val="nil"/>
          <w:bottom w:val="nil"/>
          <w:right w:val="nil"/>
          <w:between w:val="nil"/>
        </w:pBdr>
        <w:jc w:val="both"/>
        <w:rPr>
          <w:rFonts w:ascii="Calibri" w:eastAsia="Calibri" w:hAnsi="Calibri" w:cs="Calibri"/>
          <w:color w:val="000000"/>
          <w:sz w:val="22"/>
          <w:szCs w:val="22"/>
        </w:rPr>
      </w:pPr>
      <w:r w:rsidRPr="002B495C">
        <w:rPr>
          <w:rFonts w:ascii="Calibri" w:eastAsia="Calibri" w:hAnsi="Calibri" w:cs="Calibri"/>
          <w:color w:val="000000"/>
          <w:sz w:val="22"/>
          <w:szCs w:val="22"/>
        </w:rPr>
        <w:t>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1659A92A" w14:textId="77777777" w:rsidR="002B495C" w:rsidRPr="002B495C" w:rsidRDefault="002B495C" w:rsidP="002B495C">
      <w:pPr>
        <w:numPr>
          <w:ilvl w:val="0"/>
          <w:numId w:val="7"/>
        </w:numPr>
        <w:pBdr>
          <w:top w:val="nil"/>
          <w:left w:val="nil"/>
          <w:bottom w:val="nil"/>
          <w:right w:val="nil"/>
          <w:between w:val="nil"/>
        </w:pBdr>
        <w:jc w:val="both"/>
        <w:rPr>
          <w:rFonts w:ascii="Calibri" w:eastAsia="Calibri" w:hAnsi="Calibri" w:cs="Calibri"/>
          <w:color w:val="000000"/>
          <w:sz w:val="22"/>
          <w:szCs w:val="22"/>
        </w:rPr>
      </w:pPr>
      <w:r w:rsidRPr="002B495C">
        <w:rPr>
          <w:rFonts w:ascii="Calibri" w:eastAsia="Calibri" w:hAnsi="Calibri" w:cs="Calibri"/>
          <w:color w:val="000000"/>
          <w:sz w:val="22"/>
          <w:szCs w:val="22"/>
        </w:rPr>
        <w:t>Tato smlouva byla sepsána ve dvou vyhotoveních. Každá ze smluvních stran obdržela po jednom totožném vyhotovení.</w:t>
      </w:r>
    </w:p>
    <w:p w14:paraId="08BB7B6A" w14:textId="77777777" w:rsidR="002B495C" w:rsidRPr="002B495C" w:rsidRDefault="002B495C" w:rsidP="002B495C">
      <w:pPr>
        <w:numPr>
          <w:ilvl w:val="0"/>
          <w:numId w:val="7"/>
        </w:numPr>
        <w:pBdr>
          <w:top w:val="nil"/>
          <w:left w:val="nil"/>
          <w:bottom w:val="nil"/>
          <w:right w:val="nil"/>
          <w:between w:val="nil"/>
        </w:pBdr>
        <w:jc w:val="both"/>
        <w:rPr>
          <w:rFonts w:ascii="Calibri" w:eastAsia="Calibri" w:hAnsi="Calibri" w:cs="Calibri"/>
          <w:color w:val="000000"/>
          <w:sz w:val="22"/>
          <w:szCs w:val="22"/>
        </w:rPr>
      </w:pPr>
      <w:r w:rsidRPr="002B495C">
        <w:rPr>
          <w:rFonts w:ascii="Calibri" w:eastAsia="Calibri" w:hAnsi="Calibri" w:cs="Calibri"/>
          <w:color w:val="000000"/>
          <w:sz w:val="22"/>
          <w:szCs w:val="22"/>
        </w:rPr>
        <w:t>Tato smlouva podléhá povinnosti uveřejnění dle zákona č. 340/2015 Sb., o zvláštních podmínkách účinnosti některých smluv, uveřejňování těchto smluv a o registru smluv (zákon o registru smluv) a nabude účinnosti dnem uveřejnění a její uveřejnění zajistí pronajímatel. Smluvní strany berou na vědomí, že tato smlouva může být předmětem zveřejnění i dle jiných právních předpisů.</w:t>
      </w:r>
    </w:p>
    <w:p w14:paraId="1B7A4C1B" w14:textId="77777777" w:rsidR="002B495C" w:rsidRPr="002B495C" w:rsidRDefault="002B495C" w:rsidP="002B495C">
      <w:pPr>
        <w:numPr>
          <w:ilvl w:val="0"/>
          <w:numId w:val="7"/>
        </w:numPr>
        <w:pBdr>
          <w:top w:val="nil"/>
          <w:left w:val="nil"/>
          <w:bottom w:val="nil"/>
          <w:right w:val="nil"/>
          <w:between w:val="nil"/>
        </w:pBdr>
        <w:jc w:val="both"/>
        <w:rPr>
          <w:rFonts w:ascii="Calibri" w:eastAsia="Calibri" w:hAnsi="Calibri" w:cs="Calibri"/>
          <w:color w:val="000000"/>
          <w:sz w:val="22"/>
          <w:szCs w:val="22"/>
        </w:rPr>
      </w:pPr>
      <w:r w:rsidRPr="002B495C">
        <w:rPr>
          <w:rFonts w:ascii="Calibri" w:eastAsia="Calibri" w:hAnsi="Calibri" w:cs="Calibri"/>
          <w:color w:val="000000"/>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3DC65CEF" w14:textId="77777777" w:rsidR="002B495C" w:rsidRPr="002B495C" w:rsidRDefault="002B495C" w:rsidP="002B495C">
      <w:pPr>
        <w:numPr>
          <w:ilvl w:val="0"/>
          <w:numId w:val="7"/>
        </w:numPr>
        <w:pBdr>
          <w:top w:val="nil"/>
          <w:left w:val="nil"/>
          <w:bottom w:val="nil"/>
          <w:right w:val="nil"/>
          <w:between w:val="nil"/>
        </w:pBdr>
        <w:jc w:val="both"/>
        <w:rPr>
          <w:rFonts w:ascii="Calibri" w:eastAsia="Calibri" w:hAnsi="Calibri" w:cs="Calibri"/>
          <w:color w:val="000000"/>
          <w:sz w:val="22"/>
          <w:szCs w:val="22"/>
        </w:rPr>
      </w:pPr>
      <w:r w:rsidRPr="002B495C">
        <w:rPr>
          <w:rFonts w:ascii="Calibri" w:eastAsia="Calibri" w:hAnsi="Calibri" w:cs="Calibri"/>
          <w:color w:val="000000"/>
          <w:sz w:val="22"/>
          <w:szCs w:val="22"/>
        </w:rPr>
        <w:t xml:space="preserve">Smlouvu je možno měnit či doplňovat výhradně písemnými číslovanými dodatky. </w:t>
      </w:r>
    </w:p>
    <w:p w14:paraId="7DE80E58" w14:textId="77777777" w:rsidR="002B495C" w:rsidRPr="002B495C" w:rsidRDefault="002B495C" w:rsidP="002B495C">
      <w:pPr>
        <w:numPr>
          <w:ilvl w:val="0"/>
          <w:numId w:val="7"/>
        </w:numPr>
        <w:pBdr>
          <w:top w:val="nil"/>
          <w:left w:val="nil"/>
          <w:bottom w:val="nil"/>
          <w:right w:val="nil"/>
          <w:between w:val="nil"/>
        </w:pBdr>
        <w:jc w:val="both"/>
        <w:rPr>
          <w:rFonts w:ascii="Calibri" w:eastAsia="Calibri" w:hAnsi="Calibri" w:cs="Calibri"/>
          <w:color w:val="000000"/>
          <w:sz w:val="22"/>
          <w:szCs w:val="22"/>
        </w:rPr>
      </w:pPr>
      <w:r w:rsidRPr="002B495C">
        <w:rPr>
          <w:rFonts w:ascii="Calibri" w:eastAsia="Calibri" w:hAnsi="Calibri" w:cs="Calibri"/>
          <w:color w:val="000000"/>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4A7B37C9" w14:textId="3777C971" w:rsidR="002B495C" w:rsidRPr="002B495C" w:rsidRDefault="002B495C" w:rsidP="002B495C">
      <w:pPr>
        <w:numPr>
          <w:ilvl w:val="0"/>
          <w:numId w:val="7"/>
        </w:numPr>
        <w:pBdr>
          <w:top w:val="nil"/>
          <w:left w:val="nil"/>
          <w:bottom w:val="nil"/>
          <w:right w:val="nil"/>
          <w:between w:val="nil"/>
        </w:pBdr>
        <w:jc w:val="both"/>
        <w:rPr>
          <w:rFonts w:ascii="Calibri" w:eastAsia="Calibri" w:hAnsi="Calibri" w:cs="Calibri"/>
          <w:color w:val="000000"/>
          <w:sz w:val="22"/>
          <w:szCs w:val="22"/>
        </w:rPr>
      </w:pPr>
      <w:r w:rsidRPr="002B495C">
        <w:rPr>
          <w:rFonts w:ascii="Calibri" w:eastAsia="Calibri" w:hAnsi="Calibri" w:cs="Calibri"/>
          <w:color w:val="000000"/>
          <w:sz w:val="22"/>
          <w:szCs w:val="22"/>
        </w:rPr>
        <w:t xml:space="preserve">Informace k ochraně osobních údajů jsou ze strany NPÚ uveřejněny na webových stránkách </w:t>
      </w:r>
      <w:hyperlink r:id="rId10">
        <w:r w:rsidR="00E17897">
          <w:rPr>
            <w:rFonts w:ascii="Calibri" w:eastAsia="Calibri" w:hAnsi="Calibri" w:cs="Calibri"/>
            <w:color w:val="0000FF"/>
            <w:sz w:val="22"/>
            <w:szCs w:val="22"/>
            <w:u w:val="single"/>
          </w:rPr>
          <w:t>XXXX</w:t>
        </w:r>
        <w:bookmarkStart w:id="6" w:name="_GoBack"/>
        <w:bookmarkEnd w:id="6"/>
      </w:hyperlink>
      <w:r w:rsidRPr="002B495C">
        <w:rPr>
          <w:rFonts w:ascii="Calibri" w:eastAsia="Calibri" w:hAnsi="Calibri" w:cs="Calibri"/>
          <w:color w:val="000000"/>
          <w:sz w:val="22"/>
          <w:szCs w:val="22"/>
        </w:rPr>
        <w:t xml:space="preserve"> v sekci „Ochrana osobních údajů“.</w:t>
      </w:r>
    </w:p>
    <w:p w14:paraId="7417F08F" w14:textId="77777777" w:rsidR="002B495C" w:rsidRPr="002B495C" w:rsidRDefault="002B495C" w:rsidP="002B495C">
      <w:pPr>
        <w:pBdr>
          <w:top w:val="nil"/>
          <w:left w:val="nil"/>
          <w:bottom w:val="nil"/>
          <w:right w:val="nil"/>
          <w:between w:val="nil"/>
        </w:pBdr>
        <w:jc w:val="both"/>
        <w:rPr>
          <w:rFonts w:ascii="Calibri" w:eastAsia="Calibri" w:hAnsi="Calibri" w:cs="Calibri"/>
          <w:color w:val="000000"/>
          <w:sz w:val="22"/>
          <w:szCs w:val="22"/>
        </w:rPr>
      </w:pPr>
    </w:p>
    <w:tbl>
      <w:tblPr>
        <w:tblStyle w:val="1"/>
        <w:tblW w:w="9212" w:type="dxa"/>
        <w:jc w:val="center"/>
        <w:tblInd w:w="0" w:type="dxa"/>
        <w:tblLayout w:type="fixed"/>
        <w:tblLook w:val="0000" w:firstRow="0" w:lastRow="0" w:firstColumn="0" w:lastColumn="0" w:noHBand="0" w:noVBand="0"/>
      </w:tblPr>
      <w:tblGrid>
        <w:gridCol w:w="4606"/>
        <w:gridCol w:w="4606"/>
      </w:tblGrid>
      <w:tr w:rsidR="002B495C" w:rsidRPr="002B495C" w14:paraId="49EFB610" w14:textId="77777777" w:rsidTr="00F425B0">
        <w:trPr>
          <w:jc w:val="center"/>
        </w:trPr>
        <w:tc>
          <w:tcPr>
            <w:tcW w:w="4606" w:type="dxa"/>
          </w:tcPr>
          <w:p w14:paraId="55749648" w14:textId="77777777" w:rsidR="002B495C" w:rsidRPr="002B495C" w:rsidRDefault="002B495C" w:rsidP="002B495C">
            <w:pPr>
              <w:pBdr>
                <w:top w:val="nil"/>
                <w:left w:val="nil"/>
                <w:bottom w:val="nil"/>
                <w:right w:val="nil"/>
                <w:between w:val="nil"/>
              </w:pBdr>
              <w:jc w:val="center"/>
              <w:rPr>
                <w:rFonts w:ascii="Calibri" w:eastAsia="Calibri" w:hAnsi="Calibri" w:cs="Calibri"/>
                <w:color w:val="000000"/>
                <w:sz w:val="22"/>
                <w:szCs w:val="22"/>
              </w:rPr>
            </w:pPr>
            <w:r w:rsidRPr="002B495C">
              <w:rPr>
                <w:rFonts w:ascii="Calibri" w:eastAsia="Calibri" w:hAnsi="Calibri" w:cs="Calibri"/>
                <w:color w:val="000000"/>
                <w:sz w:val="22"/>
                <w:szCs w:val="22"/>
              </w:rPr>
              <w:t>V Konopišti, dne7.6.2024     </w:t>
            </w:r>
          </w:p>
          <w:p w14:paraId="74B63D91" w14:textId="77777777" w:rsidR="002B495C" w:rsidRPr="002B495C" w:rsidRDefault="002B495C" w:rsidP="002B495C">
            <w:pPr>
              <w:pBdr>
                <w:top w:val="nil"/>
                <w:left w:val="nil"/>
                <w:bottom w:val="nil"/>
                <w:right w:val="nil"/>
                <w:between w:val="nil"/>
              </w:pBdr>
              <w:jc w:val="center"/>
              <w:rPr>
                <w:rFonts w:ascii="Calibri" w:eastAsia="Calibri" w:hAnsi="Calibri" w:cs="Calibri"/>
                <w:color w:val="000000"/>
                <w:sz w:val="22"/>
                <w:szCs w:val="22"/>
              </w:rPr>
            </w:pPr>
          </w:p>
          <w:p w14:paraId="0E64D5B8" w14:textId="77777777" w:rsidR="002B495C" w:rsidRPr="002B495C" w:rsidRDefault="002B495C" w:rsidP="002B495C">
            <w:pPr>
              <w:pBdr>
                <w:top w:val="nil"/>
                <w:left w:val="nil"/>
                <w:bottom w:val="nil"/>
                <w:right w:val="nil"/>
                <w:between w:val="nil"/>
              </w:pBdr>
              <w:jc w:val="center"/>
              <w:rPr>
                <w:rFonts w:ascii="Calibri" w:eastAsia="Calibri" w:hAnsi="Calibri" w:cs="Calibri"/>
                <w:color w:val="000000"/>
                <w:sz w:val="22"/>
                <w:szCs w:val="22"/>
              </w:rPr>
            </w:pPr>
          </w:p>
          <w:p w14:paraId="4D67B901" w14:textId="77777777" w:rsidR="002B495C" w:rsidRPr="002B495C" w:rsidRDefault="002B495C" w:rsidP="002B495C">
            <w:pPr>
              <w:pBdr>
                <w:top w:val="nil"/>
                <w:left w:val="nil"/>
                <w:bottom w:val="nil"/>
                <w:right w:val="nil"/>
                <w:between w:val="nil"/>
              </w:pBdr>
              <w:jc w:val="center"/>
              <w:rPr>
                <w:rFonts w:ascii="Calibri" w:eastAsia="Calibri" w:hAnsi="Calibri" w:cs="Calibri"/>
                <w:color w:val="000000"/>
                <w:sz w:val="22"/>
                <w:szCs w:val="22"/>
              </w:rPr>
            </w:pPr>
          </w:p>
          <w:p w14:paraId="1F3127F1" w14:textId="77777777" w:rsidR="002B495C" w:rsidRPr="002B495C" w:rsidRDefault="002B495C" w:rsidP="002B495C">
            <w:pPr>
              <w:pBdr>
                <w:top w:val="nil"/>
                <w:left w:val="nil"/>
                <w:bottom w:val="nil"/>
                <w:right w:val="nil"/>
                <w:between w:val="nil"/>
              </w:pBdr>
              <w:jc w:val="center"/>
              <w:rPr>
                <w:rFonts w:ascii="Calibri" w:eastAsia="Calibri" w:hAnsi="Calibri" w:cs="Calibri"/>
                <w:color w:val="000000"/>
                <w:sz w:val="22"/>
                <w:szCs w:val="22"/>
              </w:rPr>
            </w:pPr>
          </w:p>
          <w:p w14:paraId="3BD61474" w14:textId="77777777" w:rsidR="002B495C" w:rsidRPr="002B495C" w:rsidRDefault="002B495C" w:rsidP="002B495C">
            <w:pPr>
              <w:pBdr>
                <w:top w:val="nil"/>
                <w:left w:val="nil"/>
                <w:bottom w:val="nil"/>
                <w:right w:val="nil"/>
                <w:between w:val="nil"/>
              </w:pBdr>
              <w:jc w:val="center"/>
              <w:rPr>
                <w:rFonts w:ascii="Calibri" w:eastAsia="Calibri" w:hAnsi="Calibri" w:cs="Calibri"/>
                <w:color w:val="000000"/>
                <w:sz w:val="22"/>
                <w:szCs w:val="22"/>
              </w:rPr>
            </w:pPr>
          </w:p>
          <w:p w14:paraId="1EDB800F" w14:textId="77777777" w:rsidR="002B495C" w:rsidRPr="002B495C" w:rsidRDefault="002B495C" w:rsidP="002B495C">
            <w:pPr>
              <w:pBdr>
                <w:top w:val="nil"/>
                <w:left w:val="nil"/>
                <w:bottom w:val="nil"/>
                <w:right w:val="nil"/>
                <w:between w:val="nil"/>
              </w:pBdr>
              <w:jc w:val="center"/>
              <w:rPr>
                <w:rFonts w:ascii="Calibri" w:eastAsia="Calibri" w:hAnsi="Calibri" w:cs="Calibri"/>
                <w:color w:val="000000"/>
                <w:sz w:val="22"/>
                <w:szCs w:val="22"/>
              </w:rPr>
            </w:pPr>
            <w:r w:rsidRPr="002B495C">
              <w:rPr>
                <w:rFonts w:ascii="Calibri" w:eastAsia="Calibri" w:hAnsi="Calibri" w:cs="Calibri"/>
                <w:color w:val="000000"/>
                <w:sz w:val="22"/>
                <w:szCs w:val="22"/>
              </w:rPr>
              <w:t>…………………………………………..</w:t>
            </w:r>
          </w:p>
          <w:p w14:paraId="65CC71B9" w14:textId="77777777" w:rsidR="002B495C" w:rsidRPr="002B495C" w:rsidRDefault="002B495C" w:rsidP="002B495C">
            <w:pPr>
              <w:pBdr>
                <w:top w:val="nil"/>
                <w:left w:val="nil"/>
                <w:bottom w:val="nil"/>
                <w:right w:val="nil"/>
                <w:between w:val="nil"/>
              </w:pBdr>
              <w:jc w:val="center"/>
              <w:rPr>
                <w:rFonts w:ascii="Calibri" w:eastAsia="Calibri" w:hAnsi="Calibri" w:cs="Calibri"/>
                <w:color w:val="000000"/>
                <w:sz w:val="22"/>
                <w:szCs w:val="22"/>
              </w:rPr>
            </w:pPr>
            <w:r w:rsidRPr="002B495C">
              <w:rPr>
                <w:rFonts w:ascii="Calibri" w:eastAsia="Calibri" w:hAnsi="Calibri" w:cs="Calibri"/>
                <w:color w:val="000000"/>
                <w:sz w:val="22"/>
                <w:szCs w:val="22"/>
              </w:rPr>
              <w:t>(podpis pronajímatele)</w:t>
            </w:r>
          </w:p>
          <w:p w14:paraId="6F33C1D6" w14:textId="77777777" w:rsidR="002B495C" w:rsidRPr="002B495C" w:rsidRDefault="002B495C" w:rsidP="002B495C">
            <w:pPr>
              <w:pBdr>
                <w:top w:val="nil"/>
                <w:left w:val="nil"/>
                <w:bottom w:val="nil"/>
                <w:right w:val="nil"/>
                <w:between w:val="nil"/>
              </w:pBdr>
              <w:jc w:val="center"/>
              <w:rPr>
                <w:rFonts w:ascii="Calibri" w:eastAsia="Calibri" w:hAnsi="Calibri" w:cs="Calibri"/>
                <w:color w:val="000000"/>
                <w:sz w:val="22"/>
                <w:szCs w:val="22"/>
              </w:rPr>
            </w:pPr>
            <w:r w:rsidRPr="002B495C">
              <w:rPr>
                <w:rFonts w:ascii="Calibri" w:eastAsia="Calibri" w:hAnsi="Calibri" w:cs="Calibri"/>
                <w:color w:val="000000"/>
                <w:sz w:val="22"/>
                <w:szCs w:val="22"/>
              </w:rPr>
              <w:t>/razítko/</w:t>
            </w:r>
          </w:p>
        </w:tc>
        <w:tc>
          <w:tcPr>
            <w:tcW w:w="4606" w:type="dxa"/>
          </w:tcPr>
          <w:p w14:paraId="2FA023B5" w14:textId="77777777" w:rsidR="002B495C" w:rsidRPr="002B495C" w:rsidRDefault="002B495C" w:rsidP="002B495C">
            <w:pPr>
              <w:pBdr>
                <w:top w:val="nil"/>
                <w:left w:val="nil"/>
                <w:bottom w:val="nil"/>
                <w:right w:val="nil"/>
                <w:between w:val="nil"/>
              </w:pBdr>
              <w:jc w:val="center"/>
              <w:rPr>
                <w:rFonts w:ascii="Calibri" w:eastAsia="Calibri" w:hAnsi="Calibri" w:cs="Calibri"/>
                <w:color w:val="000000"/>
                <w:sz w:val="22"/>
                <w:szCs w:val="22"/>
              </w:rPr>
            </w:pPr>
            <w:r w:rsidRPr="002B495C">
              <w:rPr>
                <w:rFonts w:ascii="Calibri" w:eastAsia="Calibri" w:hAnsi="Calibri" w:cs="Calibri"/>
                <w:color w:val="000000"/>
                <w:sz w:val="22"/>
                <w:szCs w:val="22"/>
              </w:rPr>
              <w:t>V Konopišti, dne 7.6.2024    </w:t>
            </w:r>
          </w:p>
          <w:p w14:paraId="2D869F10" w14:textId="77777777" w:rsidR="002B495C" w:rsidRPr="002B495C" w:rsidRDefault="002B495C" w:rsidP="002B495C">
            <w:pPr>
              <w:pBdr>
                <w:top w:val="nil"/>
                <w:left w:val="nil"/>
                <w:bottom w:val="nil"/>
                <w:right w:val="nil"/>
                <w:between w:val="nil"/>
              </w:pBdr>
              <w:jc w:val="center"/>
              <w:rPr>
                <w:rFonts w:ascii="Calibri" w:eastAsia="Calibri" w:hAnsi="Calibri" w:cs="Calibri"/>
                <w:color w:val="000000"/>
                <w:sz w:val="22"/>
                <w:szCs w:val="22"/>
              </w:rPr>
            </w:pPr>
          </w:p>
          <w:p w14:paraId="2090E728" w14:textId="77777777" w:rsidR="002B495C" w:rsidRPr="002B495C" w:rsidRDefault="002B495C" w:rsidP="002B495C">
            <w:pPr>
              <w:pBdr>
                <w:top w:val="nil"/>
                <w:left w:val="nil"/>
                <w:bottom w:val="nil"/>
                <w:right w:val="nil"/>
                <w:between w:val="nil"/>
              </w:pBdr>
              <w:jc w:val="center"/>
              <w:rPr>
                <w:rFonts w:ascii="Calibri" w:eastAsia="Calibri" w:hAnsi="Calibri" w:cs="Calibri"/>
                <w:color w:val="000000"/>
                <w:sz w:val="22"/>
                <w:szCs w:val="22"/>
              </w:rPr>
            </w:pPr>
          </w:p>
          <w:p w14:paraId="7200A1CD" w14:textId="77777777" w:rsidR="002B495C" w:rsidRPr="002B495C" w:rsidRDefault="002B495C" w:rsidP="002B495C">
            <w:pPr>
              <w:pBdr>
                <w:top w:val="nil"/>
                <w:left w:val="nil"/>
                <w:bottom w:val="nil"/>
                <w:right w:val="nil"/>
                <w:between w:val="nil"/>
              </w:pBdr>
              <w:jc w:val="center"/>
              <w:rPr>
                <w:rFonts w:ascii="Calibri" w:eastAsia="Calibri" w:hAnsi="Calibri" w:cs="Calibri"/>
                <w:color w:val="000000"/>
                <w:sz w:val="22"/>
                <w:szCs w:val="22"/>
              </w:rPr>
            </w:pPr>
          </w:p>
          <w:p w14:paraId="1D4C1F20" w14:textId="77777777" w:rsidR="002B495C" w:rsidRPr="002B495C" w:rsidRDefault="002B495C" w:rsidP="002B495C">
            <w:pPr>
              <w:pBdr>
                <w:top w:val="nil"/>
                <w:left w:val="nil"/>
                <w:bottom w:val="nil"/>
                <w:right w:val="nil"/>
                <w:between w:val="nil"/>
              </w:pBdr>
              <w:jc w:val="center"/>
              <w:rPr>
                <w:rFonts w:ascii="Calibri" w:eastAsia="Calibri" w:hAnsi="Calibri" w:cs="Calibri"/>
                <w:color w:val="000000"/>
                <w:sz w:val="22"/>
                <w:szCs w:val="22"/>
              </w:rPr>
            </w:pPr>
          </w:p>
          <w:p w14:paraId="0C52C69A" w14:textId="77777777" w:rsidR="002B495C" w:rsidRPr="002B495C" w:rsidRDefault="002B495C" w:rsidP="002B495C">
            <w:pPr>
              <w:pBdr>
                <w:top w:val="nil"/>
                <w:left w:val="nil"/>
                <w:bottom w:val="nil"/>
                <w:right w:val="nil"/>
                <w:between w:val="nil"/>
              </w:pBdr>
              <w:jc w:val="center"/>
              <w:rPr>
                <w:rFonts w:ascii="Calibri" w:eastAsia="Calibri" w:hAnsi="Calibri" w:cs="Calibri"/>
                <w:color w:val="000000"/>
                <w:sz w:val="22"/>
                <w:szCs w:val="22"/>
              </w:rPr>
            </w:pPr>
          </w:p>
          <w:p w14:paraId="5E99A95B" w14:textId="77777777" w:rsidR="002B495C" w:rsidRPr="002B495C" w:rsidRDefault="002B495C" w:rsidP="002B495C">
            <w:pPr>
              <w:pBdr>
                <w:top w:val="nil"/>
                <w:left w:val="nil"/>
                <w:bottom w:val="nil"/>
                <w:right w:val="nil"/>
                <w:between w:val="nil"/>
              </w:pBdr>
              <w:jc w:val="center"/>
              <w:rPr>
                <w:rFonts w:ascii="Calibri" w:eastAsia="Calibri" w:hAnsi="Calibri" w:cs="Calibri"/>
                <w:color w:val="000000"/>
                <w:sz w:val="22"/>
                <w:szCs w:val="22"/>
              </w:rPr>
            </w:pPr>
            <w:r w:rsidRPr="002B495C">
              <w:rPr>
                <w:rFonts w:ascii="Calibri" w:eastAsia="Calibri" w:hAnsi="Calibri" w:cs="Calibri"/>
                <w:color w:val="000000"/>
                <w:sz w:val="22"/>
                <w:szCs w:val="22"/>
              </w:rPr>
              <w:t>…………………………………………..</w:t>
            </w:r>
          </w:p>
          <w:p w14:paraId="4802F6BA" w14:textId="77777777" w:rsidR="002B495C" w:rsidRPr="002B495C" w:rsidRDefault="002B495C" w:rsidP="002B495C">
            <w:pPr>
              <w:pBdr>
                <w:top w:val="nil"/>
                <w:left w:val="nil"/>
                <w:bottom w:val="nil"/>
                <w:right w:val="nil"/>
                <w:between w:val="nil"/>
              </w:pBdr>
              <w:jc w:val="center"/>
              <w:rPr>
                <w:rFonts w:ascii="Calibri" w:eastAsia="Calibri" w:hAnsi="Calibri" w:cs="Calibri"/>
                <w:color w:val="000000"/>
                <w:sz w:val="22"/>
                <w:szCs w:val="22"/>
              </w:rPr>
            </w:pPr>
            <w:r w:rsidRPr="002B495C">
              <w:rPr>
                <w:rFonts w:ascii="Calibri" w:eastAsia="Calibri" w:hAnsi="Calibri" w:cs="Calibri"/>
                <w:color w:val="000000"/>
                <w:sz w:val="22"/>
                <w:szCs w:val="22"/>
              </w:rPr>
              <w:t>(podpis nájemce)</w:t>
            </w:r>
          </w:p>
          <w:p w14:paraId="34C02246" w14:textId="77777777" w:rsidR="002B495C" w:rsidRPr="002B495C" w:rsidRDefault="002B495C" w:rsidP="002B495C">
            <w:pPr>
              <w:pBdr>
                <w:top w:val="nil"/>
                <w:left w:val="nil"/>
                <w:bottom w:val="nil"/>
                <w:right w:val="nil"/>
                <w:between w:val="nil"/>
              </w:pBdr>
              <w:jc w:val="center"/>
              <w:rPr>
                <w:rFonts w:ascii="Calibri" w:eastAsia="Calibri" w:hAnsi="Calibri" w:cs="Calibri"/>
                <w:color w:val="000000"/>
                <w:sz w:val="22"/>
                <w:szCs w:val="22"/>
              </w:rPr>
            </w:pPr>
            <w:r w:rsidRPr="002B495C">
              <w:rPr>
                <w:rFonts w:ascii="Calibri" w:eastAsia="Calibri" w:hAnsi="Calibri" w:cs="Calibri"/>
                <w:color w:val="000000"/>
                <w:sz w:val="22"/>
                <w:szCs w:val="22"/>
              </w:rPr>
              <w:t>/razítko/</w:t>
            </w:r>
          </w:p>
        </w:tc>
      </w:tr>
    </w:tbl>
    <w:p w14:paraId="75159A6B" w14:textId="77777777" w:rsidR="002B495C" w:rsidRPr="000C5936" w:rsidRDefault="002B495C" w:rsidP="000C5936">
      <w:pPr>
        <w:tabs>
          <w:tab w:val="left" w:pos="6120"/>
        </w:tabs>
        <w:jc w:val="both"/>
        <w:rPr>
          <w:rFonts w:ascii="Calibri" w:hAnsi="Calibri" w:cs="Calibri"/>
          <w:sz w:val="22"/>
          <w:szCs w:val="22"/>
        </w:rPr>
      </w:pPr>
    </w:p>
    <w:sectPr w:rsidR="002B495C" w:rsidRPr="000C5936" w:rsidSect="004035F6">
      <w:footerReference w:type="default" r:id="rId11"/>
      <w:footerReference w:type="first" r:id="rId12"/>
      <w:pgSz w:w="11907" w:h="16840" w:code="9"/>
      <w:pgMar w:top="1701" w:right="1497" w:bottom="1701" w:left="1497"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23288" w14:textId="77777777" w:rsidR="006B366B" w:rsidRDefault="006B366B">
      <w:r>
        <w:separator/>
      </w:r>
    </w:p>
  </w:endnote>
  <w:endnote w:type="continuationSeparator" w:id="0">
    <w:p w14:paraId="3C918178" w14:textId="77777777" w:rsidR="006B366B" w:rsidRDefault="006B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CB8" w14:textId="77777777" w:rsidR="00E4698A" w:rsidRPr="00104576" w:rsidRDefault="001520AA" w:rsidP="00E4698A">
    <w:pPr>
      <w:pStyle w:val="zpat0"/>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7"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r w:rsidR="00B2364C">
      <w:rPr>
        <w:rFonts w:cs="Calibri"/>
      </w:rPr>
      <w:t xml:space="preserve">T +420 274 008 111 </w:t>
    </w:r>
    <w:r w:rsidR="00B2364C" w:rsidRPr="00104576">
      <w:t>| E epodatelna@npu.cz | DS 2cy8h6t | IČO 75032333 | DIČ CZ75032333</w:t>
    </w:r>
  </w:p>
  <w:p w14:paraId="42548C8D" w14:textId="77777777" w:rsidR="00276CDF" w:rsidRPr="00E4698A" w:rsidRDefault="00276CDF" w:rsidP="00E4698A">
    <w:pPr>
      <w:pStyle w:val="Zpa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A4D" w14:textId="77777777" w:rsidR="002E3507" w:rsidRPr="00104576" w:rsidRDefault="001520AA" w:rsidP="002E3507">
    <w:pPr>
      <w:pStyle w:val="zpat0"/>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8"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711F03">
      <w:rPr>
        <w:rFonts w:cs="Calibri"/>
      </w:rPr>
      <w:t xml:space="preserve">T +420 274 008 111 </w:t>
    </w:r>
    <w:r w:rsidR="00711F03" w:rsidRPr="00104576">
      <w:t>| E epodatelna@npu.cz | DS 2cy8h6t | IČO 75032333 | DIČ CZ75032333</w:t>
    </w:r>
  </w:p>
  <w:p w14:paraId="601862FE" w14:textId="77777777"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404F1" w14:textId="77777777" w:rsidR="006B366B" w:rsidRDefault="006B366B">
      <w:r>
        <w:separator/>
      </w:r>
    </w:p>
  </w:footnote>
  <w:footnote w:type="continuationSeparator" w:id="0">
    <w:p w14:paraId="3E93A809" w14:textId="77777777" w:rsidR="006B366B" w:rsidRDefault="006B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1FAE"/>
    <w:multiLevelType w:val="multilevel"/>
    <w:tmpl w:val="10226C4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A27AF9"/>
    <w:multiLevelType w:val="multilevel"/>
    <w:tmpl w:val="4E4E5668"/>
    <w:lvl w:ilvl="0">
      <w:start w:val="1"/>
      <w:numFmt w:val="upperRoman"/>
      <w:suff w:val="nothing"/>
      <w:lvlText w:val="Článek %1."/>
      <w:lvlJc w:val="center"/>
      <w:pPr>
        <w:ind w:left="653" w:firstLine="3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6B096E"/>
    <w:multiLevelType w:val="multilevel"/>
    <w:tmpl w:val="DB04D368"/>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FA35B68"/>
    <w:multiLevelType w:val="multilevel"/>
    <w:tmpl w:val="C1DC9C6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4045A97"/>
    <w:multiLevelType w:val="multilevel"/>
    <w:tmpl w:val="5B624B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74B19EB"/>
    <w:multiLevelType w:val="multilevel"/>
    <w:tmpl w:val="152CBF0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52F0C80"/>
    <w:multiLevelType w:val="multilevel"/>
    <w:tmpl w:val="9702C404"/>
    <w:lvl w:ilvl="0">
      <w:start w:val="1"/>
      <w:numFmt w:val="upperRoman"/>
      <w:lvlText w:val="Článek %1."/>
      <w:lvlJc w:val="center"/>
      <w:pPr>
        <w:ind w:left="653" w:firstLine="340"/>
      </w:pPr>
      <w:rPr>
        <w:i w:val="0"/>
        <w:smallCaps w:val="0"/>
        <w:strike w:val="0"/>
        <w:u w:val="none"/>
        <w:vertAlign w:val="baseline"/>
      </w:rPr>
    </w:lvl>
    <w:lvl w:ilvl="1">
      <w:start w:val="1"/>
      <w:numFmt w:val="decimal"/>
      <w:lvlText w:val="%2."/>
      <w:lvlJc w:val="left"/>
      <w:pPr>
        <w:ind w:left="425" w:hanging="425"/>
      </w:pPr>
      <w:rPr>
        <w:vertAlign w:val="baseline"/>
      </w:rPr>
    </w:lvl>
    <w:lvl w:ilvl="2">
      <w:start w:val="1"/>
      <w:numFmt w:val="lowerLetter"/>
      <w:lvlText w:val="%3."/>
      <w:lvlJc w:val="left"/>
      <w:pPr>
        <w:ind w:left="992" w:hanging="425"/>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4D74192E"/>
    <w:multiLevelType w:val="multilevel"/>
    <w:tmpl w:val="7A2A37C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599168E4"/>
    <w:multiLevelType w:val="hybridMultilevel"/>
    <w:tmpl w:val="92E616E8"/>
    <w:lvl w:ilvl="0" w:tplc="B074D52C">
      <w:start w:val="2"/>
      <w:numFmt w:val="bullet"/>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79DA6F00"/>
    <w:multiLevelType w:val="multilevel"/>
    <w:tmpl w:val="3F54CFC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2"/>
  </w:num>
  <w:num w:numId="3">
    <w:abstractNumId w:val="0"/>
  </w:num>
  <w:num w:numId="4">
    <w:abstractNumId w:val="3"/>
  </w:num>
  <w:num w:numId="5">
    <w:abstractNumId w:val="5"/>
  </w:num>
  <w:num w:numId="6">
    <w:abstractNumId w:val="4"/>
  </w:num>
  <w:num w:numId="7">
    <w:abstractNumId w:val="7"/>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6"/>
    <w:rsid w:val="0002039C"/>
    <w:rsid w:val="000410A1"/>
    <w:rsid w:val="00096687"/>
    <w:rsid w:val="000A0941"/>
    <w:rsid w:val="000B05DB"/>
    <w:rsid w:val="000B73E4"/>
    <w:rsid w:val="000C2F9C"/>
    <w:rsid w:val="000C5936"/>
    <w:rsid w:val="000E05E0"/>
    <w:rsid w:val="000E2F19"/>
    <w:rsid w:val="000E390E"/>
    <w:rsid w:val="000F68EA"/>
    <w:rsid w:val="00104576"/>
    <w:rsid w:val="001076D0"/>
    <w:rsid w:val="001130E1"/>
    <w:rsid w:val="00131B2D"/>
    <w:rsid w:val="00137DD0"/>
    <w:rsid w:val="001520AA"/>
    <w:rsid w:val="00153F90"/>
    <w:rsid w:val="00157854"/>
    <w:rsid w:val="00186D07"/>
    <w:rsid w:val="001B4B0C"/>
    <w:rsid w:val="001C42AD"/>
    <w:rsid w:val="001F6D66"/>
    <w:rsid w:val="001F7165"/>
    <w:rsid w:val="00210E7E"/>
    <w:rsid w:val="00211015"/>
    <w:rsid w:val="002175F0"/>
    <w:rsid w:val="002213BC"/>
    <w:rsid w:val="00221AA6"/>
    <w:rsid w:val="00225D4C"/>
    <w:rsid w:val="002409C3"/>
    <w:rsid w:val="0024272F"/>
    <w:rsid w:val="00255272"/>
    <w:rsid w:val="00273569"/>
    <w:rsid w:val="0027452B"/>
    <w:rsid w:val="00276CDF"/>
    <w:rsid w:val="00296CCA"/>
    <w:rsid w:val="002B495C"/>
    <w:rsid w:val="002B51AE"/>
    <w:rsid w:val="002C019C"/>
    <w:rsid w:val="002E2AE5"/>
    <w:rsid w:val="002E3507"/>
    <w:rsid w:val="002F22F8"/>
    <w:rsid w:val="002F47DC"/>
    <w:rsid w:val="0032080E"/>
    <w:rsid w:val="00325429"/>
    <w:rsid w:val="00325C29"/>
    <w:rsid w:val="00337A81"/>
    <w:rsid w:val="003420F8"/>
    <w:rsid w:val="00342E50"/>
    <w:rsid w:val="00343620"/>
    <w:rsid w:val="003504A0"/>
    <w:rsid w:val="003554F4"/>
    <w:rsid w:val="00362B19"/>
    <w:rsid w:val="00383315"/>
    <w:rsid w:val="0039045C"/>
    <w:rsid w:val="003A2BEB"/>
    <w:rsid w:val="003B6B0B"/>
    <w:rsid w:val="003E1A11"/>
    <w:rsid w:val="003E5E39"/>
    <w:rsid w:val="003F3266"/>
    <w:rsid w:val="004035F6"/>
    <w:rsid w:val="00405F54"/>
    <w:rsid w:val="00420F20"/>
    <w:rsid w:val="0042127A"/>
    <w:rsid w:val="00421738"/>
    <w:rsid w:val="00425A51"/>
    <w:rsid w:val="004650F8"/>
    <w:rsid w:val="00467EB1"/>
    <w:rsid w:val="00470FCD"/>
    <w:rsid w:val="00481633"/>
    <w:rsid w:val="004823CC"/>
    <w:rsid w:val="004977A3"/>
    <w:rsid w:val="004A26A1"/>
    <w:rsid w:val="004A3A37"/>
    <w:rsid w:val="004B26FE"/>
    <w:rsid w:val="004B558D"/>
    <w:rsid w:val="004C6E59"/>
    <w:rsid w:val="00505863"/>
    <w:rsid w:val="00514AE4"/>
    <w:rsid w:val="0051563F"/>
    <w:rsid w:val="00532DF9"/>
    <w:rsid w:val="00534204"/>
    <w:rsid w:val="00555C8E"/>
    <w:rsid w:val="00557343"/>
    <w:rsid w:val="005644D1"/>
    <w:rsid w:val="00576692"/>
    <w:rsid w:val="00587CB1"/>
    <w:rsid w:val="005921D2"/>
    <w:rsid w:val="005A5CDC"/>
    <w:rsid w:val="005D2E92"/>
    <w:rsid w:val="005D470B"/>
    <w:rsid w:val="005D5D7E"/>
    <w:rsid w:val="005E2A9F"/>
    <w:rsid w:val="005E6301"/>
    <w:rsid w:val="005F61BB"/>
    <w:rsid w:val="005F7C27"/>
    <w:rsid w:val="006033CC"/>
    <w:rsid w:val="00613242"/>
    <w:rsid w:val="00622892"/>
    <w:rsid w:val="00644F9D"/>
    <w:rsid w:val="00645D71"/>
    <w:rsid w:val="00673040"/>
    <w:rsid w:val="00694114"/>
    <w:rsid w:val="0069606A"/>
    <w:rsid w:val="006A466C"/>
    <w:rsid w:val="006B366B"/>
    <w:rsid w:val="006C36B6"/>
    <w:rsid w:val="006D719C"/>
    <w:rsid w:val="006E536D"/>
    <w:rsid w:val="006E5BD2"/>
    <w:rsid w:val="0070311C"/>
    <w:rsid w:val="00704388"/>
    <w:rsid w:val="00711F03"/>
    <w:rsid w:val="00721DF3"/>
    <w:rsid w:val="007236DB"/>
    <w:rsid w:val="0072690B"/>
    <w:rsid w:val="007317FE"/>
    <w:rsid w:val="00757DE2"/>
    <w:rsid w:val="00773689"/>
    <w:rsid w:val="00774971"/>
    <w:rsid w:val="00787E6A"/>
    <w:rsid w:val="007A489B"/>
    <w:rsid w:val="007A6558"/>
    <w:rsid w:val="007A67C9"/>
    <w:rsid w:val="007B3A79"/>
    <w:rsid w:val="007B4EAB"/>
    <w:rsid w:val="007C62F4"/>
    <w:rsid w:val="007E0B37"/>
    <w:rsid w:val="007E22FF"/>
    <w:rsid w:val="007E46C8"/>
    <w:rsid w:val="00802763"/>
    <w:rsid w:val="00815E29"/>
    <w:rsid w:val="00827095"/>
    <w:rsid w:val="008345E1"/>
    <w:rsid w:val="00835108"/>
    <w:rsid w:val="00845465"/>
    <w:rsid w:val="00846EE4"/>
    <w:rsid w:val="008625A5"/>
    <w:rsid w:val="008628C9"/>
    <w:rsid w:val="00880D98"/>
    <w:rsid w:val="00880DC1"/>
    <w:rsid w:val="00881952"/>
    <w:rsid w:val="00893F30"/>
    <w:rsid w:val="008A5D7E"/>
    <w:rsid w:val="008D556F"/>
    <w:rsid w:val="00911320"/>
    <w:rsid w:val="00913688"/>
    <w:rsid w:val="00920738"/>
    <w:rsid w:val="009244A9"/>
    <w:rsid w:val="00930894"/>
    <w:rsid w:val="00942067"/>
    <w:rsid w:val="0095100E"/>
    <w:rsid w:val="00960138"/>
    <w:rsid w:val="00966C80"/>
    <w:rsid w:val="00992FA0"/>
    <w:rsid w:val="009A3BE7"/>
    <w:rsid w:val="009B40C2"/>
    <w:rsid w:val="009C01D4"/>
    <w:rsid w:val="009C3857"/>
    <w:rsid w:val="009F3EAE"/>
    <w:rsid w:val="00A049C9"/>
    <w:rsid w:val="00A21979"/>
    <w:rsid w:val="00A301D3"/>
    <w:rsid w:val="00A30413"/>
    <w:rsid w:val="00A34C79"/>
    <w:rsid w:val="00A50B62"/>
    <w:rsid w:val="00A558A0"/>
    <w:rsid w:val="00A617EE"/>
    <w:rsid w:val="00A633BA"/>
    <w:rsid w:val="00A71216"/>
    <w:rsid w:val="00A71EA7"/>
    <w:rsid w:val="00A77241"/>
    <w:rsid w:val="00A9062A"/>
    <w:rsid w:val="00A92ACE"/>
    <w:rsid w:val="00AA4877"/>
    <w:rsid w:val="00AB06CA"/>
    <w:rsid w:val="00AB6701"/>
    <w:rsid w:val="00AC2013"/>
    <w:rsid w:val="00AD2939"/>
    <w:rsid w:val="00AE2D69"/>
    <w:rsid w:val="00AF2BBA"/>
    <w:rsid w:val="00B052ED"/>
    <w:rsid w:val="00B2364C"/>
    <w:rsid w:val="00B24AD2"/>
    <w:rsid w:val="00B361D2"/>
    <w:rsid w:val="00B4632A"/>
    <w:rsid w:val="00B472D2"/>
    <w:rsid w:val="00B56BBA"/>
    <w:rsid w:val="00B76FC6"/>
    <w:rsid w:val="00B81A19"/>
    <w:rsid w:val="00B84EF5"/>
    <w:rsid w:val="00B92FA8"/>
    <w:rsid w:val="00B96E29"/>
    <w:rsid w:val="00BB5875"/>
    <w:rsid w:val="00BC1FBE"/>
    <w:rsid w:val="00C01877"/>
    <w:rsid w:val="00C215B0"/>
    <w:rsid w:val="00C34D7B"/>
    <w:rsid w:val="00C46C46"/>
    <w:rsid w:val="00C83012"/>
    <w:rsid w:val="00D0448C"/>
    <w:rsid w:val="00D17CC7"/>
    <w:rsid w:val="00D31F46"/>
    <w:rsid w:val="00D33D14"/>
    <w:rsid w:val="00D42E62"/>
    <w:rsid w:val="00D7573A"/>
    <w:rsid w:val="00D85AF4"/>
    <w:rsid w:val="00D86D34"/>
    <w:rsid w:val="00D9250E"/>
    <w:rsid w:val="00D939BB"/>
    <w:rsid w:val="00DB63B6"/>
    <w:rsid w:val="00DD71A0"/>
    <w:rsid w:val="00DE078D"/>
    <w:rsid w:val="00DE35F4"/>
    <w:rsid w:val="00E077B9"/>
    <w:rsid w:val="00E07D54"/>
    <w:rsid w:val="00E17897"/>
    <w:rsid w:val="00E2204F"/>
    <w:rsid w:val="00E23F8D"/>
    <w:rsid w:val="00E44865"/>
    <w:rsid w:val="00E4698A"/>
    <w:rsid w:val="00E62B40"/>
    <w:rsid w:val="00E71F9D"/>
    <w:rsid w:val="00E76044"/>
    <w:rsid w:val="00E84609"/>
    <w:rsid w:val="00EB684A"/>
    <w:rsid w:val="00ED56A1"/>
    <w:rsid w:val="00EE3121"/>
    <w:rsid w:val="00EE5EBA"/>
    <w:rsid w:val="00F0473C"/>
    <w:rsid w:val="00F11D58"/>
    <w:rsid w:val="00F14005"/>
    <w:rsid w:val="00F15726"/>
    <w:rsid w:val="00F16FBF"/>
    <w:rsid w:val="00F20432"/>
    <w:rsid w:val="00F456BB"/>
    <w:rsid w:val="00F548AC"/>
    <w:rsid w:val="00F610D5"/>
    <w:rsid w:val="00F62F42"/>
    <w:rsid w:val="00F70234"/>
    <w:rsid w:val="00F73DD1"/>
    <w:rsid w:val="00F853A7"/>
    <w:rsid w:val="00F9544C"/>
    <w:rsid w:val="00F95E56"/>
    <w:rsid w:val="00FA0CC3"/>
    <w:rsid w:val="00FB4B13"/>
    <w:rsid w:val="00FC05E0"/>
    <w:rsid w:val="00FC4842"/>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81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36B6"/>
    <w:pPr>
      <w:tabs>
        <w:tab w:val="center" w:pos="4536"/>
        <w:tab w:val="right" w:pos="9072"/>
      </w:tabs>
    </w:pPr>
  </w:style>
  <w:style w:type="character" w:customStyle="1" w:styleId="ZhlavChar">
    <w:name w:val="Záhlaví Char"/>
    <w:basedOn w:val="Standardnpsmoodstavce"/>
    <w:link w:val="Zhlav"/>
    <w:uiPriority w:val="99"/>
    <w:semiHidden/>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semiHidden/>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99"/>
    <w:qFormat/>
    <w:rsid w:val="00DE35F4"/>
    <w:pPr>
      <w:spacing w:after="0" w:line="240" w:lineRule="auto"/>
    </w:pPr>
    <w:rPr>
      <w:rFonts w:ascii="Calibri" w:hAnsi="Calibri"/>
      <w:sz w:val="20"/>
      <w:lang w:eastAsia="en-US"/>
    </w:rPr>
  </w:style>
  <w:style w:type="paragraph" w:styleId="Textbubliny">
    <w:name w:val="Balloon Text"/>
    <w:basedOn w:val="Normln"/>
    <w:link w:val="TextbublinyChar"/>
    <w:uiPriority w:val="99"/>
    <w:semiHidden/>
    <w:unhideWhenUsed/>
    <w:rsid w:val="00F157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5726"/>
    <w:rPr>
      <w:rFonts w:ascii="Segoe UI" w:hAnsi="Segoe UI" w:cs="Segoe UI"/>
      <w:sz w:val="18"/>
      <w:szCs w:val="18"/>
    </w:rPr>
  </w:style>
  <w:style w:type="table" w:customStyle="1" w:styleId="1">
    <w:name w:val="1"/>
    <w:basedOn w:val="Normlntabulka"/>
    <w:rsid w:val="002B495C"/>
    <w:pPr>
      <w:spacing w:after="0" w:line="240" w:lineRule="auto"/>
    </w:pPr>
    <w:rPr>
      <w:sz w:val="20"/>
      <w:szCs w:val="20"/>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pu.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FE0C8-26C1-4964-BA31-20BB7FC8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2198</Words>
  <Characters>12541</Characters>
  <Application>Microsoft Office Word</Application>
  <DocSecurity>0</DocSecurity>
  <Lines>104</Lines>
  <Paragraphs>29</Paragraphs>
  <ScaleCrop>false</ScaleCrop>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2024-06-13T08:37:00Z</dcterms:created>
  <dcterms:modified xsi:type="dcterms:W3CDTF">2024-06-13T08:40:00Z</dcterms:modified>
</cp:coreProperties>
</file>