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07B73" w14:textId="6EED4EEF" w:rsidR="00A93A94" w:rsidRPr="00A93A94" w:rsidRDefault="00000000" w:rsidP="00A93A94">
      <w:pPr>
        <w:jc w:val="center"/>
        <w:rPr>
          <w:b/>
          <w:sz w:val="40"/>
        </w:rPr>
      </w:pPr>
      <w:r>
        <w:object w:dxaOrig="1440" w:dyaOrig="1440" w14:anchorId="40EF0F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5pt;margin-top:9pt;width:50pt;height:15.2pt;z-index:251659264;visibility:visible;mso-wrap-edited:f">
            <v:imagedata r:id="rId8" o:title=""/>
            <w10:wrap type="topAndBottom" anchorx="page"/>
          </v:shape>
          <o:OLEObject Type="Embed" ProgID="Word.Picture.8" ShapeID="_x0000_s1026" DrawAspect="Content" ObjectID="_1779773955" r:id="rId9"/>
        </w:object>
      </w:r>
      <w:r w:rsidR="001021CE" w:rsidRPr="00B220D7">
        <w:rPr>
          <w:b/>
          <w:sz w:val="40"/>
        </w:rPr>
        <w:t>Smlouva o dílo č</w:t>
      </w:r>
      <w:r w:rsidR="001021CE" w:rsidRPr="001C3331">
        <w:rPr>
          <w:b/>
          <w:sz w:val="40"/>
        </w:rPr>
        <w:t xml:space="preserve">. </w:t>
      </w:r>
      <w:r w:rsidR="00BC5ECF">
        <w:rPr>
          <w:b/>
          <w:sz w:val="40"/>
        </w:rPr>
        <w:t>- návrh</w:t>
      </w:r>
    </w:p>
    <w:p w14:paraId="55BBDAD8" w14:textId="2788ABA4" w:rsidR="001021CE" w:rsidRPr="00B220D7" w:rsidRDefault="001021CE" w:rsidP="001021CE">
      <w:pPr>
        <w:jc w:val="center"/>
        <w:rPr>
          <w:szCs w:val="20"/>
        </w:rPr>
      </w:pPr>
      <w:r w:rsidRPr="00B220D7">
        <w:t xml:space="preserve">na stavební práce, uzavřená podle ustanovení § 2586 a násl. </w:t>
      </w:r>
      <w:proofErr w:type="spellStart"/>
      <w:r w:rsidRPr="00B220D7">
        <w:t>z.č</w:t>
      </w:r>
      <w:proofErr w:type="spellEnd"/>
      <w:r w:rsidRPr="00B220D7">
        <w:t xml:space="preserve">. 89/2012 Sb., občanský zákoník, ve znění pozdějších předpisů (dále také jen </w:t>
      </w:r>
      <w:r w:rsidRPr="00B220D7">
        <w:rPr>
          <w:b/>
          <w:bCs/>
        </w:rPr>
        <w:t>„smlouva”</w:t>
      </w:r>
      <w:r w:rsidRPr="00B220D7">
        <w:t xml:space="preserve"> nebo </w:t>
      </w:r>
      <w:r w:rsidRPr="00B220D7">
        <w:rPr>
          <w:b/>
          <w:bCs/>
        </w:rPr>
        <w:t xml:space="preserve">„smlouva o dílo” </w:t>
      </w:r>
      <w:r w:rsidR="00FF67DD">
        <w:rPr>
          <w:b/>
          <w:bCs/>
        </w:rPr>
        <w:br/>
      </w:r>
      <w:r w:rsidRPr="00B220D7">
        <w:t>a „</w:t>
      </w:r>
      <w:proofErr w:type="spellStart"/>
      <w:r w:rsidRPr="00B220D7">
        <w:rPr>
          <w:b/>
          <w:bCs/>
        </w:rPr>
        <w:t>ObčZ</w:t>
      </w:r>
      <w:proofErr w:type="spellEnd"/>
      <w:r w:rsidRPr="00B220D7">
        <w:rPr>
          <w:b/>
          <w:bCs/>
        </w:rPr>
        <w:t>”</w:t>
      </w:r>
      <w:r w:rsidRPr="00B220D7">
        <w:t>)</w:t>
      </w:r>
    </w:p>
    <w:p w14:paraId="22C775A0" w14:textId="77777777" w:rsidR="001021CE" w:rsidRPr="00B220D7" w:rsidRDefault="001021CE" w:rsidP="001021CE">
      <w:pPr>
        <w:jc w:val="center"/>
        <w:rPr>
          <w:szCs w:val="20"/>
        </w:rPr>
      </w:pPr>
    </w:p>
    <w:p w14:paraId="58F836D7" w14:textId="77777777" w:rsidR="001021CE" w:rsidRPr="00B220D7" w:rsidRDefault="001021CE" w:rsidP="001021CE">
      <w:pPr>
        <w:jc w:val="center"/>
        <w:rPr>
          <w:szCs w:val="20"/>
        </w:rPr>
      </w:pPr>
    </w:p>
    <w:p w14:paraId="455CCD64" w14:textId="3D492073" w:rsidR="001021CE" w:rsidRPr="00B220D7" w:rsidRDefault="004701DF" w:rsidP="004701DF">
      <w:pPr>
        <w:ind w:left="3130"/>
        <w:rPr>
          <w:b/>
          <w:szCs w:val="20"/>
        </w:rPr>
      </w:pPr>
      <w:r>
        <w:rPr>
          <w:b/>
        </w:rPr>
        <w:t xml:space="preserve">I. </w:t>
      </w:r>
      <w:r w:rsidR="001021CE" w:rsidRPr="00B220D7">
        <w:rPr>
          <w:b/>
        </w:rPr>
        <w:t>Smluvní strany – identifikační údaje</w:t>
      </w:r>
    </w:p>
    <w:p w14:paraId="144055C4" w14:textId="77777777" w:rsidR="001021CE" w:rsidRPr="00B220D7" w:rsidRDefault="001021CE" w:rsidP="001021CE">
      <w:pPr>
        <w:rPr>
          <w:szCs w:val="20"/>
        </w:rPr>
      </w:pPr>
    </w:p>
    <w:p w14:paraId="0326EAEB" w14:textId="77777777" w:rsidR="001021CE" w:rsidRPr="00B220D7" w:rsidRDefault="001021CE" w:rsidP="001021CE">
      <w:pPr>
        <w:numPr>
          <w:ilvl w:val="1"/>
          <w:numId w:val="1"/>
        </w:numPr>
        <w:rPr>
          <w:b/>
          <w:szCs w:val="20"/>
        </w:rPr>
      </w:pPr>
      <w:r w:rsidRPr="00B220D7">
        <w:rPr>
          <w:b/>
        </w:rPr>
        <w:t xml:space="preserve">Objednatel: </w:t>
      </w:r>
    </w:p>
    <w:p w14:paraId="070EDB05" w14:textId="77777777" w:rsidR="001021CE" w:rsidRPr="00B220D7" w:rsidRDefault="001021CE" w:rsidP="001021CE">
      <w:pPr>
        <w:rPr>
          <w:b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113"/>
      </w:tblGrid>
      <w:tr w:rsidR="001021CE" w:rsidRPr="00B220D7" w14:paraId="77DBEFDD" w14:textId="77777777" w:rsidTr="009F4975">
        <w:tc>
          <w:tcPr>
            <w:tcW w:w="3652" w:type="dxa"/>
          </w:tcPr>
          <w:p w14:paraId="5FF4F149" w14:textId="77777777" w:rsidR="001021CE" w:rsidRPr="00B220D7" w:rsidRDefault="001021CE" w:rsidP="009F4975">
            <w:pPr>
              <w:rPr>
                <w:b/>
              </w:rPr>
            </w:pPr>
            <w:r w:rsidRPr="00B220D7">
              <w:t>Název obchodní firmy:</w:t>
            </w:r>
          </w:p>
        </w:tc>
        <w:tc>
          <w:tcPr>
            <w:tcW w:w="5113" w:type="dxa"/>
          </w:tcPr>
          <w:p w14:paraId="52D95D45" w14:textId="77777777" w:rsidR="001021CE" w:rsidRPr="00B220D7" w:rsidRDefault="001021CE" w:rsidP="009F4975">
            <w:pPr>
              <w:rPr>
                <w:b/>
              </w:rPr>
            </w:pPr>
            <w:r w:rsidRPr="00B220D7">
              <w:t>Vodovody a kanalizace Břeclav, a.s.</w:t>
            </w:r>
          </w:p>
        </w:tc>
      </w:tr>
      <w:tr w:rsidR="001021CE" w:rsidRPr="00B220D7" w14:paraId="28FC61F6" w14:textId="77777777" w:rsidTr="009F4975">
        <w:tc>
          <w:tcPr>
            <w:tcW w:w="3652" w:type="dxa"/>
          </w:tcPr>
          <w:p w14:paraId="4B8DDC48" w14:textId="77777777" w:rsidR="001021CE" w:rsidRPr="00B220D7" w:rsidRDefault="001021CE" w:rsidP="009F4975">
            <w:pPr>
              <w:rPr>
                <w:b/>
              </w:rPr>
            </w:pPr>
            <w:r w:rsidRPr="00B220D7">
              <w:t>Sídlo:</w:t>
            </w:r>
            <w:r w:rsidRPr="00B220D7">
              <w:tab/>
            </w:r>
          </w:p>
        </w:tc>
        <w:tc>
          <w:tcPr>
            <w:tcW w:w="5113" w:type="dxa"/>
          </w:tcPr>
          <w:p w14:paraId="1C489EAF" w14:textId="77777777" w:rsidR="001021CE" w:rsidRPr="00B220D7" w:rsidRDefault="001021CE" w:rsidP="009F4975">
            <w:pPr>
              <w:rPr>
                <w:b/>
              </w:rPr>
            </w:pPr>
            <w:r w:rsidRPr="00B220D7">
              <w:t>Čechova 1300/23, 690 02 Břeclav</w:t>
            </w:r>
          </w:p>
        </w:tc>
      </w:tr>
      <w:tr w:rsidR="001021CE" w:rsidRPr="00B220D7" w14:paraId="2346666C" w14:textId="77777777" w:rsidTr="009F4975">
        <w:tc>
          <w:tcPr>
            <w:tcW w:w="3652" w:type="dxa"/>
          </w:tcPr>
          <w:p w14:paraId="7546F1A8" w14:textId="6BF7F4F6" w:rsidR="001021CE" w:rsidRPr="00B220D7" w:rsidRDefault="00C12FD8" w:rsidP="009F4975">
            <w:r>
              <w:t>IČO</w:t>
            </w:r>
            <w:r w:rsidR="001021CE" w:rsidRPr="00B220D7">
              <w:t>:</w:t>
            </w:r>
          </w:p>
          <w:p w14:paraId="3DB1AB53" w14:textId="77777777" w:rsidR="001021CE" w:rsidRPr="00B220D7" w:rsidRDefault="001021CE" w:rsidP="009F4975">
            <w:pPr>
              <w:rPr>
                <w:b/>
              </w:rPr>
            </w:pPr>
            <w:proofErr w:type="gramStart"/>
            <w:r w:rsidRPr="00B220D7">
              <w:t xml:space="preserve">DIČ:   </w:t>
            </w:r>
            <w:proofErr w:type="gramEnd"/>
            <w:r w:rsidRPr="00B220D7">
              <w:t xml:space="preserve">                               </w:t>
            </w:r>
          </w:p>
        </w:tc>
        <w:tc>
          <w:tcPr>
            <w:tcW w:w="5113" w:type="dxa"/>
          </w:tcPr>
          <w:p w14:paraId="64065B34" w14:textId="77777777" w:rsidR="001021CE" w:rsidRPr="00B220D7" w:rsidRDefault="001021CE" w:rsidP="009F4975">
            <w:r w:rsidRPr="00B220D7">
              <w:t>49455168</w:t>
            </w:r>
          </w:p>
          <w:p w14:paraId="62E5C1BD" w14:textId="77777777" w:rsidR="001021CE" w:rsidRPr="00B220D7" w:rsidRDefault="001021CE" w:rsidP="009F4975">
            <w:pPr>
              <w:rPr>
                <w:b/>
              </w:rPr>
            </w:pPr>
            <w:r w:rsidRPr="00B220D7">
              <w:t>CZ 49455168</w:t>
            </w:r>
          </w:p>
        </w:tc>
      </w:tr>
      <w:tr w:rsidR="009846DA" w:rsidRPr="00B220D7" w14:paraId="4298E277" w14:textId="77777777" w:rsidTr="009F4975">
        <w:tc>
          <w:tcPr>
            <w:tcW w:w="3652" w:type="dxa"/>
          </w:tcPr>
          <w:p w14:paraId="5ED41340" w14:textId="77777777" w:rsidR="009846DA" w:rsidRPr="00B220D7" w:rsidRDefault="009846DA" w:rsidP="009846DA">
            <w:r w:rsidRPr="00B220D7">
              <w:t>Zastoupen ve věcech smluvních:</w:t>
            </w:r>
          </w:p>
        </w:tc>
        <w:tc>
          <w:tcPr>
            <w:tcW w:w="5113" w:type="dxa"/>
          </w:tcPr>
          <w:p w14:paraId="22CD8CA2" w14:textId="0124F01B" w:rsidR="009846DA" w:rsidRPr="00B220D7" w:rsidRDefault="004D4191" w:rsidP="004F17C0">
            <w:pPr>
              <w:spacing w:line="20" w:lineRule="atLeast"/>
              <w:ind w:right="-249"/>
            </w:pPr>
            <w:r>
              <w:t xml:space="preserve">                                </w:t>
            </w:r>
            <w:r w:rsidR="009846DA">
              <w:t xml:space="preserve">, </w:t>
            </w:r>
            <w:r w:rsidR="009846DA" w:rsidRPr="00BB73B2">
              <w:t>ředitel společnosti</w:t>
            </w:r>
            <w:r w:rsidR="009846DA">
              <w:t xml:space="preserve"> </w:t>
            </w:r>
          </w:p>
        </w:tc>
      </w:tr>
      <w:tr w:rsidR="009846DA" w:rsidRPr="00B220D7" w14:paraId="3821CC2A" w14:textId="77777777" w:rsidTr="009F4975">
        <w:tc>
          <w:tcPr>
            <w:tcW w:w="3652" w:type="dxa"/>
          </w:tcPr>
          <w:p w14:paraId="7E34D13C" w14:textId="44ADE0C9" w:rsidR="009846DA" w:rsidRPr="00B220D7" w:rsidRDefault="009846DA" w:rsidP="009846DA">
            <w:r w:rsidRPr="00B220D7">
              <w:t xml:space="preserve">Zastoupen ve věcech </w:t>
            </w:r>
            <w:r w:rsidR="004F17C0">
              <w:t>technických</w:t>
            </w:r>
            <w:r w:rsidRPr="00B220D7">
              <w:t>:</w:t>
            </w:r>
          </w:p>
        </w:tc>
        <w:tc>
          <w:tcPr>
            <w:tcW w:w="5113" w:type="dxa"/>
          </w:tcPr>
          <w:p w14:paraId="4B4BDB1D" w14:textId="74B1E5ED" w:rsidR="009846DA" w:rsidRPr="00B220D7" w:rsidRDefault="004D4191" w:rsidP="004F17C0">
            <w:pPr>
              <w:spacing w:line="20" w:lineRule="atLeast"/>
              <w:ind w:right="-249"/>
            </w:pPr>
            <w:r>
              <w:t xml:space="preserve">                                </w:t>
            </w:r>
            <w:r w:rsidR="007C4B18">
              <w:t>, provozně technický náměstek</w:t>
            </w:r>
          </w:p>
        </w:tc>
      </w:tr>
      <w:tr w:rsidR="009846DA" w:rsidRPr="00B220D7" w14:paraId="0AF61FAD" w14:textId="77777777" w:rsidTr="009F4975">
        <w:trPr>
          <w:trHeight w:val="278"/>
        </w:trPr>
        <w:tc>
          <w:tcPr>
            <w:tcW w:w="3652" w:type="dxa"/>
          </w:tcPr>
          <w:p w14:paraId="03A23EEE" w14:textId="77777777" w:rsidR="009846DA" w:rsidRPr="00B220D7" w:rsidRDefault="009846DA" w:rsidP="009846DA">
            <w:r w:rsidRPr="00B220D7">
              <w:t>Telefon:</w:t>
            </w:r>
          </w:p>
        </w:tc>
        <w:tc>
          <w:tcPr>
            <w:tcW w:w="5113" w:type="dxa"/>
          </w:tcPr>
          <w:p w14:paraId="0254D182" w14:textId="253C51C7" w:rsidR="009846DA" w:rsidRPr="00B220D7" w:rsidRDefault="004D4191" w:rsidP="004F17C0">
            <w:r>
              <w:t xml:space="preserve"> </w:t>
            </w:r>
          </w:p>
        </w:tc>
      </w:tr>
      <w:tr w:rsidR="009846DA" w:rsidRPr="00B220D7" w14:paraId="3E322610" w14:textId="77777777" w:rsidTr="008B158E">
        <w:trPr>
          <w:trHeight w:val="595"/>
        </w:trPr>
        <w:tc>
          <w:tcPr>
            <w:tcW w:w="3652" w:type="dxa"/>
          </w:tcPr>
          <w:p w14:paraId="1F29F336" w14:textId="77777777" w:rsidR="009846DA" w:rsidRPr="00B220D7" w:rsidRDefault="009846DA" w:rsidP="009846DA">
            <w:r w:rsidRPr="00B220D7">
              <w:t>E-mail:</w:t>
            </w:r>
          </w:p>
          <w:p w14:paraId="2C244203" w14:textId="77777777" w:rsidR="009846DA" w:rsidRDefault="009846DA" w:rsidP="009846DA">
            <w:pPr>
              <w:pStyle w:val="Nadpis7"/>
              <w:ind w:left="0" w:firstLine="0"/>
            </w:pPr>
          </w:p>
          <w:p w14:paraId="27643467" w14:textId="2F069F91" w:rsidR="009846DA" w:rsidRPr="00B220D7" w:rsidRDefault="009846DA" w:rsidP="009846DA">
            <w:pPr>
              <w:pStyle w:val="Nadpis7"/>
              <w:ind w:left="0" w:firstLine="0"/>
            </w:pPr>
            <w:r w:rsidRPr="00B220D7">
              <w:t xml:space="preserve">bankovní spojení: </w:t>
            </w:r>
          </w:p>
          <w:p w14:paraId="4A3B1D2F" w14:textId="77777777" w:rsidR="009846DA" w:rsidRPr="00B220D7" w:rsidRDefault="009846DA" w:rsidP="009846DA">
            <w:pPr>
              <w:pStyle w:val="Nadpis7"/>
              <w:ind w:left="0" w:firstLine="0"/>
            </w:pPr>
            <w:r w:rsidRPr="00B220D7">
              <w:t xml:space="preserve">číslo účtu:  </w:t>
            </w:r>
          </w:p>
        </w:tc>
        <w:tc>
          <w:tcPr>
            <w:tcW w:w="5113" w:type="dxa"/>
          </w:tcPr>
          <w:p w14:paraId="617C764B" w14:textId="7CACD85B" w:rsidR="009846DA" w:rsidRDefault="004D4191" w:rsidP="009846DA">
            <w:r>
              <w:t xml:space="preserve"> </w:t>
            </w:r>
          </w:p>
          <w:p w14:paraId="44866012" w14:textId="56833B20" w:rsidR="00D66573" w:rsidRDefault="00D66573" w:rsidP="00D66573">
            <w:r>
              <w:t xml:space="preserve"> Komerční banka, a.s., pobočka Břeclav</w:t>
            </w:r>
          </w:p>
          <w:p w14:paraId="722063E9" w14:textId="10197012" w:rsidR="00D66573" w:rsidRDefault="004D4191" w:rsidP="00D66573">
            <w:r>
              <w:t xml:space="preserve"> </w:t>
            </w:r>
          </w:p>
          <w:p w14:paraId="69D951A5" w14:textId="77777777" w:rsidR="009846DA" w:rsidRDefault="009846DA" w:rsidP="009846DA"/>
          <w:p w14:paraId="66A40A75" w14:textId="4F85CCB7" w:rsidR="009846DA" w:rsidRPr="00B220D7" w:rsidRDefault="009846DA" w:rsidP="009846DA"/>
        </w:tc>
      </w:tr>
    </w:tbl>
    <w:p w14:paraId="24EAFB72" w14:textId="586452A5" w:rsidR="001021CE" w:rsidRDefault="001021CE" w:rsidP="001021CE">
      <w:pPr>
        <w:rPr>
          <w:b/>
          <w:szCs w:val="20"/>
        </w:rPr>
      </w:pPr>
    </w:p>
    <w:p w14:paraId="1BC375C3" w14:textId="65B10CAB" w:rsidR="00C12FD8" w:rsidRPr="00C12FD8" w:rsidRDefault="00C12FD8" w:rsidP="001021CE">
      <w:pPr>
        <w:rPr>
          <w:bCs/>
          <w:szCs w:val="20"/>
        </w:rPr>
      </w:pPr>
      <w:r>
        <w:rPr>
          <w:bCs/>
          <w:szCs w:val="20"/>
        </w:rPr>
        <w:t xml:space="preserve">(dále také jen </w:t>
      </w:r>
      <w:r>
        <w:rPr>
          <w:b/>
          <w:szCs w:val="20"/>
        </w:rPr>
        <w:t>„objednatel“</w:t>
      </w:r>
      <w:r>
        <w:rPr>
          <w:bCs/>
          <w:szCs w:val="20"/>
        </w:rPr>
        <w:t>)</w:t>
      </w:r>
    </w:p>
    <w:p w14:paraId="65BD10C4" w14:textId="77777777" w:rsidR="001021CE" w:rsidRPr="00B220D7" w:rsidRDefault="001021CE" w:rsidP="001021CE">
      <w:pPr>
        <w:rPr>
          <w:b/>
          <w:szCs w:val="20"/>
        </w:rPr>
      </w:pPr>
    </w:p>
    <w:p w14:paraId="21390C91" w14:textId="77777777" w:rsidR="001021CE" w:rsidRPr="00B220D7" w:rsidRDefault="001021CE" w:rsidP="001021CE">
      <w:pPr>
        <w:numPr>
          <w:ilvl w:val="1"/>
          <w:numId w:val="1"/>
        </w:numPr>
        <w:rPr>
          <w:b/>
          <w:szCs w:val="20"/>
        </w:rPr>
      </w:pPr>
      <w:r w:rsidRPr="00B220D7">
        <w:rPr>
          <w:b/>
        </w:rPr>
        <w:t xml:space="preserve">Zhotovitel: </w:t>
      </w:r>
    </w:p>
    <w:p w14:paraId="24A3D697" w14:textId="77777777" w:rsidR="001021CE" w:rsidRPr="00B220D7" w:rsidRDefault="001021CE" w:rsidP="001021CE">
      <w:pPr>
        <w:rPr>
          <w:b/>
          <w:szCs w:val="20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3652"/>
        <w:gridCol w:w="5103"/>
      </w:tblGrid>
      <w:tr w:rsidR="00C84436" w:rsidRPr="00B220D7" w14:paraId="3B5184C4" w14:textId="77777777" w:rsidTr="00AE49A9">
        <w:trPr>
          <w:trHeight w:val="251"/>
        </w:trPr>
        <w:tc>
          <w:tcPr>
            <w:tcW w:w="3652" w:type="dxa"/>
          </w:tcPr>
          <w:p w14:paraId="52CD89C5" w14:textId="77777777" w:rsidR="00C84436" w:rsidRPr="00B220D7" w:rsidRDefault="00C84436" w:rsidP="00AE49A9">
            <w:pPr>
              <w:rPr>
                <w:b/>
              </w:rPr>
            </w:pPr>
            <w:r>
              <w:rPr>
                <w:lang w:eastAsia="en-US"/>
              </w:rPr>
              <w:t>Název obchodní firmy:</w:t>
            </w:r>
          </w:p>
        </w:tc>
        <w:tc>
          <w:tcPr>
            <w:tcW w:w="5103" w:type="dxa"/>
          </w:tcPr>
          <w:p w14:paraId="322B1F03" w14:textId="77777777" w:rsidR="00C84436" w:rsidRPr="00B220D7" w:rsidRDefault="00C84436" w:rsidP="00AE49A9">
            <w:r>
              <w:rPr>
                <w:lang w:eastAsia="en-US"/>
              </w:rPr>
              <w:t>STAVOČ spol. s r. o.</w:t>
            </w:r>
          </w:p>
        </w:tc>
      </w:tr>
      <w:tr w:rsidR="00C84436" w:rsidRPr="00B220D7" w14:paraId="14F64D0A" w14:textId="77777777" w:rsidTr="00AE49A9">
        <w:trPr>
          <w:trHeight w:val="237"/>
        </w:trPr>
        <w:tc>
          <w:tcPr>
            <w:tcW w:w="3652" w:type="dxa"/>
          </w:tcPr>
          <w:p w14:paraId="415F2267" w14:textId="77777777" w:rsidR="00C84436" w:rsidRPr="00B220D7" w:rsidRDefault="00C84436" w:rsidP="00AE49A9">
            <w:pPr>
              <w:rPr>
                <w:b/>
              </w:rPr>
            </w:pPr>
            <w:r>
              <w:rPr>
                <w:lang w:eastAsia="en-US"/>
              </w:rPr>
              <w:t>Sídlo:</w:t>
            </w:r>
            <w:r>
              <w:rPr>
                <w:lang w:eastAsia="en-US"/>
              </w:rPr>
              <w:tab/>
            </w:r>
          </w:p>
        </w:tc>
        <w:tc>
          <w:tcPr>
            <w:tcW w:w="5103" w:type="dxa"/>
          </w:tcPr>
          <w:p w14:paraId="79B7A307" w14:textId="77777777" w:rsidR="00C84436" w:rsidRPr="00B220D7" w:rsidRDefault="00C84436" w:rsidP="00AE49A9">
            <w:r>
              <w:rPr>
                <w:lang w:eastAsia="en-US"/>
              </w:rPr>
              <w:t>Horní Bojanovice 1, 693 01 Horní Bojanovice</w:t>
            </w:r>
          </w:p>
        </w:tc>
      </w:tr>
      <w:tr w:rsidR="00C84436" w:rsidRPr="00B220D7" w14:paraId="42143099" w14:textId="77777777" w:rsidTr="00AE49A9">
        <w:trPr>
          <w:trHeight w:val="489"/>
        </w:trPr>
        <w:tc>
          <w:tcPr>
            <w:tcW w:w="3652" w:type="dxa"/>
          </w:tcPr>
          <w:p w14:paraId="47F63819" w14:textId="77777777" w:rsidR="00C84436" w:rsidRDefault="00C84436" w:rsidP="00AE49A9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IČO:</w:t>
            </w:r>
          </w:p>
          <w:p w14:paraId="4BD2EB27" w14:textId="77777777" w:rsidR="00C84436" w:rsidRPr="00B220D7" w:rsidRDefault="00C84436" w:rsidP="00AE49A9">
            <w:pPr>
              <w:rPr>
                <w:b/>
              </w:rPr>
            </w:pPr>
            <w:proofErr w:type="gramStart"/>
            <w:r>
              <w:rPr>
                <w:lang w:eastAsia="en-US"/>
              </w:rPr>
              <w:t xml:space="preserve">DIČ:   </w:t>
            </w:r>
            <w:proofErr w:type="gramEnd"/>
            <w:r>
              <w:rPr>
                <w:lang w:eastAsia="en-US"/>
              </w:rPr>
              <w:t xml:space="preserve">                               </w:t>
            </w:r>
          </w:p>
        </w:tc>
        <w:tc>
          <w:tcPr>
            <w:tcW w:w="5103" w:type="dxa"/>
          </w:tcPr>
          <w:p w14:paraId="7594095D" w14:textId="77777777" w:rsidR="00C84436" w:rsidRDefault="00C84436" w:rsidP="00AE49A9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47902213</w:t>
            </w:r>
          </w:p>
          <w:p w14:paraId="4B381897" w14:textId="77777777" w:rsidR="00C84436" w:rsidRPr="00B220D7" w:rsidRDefault="00C84436" w:rsidP="00AE49A9">
            <w:r>
              <w:rPr>
                <w:lang w:eastAsia="en-US"/>
              </w:rPr>
              <w:t>CZ47902213</w:t>
            </w:r>
          </w:p>
        </w:tc>
      </w:tr>
      <w:tr w:rsidR="00C84436" w:rsidRPr="00B220D7" w14:paraId="1B164A6A" w14:textId="77777777" w:rsidTr="00AE49A9">
        <w:trPr>
          <w:trHeight w:val="489"/>
        </w:trPr>
        <w:tc>
          <w:tcPr>
            <w:tcW w:w="3652" w:type="dxa"/>
          </w:tcPr>
          <w:p w14:paraId="1B992BF6" w14:textId="77777777" w:rsidR="00C84436" w:rsidRDefault="00C84436" w:rsidP="00AE49A9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Zastoupen ve věcech smluvních:</w:t>
            </w:r>
          </w:p>
          <w:p w14:paraId="5E382FB1" w14:textId="77777777" w:rsidR="00C84436" w:rsidRPr="00B220D7" w:rsidRDefault="00C84436" w:rsidP="00AE49A9">
            <w:pPr>
              <w:rPr>
                <w:b/>
              </w:rPr>
            </w:pPr>
            <w:r>
              <w:rPr>
                <w:lang w:eastAsia="en-US"/>
              </w:rPr>
              <w:t>Zastoupen ve věcech technických:</w:t>
            </w:r>
          </w:p>
        </w:tc>
        <w:tc>
          <w:tcPr>
            <w:tcW w:w="5103" w:type="dxa"/>
          </w:tcPr>
          <w:p w14:paraId="2C8A8367" w14:textId="1CAC7768" w:rsidR="00C84436" w:rsidRDefault="004D4191" w:rsidP="00AE49A9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</w:t>
            </w:r>
            <w:r w:rsidR="00C84436">
              <w:rPr>
                <w:lang w:eastAsia="en-US"/>
              </w:rPr>
              <w:t>, jednatel společnosti</w:t>
            </w:r>
          </w:p>
          <w:p w14:paraId="58DFC1AF" w14:textId="2FDC84CD" w:rsidR="00C84436" w:rsidRPr="00B220D7" w:rsidRDefault="004D4191" w:rsidP="00AE49A9">
            <w:r>
              <w:rPr>
                <w:lang w:eastAsia="en-US"/>
              </w:rPr>
              <w:t xml:space="preserve">                            </w:t>
            </w:r>
            <w:r w:rsidR="00C84436">
              <w:rPr>
                <w:lang w:eastAsia="en-US"/>
              </w:rPr>
              <w:t>, stavební technik</w:t>
            </w:r>
          </w:p>
        </w:tc>
      </w:tr>
      <w:tr w:rsidR="00C84436" w:rsidRPr="00B220D7" w14:paraId="0B3DB409" w14:textId="77777777" w:rsidTr="00AE49A9">
        <w:trPr>
          <w:trHeight w:val="237"/>
        </w:trPr>
        <w:tc>
          <w:tcPr>
            <w:tcW w:w="3652" w:type="dxa"/>
          </w:tcPr>
          <w:p w14:paraId="4131974E" w14:textId="77777777" w:rsidR="00C84436" w:rsidRPr="00B220D7" w:rsidRDefault="00C84436" w:rsidP="00AE49A9">
            <w:r>
              <w:rPr>
                <w:lang w:eastAsia="en-US"/>
              </w:rPr>
              <w:t>Telefon:</w:t>
            </w:r>
          </w:p>
        </w:tc>
        <w:tc>
          <w:tcPr>
            <w:tcW w:w="5103" w:type="dxa"/>
          </w:tcPr>
          <w:p w14:paraId="26865A2A" w14:textId="4B7067EE" w:rsidR="00C84436" w:rsidRPr="00B220D7" w:rsidRDefault="004D4191" w:rsidP="00AE49A9">
            <w:r>
              <w:rPr>
                <w:lang w:eastAsia="en-US"/>
              </w:rPr>
              <w:t xml:space="preserve"> </w:t>
            </w:r>
          </w:p>
        </w:tc>
      </w:tr>
      <w:tr w:rsidR="00C84436" w:rsidRPr="00B220D7" w14:paraId="609E22EF" w14:textId="77777777" w:rsidTr="00AE49A9">
        <w:trPr>
          <w:trHeight w:val="244"/>
        </w:trPr>
        <w:tc>
          <w:tcPr>
            <w:tcW w:w="3652" w:type="dxa"/>
          </w:tcPr>
          <w:p w14:paraId="59306847" w14:textId="77777777" w:rsidR="00C84436" w:rsidRDefault="00C84436" w:rsidP="00AE49A9">
            <w:pPr>
              <w:pStyle w:val="Nadpis7"/>
              <w:spacing w:line="254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bankovní spojení: </w:t>
            </w:r>
          </w:p>
          <w:p w14:paraId="311D4FAC" w14:textId="77777777" w:rsidR="00C84436" w:rsidRPr="00B220D7" w:rsidRDefault="00C84436" w:rsidP="00AE49A9">
            <w:pPr>
              <w:pStyle w:val="Nadpis7"/>
              <w:ind w:left="0" w:firstLine="0"/>
            </w:pPr>
            <w:r>
              <w:rPr>
                <w:lang w:eastAsia="en-US"/>
              </w:rPr>
              <w:t xml:space="preserve">číslo účtu:  </w:t>
            </w:r>
          </w:p>
        </w:tc>
        <w:tc>
          <w:tcPr>
            <w:tcW w:w="5103" w:type="dxa"/>
          </w:tcPr>
          <w:p w14:paraId="4C865831" w14:textId="77777777" w:rsidR="00C84436" w:rsidRDefault="00C84436" w:rsidP="00AE49A9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Komerční banka, a.s., pobočka Hustopeče</w:t>
            </w:r>
          </w:p>
          <w:p w14:paraId="58F2406B" w14:textId="3ED8B770" w:rsidR="00C84436" w:rsidRPr="00B220D7" w:rsidRDefault="004D4191" w:rsidP="00AE49A9">
            <w:r>
              <w:rPr>
                <w:lang w:eastAsia="en-US"/>
              </w:rPr>
              <w:t xml:space="preserve"> </w:t>
            </w:r>
          </w:p>
        </w:tc>
      </w:tr>
    </w:tbl>
    <w:p w14:paraId="76CFB09C" w14:textId="77777777" w:rsidR="001021CE" w:rsidRPr="00B220D7" w:rsidRDefault="001021CE" w:rsidP="001021CE">
      <w:pPr>
        <w:pStyle w:val="Zkladntext"/>
        <w:jc w:val="both"/>
        <w:rPr>
          <w:rFonts w:ascii="Times New Roman" w:hAnsi="Times New Roman" w:cs="Times New Roman"/>
          <w:i/>
        </w:rPr>
      </w:pPr>
    </w:p>
    <w:p w14:paraId="18B746C3" w14:textId="77777777" w:rsidR="001021CE" w:rsidRPr="00B220D7" w:rsidRDefault="001021CE" w:rsidP="001021CE">
      <w:r w:rsidRPr="00B220D7">
        <w:t xml:space="preserve">(dále také jen </w:t>
      </w:r>
      <w:r w:rsidRPr="00B220D7">
        <w:rPr>
          <w:b/>
          <w:bCs/>
        </w:rPr>
        <w:t>„zhotovitel”</w:t>
      </w:r>
      <w:r w:rsidRPr="00B220D7">
        <w:t>)</w:t>
      </w:r>
    </w:p>
    <w:p w14:paraId="4A226481" w14:textId="77777777" w:rsidR="001021CE" w:rsidRPr="00B220D7" w:rsidRDefault="001021CE" w:rsidP="001021CE">
      <w:pPr>
        <w:pStyle w:val="Zkladntext"/>
        <w:jc w:val="both"/>
        <w:rPr>
          <w:rFonts w:ascii="Times New Roman" w:hAnsi="Times New Roman" w:cs="Times New Roman"/>
          <w:iCs/>
        </w:rPr>
      </w:pPr>
      <w:r w:rsidRPr="00B220D7">
        <w:rPr>
          <w:rFonts w:ascii="Times New Roman" w:hAnsi="Times New Roman" w:cs="Times New Roman"/>
          <w:iCs/>
        </w:rPr>
        <w:t xml:space="preserve">(objednatel a zhotovitel dále společně také jen </w:t>
      </w:r>
      <w:r w:rsidRPr="00B220D7">
        <w:rPr>
          <w:rFonts w:ascii="Times New Roman" w:hAnsi="Times New Roman" w:cs="Times New Roman"/>
          <w:b/>
          <w:bCs/>
          <w:iCs/>
        </w:rPr>
        <w:t>„smluvní strany”</w:t>
      </w:r>
      <w:r w:rsidRPr="00B220D7">
        <w:rPr>
          <w:rFonts w:ascii="Times New Roman" w:hAnsi="Times New Roman" w:cs="Times New Roman"/>
          <w:iCs/>
        </w:rPr>
        <w:t>)</w:t>
      </w:r>
    </w:p>
    <w:p w14:paraId="24769583" w14:textId="296E81C7" w:rsidR="001021CE" w:rsidRDefault="001021CE" w:rsidP="001021CE">
      <w:pPr>
        <w:pStyle w:val="Zkladntext"/>
        <w:jc w:val="both"/>
        <w:rPr>
          <w:rFonts w:ascii="Times New Roman" w:hAnsi="Times New Roman" w:cs="Times New Roman"/>
          <w:iCs/>
        </w:rPr>
      </w:pPr>
    </w:p>
    <w:p w14:paraId="0F757EA5" w14:textId="29884121" w:rsidR="001C3331" w:rsidRDefault="001C3331" w:rsidP="001021CE">
      <w:pPr>
        <w:pStyle w:val="Zkladntext"/>
        <w:jc w:val="both"/>
        <w:rPr>
          <w:rFonts w:ascii="Times New Roman" w:hAnsi="Times New Roman" w:cs="Times New Roman"/>
          <w:iCs/>
        </w:rPr>
      </w:pPr>
    </w:p>
    <w:p w14:paraId="74528499" w14:textId="77777777" w:rsidR="001021CE" w:rsidRPr="00B220D7" w:rsidRDefault="001021CE" w:rsidP="001021CE">
      <w:pPr>
        <w:pStyle w:val="Zkladntext"/>
        <w:jc w:val="both"/>
        <w:rPr>
          <w:rFonts w:ascii="Times New Roman" w:hAnsi="Times New Roman" w:cs="Times New Roman"/>
          <w:iCs/>
        </w:rPr>
      </w:pPr>
    </w:p>
    <w:p w14:paraId="1CB5E2C3" w14:textId="14DC7741" w:rsidR="001021CE" w:rsidRPr="00B220D7" w:rsidRDefault="001021CE" w:rsidP="001021CE">
      <w:pPr>
        <w:pStyle w:val="Nadpis2"/>
        <w:numPr>
          <w:ilvl w:val="0"/>
          <w:numId w:val="0"/>
        </w:numPr>
        <w:ind w:left="3130" w:right="2835"/>
      </w:pPr>
      <w:r w:rsidRPr="00B220D7">
        <w:t xml:space="preserve">II. Předmět </w:t>
      </w:r>
      <w:r w:rsidR="00BC5ECF">
        <w:t>smlouvy</w:t>
      </w:r>
    </w:p>
    <w:p w14:paraId="08C90C04" w14:textId="77777777" w:rsidR="001021CE" w:rsidRPr="00B220D7" w:rsidRDefault="001021CE" w:rsidP="001021CE">
      <w:pPr>
        <w:rPr>
          <w:b/>
        </w:rPr>
      </w:pPr>
    </w:p>
    <w:p w14:paraId="355F4465" w14:textId="77777777" w:rsidR="00BC5ECF" w:rsidRPr="006660BA" w:rsidRDefault="00BC5ECF" w:rsidP="00BC5ECF">
      <w:pPr>
        <w:pStyle w:val="predmetjednani"/>
        <w:tabs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391D025" w14:textId="62FFB974" w:rsidR="00BC5ECF" w:rsidRDefault="00BC5ECF" w:rsidP="004F17C0">
      <w:pPr>
        <w:pStyle w:val="predmetjednani"/>
        <w:numPr>
          <w:ilvl w:val="0"/>
          <w:numId w:val="31"/>
        </w:numPr>
        <w:tabs>
          <w:tab w:val="clear" w:pos="284"/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5ECF">
        <w:rPr>
          <w:rFonts w:ascii="Times New Roman" w:hAnsi="Times New Roman"/>
          <w:sz w:val="24"/>
          <w:szCs w:val="24"/>
        </w:rPr>
        <w:t xml:space="preserve">Předmětem této smlouvy </w:t>
      </w:r>
      <w:r w:rsidR="004F17C0">
        <w:rPr>
          <w:rFonts w:ascii="Times New Roman" w:hAnsi="Times New Roman"/>
          <w:sz w:val="24"/>
          <w:szCs w:val="24"/>
        </w:rPr>
        <w:t xml:space="preserve">je </w:t>
      </w:r>
      <w:r w:rsidRPr="00BC5ECF">
        <w:rPr>
          <w:rFonts w:ascii="Times New Roman" w:hAnsi="Times New Roman"/>
          <w:sz w:val="24"/>
          <w:szCs w:val="24"/>
        </w:rPr>
        <w:t xml:space="preserve">dodávka </w:t>
      </w:r>
      <w:r w:rsidR="00497E2A">
        <w:rPr>
          <w:rFonts w:ascii="Times New Roman" w:hAnsi="Times New Roman"/>
          <w:sz w:val="24"/>
          <w:szCs w:val="24"/>
        </w:rPr>
        <w:t xml:space="preserve">a instalace </w:t>
      </w:r>
      <w:r w:rsidRPr="00BC5ECF">
        <w:rPr>
          <w:rFonts w:ascii="Times New Roman" w:hAnsi="Times New Roman"/>
          <w:sz w:val="24"/>
          <w:szCs w:val="24"/>
        </w:rPr>
        <w:t>regálů</w:t>
      </w:r>
      <w:r>
        <w:rPr>
          <w:rFonts w:ascii="Times New Roman" w:hAnsi="Times New Roman"/>
          <w:sz w:val="24"/>
          <w:szCs w:val="24"/>
        </w:rPr>
        <w:t xml:space="preserve"> do nově vybudovaného skladu na dvoře střediska Hustopeče.</w:t>
      </w:r>
      <w:r w:rsidRPr="00BC5ECF">
        <w:rPr>
          <w:rFonts w:ascii="Times New Roman" w:hAnsi="Times New Roman"/>
          <w:sz w:val="24"/>
          <w:szCs w:val="24"/>
        </w:rPr>
        <w:t xml:space="preserve"> (dále také jen „</w:t>
      </w:r>
      <w:r w:rsidRPr="00BC5ECF">
        <w:rPr>
          <w:rFonts w:ascii="Times New Roman" w:hAnsi="Times New Roman"/>
          <w:b/>
          <w:bCs/>
          <w:sz w:val="24"/>
          <w:szCs w:val="24"/>
        </w:rPr>
        <w:t>zbož</w:t>
      </w:r>
      <w:r w:rsidRPr="00BC5ECF">
        <w:rPr>
          <w:rFonts w:ascii="Times New Roman" w:hAnsi="Times New Roman"/>
          <w:sz w:val="24"/>
          <w:szCs w:val="24"/>
        </w:rPr>
        <w:t>í” nebo „</w:t>
      </w:r>
      <w:r w:rsidRPr="00BC5ECF">
        <w:rPr>
          <w:rFonts w:ascii="Times New Roman" w:hAnsi="Times New Roman"/>
          <w:b/>
          <w:bCs/>
          <w:sz w:val="24"/>
          <w:szCs w:val="24"/>
        </w:rPr>
        <w:t>předmět smlouvy</w:t>
      </w:r>
      <w:r w:rsidRPr="00BC5ECF">
        <w:rPr>
          <w:rFonts w:ascii="Times New Roman" w:hAnsi="Times New Roman"/>
          <w:sz w:val="24"/>
          <w:szCs w:val="24"/>
        </w:rPr>
        <w:t xml:space="preserve">”). </w:t>
      </w:r>
    </w:p>
    <w:p w14:paraId="37A2BF55" w14:textId="77777777" w:rsidR="0034394E" w:rsidRPr="00BC5ECF" w:rsidRDefault="0034394E" w:rsidP="0034394E">
      <w:pPr>
        <w:pStyle w:val="predmetjednani"/>
        <w:tabs>
          <w:tab w:val="clear" w:pos="284"/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506811E3" w14:textId="77777777" w:rsidR="00BC5ECF" w:rsidRPr="00BC5ECF" w:rsidRDefault="00BC5ECF" w:rsidP="00BC5ECF">
      <w:pPr>
        <w:pStyle w:val="predmetjednani"/>
        <w:tabs>
          <w:tab w:val="clear" w:pos="284"/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BF6345E" w14:textId="0302A745" w:rsidR="001021CE" w:rsidRPr="00BC5ECF" w:rsidRDefault="001021CE" w:rsidP="004F17C0">
      <w:pPr>
        <w:pStyle w:val="predmetjednani"/>
        <w:numPr>
          <w:ilvl w:val="0"/>
          <w:numId w:val="31"/>
        </w:num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5ECF">
        <w:rPr>
          <w:rFonts w:ascii="Times New Roman" w:hAnsi="Times New Roman"/>
          <w:sz w:val="24"/>
          <w:szCs w:val="24"/>
        </w:rPr>
        <w:t xml:space="preserve">Práce na díle budou realizovány při splnění všeobecných dodacích podmínek ve smyslu </w:t>
      </w:r>
      <w:r w:rsidRPr="00BC5ECF">
        <w:rPr>
          <w:rFonts w:ascii="Times New Roman" w:hAnsi="Times New Roman"/>
          <w:sz w:val="24"/>
          <w:szCs w:val="24"/>
        </w:rPr>
        <w:br/>
      </w:r>
      <w:proofErr w:type="spellStart"/>
      <w:r w:rsidR="0021703C" w:rsidRPr="00BC5ECF">
        <w:rPr>
          <w:rFonts w:ascii="Times New Roman" w:hAnsi="Times New Roman"/>
          <w:sz w:val="24"/>
          <w:szCs w:val="24"/>
        </w:rPr>
        <w:t>ObčZ</w:t>
      </w:r>
      <w:proofErr w:type="spellEnd"/>
      <w:r w:rsidRPr="00BC5ECF">
        <w:rPr>
          <w:rFonts w:ascii="Times New Roman" w:hAnsi="Times New Roman"/>
          <w:sz w:val="24"/>
          <w:szCs w:val="24"/>
        </w:rPr>
        <w:t>.</w:t>
      </w:r>
    </w:p>
    <w:p w14:paraId="0559C2EB" w14:textId="77777777" w:rsidR="001021CE" w:rsidRDefault="001021CE" w:rsidP="001021CE">
      <w:pPr>
        <w:rPr>
          <w:szCs w:val="20"/>
        </w:rPr>
      </w:pPr>
    </w:p>
    <w:p w14:paraId="2E8D5C4C" w14:textId="77777777" w:rsidR="004F17C0" w:rsidRPr="00B220D7" w:rsidRDefault="004F17C0" w:rsidP="001021CE">
      <w:pPr>
        <w:rPr>
          <w:szCs w:val="20"/>
        </w:rPr>
      </w:pPr>
    </w:p>
    <w:p w14:paraId="5F975EDA" w14:textId="781CAC3B" w:rsidR="001021CE" w:rsidRPr="00B220D7" w:rsidRDefault="001021CE" w:rsidP="001021CE">
      <w:pPr>
        <w:pStyle w:val="Nadpis2"/>
        <w:numPr>
          <w:ilvl w:val="0"/>
          <w:numId w:val="0"/>
        </w:numPr>
        <w:tabs>
          <w:tab w:val="left" w:pos="708"/>
        </w:tabs>
      </w:pPr>
      <w:r w:rsidRPr="00B220D7">
        <w:t xml:space="preserve">III. Termín a místo plnění </w:t>
      </w:r>
    </w:p>
    <w:p w14:paraId="4D1EB4D9" w14:textId="77777777" w:rsidR="001021CE" w:rsidRDefault="001021CE" w:rsidP="001021CE">
      <w:pPr>
        <w:ind w:left="360"/>
        <w:rPr>
          <w:sz w:val="22"/>
          <w:szCs w:val="22"/>
        </w:rPr>
      </w:pPr>
    </w:p>
    <w:p w14:paraId="0916C587" w14:textId="77777777" w:rsidR="004F17C0" w:rsidRPr="00B220D7" w:rsidRDefault="004F17C0" w:rsidP="001021CE">
      <w:pPr>
        <w:ind w:left="360"/>
        <w:rPr>
          <w:sz w:val="22"/>
          <w:szCs w:val="22"/>
        </w:rPr>
      </w:pPr>
    </w:p>
    <w:p w14:paraId="2E0CD900" w14:textId="6568B665" w:rsidR="001021CE" w:rsidRPr="004F17C0" w:rsidRDefault="001021CE" w:rsidP="004F17C0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bCs/>
          <w:sz w:val="24"/>
          <w:szCs w:val="24"/>
        </w:rPr>
      </w:pPr>
      <w:r w:rsidRPr="004F17C0">
        <w:rPr>
          <w:rFonts w:ascii="Times New Roman" w:hAnsi="Times New Roman"/>
          <w:bCs/>
          <w:sz w:val="24"/>
          <w:szCs w:val="24"/>
        </w:rPr>
        <w:t xml:space="preserve">Termín </w:t>
      </w:r>
      <w:r w:rsidR="0034394E" w:rsidRPr="004F17C0">
        <w:rPr>
          <w:rFonts w:ascii="Times New Roman" w:hAnsi="Times New Roman"/>
          <w:bCs/>
          <w:sz w:val="24"/>
          <w:szCs w:val="24"/>
        </w:rPr>
        <w:t xml:space="preserve">dodání </w:t>
      </w:r>
      <w:proofErr w:type="gramStart"/>
      <w:r w:rsidR="0034394E" w:rsidRPr="004F17C0">
        <w:rPr>
          <w:rFonts w:ascii="Times New Roman" w:hAnsi="Times New Roman"/>
          <w:bCs/>
          <w:sz w:val="24"/>
          <w:szCs w:val="24"/>
        </w:rPr>
        <w:t>zboří</w:t>
      </w:r>
      <w:proofErr w:type="gramEnd"/>
      <w:r w:rsidRPr="004F17C0">
        <w:rPr>
          <w:rFonts w:ascii="Times New Roman" w:hAnsi="Times New Roman"/>
          <w:bCs/>
          <w:sz w:val="24"/>
          <w:szCs w:val="24"/>
        </w:rPr>
        <w:t>:</w:t>
      </w:r>
      <w:r w:rsidRPr="004F17C0">
        <w:rPr>
          <w:rFonts w:ascii="Times New Roman" w:hAnsi="Times New Roman"/>
          <w:bCs/>
          <w:sz w:val="24"/>
          <w:szCs w:val="24"/>
        </w:rPr>
        <w:tab/>
      </w:r>
      <w:r w:rsidR="0034394E" w:rsidRPr="004F17C0">
        <w:rPr>
          <w:rFonts w:ascii="Times New Roman" w:hAnsi="Times New Roman"/>
          <w:bCs/>
          <w:sz w:val="24"/>
          <w:szCs w:val="24"/>
        </w:rPr>
        <w:t>do 31. 5. 2024</w:t>
      </w:r>
    </w:p>
    <w:p w14:paraId="3DEDAB9E" w14:textId="77777777" w:rsidR="001021CE" w:rsidRPr="004F17C0" w:rsidRDefault="001021CE" w:rsidP="001021CE">
      <w:pPr>
        <w:spacing w:line="276" w:lineRule="auto"/>
        <w:jc w:val="both"/>
        <w:rPr>
          <w:bCs/>
        </w:rPr>
      </w:pPr>
    </w:p>
    <w:p w14:paraId="46750639" w14:textId="299245E3" w:rsidR="004F17C0" w:rsidRPr="004D4191" w:rsidRDefault="001021CE" w:rsidP="00393EB6">
      <w:pPr>
        <w:pStyle w:val="NormlnIMP"/>
        <w:numPr>
          <w:ilvl w:val="0"/>
          <w:numId w:val="32"/>
        </w:numPr>
        <w:jc w:val="both"/>
        <w:rPr>
          <w:bCs/>
          <w:szCs w:val="24"/>
        </w:rPr>
      </w:pPr>
      <w:r w:rsidRPr="004D4191">
        <w:rPr>
          <w:bCs/>
          <w:szCs w:val="24"/>
        </w:rPr>
        <w:t xml:space="preserve">Místo plnění: </w:t>
      </w:r>
      <w:proofErr w:type="spellStart"/>
      <w:r w:rsidR="006C3E66" w:rsidRPr="004D4191">
        <w:rPr>
          <w:bCs/>
          <w:szCs w:val="24"/>
        </w:rPr>
        <w:t>k.ú</w:t>
      </w:r>
      <w:proofErr w:type="spellEnd"/>
      <w:r w:rsidR="006C3E66" w:rsidRPr="004D4191">
        <w:rPr>
          <w:bCs/>
          <w:szCs w:val="24"/>
        </w:rPr>
        <w:t xml:space="preserve">. </w:t>
      </w:r>
      <w:r w:rsidR="0034394E" w:rsidRPr="004D4191">
        <w:rPr>
          <w:bCs/>
          <w:szCs w:val="24"/>
        </w:rPr>
        <w:t>Hustopeče</w:t>
      </w:r>
      <w:r w:rsidR="00AA20EC" w:rsidRPr="004D4191">
        <w:rPr>
          <w:bCs/>
          <w:szCs w:val="24"/>
        </w:rPr>
        <w:t>,</w:t>
      </w:r>
      <w:r w:rsidR="00AB10E8" w:rsidRPr="004D4191">
        <w:rPr>
          <w:bCs/>
          <w:szCs w:val="24"/>
        </w:rPr>
        <w:t xml:space="preserve"> </w:t>
      </w:r>
      <w:proofErr w:type="spellStart"/>
      <w:r w:rsidR="004D4191">
        <w:rPr>
          <w:bCs/>
          <w:szCs w:val="24"/>
        </w:rPr>
        <w:t>VaK</w:t>
      </w:r>
      <w:proofErr w:type="spellEnd"/>
      <w:r w:rsidR="004D4191">
        <w:rPr>
          <w:bCs/>
          <w:szCs w:val="24"/>
        </w:rPr>
        <w:t xml:space="preserve">, středisko Hustopeče, Nádražní 9 </w:t>
      </w:r>
    </w:p>
    <w:p w14:paraId="1971F3BB" w14:textId="77777777" w:rsidR="00D56FBE" w:rsidRPr="004A5F5C" w:rsidRDefault="00D56FBE" w:rsidP="004A5F5C">
      <w:pPr>
        <w:pStyle w:val="NormlnIMP"/>
        <w:jc w:val="both"/>
        <w:rPr>
          <w:szCs w:val="24"/>
        </w:rPr>
      </w:pPr>
    </w:p>
    <w:p w14:paraId="098F1F31" w14:textId="4982090D" w:rsidR="001021CE" w:rsidRDefault="001021CE" w:rsidP="001021CE">
      <w:pPr>
        <w:pStyle w:val="Nadpis2"/>
        <w:numPr>
          <w:ilvl w:val="0"/>
          <w:numId w:val="0"/>
        </w:numPr>
        <w:tabs>
          <w:tab w:val="left" w:pos="708"/>
        </w:tabs>
      </w:pPr>
      <w:r w:rsidRPr="00B220D7">
        <w:t xml:space="preserve">IV. </w:t>
      </w:r>
      <w:r w:rsidR="0034394E">
        <w:t>Kupní cena</w:t>
      </w:r>
    </w:p>
    <w:p w14:paraId="122C401B" w14:textId="77777777" w:rsidR="0034394E" w:rsidRDefault="0034394E" w:rsidP="0034394E"/>
    <w:p w14:paraId="1E45D105" w14:textId="77777777" w:rsidR="0034394E" w:rsidRPr="0034394E" w:rsidRDefault="0034394E" w:rsidP="0034394E"/>
    <w:p w14:paraId="52AC6308" w14:textId="77777777" w:rsidR="001021CE" w:rsidRPr="00B220D7" w:rsidRDefault="001021CE" w:rsidP="001021CE">
      <w:pPr>
        <w:rPr>
          <w:szCs w:val="20"/>
        </w:rPr>
      </w:pPr>
    </w:p>
    <w:p w14:paraId="7E97378F" w14:textId="77777777" w:rsidR="0034394E" w:rsidRPr="00D56FBE" w:rsidRDefault="0034394E" w:rsidP="0034394E">
      <w:pPr>
        <w:pStyle w:val="Zkladntext"/>
        <w:numPr>
          <w:ilvl w:val="1"/>
          <w:numId w:val="26"/>
        </w:numPr>
        <w:jc w:val="both"/>
        <w:rPr>
          <w:rFonts w:ascii="Times New Roman" w:hAnsi="Times New Roman" w:cs="Times New Roman"/>
          <w:szCs w:val="24"/>
        </w:rPr>
      </w:pPr>
      <w:r w:rsidRPr="00D56FBE">
        <w:rPr>
          <w:rFonts w:ascii="Times New Roman" w:hAnsi="Times New Roman" w:cs="Times New Roman"/>
          <w:szCs w:val="24"/>
        </w:rPr>
        <w:t>Kupní cena za předmět plnění je smluvně ujednána a odpovídá jednotkovým cenám stanoveným v Příloze č. 1 (dále jen „</w:t>
      </w:r>
      <w:r w:rsidRPr="00D56FBE">
        <w:rPr>
          <w:rFonts w:ascii="Times New Roman" w:hAnsi="Times New Roman" w:cs="Times New Roman"/>
          <w:b/>
          <w:szCs w:val="24"/>
        </w:rPr>
        <w:t>kupní cena</w:t>
      </w:r>
      <w:r w:rsidRPr="00D56FBE">
        <w:rPr>
          <w:rFonts w:ascii="Times New Roman" w:hAnsi="Times New Roman" w:cs="Times New Roman"/>
          <w:szCs w:val="24"/>
        </w:rPr>
        <w:t>“)</w:t>
      </w:r>
    </w:p>
    <w:p w14:paraId="6C0E8FE2" w14:textId="77777777" w:rsidR="00D56FBE" w:rsidRPr="00D56FBE" w:rsidRDefault="00D56FBE" w:rsidP="00D56FBE">
      <w:pPr>
        <w:pStyle w:val="Zkladntext"/>
        <w:ind w:left="360"/>
        <w:jc w:val="both"/>
        <w:rPr>
          <w:rFonts w:ascii="Times New Roman" w:hAnsi="Times New Roman" w:cs="Times New Roman"/>
          <w:szCs w:val="24"/>
        </w:rPr>
      </w:pPr>
    </w:p>
    <w:p w14:paraId="5F8FE88C" w14:textId="2156A59F" w:rsidR="0034394E" w:rsidRPr="00D56FBE" w:rsidRDefault="0034394E" w:rsidP="0034394E">
      <w:pPr>
        <w:pStyle w:val="Zkladntext"/>
        <w:numPr>
          <w:ilvl w:val="1"/>
          <w:numId w:val="26"/>
        </w:numPr>
        <w:jc w:val="both"/>
        <w:rPr>
          <w:rFonts w:ascii="Times New Roman" w:hAnsi="Times New Roman" w:cs="Times New Roman"/>
          <w:szCs w:val="24"/>
        </w:rPr>
      </w:pPr>
      <w:r w:rsidRPr="00D56FBE">
        <w:rPr>
          <w:rFonts w:ascii="Times New Roman" w:hAnsi="Times New Roman" w:cs="Times New Roman"/>
          <w:szCs w:val="24"/>
        </w:rPr>
        <w:t>Kupní cena specifikovaná v odst. 1 tohoto článku smlouvy je konečná – nejvýše přípustná. Kupní cena obsahuje ocenění všech položek nutných k řádnému splnění všech závazků dodavatele dle této smlouvy, včetně veškerých nutných nákladů s tím spojených (například balného, nákladů na dopravu, pojistného za pojištění zboží během dopravy, poplatku za likvidaci odpadu). Dodavatel není oprávněn účtovat žádné další částky v souvislosti s plněním této smlouvy.</w:t>
      </w:r>
    </w:p>
    <w:p w14:paraId="2A9747F7" w14:textId="2ED93EB8" w:rsidR="001021CE" w:rsidRPr="00D56FBE" w:rsidRDefault="001021CE" w:rsidP="0034394E"/>
    <w:p w14:paraId="08B09DF0" w14:textId="75B26B2B" w:rsidR="001021CE" w:rsidRPr="00D56FBE" w:rsidRDefault="001021CE" w:rsidP="001021CE">
      <w:r w:rsidRPr="00D56FBE">
        <w:rPr>
          <w:i/>
        </w:rPr>
        <w:t xml:space="preserve">4.3 </w:t>
      </w:r>
      <w:r w:rsidR="0034394E" w:rsidRPr="00D56FBE">
        <w:t>Kupní cena</w:t>
      </w:r>
      <w:r w:rsidRPr="00D56FBE">
        <w:t xml:space="preserve">: </w:t>
      </w:r>
    </w:p>
    <w:p w14:paraId="3C027DB6" w14:textId="77777777" w:rsidR="0034394E" w:rsidRPr="00D56FBE" w:rsidRDefault="0034394E" w:rsidP="001021CE"/>
    <w:p w14:paraId="08C1EE2A" w14:textId="1310C773" w:rsidR="00AA20EC" w:rsidRPr="00D56FBE" w:rsidRDefault="001021CE" w:rsidP="001021CE">
      <w:pPr>
        <w:numPr>
          <w:ilvl w:val="0"/>
          <w:numId w:val="7"/>
        </w:numPr>
        <w:ind w:left="426" w:hanging="426"/>
      </w:pPr>
      <w:r w:rsidRPr="00D56FBE">
        <w:t>cena díla celkem bez DPH</w:t>
      </w:r>
      <w:r w:rsidR="00015154" w:rsidRPr="00D56FBE">
        <w:t xml:space="preserve"> </w:t>
      </w:r>
      <w:r w:rsidR="0034394E" w:rsidRPr="00D56FBE">
        <w:rPr>
          <w:b/>
          <w:bCs/>
        </w:rPr>
        <w:t>342 670</w:t>
      </w:r>
      <w:r w:rsidR="00F71B50" w:rsidRPr="00D56FBE">
        <w:rPr>
          <w:b/>
          <w:bCs/>
        </w:rPr>
        <w:t>,- Kč</w:t>
      </w:r>
    </w:p>
    <w:p w14:paraId="7AA7A413" w14:textId="09BAC7DD" w:rsidR="001021CE" w:rsidRDefault="001021CE" w:rsidP="00AA20EC">
      <w:pPr>
        <w:ind w:left="426"/>
        <w:rPr>
          <w:b/>
          <w:bCs/>
        </w:rPr>
      </w:pPr>
      <w:r w:rsidRPr="00D56FBE">
        <w:t xml:space="preserve">slovy: </w:t>
      </w:r>
      <w:r w:rsidR="0034394E" w:rsidRPr="00D56FBE">
        <w:rPr>
          <w:b/>
          <w:bCs/>
        </w:rPr>
        <w:t xml:space="preserve">tři sta čtyřicet dva tisíc šest set sedmdesát korun </w:t>
      </w:r>
    </w:p>
    <w:p w14:paraId="4E2ECC21" w14:textId="77777777" w:rsidR="004F17C0" w:rsidRPr="00D56FBE" w:rsidRDefault="004F17C0" w:rsidP="00AA20EC">
      <w:pPr>
        <w:ind w:left="426"/>
      </w:pPr>
    </w:p>
    <w:p w14:paraId="1ACC32FA" w14:textId="2D31EE78" w:rsidR="00AA20EC" w:rsidRPr="00D56FBE" w:rsidRDefault="001021CE" w:rsidP="0021703C">
      <w:pPr>
        <w:numPr>
          <w:ilvl w:val="0"/>
          <w:numId w:val="7"/>
        </w:numPr>
        <w:ind w:left="426" w:hanging="426"/>
      </w:pPr>
      <w:r w:rsidRPr="00D56FBE">
        <w:t>cena díla celkem s</w:t>
      </w:r>
      <w:r w:rsidR="00F71B50" w:rsidRPr="00D56FBE">
        <w:t> </w:t>
      </w:r>
      <w:r w:rsidRPr="00D56FBE">
        <w:t>DPH</w:t>
      </w:r>
      <w:r w:rsidR="00F71B50" w:rsidRPr="00D56FBE">
        <w:t xml:space="preserve">    </w:t>
      </w:r>
      <w:r w:rsidRPr="00D56FBE">
        <w:t xml:space="preserve"> </w:t>
      </w:r>
      <w:r w:rsidR="0034394E" w:rsidRPr="00D56FBE">
        <w:rPr>
          <w:b/>
          <w:bCs/>
        </w:rPr>
        <w:t>414 631</w:t>
      </w:r>
      <w:r w:rsidR="00F71B50" w:rsidRPr="00D56FBE">
        <w:rPr>
          <w:b/>
          <w:bCs/>
        </w:rPr>
        <w:t>,- Kč</w:t>
      </w:r>
    </w:p>
    <w:p w14:paraId="37C5163E" w14:textId="79E017B5" w:rsidR="001021CE" w:rsidRPr="00D56FBE" w:rsidRDefault="001021CE" w:rsidP="0096191C">
      <w:pPr>
        <w:ind w:left="426"/>
      </w:pPr>
      <w:r w:rsidRPr="00D56FBE">
        <w:t xml:space="preserve">slovy: </w:t>
      </w:r>
      <w:r w:rsidR="0034394E" w:rsidRPr="00D56FBE">
        <w:rPr>
          <w:b/>
          <w:bCs/>
        </w:rPr>
        <w:t>čtyři sta čtrnáct tisíc šest set třicet jedna koruna</w:t>
      </w:r>
    </w:p>
    <w:p w14:paraId="70A53984" w14:textId="77777777" w:rsidR="001021CE" w:rsidRPr="00D56FBE" w:rsidRDefault="001021CE" w:rsidP="001021CE">
      <w:pPr>
        <w:pStyle w:val="Zkladntextodsazen"/>
        <w:jc w:val="left"/>
        <w:rPr>
          <w:szCs w:val="24"/>
        </w:rPr>
      </w:pPr>
    </w:p>
    <w:p w14:paraId="43E54275" w14:textId="4B1239FF" w:rsidR="001021CE" w:rsidRPr="00D56FBE" w:rsidRDefault="0034394E" w:rsidP="00D56FBE">
      <w:pPr>
        <w:pStyle w:val="Zkladntextodsazen"/>
        <w:ind w:left="360"/>
        <w:rPr>
          <w:szCs w:val="24"/>
        </w:rPr>
      </w:pPr>
      <w:r w:rsidRPr="00D56FBE">
        <w:rPr>
          <w:szCs w:val="24"/>
        </w:rPr>
        <w:t>DPH bude účtována dle sazby v den uskutečnění zdanitelného plnění</w:t>
      </w:r>
    </w:p>
    <w:p w14:paraId="20C89BEB" w14:textId="77777777" w:rsidR="0034394E" w:rsidRPr="00D56FBE" w:rsidRDefault="0034394E" w:rsidP="0034394E">
      <w:pPr>
        <w:pStyle w:val="Zkladntextodsazen"/>
        <w:ind w:left="360"/>
        <w:rPr>
          <w:szCs w:val="24"/>
        </w:rPr>
      </w:pPr>
    </w:p>
    <w:p w14:paraId="644C3215" w14:textId="5A2A4989" w:rsidR="00D56FBE" w:rsidRPr="00D56FBE" w:rsidRDefault="00D56FBE" w:rsidP="00D56FBE">
      <w:pPr>
        <w:pStyle w:val="Odstavecseseznamem"/>
        <w:numPr>
          <w:ilvl w:val="1"/>
          <w:numId w:val="26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56FBE">
        <w:rPr>
          <w:rFonts w:ascii="Times New Roman" w:hAnsi="Times New Roman"/>
          <w:sz w:val="24"/>
          <w:szCs w:val="24"/>
        </w:rPr>
        <w:t>Změna kupní ceny dle odst. 1 tohoto článku smlouvy je možná pouze na základě</w:t>
      </w:r>
    </w:p>
    <w:p w14:paraId="28166897" w14:textId="14EC921E" w:rsidR="00D56FBE" w:rsidRPr="00D56FBE" w:rsidRDefault="00D56FBE" w:rsidP="00D56FBE">
      <w:pPr>
        <w:pStyle w:val="Odstavecseseznamem"/>
        <w:spacing w:before="120"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D56FBE">
        <w:rPr>
          <w:rFonts w:ascii="Times New Roman" w:hAnsi="Times New Roman"/>
          <w:sz w:val="24"/>
          <w:szCs w:val="24"/>
        </w:rPr>
        <w:t xml:space="preserve"> písemného dodatku k této smlouvě. Změnu ceny nelze uplatňovat zpětně.</w:t>
      </w:r>
    </w:p>
    <w:p w14:paraId="6A0535A4" w14:textId="7EB73FEB" w:rsidR="001021CE" w:rsidRPr="00D56FBE" w:rsidRDefault="001021CE" w:rsidP="00D56FBE">
      <w:pPr>
        <w:pStyle w:val="Zkladntextodsazen"/>
        <w:rPr>
          <w:szCs w:val="24"/>
        </w:rPr>
      </w:pPr>
    </w:p>
    <w:p w14:paraId="0CC973F3" w14:textId="77777777" w:rsidR="00D56FBE" w:rsidRDefault="00D56FBE" w:rsidP="001021CE">
      <w:pPr>
        <w:pStyle w:val="Zkladntextodsazen"/>
        <w:ind w:left="426" w:hanging="426"/>
      </w:pPr>
    </w:p>
    <w:p w14:paraId="590AFEA5" w14:textId="77777777" w:rsidR="00D56FBE" w:rsidRPr="00B220D7" w:rsidRDefault="00D56FBE" w:rsidP="001021CE">
      <w:pPr>
        <w:pStyle w:val="Zkladntextodsazen"/>
        <w:ind w:left="426" w:hanging="426"/>
      </w:pPr>
    </w:p>
    <w:p w14:paraId="64E7D3E1" w14:textId="20F32368" w:rsidR="001021CE" w:rsidRPr="004F17C0" w:rsidRDefault="004701DF" w:rsidP="004701DF">
      <w:pPr>
        <w:pStyle w:val="Nadpis2"/>
        <w:numPr>
          <w:ilvl w:val="0"/>
          <w:numId w:val="0"/>
        </w:numPr>
        <w:ind w:left="360"/>
        <w:rPr>
          <w:szCs w:val="24"/>
        </w:rPr>
      </w:pPr>
      <w:r w:rsidRPr="004F17C0">
        <w:rPr>
          <w:szCs w:val="24"/>
        </w:rPr>
        <w:t xml:space="preserve">V. </w:t>
      </w:r>
      <w:r w:rsidR="001021CE" w:rsidRPr="004F17C0">
        <w:rPr>
          <w:szCs w:val="24"/>
        </w:rPr>
        <w:t xml:space="preserve">Platební </w:t>
      </w:r>
      <w:r w:rsidR="00D56FBE" w:rsidRPr="004F17C0">
        <w:rPr>
          <w:szCs w:val="24"/>
        </w:rPr>
        <w:t>ujednání</w:t>
      </w:r>
    </w:p>
    <w:p w14:paraId="2CB84FE2" w14:textId="77777777" w:rsidR="001021CE" w:rsidRPr="004F17C0" w:rsidRDefault="001021CE" w:rsidP="001021CE">
      <w:pPr>
        <w:jc w:val="both"/>
      </w:pPr>
    </w:p>
    <w:p w14:paraId="65ECDEF5" w14:textId="77777777" w:rsidR="004F17C0" w:rsidRPr="004F17C0" w:rsidRDefault="001021CE" w:rsidP="00D56FBE">
      <w:pPr>
        <w:spacing w:before="120" w:after="120"/>
        <w:jc w:val="both"/>
        <w:rPr>
          <w:iCs/>
        </w:rPr>
      </w:pPr>
      <w:r w:rsidRPr="004F17C0">
        <w:rPr>
          <w:i/>
        </w:rPr>
        <w:t xml:space="preserve">5.1 </w:t>
      </w:r>
      <w:r w:rsidR="00D56FBE" w:rsidRPr="004F17C0">
        <w:t>Kupní cenu za předmět smlouvy řádně dodaný objednateli, na základě písemné objednávky dle této smlouvy, uhradí objednatel dodavateli na základě daňového dokladu (faktury), řádně vystaveného dodavatelem.</w:t>
      </w:r>
      <w:r w:rsidR="00D56FBE" w:rsidRPr="004F17C0">
        <w:rPr>
          <w:iCs/>
        </w:rPr>
        <w:t xml:space="preserve">  </w:t>
      </w:r>
    </w:p>
    <w:p w14:paraId="4AEEF7EA" w14:textId="6D51606B" w:rsidR="00D56FBE" w:rsidRPr="001B1E7F" w:rsidRDefault="00D56FBE" w:rsidP="00D56FBE">
      <w:pPr>
        <w:spacing w:before="120" w:after="120"/>
        <w:jc w:val="both"/>
        <w:rPr>
          <w:sz w:val="16"/>
          <w:szCs w:val="16"/>
        </w:rPr>
      </w:pPr>
      <w:r w:rsidRPr="004F17C0">
        <w:rPr>
          <w:iCs/>
        </w:rPr>
        <w:t xml:space="preserve">  </w:t>
      </w:r>
    </w:p>
    <w:p w14:paraId="766CBF60" w14:textId="4003E3FA" w:rsidR="00D56FBE" w:rsidRPr="004F17C0" w:rsidRDefault="001021CE" w:rsidP="00D56FBE">
      <w:pPr>
        <w:spacing w:before="120" w:after="120"/>
        <w:jc w:val="both"/>
      </w:pPr>
      <w:r w:rsidRPr="004F17C0">
        <w:rPr>
          <w:i/>
        </w:rPr>
        <w:lastRenderedPageBreak/>
        <w:t>5.2</w:t>
      </w:r>
      <w:r w:rsidRPr="004F17C0">
        <w:t xml:space="preserve"> </w:t>
      </w:r>
      <w:r w:rsidR="00D56FBE" w:rsidRPr="004F17C0">
        <w:t xml:space="preserve">Splatnost faktury je 14 dnů ode dne vystavení faktury s tím, že dodavatel je povinen fakturu doručit objednateli ve lhůtě nejpozději do 3 pracovních dnů od data jejího vystavení. V případě, že dodavatel </w:t>
      </w:r>
      <w:proofErr w:type="gramStart"/>
      <w:r w:rsidR="00D56FBE" w:rsidRPr="004F17C0">
        <w:t>doručí</w:t>
      </w:r>
      <w:proofErr w:type="gramEnd"/>
      <w:r w:rsidR="00D56FBE" w:rsidRPr="004F17C0">
        <w:t xml:space="preserve"> objednateli fakturu po uplynutí uvedené lhůty, prodlužuje se lhůta splatnosti faktury o dobu shodnou s dobou, o kterou byla faktura doručena později. Povinnost zaplatit je splněna dnem odepsání příslušné částky z účtu objednatele. </w:t>
      </w:r>
    </w:p>
    <w:p w14:paraId="61F5BC8D" w14:textId="77777777" w:rsidR="004F17C0" w:rsidRPr="001B1E7F" w:rsidRDefault="004F17C0" w:rsidP="00D56FBE">
      <w:pPr>
        <w:jc w:val="both"/>
        <w:rPr>
          <w:sz w:val="16"/>
          <w:szCs w:val="16"/>
        </w:rPr>
      </w:pPr>
    </w:p>
    <w:p w14:paraId="5CCB2856" w14:textId="1D6A3DE7" w:rsidR="00D56FBE" w:rsidRPr="004F17C0" w:rsidRDefault="001021CE" w:rsidP="00D56FBE">
      <w:pPr>
        <w:jc w:val="both"/>
      </w:pPr>
      <w:r w:rsidRPr="004F17C0">
        <w:rPr>
          <w:i/>
        </w:rPr>
        <w:t>5.3</w:t>
      </w:r>
      <w:r w:rsidRPr="004F17C0">
        <w:t xml:space="preserve"> </w:t>
      </w:r>
      <w:r w:rsidR="00D56FBE" w:rsidRPr="004F17C0">
        <w:t xml:space="preserve">Faktura musí obsahovat náležitosti daňového dokladu dle zákona č. 235/2004 Sb., o dani z přidané hodnoty, v platném znění. Přílohou faktury bude kopie objednávky a dodacího listu, potvrzeného objednatelem. Fakturovaná kupní cena musí odpovídat jednotkovým cenám stanoveným v Příloze č.1. V případě, že faktura nebude odpovídat stanoveným požadavkům, je objednatel oprávněn zaslat ji ve lhůtě splatnosti zpět dodavateli k doplnění nebo opravě, aniž by se tak dostal do prodlení s platbou; lhůta splatnosti počíná běžet znovu od opětovného doručení náležitě doplněných či opravených dokladů objednateli. Dodavatel na faktuře uvede jako fakturační adresu: Vodovody a kanalizace Břeclav, a.s. Čechova 1300/23, 690 02 Břeclav. </w:t>
      </w:r>
    </w:p>
    <w:p w14:paraId="722431FB" w14:textId="1D93A966" w:rsidR="00D56FBE" w:rsidRPr="004F17C0" w:rsidRDefault="001021CE" w:rsidP="00D56FBE">
      <w:pPr>
        <w:spacing w:before="120" w:after="120"/>
        <w:jc w:val="both"/>
      </w:pPr>
      <w:r w:rsidRPr="004F17C0">
        <w:rPr>
          <w:i/>
        </w:rPr>
        <w:t xml:space="preserve">5.4 </w:t>
      </w:r>
      <w:r w:rsidR="00D56FBE" w:rsidRPr="004F17C0">
        <w:t xml:space="preserve">Úhrada kupní ceny bude provedena v české měně, formou bezhotovostního převodu na účet dodavatele uvedený v záhlaví této smlouvy nebo daňovém dokladu. </w:t>
      </w:r>
    </w:p>
    <w:p w14:paraId="764EEE7F" w14:textId="72275578" w:rsidR="00D56FBE" w:rsidRPr="004F17C0" w:rsidRDefault="001021CE" w:rsidP="00D56FBE">
      <w:pPr>
        <w:spacing w:before="120" w:after="120"/>
        <w:jc w:val="both"/>
        <w:rPr>
          <w:b/>
        </w:rPr>
      </w:pPr>
      <w:r w:rsidRPr="004F17C0">
        <w:rPr>
          <w:i/>
        </w:rPr>
        <w:t xml:space="preserve">5.5 </w:t>
      </w:r>
      <w:r w:rsidR="00D56FBE" w:rsidRPr="004F17C0">
        <w:t>Faktura se považuje za včas uhrazenou, pokud je fakturovaná částka nejpozději v den splatnosti odepsána z účtu objednatele ve prospěch účtu dodavatele</w:t>
      </w:r>
    </w:p>
    <w:p w14:paraId="794BC741" w14:textId="77777777" w:rsidR="00D56FBE" w:rsidRPr="004F17C0" w:rsidRDefault="00D56FBE" w:rsidP="004701DF">
      <w:pPr>
        <w:pStyle w:val="Nadpis2"/>
        <w:numPr>
          <w:ilvl w:val="0"/>
          <w:numId w:val="0"/>
        </w:numPr>
        <w:rPr>
          <w:szCs w:val="24"/>
        </w:rPr>
      </w:pPr>
    </w:p>
    <w:p w14:paraId="2D1E6A78" w14:textId="77777777" w:rsidR="004F17C0" w:rsidRPr="004F17C0" w:rsidRDefault="004F17C0" w:rsidP="004F17C0"/>
    <w:p w14:paraId="12214B4D" w14:textId="37EDABAE" w:rsidR="001021CE" w:rsidRPr="004F17C0" w:rsidRDefault="004701DF" w:rsidP="00D56FBE">
      <w:pPr>
        <w:pStyle w:val="Nadpis2"/>
        <w:numPr>
          <w:ilvl w:val="0"/>
          <w:numId w:val="0"/>
        </w:numPr>
        <w:rPr>
          <w:szCs w:val="24"/>
        </w:rPr>
      </w:pPr>
      <w:r w:rsidRPr="004F17C0">
        <w:rPr>
          <w:szCs w:val="24"/>
        </w:rPr>
        <w:t xml:space="preserve">VI. </w:t>
      </w:r>
      <w:r w:rsidR="00D56FBE" w:rsidRPr="004F17C0">
        <w:rPr>
          <w:szCs w:val="24"/>
        </w:rPr>
        <w:t>Záruka za jakost a právo vrátit zboží</w:t>
      </w:r>
    </w:p>
    <w:p w14:paraId="7F6B567E" w14:textId="77777777" w:rsidR="004F17C0" w:rsidRPr="004F17C0" w:rsidRDefault="004F17C0" w:rsidP="004F17C0"/>
    <w:p w14:paraId="210CC14D" w14:textId="70517ED5" w:rsidR="00D56FBE" w:rsidRPr="004F17C0" w:rsidRDefault="00D56FBE" w:rsidP="0000106B">
      <w:pPr>
        <w:numPr>
          <w:ilvl w:val="0"/>
          <w:numId w:val="29"/>
        </w:numPr>
        <w:spacing w:before="120" w:after="120"/>
        <w:jc w:val="both"/>
      </w:pPr>
      <w:r w:rsidRPr="004F17C0">
        <w:t>Dodavatel poskytuje na předmět smlouvy záruku za jakost v délce minimálně 24 měsíců. Záruční doba počíná běžet ode dne předání předmětu plnění objednateli.</w:t>
      </w:r>
    </w:p>
    <w:p w14:paraId="79DFF9C2" w14:textId="5C0BA95F" w:rsidR="00D56FBE" w:rsidRPr="004F17C0" w:rsidRDefault="00D56FBE" w:rsidP="0000106B">
      <w:pPr>
        <w:numPr>
          <w:ilvl w:val="0"/>
          <w:numId w:val="29"/>
        </w:numPr>
        <w:spacing w:before="120" w:after="120"/>
        <w:jc w:val="both"/>
      </w:pPr>
      <w:r w:rsidRPr="004F17C0">
        <w:t>Objednatel má rovněž právo bez uvedení důvodu vrátit předmět této smlouvy (s výjimkou toho, který byl upraven podle přání objednatele) za podmínky, že předmět této</w:t>
      </w:r>
      <w:r w:rsidR="00E66E1F">
        <w:t xml:space="preserve"> </w:t>
      </w:r>
      <w:proofErr w:type="gramStart"/>
      <w:r w:rsidRPr="004F17C0">
        <w:t>smlouvy</w:t>
      </w:r>
      <w:proofErr w:type="gramEnd"/>
      <w:r w:rsidRPr="004F17C0">
        <w:t xml:space="preserve"> popř. jeho část je vrácena zjevně nepoužité a nepoškozená, </w:t>
      </w:r>
    </w:p>
    <w:p w14:paraId="01607055" w14:textId="6AFFFED4" w:rsidR="00D56FBE" w:rsidRPr="004F17C0" w:rsidRDefault="00D56FBE" w:rsidP="0000106B">
      <w:pPr>
        <w:numPr>
          <w:ilvl w:val="0"/>
          <w:numId w:val="29"/>
        </w:numPr>
        <w:spacing w:before="120" w:after="120"/>
        <w:jc w:val="both"/>
      </w:pPr>
      <w:r w:rsidRPr="004F17C0">
        <w:t>Lhůta pro vrácení zboží je 14 dnů ode dne převzetí zboží. Odvoz vráceného zboží zajistí dodavatel na své náklady.</w:t>
      </w:r>
    </w:p>
    <w:p w14:paraId="6BC219AF" w14:textId="77777777" w:rsidR="00D56FBE" w:rsidRDefault="00D56FBE" w:rsidP="0000106B">
      <w:pPr>
        <w:numPr>
          <w:ilvl w:val="0"/>
          <w:numId w:val="29"/>
        </w:numPr>
        <w:spacing w:before="120" w:after="120"/>
        <w:jc w:val="both"/>
      </w:pPr>
      <w:r w:rsidRPr="004F17C0">
        <w:t xml:space="preserve">Nárok na vrácení zboží uplatňuje objednatel u dodavatele písemně, tj. také elektronickou poštou, e-mailem. </w:t>
      </w:r>
    </w:p>
    <w:p w14:paraId="055B04C8" w14:textId="77777777" w:rsidR="001B1E7F" w:rsidRDefault="001B1E7F" w:rsidP="001B1E7F">
      <w:pPr>
        <w:spacing w:before="120" w:after="120"/>
        <w:jc w:val="both"/>
      </w:pPr>
    </w:p>
    <w:p w14:paraId="315E4CE2" w14:textId="77777777" w:rsidR="00D56FBE" w:rsidRPr="004F17C0" w:rsidRDefault="00D56FBE" w:rsidP="00D56FBE"/>
    <w:p w14:paraId="0695FBB4" w14:textId="77777777" w:rsidR="004701DF" w:rsidRPr="004F17C0" w:rsidRDefault="004701DF" w:rsidP="004701DF">
      <w:pPr>
        <w:pStyle w:val="Nadpis2"/>
        <w:numPr>
          <w:ilvl w:val="0"/>
          <w:numId w:val="0"/>
        </w:numPr>
        <w:jc w:val="left"/>
        <w:rPr>
          <w:szCs w:val="24"/>
        </w:rPr>
      </w:pPr>
    </w:p>
    <w:p w14:paraId="156ABB8B" w14:textId="143F844E" w:rsidR="001021CE" w:rsidRPr="004F17C0" w:rsidRDefault="0000106B" w:rsidP="004701DF">
      <w:pPr>
        <w:pStyle w:val="Nadpis2"/>
        <w:numPr>
          <w:ilvl w:val="0"/>
          <w:numId w:val="23"/>
        </w:numPr>
        <w:rPr>
          <w:szCs w:val="24"/>
        </w:rPr>
      </w:pPr>
      <w:r w:rsidRPr="004F17C0">
        <w:rPr>
          <w:szCs w:val="24"/>
        </w:rPr>
        <w:t>Závěrečné ujednání</w:t>
      </w:r>
    </w:p>
    <w:p w14:paraId="3AA975C6" w14:textId="77777777" w:rsidR="001021CE" w:rsidRPr="004F17C0" w:rsidRDefault="001021CE" w:rsidP="001021CE">
      <w:pPr>
        <w:jc w:val="both"/>
      </w:pPr>
    </w:p>
    <w:p w14:paraId="47C3DCD0" w14:textId="77777777" w:rsidR="001021CE" w:rsidRPr="004F17C0" w:rsidRDefault="001021CE" w:rsidP="001021CE"/>
    <w:p w14:paraId="3FFAECE8" w14:textId="0B2EE13A" w:rsidR="001021CE" w:rsidRPr="004F17C0" w:rsidRDefault="001021CE" w:rsidP="0000106B">
      <w:pPr>
        <w:pStyle w:val="Odstavecseseznamem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4F17C0">
        <w:rPr>
          <w:rFonts w:ascii="Times New Roman" w:hAnsi="Times New Roman"/>
          <w:sz w:val="24"/>
          <w:szCs w:val="24"/>
        </w:rPr>
        <w:t>Tuto smlouvu lze měnit či doplňovat pouze řádně očíslovanými písemnými dodatky podepsanými oběma smluvními stranami.</w:t>
      </w:r>
    </w:p>
    <w:p w14:paraId="26AC1CD2" w14:textId="77777777" w:rsidR="001B1E7F" w:rsidRPr="001B1E7F" w:rsidRDefault="001B1E7F" w:rsidP="001B1E7F">
      <w:pPr>
        <w:pStyle w:val="Odstavecseseznamem"/>
        <w:jc w:val="both"/>
        <w:rPr>
          <w:rFonts w:ascii="Times New Roman" w:hAnsi="Times New Roman"/>
          <w:sz w:val="16"/>
          <w:szCs w:val="16"/>
        </w:rPr>
      </w:pPr>
    </w:p>
    <w:p w14:paraId="28AE9E73" w14:textId="78531727" w:rsidR="001021CE" w:rsidRPr="004F17C0" w:rsidRDefault="001021CE" w:rsidP="0000106B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4F17C0">
        <w:rPr>
          <w:rFonts w:ascii="Times New Roman" w:hAnsi="Times New Roman"/>
          <w:sz w:val="24"/>
          <w:szCs w:val="24"/>
        </w:rPr>
        <w:t xml:space="preserve">Zhotovitel prohlašuje, že se plně seznámil s rozsahem a povahou díla a okolnostmi souvisejícími s jeho provedením a všechny nejasné podmínky provedení díla si s objednatelem vyjasnil. </w:t>
      </w:r>
    </w:p>
    <w:p w14:paraId="608A59F5" w14:textId="77777777" w:rsidR="0000106B" w:rsidRPr="001B1E7F" w:rsidRDefault="0000106B" w:rsidP="0000106B">
      <w:pPr>
        <w:jc w:val="both"/>
        <w:rPr>
          <w:sz w:val="16"/>
          <w:szCs w:val="16"/>
        </w:rPr>
      </w:pPr>
    </w:p>
    <w:p w14:paraId="4E015AA6" w14:textId="281A1C68" w:rsidR="001021CE" w:rsidRPr="004F17C0" w:rsidRDefault="001021CE" w:rsidP="0000106B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4F17C0">
        <w:rPr>
          <w:rFonts w:ascii="Times New Roman" w:hAnsi="Times New Roman"/>
          <w:sz w:val="24"/>
          <w:szCs w:val="24"/>
        </w:rPr>
        <w:t xml:space="preserve">Smluvní strany se dohodly, že vztahy, které nejsou touto smlouvou výslovně upraveny, </w:t>
      </w:r>
      <w:r w:rsidR="00FF67DD" w:rsidRPr="004F17C0">
        <w:rPr>
          <w:rFonts w:ascii="Times New Roman" w:hAnsi="Times New Roman"/>
          <w:sz w:val="24"/>
          <w:szCs w:val="24"/>
        </w:rPr>
        <w:br/>
      </w:r>
      <w:r w:rsidRPr="004F17C0">
        <w:rPr>
          <w:rFonts w:ascii="Times New Roman" w:hAnsi="Times New Roman"/>
          <w:sz w:val="24"/>
          <w:szCs w:val="24"/>
        </w:rPr>
        <w:t xml:space="preserve">se řídí příslušnými a platnými ustanoveními </w:t>
      </w:r>
      <w:proofErr w:type="spellStart"/>
      <w:r w:rsidR="00942953" w:rsidRPr="004F17C0">
        <w:rPr>
          <w:rFonts w:ascii="Times New Roman" w:hAnsi="Times New Roman"/>
          <w:sz w:val="24"/>
          <w:szCs w:val="24"/>
        </w:rPr>
        <w:t>ObčZ</w:t>
      </w:r>
      <w:proofErr w:type="spellEnd"/>
      <w:r w:rsidR="00942953" w:rsidRPr="004F17C0">
        <w:rPr>
          <w:rFonts w:ascii="Times New Roman" w:hAnsi="Times New Roman"/>
          <w:sz w:val="24"/>
          <w:szCs w:val="24"/>
        </w:rPr>
        <w:t>.</w:t>
      </w:r>
      <w:r w:rsidRPr="004F17C0">
        <w:rPr>
          <w:rFonts w:ascii="Times New Roman" w:hAnsi="Times New Roman"/>
          <w:sz w:val="24"/>
          <w:szCs w:val="24"/>
        </w:rPr>
        <w:t xml:space="preserve"> </w:t>
      </w:r>
    </w:p>
    <w:p w14:paraId="24FF66FA" w14:textId="77777777" w:rsidR="001021CE" w:rsidRPr="001B1E7F" w:rsidRDefault="001021CE" w:rsidP="001021CE">
      <w:pPr>
        <w:jc w:val="both"/>
        <w:rPr>
          <w:sz w:val="16"/>
          <w:szCs w:val="16"/>
        </w:rPr>
      </w:pPr>
    </w:p>
    <w:p w14:paraId="30310BAC" w14:textId="32103665" w:rsidR="0000106B" w:rsidRPr="004F17C0" w:rsidRDefault="0000106B" w:rsidP="0000106B">
      <w:pPr>
        <w:pStyle w:val="Zkladntext3"/>
        <w:numPr>
          <w:ilvl w:val="0"/>
          <w:numId w:val="30"/>
        </w:numPr>
        <w:rPr>
          <w:b w:val="0"/>
          <w:szCs w:val="24"/>
        </w:rPr>
      </w:pPr>
      <w:r w:rsidRPr="004F17C0">
        <w:rPr>
          <w:b w:val="0"/>
          <w:szCs w:val="24"/>
        </w:rPr>
        <w:t>Smluvní strany prohlašují, že ujednání obsažená v této smlouvě odpovídají jejich pravé a svobodné vůli, že se s celým textem této smlouvy včetně jejích příloh seznámili a na důkaz toho připojují podpisy oprávněných zástupců.</w:t>
      </w:r>
    </w:p>
    <w:p w14:paraId="24D83C79" w14:textId="649982A0" w:rsidR="001021CE" w:rsidRPr="001B1E7F" w:rsidRDefault="001021CE" w:rsidP="0000106B">
      <w:pPr>
        <w:pStyle w:val="Odstavecseseznamem"/>
        <w:spacing w:after="0" w:line="276" w:lineRule="auto"/>
        <w:ind w:left="0"/>
        <w:contextualSpacing w:val="0"/>
        <w:jc w:val="both"/>
        <w:rPr>
          <w:rFonts w:ascii="Times New Roman" w:hAnsi="Times New Roman"/>
          <w:iCs/>
          <w:sz w:val="16"/>
          <w:szCs w:val="16"/>
        </w:rPr>
      </w:pPr>
    </w:p>
    <w:p w14:paraId="1694A256" w14:textId="586234A8" w:rsidR="001021CE" w:rsidRDefault="001021CE" w:rsidP="0000106B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4F17C0">
        <w:rPr>
          <w:rFonts w:ascii="Times New Roman" w:hAnsi="Times New Roman"/>
          <w:sz w:val="24"/>
          <w:szCs w:val="24"/>
        </w:rPr>
        <w:t xml:space="preserve">Smlouva vyhotovena ve </w:t>
      </w:r>
      <w:r w:rsidR="0016199A" w:rsidRPr="004F17C0">
        <w:rPr>
          <w:rFonts w:ascii="Times New Roman" w:hAnsi="Times New Roman"/>
          <w:sz w:val="24"/>
          <w:szCs w:val="24"/>
        </w:rPr>
        <w:t>t</w:t>
      </w:r>
      <w:r w:rsidRPr="004F17C0">
        <w:rPr>
          <w:rFonts w:ascii="Times New Roman" w:hAnsi="Times New Roman"/>
          <w:sz w:val="24"/>
          <w:szCs w:val="24"/>
        </w:rPr>
        <w:t xml:space="preserve">řech stejnopisech, z nichž dva </w:t>
      </w:r>
      <w:proofErr w:type="gramStart"/>
      <w:r w:rsidRPr="004F17C0">
        <w:rPr>
          <w:rFonts w:ascii="Times New Roman" w:hAnsi="Times New Roman"/>
          <w:sz w:val="24"/>
          <w:szCs w:val="24"/>
        </w:rPr>
        <w:t>obdrží</w:t>
      </w:r>
      <w:proofErr w:type="gramEnd"/>
      <w:r w:rsidRPr="004F17C0">
        <w:rPr>
          <w:rFonts w:ascii="Times New Roman" w:hAnsi="Times New Roman"/>
          <w:sz w:val="24"/>
          <w:szCs w:val="24"/>
        </w:rPr>
        <w:t xml:space="preserve"> objednatel a </w:t>
      </w:r>
      <w:r w:rsidR="0016199A" w:rsidRPr="004F17C0">
        <w:rPr>
          <w:rFonts w:ascii="Times New Roman" w:hAnsi="Times New Roman"/>
          <w:sz w:val="24"/>
          <w:szCs w:val="24"/>
        </w:rPr>
        <w:t>jedno</w:t>
      </w:r>
      <w:r w:rsidRPr="004F17C0">
        <w:rPr>
          <w:rFonts w:ascii="Times New Roman" w:hAnsi="Times New Roman"/>
          <w:sz w:val="24"/>
          <w:szCs w:val="24"/>
        </w:rPr>
        <w:t xml:space="preserve"> zhotovitel.</w:t>
      </w:r>
    </w:p>
    <w:p w14:paraId="65635A38" w14:textId="77777777" w:rsidR="001B1E7F" w:rsidRPr="001B1E7F" w:rsidRDefault="001B1E7F" w:rsidP="001B1E7F">
      <w:pPr>
        <w:pStyle w:val="Odstavecseseznamem"/>
        <w:rPr>
          <w:rFonts w:ascii="Times New Roman" w:hAnsi="Times New Roman"/>
          <w:sz w:val="24"/>
          <w:szCs w:val="24"/>
        </w:rPr>
      </w:pPr>
    </w:p>
    <w:p w14:paraId="2D064A76" w14:textId="6B7D9D77" w:rsidR="001B1E7F" w:rsidRDefault="004D4191" w:rsidP="0000106B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Přílohou č. 1 položkový rozpočet dodávaného zboží</w:t>
      </w:r>
    </w:p>
    <w:p w14:paraId="62AD3EBC" w14:textId="77777777" w:rsidR="00D66573" w:rsidRPr="00240D15" w:rsidRDefault="00D66573" w:rsidP="00240D15">
      <w:pPr>
        <w:pStyle w:val="Odstavecseseznamem"/>
        <w:rPr>
          <w:rFonts w:ascii="Times New Roman" w:hAnsi="Times New Roman"/>
          <w:sz w:val="24"/>
          <w:szCs w:val="24"/>
        </w:rPr>
      </w:pPr>
    </w:p>
    <w:p w14:paraId="54913BBA" w14:textId="37ECE712" w:rsidR="00D66573" w:rsidRPr="004F17C0" w:rsidRDefault="00D66573" w:rsidP="0000106B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Smlouva nabývá platnosti dnem podpisu oběma smluvními stranami a účinnosti dnem uveřejnění v registru smluv dle z. č. 340/2015 Sb., které zajistí objednatel.</w:t>
      </w:r>
    </w:p>
    <w:p w14:paraId="5F246F71" w14:textId="77777777" w:rsidR="001021CE" w:rsidRPr="004F17C0" w:rsidRDefault="001021CE" w:rsidP="001021CE">
      <w:pPr>
        <w:pStyle w:val="Zkladntextodsazen3"/>
        <w:ind w:left="0"/>
        <w:jc w:val="both"/>
        <w:rPr>
          <w:szCs w:val="24"/>
        </w:rPr>
      </w:pPr>
    </w:p>
    <w:p w14:paraId="4CC383D5" w14:textId="03A564D7" w:rsidR="00292E59" w:rsidRPr="004F17C0" w:rsidRDefault="00292E59" w:rsidP="001021CE">
      <w:pPr>
        <w:pStyle w:val="Zkladntextodsazen3"/>
        <w:ind w:left="0"/>
        <w:jc w:val="both"/>
        <w:rPr>
          <w:szCs w:val="24"/>
        </w:rPr>
      </w:pPr>
    </w:p>
    <w:p w14:paraId="7B1A3324" w14:textId="77777777" w:rsidR="00292E59" w:rsidRPr="004F17C0" w:rsidRDefault="00292E59" w:rsidP="001021CE">
      <w:pPr>
        <w:pStyle w:val="Zkladntextodsazen3"/>
        <w:ind w:left="0"/>
        <w:jc w:val="both"/>
        <w:rPr>
          <w:szCs w:val="24"/>
        </w:rPr>
      </w:pPr>
    </w:p>
    <w:p w14:paraId="03F42095" w14:textId="77777777" w:rsidR="00A5455D" w:rsidRPr="004F17C0" w:rsidRDefault="00A5455D" w:rsidP="00217D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</w:tabs>
      </w:pPr>
    </w:p>
    <w:p w14:paraId="0E6D477A" w14:textId="2DEC4C38" w:rsidR="001021CE" w:rsidRPr="004F17C0" w:rsidRDefault="001021CE" w:rsidP="00217D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</w:tabs>
        <w:rPr>
          <w:b/>
          <w:bCs/>
        </w:rPr>
      </w:pPr>
      <w:r w:rsidRPr="004F17C0">
        <w:t>V</w:t>
      </w:r>
      <w:r w:rsidR="00FF67DD" w:rsidRPr="004F17C0">
        <w:t> </w:t>
      </w:r>
      <w:r w:rsidRPr="004F17C0">
        <w:t>Břecl</w:t>
      </w:r>
      <w:r w:rsidR="00FF67DD" w:rsidRPr="004F17C0">
        <w:t>avi, dne</w:t>
      </w:r>
      <w:r w:rsidR="004D4191">
        <w:t xml:space="preserve"> 27.5.2024</w:t>
      </w:r>
      <w:r w:rsidR="004F17C0">
        <w:t xml:space="preserve">                                V Horních Bojanovicích, dne </w:t>
      </w:r>
      <w:r w:rsidR="00E66E1F">
        <w:t>20</w:t>
      </w:r>
      <w:r w:rsidR="004F17C0">
        <w:t>. 5. 2024</w:t>
      </w:r>
      <w:r w:rsidR="00217DF7" w:rsidRPr="004F17C0">
        <w:tab/>
      </w:r>
      <w:r w:rsidR="00217DF7" w:rsidRPr="004F17C0">
        <w:tab/>
      </w:r>
    </w:p>
    <w:p w14:paraId="115BDB54" w14:textId="77777777" w:rsidR="001021CE" w:rsidRPr="004F17C0" w:rsidRDefault="001021CE" w:rsidP="001021CE">
      <w:r w:rsidRPr="004F17C0">
        <w:t xml:space="preserve"> </w:t>
      </w:r>
    </w:p>
    <w:p w14:paraId="0BF9EE59" w14:textId="7F06796A" w:rsidR="001021CE" w:rsidRDefault="001021CE" w:rsidP="001021CE"/>
    <w:p w14:paraId="3452F3AE" w14:textId="77777777" w:rsidR="00E66E1F" w:rsidRPr="004F17C0" w:rsidRDefault="00E66E1F" w:rsidP="001021CE"/>
    <w:p w14:paraId="366CC5E1" w14:textId="05F011A6" w:rsidR="00C84436" w:rsidRPr="004F17C0" w:rsidRDefault="00C84436" w:rsidP="001021CE"/>
    <w:p w14:paraId="65E1B6AA" w14:textId="1F297BCA" w:rsidR="00C84436" w:rsidRPr="004F17C0" w:rsidRDefault="00C84436" w:rsidP="001021CE"/>
    <w:p w14:paraId="157EBAAB" w14:textId="77777777" w:rsidR="00C84436" w:rsidRPr="004F17C0" w:rsidRDefault="00C84436" w:rsidP="001021CE"/>
    <w:p w14:paraId="0E399517" w14:textId="36AE84B7" w:rsidR="001021CE" w:rsidRPr="004F17C0" w:rsidRDefault="001021CE" w:rsidP="001021CE">
      <w:r w:rsidRPr="004F17C0">
        <w:tab/>
      </w:r>
      <w:r w:rsidRPr="004F17C0">
        <w:tab/>
      </w:r>
      <w:r w:rsidRPr="004F17C0">
        <w:tab/>
      </w:r>
      <w:r w:rsidRPr="004F17C0">
        <w:tab/>
        <w:t xml:space="preserve">                     </w:t>
      </w:r>
      <w:r w:rsidRPr="004F17C0">
        <w:tab/>
        <w:t xml:space="preserve">     </w:t>
      </w:r>
      <w:r w:rsidRPr="004F17C0">
        <w:tab/>
      </w:r>
    </w:p>
    <w:p w14:paraId="52195524" w14:textId="77777777" w:rsidR="001021CE" w:rsidRPr="004F17C0" w:rsidRDefault="001021CE" w:rsidP="001021CE">
      <w:pPr>
        <w:pStyle w:val="Zkladntext"/>
        <w:rPr>
          <w:rFonts w:ascii="Times New Roman" w:hAnsi="Times New Roman" w:cs="Times New Roman"/>
          <w:szCs w:val="24"/>
        </w:rPr>
      </w:pPr>
      <w:r w:rsidRPr="004F17C0">
        <w:rPr>
          <w:rFonts w:ascii="Times New Roman" w:hAnsi="Times New Roman" w:cs="Times New Roman"/>
          <w:szCs w:val="24"/>
        </w:rPr>
        <w:t>________________________</w:t>
      </w:r>
      <w:r w:rsidRPr="004F17C0">
        <w:rPr>
          <w:rFonts w:ascii="Times New Roman" w:hAnsi="Times New Roman" w:cs="Times New Roman"/>
          <w:szCs w:val="24"/>
        </w:rPr>
        <w:tab/>
      </w:r>
      <w:r w:rsidRPr="004F17C0">
        <w:rPr>
          <w:rFonts w:ascii="Times New Roman" w:hAnsi="Times New Roman" w:cs="Times New Roman"/>
          <w:szCs w:val="24"/>
        </w:rPr>
        <w:tab/>
      </w:r>
      <w:r w:rsidRPr="004F17C0">
        <w:rPr>
          <w:rFonts w:ascii="Times New Roman" w:hAnsi="Times New Roman" w:cs="Times New Roman"/>
          <w:szCs w:val="24"/>
        </w:rPr>
        <w:tab/>
      </w:r>
      <w:r w:rsidRPr="004F17C0">
        <w:rPr>
          <w:rFonts w:ascii="Times New Roman" w:hAnsi="Times New Roman" w:cs="Times New Roman"/>
          <w:szCs w:val="24"/>
        </w:rPr>
        <w:tab/>
        <w:t>________________________</w:t>
      </w:r>
    </w:p>
    <w:p w14:paraId="30E4325A" w14:textId="4D362AAE" w:rsidR="001021CE" w:rsidRPr="004F17C0" w:rsidRDefault="00E54AF6" w:rsidP="001021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6"/>
        </w:tabs>
        <w:rPr>
          <w:b/>
          <w:bCs/>
        </w:rPr>
      </w:pPr>
      <w:r w:rsidRPr="004F17C0">
        <w:t xml:space="preserve">   </w:t>
      </w:r>
      <w:r w:rsidR="001021CE" w:rsidRPr="004F17C0">
        <w:tab/>
      </w:r>
      <w:r w:rsidR="001021CE" w:rsidRPr="004F17C0">
        <w:tab/>
      </w:r>
      <w:r w:rsidR="001021CE" w:rsidRPr="004F17C0">
        <w:tab/>
      </w:r>
      <w:r w:rsidR="001021CE" w:rsidRPr="004F17C0">
        <w:tab/>
        <w:t xml:space="preserve">     </w:t>
      </w:r>
      <w:r w:rsidR="001021CE" w:rsidRPr="004F17C0">
        <w:tab/>
        <w:t xml:space="preserve">      </w:t>
      </w:r>
    </w:p>
    <w:p w14:paraId="3D6C6C3B" w14:textId="0D739B1C" w:rsidR="001021CE" w:rsidRPr="004F17C0" w:rsidRDefault="001021CE" w:rsidP="001021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6"/>
        </w:tabs>
      </w:pPr>
      <w:r w:rsidRPr="004F17C0">
        <w:t xml:space="preserve">     </w:t>
      </w:r>
      <w:r w:rsidR="00E54AF6" w:rsidRPr="004F17C0">
        <w:t xml:space="preserve">  </w:t>
      </w:r>
      <w:r w:rsidRPr="004F17C0">
        <w:t>ředitel společnosti</w:t>
      </w:r>
      <w:r w:rsidRPr="004F17C0" w:rsidDel="000C3964">
        <w:t xml:space="preserve"> </w:t>
      </w:r>
      <w:r w:rsidRPr="004F17C0">
        <w:tab/>
      </w:r>
      <w:r w:rsidRPr="004F17C0">
        <w:tab/>
      </w:r>
      <w:r w:rsidRPr="004F17C0">
        <w:tab/>
      </w:r>
      <w:r w:rsidRPr="004F17C0">
        <w:tab/>
      </w:r>
      <w:r w:rsidR="00E54AF6" w:rsidRPr="004F17C0">
        <w:t xml:space="preserve">            </w:t>
      </w:r>
      <w:r w:rsidR="0027398B" w:rsidRPr="004F17C0">
        <w:t xml:space="preserve"> </w:t>
      </w:r>
      <w:r w:rsidR="00E54AF6" w:rsidRPr="004F17C0">
        <w:t xml:space="preserve"> </w:t>
      </w:r>
      <w:r w:rsidR="0027398B" w:rsidRPr="004F17C0">
        <w:t xml:space="preserve"> </w:t>
      </w:r>
      <w:r w:rsidR="00C84436" w:rsidRPr="004F17C0">
        <w:t>jednatel společnosti</w:t>
      </w:r>
    </w:p>
    <w:p w14:paraId="0380DC7E" w14:textId="77777777" w:rsidR="001021CE" w:rsidRPr="004F17C0" w:rsidRDefault="001021CE" w:rsidP="001021CE">
      <w:r w:rsidRPr="004F17C0">
        <w:rPr>
          <w:b/>
        </w:rPr>
        <w:tab/>
      </w:r>
      <w:r w:rsidRPr="004F17C0">
        <w:rPr>
          <w:b/>
        </w:rPr>
        <w:tab/>
      </w:r>
      <w:r w:rsidRPr="004F17C0">
        <w:rPr>
          <w:b/>
        </w:rPr>
        <w:tab/>
      </w:r>
      <w:r w:rsidRPr="004F17C0">
        <w:rPr>
          <w:b/>
        </w:rPr>
        <w:tab/>
      </w:r>
      <w:r w:rsidRPr="004F17C0">
        <w:rPr>
          <w:b/>
        </w:rPr>
        <w:tab/>
      </w:r>
      <w:r w:rsidRPr="004F17C0">
        <w:rPr>
          <w:b/>
        </w:rPr>
        <w:tab/>
      </w:r>
      <w:r w:rsidRPr="004F17C0">
        <w:rPr>
          <w:b/>
        </w:rPr>
        <w:tab/>
      </w:r>
      <w:r w:rsidRPr="004F17C0">
        <w:rPr>
          <w:b/>
        </w:rPr>
        <w:tab/>
      </w:r>
    </w:p>
    <w:p w14:paraId="42BB51EB" w14:textId="7B5E2BCA" w:rsidR="00984F88" w:rsidRPr="004F17C0" w:rsidRDefault="004F17C0">
      <w:r>
        <w:t xml:space="preserve">        </w:t>
      </w:r>
      <w:r w:rsidR="00C84436" w:rsidRPr="004F17C0">
        <w:t xml:space="preserve"> </w:t>
      </w:r>
      <w:r w:rsidR="0021703C" w:rsidRPr="004F17C0">
        <w:t>za objednatele</w:t>
      </w:r>
      <w:r w:rsidR="002D3E65" w:rsidRPr="004F17C0">
        <w:tab/>
      </w:r>
      <w:r w:rsidR="002D3E65" w:rsidRPr="004F17C0">
        <w:tab/>
      </w:r>
      <w:r w:rsidR="002D3E65" w:rsidRPr="004F17C0">
        <w:tab/>
      </w:r>
      <w:r w:rsidR="002D3E65" w:rsidRPr="004F17C0">
        <w:tab/>
      </w:r>
      <w:r w:rsidR="002D3E65" w:rsidRPr="004F17C0">
        <w:tab/>
      </w:r>
      <w:r w:rsidR="002D3E65" w:rsidRPr="004F17C0">
        <w:tab/>
      </w:r>
      <w:r w:rsidR="002D3E65" w:rsidRPr="004F17C0">
        <w:tab/>
        <w:t>za zhotovitele</w:t>
      </w:r>
    </w:p>
    <w:sectPr w:rsidR="00984F88" w:rsidRPr="004F17C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7DBAD" w14:textId="77777777" w:rsidR="00EF5F85" w:rsidRDefault="00EF5F85" w:rsidP="00AA20EC">
      <w:r>
        <w:separator/>
      </w:r>
    </w:p>
  </w:endnote>
  <w:endnote w:type="continuationSeparator" w:id="0">
    <w:p w14:paraId="094F37DC" w14:textId="77777777" w:rsidR="00EF5F85" w:rsidRDefault="00EF5F85" w:rsidP="00AA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5789955"/>
      <w:docPartObj>
        <w:docPartGallery w:val="Page Numbers (Bottom of Page)"/>
        <w:docPartUnique/>
      </w:docPartObj>
    </w:sdtPr>
    <w:sdtContent>
      <w:p w14:paraId="7F420106" w14:textId="0DE8A292" w:rsidR="00E66E1F" w:rsidRDefault="00E66E1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648F1D" w14:textId="77777777" w:rsidR="00E66E1F" w:rsidRDefault="00E66E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2EB05" w14:textId="77777777" w:rsidR="00EF5F85" w:rsidRDefault="00EF5F85" w:rsidP="00AA20EC">
      <w:r>
        <w:separator/>
      </w:r>
    </w:p>
  </w:footnote>
  <w:footnote w:type="continuationSeparator" w:id="0">
    <w:p w14:paraId="2D0EBC78" w14:textId="77777777" w:rsidR="00EF5F85" w:rsidRDefault="00EF5F85" w:rsidP="00AA2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F0764"/>
    <w:multiLevelType w:val="hybridMultilevel"/>
    <w:tmpl w:val="64A2269A"/>
    <w:lvl w:ilvl="0" w:tplc="9F7E2C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E2597"/>
    <w:multiLevelType w:val="hybridMultilevel"/>
    <w:tmpl w:val="E7D6BECE"/>
    <w:lvl w:ilvl="0" w:tplc="8EDAE252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9B17B4"/>
    <w:multiLevelType w:val="hybridMultilevel"/>
    <w:tmpl w:val="86A60768"/>
    <w:lvl w:ilvl="0" w:tplc="ED709DEA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0E67F9"/>
    <w:multiLevelType w:val="singleLevel"/>
    <w:tmpl w:val="F8768DD6"/>
    <w:lvl w:ilvl="0">
      <w:start w:val="1"/>
      <w:numFmt w:val="bullet"/>
      <w:pStyle w:val="Nadpis2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C925314"/>
    <w:multiLevelType w:val="hybridMultilevel"/>
    <w:tmpl w:val="182A81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ED4C1C"/>
    <w:multiLevelType w:val="hybridMultilevel"/>
    <w:tmpl w:val="F762F0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C427E"/>
    <w:multiLevelType w:val="hybridMultilevel"/>
    <w:tmpl w:val="96F0EBB0"/>
    <w:lvl w:ilvl="0" w:tplc="BE7C482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8E74BD"/>
    <w:multiLevelType w:val="hybridMultilevel"/>
    <w:tmpl w:val="D35E73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AF7868"/>
    <w:multiLevelType w:val="hybridMultilevel"/>
    <w:tmpl w:val="6A74506E"/>
    <w:lvl w:ilvl="0" w:tplc="E7B250B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F4E20"/>
    <w:multiLevelType w:val="hybridMultilevel"/>
    <w:tmpl w:val="8876B462"/>
    <w:lvl w:ilvl="0" w:tplc="AACAA6A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6348B"/>
    <w:multiLevelType w:val="hybridMultilevel"/>
    <w:tmpl w:val="A67C6F08"/>
    <w:lvl w:ilvl="0" w:tplc="AACAA6A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B2581"/>
    <w:multiLevelType w:val="hybridMultilevel"/>
    <w:tmpl w:val="B784C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35B90"/>
    <w:multiLevelType w:val="hybridMultilevel"/>
    <w:tmpl w:val="F970CE5C"/>
    <w:lvl w:ilvl="0" w:tplc="9D36968C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6658AF"/>
    <w:multiLevelType w:val="hybridMultilevel"/>
    <w:tmpl w:val="FAA89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C1649"/>
    <w:multiLevelType w:val="hybridMultilevel"/>
    <w:tmpl w:val="7AE8B386"/>
    <w:lvl w:ilvl="0" w:tplc="AACAA6A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B6568"/>
    <w:multiLevelType w:val="hybridMultilevel"/>
    <w:tmpl w:val="21F649D4"/>
    <w:lvl w:ilvl="0" w:tplc="9F7E2C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23350F"/>
    <w:multiLevelType w:val="multilevel"/>
    <w:tmpl w:val="3E5E2702"/>
    <w:lvl w:ilvl="0">
      <w:start w:val="1"/>
      <w:numFmt w:val="upperRoman"/>
      <w:lvlText w:val="%1."/>
      <w:lvlJc w:val="left"/>
      <w:pPr>
        <w:tabs>
          <w:tab w:val="num" w:pos="3130"/>
        </w:tabs>
        <w:ind w:left="313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b w:val="0"/>
        <w:bCs/>
        <w:i/>
        <w:iCs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EA21077"/>
    <w:multiLevelType w:val="hybridMultilevel"/>
    <w:tmpl w:val="D54A2FB0"/>
    <w:lvl w:ilvl="0" w:tplc="4F48ECD8">
      <w:start w:val="11"/>
      <w:numFmt w:val="upperRoman"/>
      <w:lvlText w:val="%1."/>
      <w:lvlJc w:val="left"/>
      <w:pPr>
        <w:ind w:left="369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057" w:hanging="360"/>
      </w:pPr>
    </w:lvl>
    <w:lvl w:ilvl="2" w:tplc="0405001B" w:tentative="1">
      <w:start w:val="1"/>
      <w:numFmt w:val="lowerRoman"/>
      <w:lvlText w:val="%3."/>
      <w:lvlJc w:val="right"/>
      <w:pPr>
        <w:ind w:left="4777" w:hanging="180"/>
      </w:pPr>
    </w:lvl>
    <w:lvl w:ilvl="3" w:tplc="0405000F" w:tentative="1">
      <w:start w:val="1"/>
      <w:numFmt w:val="decimal"/>
      <w:lvlText w:val="%4."/>
      <w:lvlJc w:val="left"/>
      <w:pPr>
        <w:ind w:left="5497" w:hanging="360"/>
      </w:pPr>
    </w:lvl>
    <w:lvl w:ilvl="4" w:tplc="04050019" w:tentative="1">
      <w:start w:val="1"/>
      <w:numFmt w:val="lowerLetter"/>
      <w:lvlText w:val="%5."/>
      <w:lvlJc w:val="left"/>
      <w:pPr>
        <w:ind w:left="6217" w:hanging="360"/>
      </w:pPr>
    </w:lvl>
    <w:lvl w:ilvl="5" w:tplc="0405001B" w:tentative="1">
      <w:start w:val="1"/>
      <w:numFmt w:val="lowerRoman"/>
      <w:lvlText w:val="%6."/>
      <w:lvlJc w:val="right"/>
      <w:pPr>
        <w:ind w:left="6937" w:hanging="180"/>
      </w:pPr>
    </w:lvl>
    <w:lvl w:ilvl="6" w:tplc="0405000F" w:tentative="1">
      <w:start w:val="1"/>
      <w:numFmt w:val="decimal"/>
      <w:lvlText w:val="%7."/>
      <w:lvlJc w:val="left"/>
      <w:pPr>
        <w:ind w:left="7657" w:hanging="360"/>
      </w:pPr>
    </w:lvl>
    <w:lvl w:ilvl="7" w:tplc="04050019" w:tentative="1">
      <w:start w:val="1"/>
      <w:numFmt w:val="lowerLetter"/>
      <w:lvlText w:val="%8."/>
      <w:lvlJc w:val="left"/>
      <w:pPr>
        <w:ind w:left="8377" w:hanging="360"/>
      </w:pPr>
    </w:lvl>
    <w:lvl w:ilvl="8" w:tplc="0405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8" w15:restartNumberingAfterBreak="0">
    <w:nsid w:val="409005B0"/>
    <w:multiLevelType w:val="hybridMultilevel"/>
    <w:tmpl w:val="CEDC8AC4"/>
    <w:lvl w:ilvl="0" w:tplc="AACAA6A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A3590"/>
    <w:multiLevelType w:val="hybridMultilevel"/>
    <w:tmpl w:val="2F4CC66C"/>
    <w:lvl w:ilvl="0" w:tplc="E6A4E1A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F04282"/>
    <w:multiLevelType w:val="hybridMultilevel"/>
    <w:tmpl w:val="031CB472"/>
    <w:lvl w:ilvl="0" w:tplc="AACAA6A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11CD4"/>
    <w:multiLevelType w:val="multilevel"/>
    <w:tmpl w:val="6C6842CC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i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i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i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i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i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i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i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i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i/>
        <w:sz w:val="24"/>
      </w:rPr>
    </w:lvl>
  </w:abstractNum>
  <w:abstractNum w:abstractNumId="22" w15:restartNumberingAfterBreak="0">
    <w:nsid w:val="51784084"/>
    <w:multiLevelType w:val="hybridMultilevel"/>
    <w:tmpl w:val="06568AC0"/>
    <w:lvl w:ilvl="0" w:tplc="AACAA6A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401F7"/>
    <w:multiLevelType w:val="hybridMultilevel"/>
    <w:tmpl w:val="FFDAE7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A0580"/>
    <w:multiLevelType w:val="hybridMultilevel"/>
    <w:tmpl w:val="59F440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00D0F"/>
    <w:multiLevelType w:val="hybridMultilevel"/>
    <w:tmpl w:val="BB3468A6"/>
    <w:lvl w:ilvl="0" w:tplc="AE5224F2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37E2ADA"/>
    <w:multiLevelType w:val="hybridMultilevel"/>
    <w:tmpl w:val="A6DA9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009D9"/>
    <w:multiLevelType w:val="hybridMultilevel"/>
    <w:tmpl w:val="9562726A"/>
    <w:lvl w:ilvl="0" w:tplc="C242FC6E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FAC682D"/>
    <w:multiLevelType w:val="hybridMultilevel"/>
    <w:tmpl w:val="F970CE5C"/>
    <w:lvl w:ilvl="0" w:tplc="9D36968C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EF2F23"/>
    <w:multiLevelType w:val="hybridMultilevel"/>
    <w:tmpl w:val="F886EBA0"/>
    <w:lvl w:ilvl="0" w:tplc="B04825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F6BDA"/>
    <w:multiLevelType w:val="hybridMultilevel"/>
    <w:tmpl w:val="AB848C68"/>
    <w:lvl w:ilvl="0" w:tplc="9F7E2C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76196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0155922">
    <w:abstractNumId w:val="3"/>
  </w:num>
  <w:num w:numId="3" w16cid:durableId="2017460643">
    <w:abstractNumId w:val="5"/>
  </w:num>
  <w:num w:numId="4" w16cid:durableId="1004864249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6201247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9752169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3183854">
    <w:abstractNumId w:val="26"/>
  </w:num>
  <w:num w:numId="8" w16cid:durableId="1299334847">
    <w:abstractNumId w:val="29"/>
  </w:num>
  <w:num w:numId="9" w16cid:durableId="197155208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7415441">
    <w:abstractNumId w:val="28"/>
  </w:num>
  <w:num w:numId="11" w16cid:durableId="2118599938">
    <w:abstractNumId w:val="17"/>
  </w:num>
  <w:num w:numId="12" w16cid:durableId="1219826825">
    <w:abstractNumId w:val="6"/>
  </w:num>
  <w:num w:numId="13" w16cid:durableId="622998855">
    <w:abstractNumId w:val="8"/>
  </w:num>
  <w:num w:numId="14" w16cid:durableId="588543262">
    <w:abstractNumId w:val="1"/>
  </w:num>
  <w:num w:numId="15" w16cid:durableId="1536772306">
    <w:abstractNumId w:val="10"/>
  </w:num>
  <w:num w:numId="16" w16cid:durableId="2014215797">
    <w:abstractNumId w:val="14"/>
  </w:num>
  <w:num w:numId="17" w16cid:durableId="920603916">
    <w:abstractNumId w:val="2"/>
  </w:num>
  <w:num w:numId="18" w16cid:durableId="805124022">
    <w:abstractNumId w:val="27"/>
  </w:num>
  <w:num w:numId="19" w16cid:durableId="2080203297">
    <w:abstractNumId w:val="20"/>
  </w:num>
  <w:num w:numId="20" w16cid:durableId="582493287">
    <w:abstractNumId w:val="18"/>
  </w:num>
  <w:num w:numId="21" w16cid:durableId="493762667">
    <w:abstractNumId w:val="25"/>
  </w:num>
  <w:num w:numId="22" w16cid:durableId="683213385">
    <w:abstractNumId w:val="9"/>
  </w:num>
  <w:num w:numId="23" w16cid:durableId="2076467061">
    <w:abstractNumId w:val="22"/>
  </w:num>
  <w:num w:numId="24" w16cid:durableId="315915817">
    <w:abstractNumId w:val="11"/>
  </w:num>
  <w:num w:numId="25" w16cid:durableId="2074891423">
    <w:abstractNumId w:val="15"/>
  </w:num>
  <w:num w:numId="26" w16cid:durableId="29380008">
    <w:abstractNumId w:val="21"/>
  </w:num>
  <w:num w:numId="27" w16cid:durableId="46228098">
    <w:abstractNumId w:val="30"/>
  </w:num>
  <w:num w:numId="28" w16cid:durableId="1478571936">
    <w:abstractNumId w:val="0"/>
  </w:num>
  <w:num w:numId="29" w16cid:durableId="1699088040">
    <w:abstractNumId w:val="4"/>
  </w:num>
  <w:num w:numId="30" w16cid:durableId="721253504">
    <w:abstractNumId w:val="13"/>
  </w:num>
  <w:num w:numId="31" w16cid:durableId="498539560">
    <w:abstractNumId w:val="23"/>
  </w:num>
  <w:num w:numId="32" w16cid:durableId="172236770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CE"/>
    <w:rsid w:val="0000106B"/>
    <w:rsid w:val="00015154"/>
    <w:rsid w:val="00025149"/>
    <w:rsid w:val="00032D74"/>
    <w:rsid w:val="0003627A"/>
    <w:rsid w:val="0007569E"/>
    <w:rsid w:val="00084A0E"/>
    <w:rsid w:val="00084E1D"/>
    <w:rsid w:val="000B0AFE"/>
    <w:rsid w:val="000B5B2B"/>
    <w:rsid w:val="000C674E"/>
    <w:rsid w:val="000D3F7D"/>
    <w:rsid w:val="001021CE"/>
    <w:rsid w:val="00110662"/>
    <w:rsid w:val="001149A9"/>
    <w:rsid w:val="001347FB"/>
    <w:rsid w:val="0014178D"/>
    <w:rsid w:val="00153DFB"/>
    <w:rsid w:val="0015679C"/>
    <w:rsid w:val="0016199A"/>
    <w:rsid w:val="00181198"/>
    <w:rsid w:val="001B1E7F"/>
    <w:rsid w:val="001C3331"/>
    <w:rsid w:val="001F4D1F"/>
    <w:rsid w:val="0021703C"/>
    <w:rsid w:val="00217DF7"/>
    <w:rsid w:val="00240D15"/>
    <w:rsid w:val="00266331"/>
    <w:rsid w:val="0027398B"/>
    <w:rsid w:val="0027777A"/>
    <w:rsid w:val="00290008"/>
    <w:rsid w:val="00292E59"/>
    <w:rsid w:val="002A1EE3"/>
    <w:rsid w:val="002D177A"/>
    <w:rsid w:val="002D3E65"/>
    <w:rsid w:val="002D4179"/>
    <w:rsid w:val="002F27FE"/>
    <w:rsid w:val="0030600A"/>
    <w:rsid w:val="00322564"/>
    <w:rsid w:val="0034394E"/>
    <w:rsid w:val="00371B7C"/>
    <w:rsid w:val="003A0E6B"/>
    <w:rsid w:val="00431C17"/>
    <w:rsid w:val="004436AC"/>
    <w:rsid w:val="004701DF"/>
    <w:rsid w:val="0047450D"/>
    <w:rsid w:val="00497E2A"/>
    <w:rsid w:val="004A5F5C"/>
    <w:rsid w:val="004D4191"/>
    <w:rsid w:val="004D4898"/>
    <w:rsid w:val="004E4166"/>
    <w:rsid w:val="004E523B"/>
    <w:rsid w:val="004F17C0"/>
    <w:rsid w:val="00597C4B"/>
    <w:rsid w:val="005A3539"/>
    <w:rsid w:val="005B563C"/>
    <w:rsid w:val="005B6E24"/>
    <w:rsid w:val="00617084"/>
    <w:rsid w:val="006233FB"/>
    <w:rsid w:val="00645484"/>
    <w:rsid w:val="006C3E66"/>
    <w:rsid w:val="007108C0"/>
    <w:rsid w:val="007218BB"/>
    <w:rsid w:val="007322D7"/>
    <w:rsid w:val="00742B40"/>
    <w:rsid w:val="00746C66"/>
    <w:rsid w:val="0075719B"/>
    <w:rsid w:val="00780DA1"/>
    <w:rsid w:val="007903E6"/>
    <w:rsid w:val="007C4B18"/>
    <w:rsid w:val="007C69C7"/>
    <w:rsid w:val="007F162C"/>
    <w:rsid w:val="007F68BA"/>
    <w:rsid w:val="007F6D63"/>
    <w:rsid w:val="00803E76"/>
    <w:rsid w:val="00862E50"/>
    <w:rsid w:val="0086653E"/>
    <w:rsid w:val="008B158E"/>
    <w:rsid w:val="008F13AF"/>
    <w:rsid w:val="009000F5"/>
    <w:rsid w:val="00902B21"/>
    <w:rsid w:val="00934C99"/>
    <w:rsid w:val="00942953"/>
    <w:rsid w:val="00961448"/>
    <w:rsid w:val="0096191C"/>
    <w:rsid w:val="009669B0"/>
    <w:rsid w:val="009846DA"/>
    <w:rsid w:val="00984F88"/>
    <w:rsid w:val="00996C5C"/>
    <w:rsid w:val="009E4823"/>
    <w:rsid w:val="009F2482"/>
    <w:rsid w:val="00A0712E"/>
    <w:rsid w:val="00A24A95"/>
    <w:rsid w:val="00A500FC"/>
    <w:rsid w:val="00A5455D"/>
    <w:rsid w:val="00A616A3"/>
    <w:rsid w:val="00A93A94"/>
    <w:rsid w:val="00A94927"/>
    <w:rsid w:val="00AA0F1E"/>
    <w:rsid w:val="00AA20EC"/>
    <w:rsid w:val="00AB10E8"/>
    <w:rsid w:val="00AD6255"/>
    <w:rsid w:val="00AE192B"/>
    <w:rsid w:val="00AF7077"/>
    <w:rsid w:val="00B14B19"/>
    <w:rsid w:val="00B220D7"/>
    <w:rsid w:val="00B321CB"/>
    <w:rsid w:val="00B51B22"/>
    <w:rsid w:val="00B63E1B"/>
    <w:rsid w:val="00B86D46"/>
    <w:rsid w:val="00BB5DC9"/>
    <w:rsid w:val="00BB7612"/>
    <w:rsid w:val="00BC141E"/>
    <w:rsid w:val="00BC1803"/>
    <w:rsid w:val="00BC5ECF"/>
    <w:rsid w:val="00BF64EC"/>
    <w:rsid w:val="00C12FD8"/>
    <w:rsid w:val="00C20541"/>
    <w:rsid w:val="00C26CC7"/>
    <w:rsid w:val="00C272E0"/>
    <w:rsid w:val="00C84436"/>
    <w:rsid w:val="00C8468A"/>
    <w:rsid w:val="00C90753"/>
    <w:rsid w:val="00CD0865"/>
    <w:rsid w:val="00D138AD"/>
    <w:rsid w:val="00D54C90"/>
    <w:rsid w:val="00D56FBE"/>
    <w:rsid w:val="00D66573"/>
    <w:rsid w:val="00D712F5"/>
    <w:rsid w:val="00D862F9"/>
    <w:rsid w:val="00D87A47"/>
    <w:rsid w:val="00DA6A7E"/>
    <w:rsid w:val="00DA770D"/>
    <w:rsid w:val="00DC225E"/>
    <w:rsid w:val="00E35C23"/>
    <w:rsid w:val="00E54AF6"/>
    <w:rsid w:val="00E66E1F"/>
    <w:rsid w:val="00E800BD"/>
    <w:rsid w:val="00E91E05"/>
    <w:rsid w:val="00E948ED"/>
    <w:rsid w:val="00E970F2"/>
    <w:rsid w:val="00EA2B9F"/>
    <w:rsid w:val="00EB5DA1"/>
    <w:rsid w:val="00EF5F85"/>
    <w:rsid w:val="00F04E97"/>
    <w:rsid w:val="00F35D9D"/>
    <w:rsid w:val="00F50196"/>
    <w:rsid w:val="00F62750"/>
    <w:rsid w:val="00F631C3"/>
    <w:rsid w:val="00F63FBF"/>
    <w:rsid w:val="00F71B50"/>
    <w:rsid w:val="00F905F8"/>
    <w:rsid w:val="00FC180D"/>
    <w:rsid w:val="00FF67DD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C5E840"/>
  <w15:chartTrackingRefBased/>
  <w15:docId w15:val="{B2843803-6806-485B-95BC-4C8D4C80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2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021CE"/>
    <w:pPr>
      <w:keepNext/>
      <w:numPr>
        <w:numId w:val="2"/>
      </w:numPr>
      <w:jc w:val="center"/>
      <w:outlineLvl w:val="1"/>
    </w:pPr>
    <w:rPr>
      <w:rFonts w:eastAsia="Arial Unicode MS"/>
      <w:b/>
      <w:szCs w:val="20"/>
    </w:rPr>
  </w:style>
  <w:style w:type="paragraph" w:styleId="Nadpis7">
    <w:name w:val="heading 7"/>
    <w:basedOn w:val="Normln"/>
    <w:next w:val="Normln"/>
    <w:link w:val="Nadpis7Char"/>
    <w:qFormat/>
    <w:rsid w:val="001021CE"/>
    <w:pPr>
      <w:keepNext/>
      <w:ind w:left="426" w:hanging="426"/>
      <w:outlineLvl w:val="6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021CE"/>
    <w:rPr>
      <w:rFonts w:ascii="Times New Roman" w:eastAsia="Arial Unicode MS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1021C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1021CE"/>
    <w:rPr>
      <w:color w:val="0000FF"/>
      <w:u w:val="single"/>
    </w:rPr>
  </w:style>
  <w:style w:type="paragraph" w:styleId="Nzev">
    <w:name w:val="Title"/>
    <w:basedOn w:val="Normln"/>
    <w:link w:val="NzevChar"/>
    <w:qFormat/>
    <w:rsid w:val="001021CE"/>
    <w:pPr>
      <w:jc w:val="center"/>
    </w:pPr>
    <w:rPr>
      <w:b/>
      <w:sz w:val="22"/>
      <w:szCs w:val="20"/>
    </w:rPr>
  </w:style>
  <w:style w:type="character" w:customStyle="1" w:styleId="NzevChar">
    <w:name w:val="Název Char"/>
    <w:basedOn w:val="Standardnpsmoodstavce"/>
    <w:link w:val="Nzev"/>
    <w:rsid w:val="001021CE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ZkladntextChar">
    <w:name w:val="Základní text Char"/>
    <w:link w:val="Zkladntext"/>
    <w:locked/>
    <w:rsid w:val="001021CE"/>
    <w:rPr>
      <w:sz w:val="24"/>
      <w:lang w:eastAsia="cs-CZ"/>
    </w:rPr>
  </w:style>
  <w:style w:type="paragraph" w:styleId="Zkladntext">
    <w:name w:val="Body Text"/>
    <w:basedOn w:val="Normln"/>
    <w:link w:val="ZkladntextChar"/>
    <w:rsid w:val="001021CE"/>
    <w:rPr>
      <w:rFonts w:asciiTheme="minorHAnsi" w:eastAsiaTheme="minorHAnsi" w:hAnsiTheme="minorHAnsi" w:cstheme="minorBidi"/>
      <w:szCs w:val="22"/>
    </w:rPr>
  </w:style>
  <w:style w:type="character" w:customStyle="1" w:styleId="ZkladntextChar1">
    <w:name w:val="Základní text Char1"/>
    <w:basedOn w:val="Standardnpsmoodstavce"/>
    <w:uiPriority w:val="99"/>
    <w:semiHidden/>
    <w:rsid w:val="001021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1021CE"/>
    <w:pPr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1021C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1021CE"/>
    <w:pPr>
      <w:jc w:val="both"/>
    </w:pPr>
    <w:rPr>
      <w:b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1021C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1021CE"/>
    <w:pPr>
      <w:ind w:left="709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1021C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1021CE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1021C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220D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A20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20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A20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20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F16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16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16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16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162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7F6D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edmetjednani">
    <w:name w:val="&lt;predmet_jednani&gt;"/>
    <w:basedOn w:val="Normln"/>
    <w:rsid w:val="00BC5ECF"/>
    <w:pPr>
      <w:tabs>
        <w:tab w:val="left" w:pos="284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Courier New" w:hAnsi="Courier New"/>
      <w:sz w:val="21"/>
      <w:szCs w:val="20"/>
    </w:rPr>
  </w:style>
  <w:style w:type="paragraph" w:styleId="Revize">
    <w:name w:val="Revision"/>
    <w:hidden/>
    <w:uiPriority w:val="99"/>
    <w:semiHidden/>
    <w:rsid w:val="00D66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7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3264E-634F-454E-BF8D-EB167000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931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Patrik Osička</dc:creator>
  <cp:keywords/>
  <dc:description/>
  <cp:lastModifiedBy>Ilona Ivančicová</cp:lastModifiedBy>
  <cp:revision>2</cp:revision>
  <cp:lastPrinted>2022-10-31T05:26:00Z</cp:lastPrinted>
  <dcterms:created xsi:type="dcterms:W3CDTF">2024-06-13T06:53:00Z</dcterms:created>
  <dcterms:modified xsi:type="dcterms:W3CDTF">2024-06-13T06:53:00Z</dcterms:modified>
</cp:coreProperties>
</file>