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3334" w14:textId="77777777" w:rsidR="00CA1AA2" w:rsidRPr="00CA1AA2" w:rsidRDefault="00CA1AA2" w:rsidP="00CA1AA2">
      <w:pPr>
        <w:rPr>
          <w:sz w:val="20"/>
        </w:rPr>
      </w:pPr>
      <w:r w:rsidRPr="00CA1AA2">
        <w:rPr>
          <w:sz w:val="20"/>
        </w:rPr>
        <w:t>Dnešního dne, měsíce a roku byla mezi níže uvedenými účastníky:</w:t>
      </w:r>
    </w:p>
    <w:p w14:paraId="10083267" w14:textId="77777777" w:rsidR="00CA1AA2" w:rsidRPr="00CA1AA2" w:rsidRDefault="00CA1AA2" w:rsidP="00CA1AA2">
      <w:pPr>
        <w:rPr>
          <w:sz w:val="20"/>
        </w:rPr>
      </w:pPr>
      <w:r w:rsidRPr="00CA1AA2">
        <w:rPr>
          <w:b/>
          <w:sz w:val="20"/>
        </w:rPr>
        <w:t>just4web.cz s.r.o.</w:t>
      </w:r>
      <w:r w:rsidRPr="00CA1AA2">
        <w:rPr>
          <w:b/>
          <w:sz w:val="20"/>
        </w:rPr>
        <w:br/>
      </w:r>
      <w:r w:rsidRPr="00CA1AA2">
        <w:rPr>
          <w:sz w:val="20"/>
        </w:rPr>
        <w:t>Dobrovského 2366</w:t>
      </w:r>
      <w:r w:rsidR="00C758D3">
        <w:rPr>
          <w:sz w:val="20"/>
        </w:rPr>
        <w:t xml:space="preserve">, </w:t>
      </w:r>
      <w:r w:rsidRPr="00CA1AA2">
        <w:rPr>
          <w:sz w:val="20"/>
        </w:rPr>
        <w:t>580 01 Havlíčkův Brod</w:t>
      </w:r>
      <w:r w:rsidRPr="00CA1AA2">
        <w:rPr>
          <w:sz w:val="20"/>
        </w:rPr>
        <w:br/>
        <w:t>IČ: 27547876</w:t>
      </w:r>
      <w:r w:rsidR="00083E49">
        <w:rPr>
          <w:sz w:val="20"/>
        </w:rPr>
        <w:t xml:space="preserve">, </w:t>
      </w:r>
      <w:r w:rsidRPr="00CA1AA2">
        <w:rPr>
          <w:sz w:val="20"/>
        </w:rPr>
        <w:t>DIČ: CZ27547876</w:t>
      </w:r>
      <w:r w:rsidRPr="00CA1AA2">
        <w:rPr>
          <w:sz w:val="20"/>
        </w:rPr>
        <w:br/>
        <w:t>Zapsaná v OR, oddíl C 25441 vedená u rejstříkového soudu v Hradci Králové</w:t>
      </w:r>
      <w:r w:rsidRPr="00CA1AA2">
        <w:rPr>
          <w:sz w:val="20"/>
        </w:rPr>
        <w:br/>
        <w:t xml:space="preserve">Bankovní spojení: Československá obchodní banka, </w:t>
      </w:r>
      <w:proofErr w:type="spellStart"/>
      <w:r w:rsidRPr="00CA1AA2">
        <w:rPr>
          <w:sz w:val="20"/>
        </w:rPr>
        <w:t>č.ú</w:t>
      </w:r>
      <w:proofErr w:type="spellEnd"/>
      <w:r w:rsidRPr="00CA1AA2">
        <w:rPr>
          <w:sz w:val="20"/>
        </w:rPr>
        <w:t>. 223956835/0300</w:t>
      </w:r>
      <w:r w:rsidRPr="00CA1AA2">
        <w:rPr>
          <w:sz w:val="20"/>
        </w:rPr>
        <w:br/>
        <w:t>zastoupená jednatelem Pavlem Justem</w:t>
      </w:r>
      <w:r w:rsidRPr="00CA1AA2">
        <w:rPr>
          <w:sz w:val="20"/>
        </w:rPr>
        <w:br/>
        <w:t>(dále jen "</w:t>
      </w:r>
      <w:r w:rsidRPr="00CA1AA2">
        <w:rPr>
          <w:b/>
          <w:sz w:val="20"/>
        </w:rPr>
        <w:t>Zpracovatel</w:t>
      </w:r>
      <w:r w:rsidRPr="00CA1AA2">
        <w:rPr>
          <w:sz w:val="20"/>
        </w:rPr>
        <w:t>");</w:t>
      </w:r>
    </w:p>
    <w:p w14:paraId="25824B19" w14:textId="77777777" w:rsidR="00CA1AA2" w:rsidRPr="00CA1AA2" w:rsidRDefault="00CA1AA2" w:rsidP="00CA1AA2">
      <w:pPr>
        <w:rPr>
          <w:sz w:val="20"/>
        </w:rPr>
      </w:pPr>
      <w:r w:rsidRPr="00CA1AA2">
        <w:rPr>
          <w:sz w:val="20"/>
        </w:rPr>
        <w:t>- a -</w:t>
      </w:r>
    </w:p>
    <w:p w14:paraId="1287C1F8" w14:textId="0C527B50" w:rsidR="00CA1AA2" w:rsidRPr="00CA1AA2" w:rsidRDefault="00BF089F" w:rsidP="00CA1AA2">
      <w:pPr>
        <w:spacing w:after="0"/>
        <w:rPr>
          <w:rFonts w:cs="Arial"/>
          <w:b/>
          <w:sz w:val="20"/>
          <w:highlight w:val="yellow"/>
        </w:rPr>
      </w:pPr>
      <w:r w:rsidRPr="00BF089F">
        <w:rPr>
          <w:rFonts w:cs="Arial"/>
          <w:b/>
          <w:sz w:val="20"/>
        </w:rPr>
        <w:t>Sociální služby města Havlíčkova Brodu</w:t>
      </w:r>
    </w:p>
    <w:p w14:paraId="7D29104C" w14:textId="3BB6DF26" w:rsidR="00CA1AA2" w:rsidRPr="00BF089F" w:rsidRDefault="00BF089F" w:rsidP="00CA1AA2">
      <w:pPr>
        <w:spacing w:after="0"/>
        <w:rPr>
          <w:rFonts w:cs="Arial"/>
          <w:sz w:val="20"/>
        </w:rPr>
      </w:pPr>
      <w:proofErr w:type="spellStart"/>
      <w:r w:rsidRPr="00BF089F">
        <w:rPr>
          <w:rFonts w:cs="Arial"/>
          <w:sz w:val="20"/>
        </w:rPr>
        <w:t>Reynkova</w:t>
      </w:r>
      <w:proofErr w:type="spellEnd"/>
      <w:r w:rsidRPr="00BF089F">
        <w:rPr>
          <w:rFonts w:cs="Arial"/>
          <w:sz w:val="20"/>
        </w:rPr>
        <w:t xml:space="preserve"> 3643, 58001 Havlíčkův Brod</w:t>
      </w:r>
    </w:p>
    <w:p w14:paraId="2B631F35" w14:textId="023112F4" w:rsidR="00CA1AA2" w:rsidRPr="00BF089F" w:rsidRDefault="00CA1AA2" w:rsidP="00CA1AA2">
      <w:pPr>
        <w:spacing w:after="0"/>
        <w:rPr>
          <w:rFonts w:cs="Arial"/>
          <w:sz w:val="20"/>
        </w:rPr>
      </w:pPr>
      <w:r w:rsidRPr="00BF089F">
        <w:rPr>
          <w:rFonts w:cs="Arial"/>
          <w:sz w:val="20"/>
        </w:rPr>
        <w:t xml:space="preserve">IČ: </w:t>
      </w:r>
      <w:r w:rsidR="00BF089F" w:rsidRPr="00BF089F">
        <w:rPr>
          <w:rFonts w:cs="Arial"/>
          <w:sz w:val="20"/>
        </w:rPr>
        <w:t>70188467</w:t>
      </w:r>
    </w:p>
    <w:p w14:paraId="14B107CD" w14:textId="1B36B985" w:rsidR="00CA1AA2" w:rsidRPr="00BF089F" w:rsidRDefault="00CA1AA2" w:rsidP="00CA1AA2">
      <w:pPr>
        <w:spacing w:after="0"/>
        <w:rPr>
          <w:rFonts w:cs="Arial"/>
          <w:sz w:val="20"/>
        </w:rPr>
      </w:pPr>
      <w:r w:rsidRPr="00BF089F">
        <w:rPr>
          <w:rFonts w:cs="Arial"/>
          <w:sz w:val="20"/>
        </w:rPr>
        <w:t xml:space="preserve">zastoupená: </w:t>
      </w:r>
      <w:r w:rsidR="00BF089F" w:rsidRPr="00BF089F">
        <w:rPr>
          <w:rFonts w:cs="Arial"/>
          <w:sz w:val="20"/>
        </w:rPr>
        <w:t>Mgr. Magdalenou Kufrovou</w:t>
      </w:r>
      <w:r w:rsidRPr="00BF089F">
        <w:rPr>
          <w:rFonts w:cs="Arial"/>
          <w:sz w:val="20"/>
        </w:rPr>
        <w:t xml:space="preserve">, </w:t>
      </w:r>
      <w:r w:rsidR="00BF089F" w:rsidRPr="00BF089F">
        <w:rPr>
          <w:rFonts w:cs="Arial"/>
          <w:sz w:val="20"/>
        </w:rPr>
        <w:t>ředitelkou</w:t>
      </w:r>
    </w:p>
    <w:p w14:paraId="66850B40" w14:textId="77777777" w:rsidR="00CA1AA2" w:rsidRPr="00CA1AA2" w:rsidRDefault="00CA1AA2" w:rsidP="00CA1AA2">
      <w:pPr>
        <w:rPr>
          <w:sz w:val="20"/>
        </w:rPr>
      </w:pPr>
      <w:r w:rsidRPr="00BF089F">
        <w:rPr>
          <w:sz w:val="20"/>
        </w:rPr>
        <w:t>(dále jen "</w:t>
      </w:r>
      <w:r w:rsidRPr="00BF089F">
        <w:rPr>
          <w:b/>
          <w:sz w:val="20"/>
        </w:rPr>
        <w:t>Správce</w:t>
      </w:r>
      <w:r w:rsidRPr="00BF089F">
        <w:rPr>
          <w:sz w:val="20"/>
        </w:rPr>
        <w:t>");</w:t>
      </w:r>
    </w:p>
    <w:p w14:paraId="190D96E8" w14:textId="77777777" w:rsidR="00CA1AA2" w:rsidRPr="00CA1AA2" w:rsidRDefault="00CA1AA2" w:rsidP="00CA1AA2">
      <w:pPr>
        <w:rPr>
          <w:sz w:val="20"/>
        </w:rPr>
      </w:pPr>
    </w:p>
    <w:p w14:paraId="3962F10A" w14:textId="77777777" w:rsidR="00CA1AA2" w:rsidRPr="00CA1AA2" w:rsidRDefault="00CA1AA2" w:rsidP="00CA1AA2">
      <w:pPr>
        <w:rPr>
          <w:sz w:val="20"/>
        </w:rPr>
      </w:pPr>
      <w:r w:rsidRPr="00CA1AA2">
        <w:rPr>
          <w:sz w:val="20"/>
        </w:rPr>
        <w:t>(všichni dále též jako „</w:t>
      </w:r>
      <w:r w:rsidRPr="00CA1AA2">
        <w:rPr>
          <w:b/>
          <w:sz w:val="20"/>
        </w:rPr>
        <w:t>Smluvní strany</w:t>
      </w:r>
      <w:r w:rsidRPr="00CA1AA2">
        <w:rPr>
          <w:sz w:val="20"/>
        </w:rPr>
        <w:t>“, nebo jen „</w:t>
      </w:r>
      <w:r w:rsidRPr="00CA1AA2">
        <w:rPr>
          <w:b/>
          <w:sz w:val="20"/>
        </w:rPr>
        <w:t>Strany</w:t>
      </w:r>
      <w:r w:rsidRPr="00CA1AA2">
        <w:rPr>
          <w:sz w:val="20"/>
        </w:rPr>
        <w:t>“)</w:t>
      </w:r>
    </w:p>
    <w:p w14:paraId="23C5CD4C" w14:textId="77777777" w:rsidR="00CA1AA2" w:rsidRPr="00CA1AA2" w:rsidRDefault="00CA1AA2" w:rsidP="00CA1AA2">
      <w:pPr>
        <w:rPr>
          <w:sz w:val="20"/>
        </w:rPr>
      </w:pPr>
      <w:r w:rsidRPr="00CA1AA2">
        <w:rPr>
          <w:sz w:val="20"/>
        </w:rPr>
        <w:t>uzavřena tato</w:t>
      </w:r>
    </w:p>
    <w:p w14:paraId="7661AD14" w14:textId="77777777" w:rsidR="00CA1AA2" w:rsidRPr="00CA1AA2" w:rsidRDefault="00CA1AA2" w:rsidP="00CA1AA2">
      <w:pPr>
        <w:pStyle w:val="Nadpis1"/>
        <w:rPr>
          <w:sz w:val="28"/>
        </w:rPr>
      </w:pPr>
      <w:r w:rsidRPr="00CA1AA2">
        <w:rPr>
          <w:rFonts w:eastAsia="Arial"/>
          <w:sz w:val="28"/>
        </w:rPr>
        <w:t>SMLOUVA O ZPRACOVÁNÍ OSOBNÍCH ÚDAJŮ</w:t>
      </w:r>
    </w:p>
    <w:p w14:paraId="1C39DB9E" w14:textId="77777777" w:rsidR="00CA1AA2" w:rsidRPr="00CA1AA2" w:rsidRDefault="00CA1AA2" w:rsidP="00CA1AA2">
      <w:pPr>
        <w:rPr>
          <w:sz w:val="20"/>
        </w:rPr>
      </w:pPr>
    </w:p>
    <w:p w14:paraId="72AAFFE8" w14:textId="77777777" w:rsidR="00CA1AA2" w:rsidRPr="00CA1AA2" w:rsidRDefault="00CA1AA2" w:rsidP="00CA1AA2">
      <w:pPr>
        <w:rPr>
          <w:sz w:val="20"/>
        </w:rPr>
      </w:pPr>
      <w:r w:rsidRPr="00CA1AA2">
        <w:rPr>
          <w:sz w:val="20"/>
        </w:rPr>
        <w:t>(dále též „</w:t>
      </w:r>
      <w:r w:rsidRPr="00CA1AA2">
        <w:rPr>
          <w:b/>
          <w:sz w:val="20"/>
        </w:rPr>
        <w:t>tato Smlouva</w:t>
      </w:r>
      <w:r w:rsidRPr="00CA1AA2">
        <w:rPr>
          <w:sz w:val="20"/>
        </w:rPr>
        <w:t>“, nebo jen „</w:t>
      </w:r>
      <w:r w:rsidRPr="00CA1AA2">
        <w:rPr>
          <w:b/>
          <w:sz w:val="20"/>
        </w:rPr>
        <w:t>Smlouva</w:t>
      </w:r>
      <w:r w:rsidRPr="00CA1AA2">
        <w:rPr>
          <w:sz w:val="20"/>
        </w:rPr>
        <w:t>“):</w:t>
      </w:r>
    </w:p>
    <w:p w14:paraId="25285A60" w14:textId="77777777" w:rsidR="00CA1AA2" w:rsidRPr="00CA1AA2" w:rsidRDefault="00CA1AA2" w:rsidP="00CA1AA2">
      <w:pPr>
        <w:rPr>
          <w:b/>
          <w:sz w:val="20"/>
        </w:rPr>
      </w:pPr>
    </w:p>
    <w:p w14:paraId="181FC85A" w14:textId="77777777" w:rsidR="00CA1AA2" w:rsidRPr="00CA1AA2" w:rsidRDefault="00CA1AA2" w:rsidP="00CA1AA2">
      <w:pPr>
        <w:rPr>
          <w:sz w:val="20"/>
        </w:rPr>
      </w:pPr>
      <w:r w:rsidRPr="00CA1AA2">
        <w:rPr>
          <w:sz w:val="20"/>
        </w:rPr>
        <w:t>VZHLEDEM K TOMU, ŽE</w:t>
      </w:r>
    </w:p>
    <w:p w14:paraId="1655F65F" w14:textId="77777777" w:rsidR="00CA1AA2" w:rsidRPr="00CA1AA2" w:rsidRDefault="00CA1AA2" w:rsidP="00083E49">
      <w:pPr>
        <w:numPr>
          <w:ilvl w:val="0"/>
          <w:numId w:val="26"/>
        </w:numPr>
        <w:spacing w:after="120"/>
        <w:ind w:left="714" w:hanging="357"/>
        <w:rPr>
          <w:sz w:val="20"/>
        </w:rPr>
      </w:pPr>
      <w:r w:rsidRPr="00CA1AA2">
        <w:rPr>
          <w:sz w:val="20"/>
        </w:rPr>
        <w:t xml:space="preserve">Zpracovatel je poskytovatelem a provozovatelem </w:t>
      </w:r>
      <w:r w:rsidR="00083E49">
        <w:rPr>
          <w:sz w:val="20"/>
        </w:rPr>
        <w:t xml:space="preserve">produktu </w:t>
      </w:r>
      <w:r w:rsidR="00083E49" w:rsidRPr="00083E49">
        <w:rPr>
          <w:sz w:val="20"/>
        </w:rPr>
        <w:t>J4W-RS</w:t>
      </w:r>
      <w:r w:rsidR="00083E49">
        <w:rPr>
          <w:sz w:val="20"/>
        </w:rPr>
        <w:t xml:space="preserve"> – redakční systém pro</w:t>
      </w:r>
      <w:r w:rsidR="00083E49" w:rsidRPr="00083E49">
        <w:rPr>
          <w:sz w:val="20"/>
        </w:rPr>
        <w:t xml:space="preserve"> web</w:t>
      </w:r>
      <w:r w:rsidR="00083E49">
        <w:rPr>
          <w:sz w:val="20"/>
        </w:rPr>
        <w:t>ové stránky</w:t>
      </w:r>
      <w:r w:rsidRPr="00CA1AA2">
        <w:rPr>
          <w:sz w:val="20"/>
        </w:rPr>
        <w:t>;</w:t>
      </w:r>
    </w:p>
    <w:p w14:paraId="7AD94D89" w14:textId="77777777" w:rsidR="00CA1AA2" w:rsidRPr="00CA1AA2" w:rsidRDefault="00CA1AA2" w:rsidP="00083E49">
      <w:pPr>
        <w:numPr>
          <w:ilvl w:val="0"/>
          <w:numId w:val="26"/>
        </w:numPr>
        <w:spacing w:after="120"/>
        <w:ind w:left="714" w:hanging="357"/>
        <w:rPr>
          <w:sz w:val="20"/>
        </w:rPr>
      </w:pPr>
      <w:r w:rsidRPr="00CA1AA2">
        <w:rPr>
          <w:sz w:val="20"/>
        </w:rPr>
        <w:t xml:space="preserve">Zpracovatel při </w:t>
      </w:r>
      <w:r w:rsidR="00083E49">
        <w:rPr>
          <w:sz w:val="20"/>
        </w:rPr>
        <w:t xml:space="preserve">tvorbě a </w:t>
      </w:r>
      <w:r w:rsidRPr="00CA1AA2">
        <w:rPr>
          <w:sz w:val="20"/>
        </w:rPr>
        <w:t xml:space="preserve">provozování </w:t>
      </w:r>
      <w:r w:rsidR="00083E49">
        <w:rPr>
          <w:sz w:val="20"/>
        </w:rPr>
        <w:t>webových stránek</w:t>
      </w:r>
      <w:r w:rsidRPr="00CA1AA2">
        <w:rPr>
          <w:sz w:val="20"/>
        </w:rPr>
        <w:t xml:space="preserve"> zpracovává osobní údaje </w:t>
      </w:r>
      <w:r w:rsidR="00083E49">
        <w:rPr>
          <w:sz w:val="20"/>
        </w:rPr>
        <w:t>Správce;</w:t>
      </w:r>
    </w:p>
    <w:p w14:paraId="7D80755B" w14:textId="77777777" w:rsidR="00CA1AA2" w:rsidRPr="00083E49" w:rsidRDefault="00CA1AA2" w:rsidP="00083E49">
      <w:pPr>
        <w:numPr>
          <w:ilvl w:val="0"/>
          <w:numId w:val="26"/>
        </w:numPr>
        <w:spacing w:after="120"/>
        <w:ind w:left="714" w:hanging="357"/>
        <w:rPr>
          <w:sz w:val="20"/>
        </w:rPr>
      </w:pPr>
      <w:r w:rsidRPr="00CA1AA2">
        <w:rPr>
          <w:sz w:val="20"/>
        </w:rPr>
        <w:t>Strany jsou povinny upravit si právně závazným způsobem práva a povinnosti související se zpracováváním osobních údajů,</w:t>
      </w:r>
    </w:p>
    <w:p w14:paraId="4423162D" w14:textId="77777777" w:rsidR="00083E49" w:rsidRDefault="00083E49" w:rsidP="00CA1AA2">
      <w:pPr>
        <w:rPr>
          <w:sz w:val="20"/>
        </w:rPr>
      </w:pPr>
    </w:p>
    <w:p w14:paraId="11168867" w14:textId="77777777" w:rsidR="00CA1AA2" w:rsidRPr="00083E49" w:rsidRDefault="00CA1AA2" w:rsidP="00CA1AA2">
      <w:pPr>
        <w:rPr>
          <w:sz w:val="20"/>
        </w:rPr>
      </w:pPr>
      <w:r w:rsidRPr="00CA1AA2">
        <w:rPr>
          <w:sz w:val="20"/>
        </w:rPr>
        <w:t>DOHODLY SE STRANY NA NÁSLEDUJÍCÍM:</w:t>
      </w:r>
    </w:p>
    <w:p w14:paraId="287B98E8" w14:textId="77777777" w:rsidR="00CA1AA2" w:rsidRPr="00CA1AA2" w:rsidRDefault="00CA1AA2" w:rsidP="00216040">
      <w:pPr>
        <w:pStyle w:val="Nadpis2"/>
        <w:jc w:val="center"/>
      </w:pPr>
      <w:r w:rsidRPr="00CA1AA2">
        <w:t>Čl. I.</w:t>
      </w:r>
    </w:p>
    <w:p w14:paraId="28A5CCAE" w14:textId="77777777" w:rsidR="00CA1AA2" w:rsidRPr="00CA1AA2" w:rsidRDefault="00CA1AA2" w:rsidP="00216040">
      <w:pPr>
        <w:jc w:val="center"/>
        <w:rPr>
          <w:sz w:val="20"/>
        </w:rPr>
      </w:pPr>
      <w:r w:rsidRPr="00CA1AA2">
        <w:rPr>
          <w:b/>
          <w:sz w:val="20"/>
        </w:rPr>
        <w:t>Úvodní ustanovení</w:t>
      </w:r>
    </w:p>
    <w:p w14:paraId="7BAA053A" w14:textId="77777777" w:rsidR="00CA1AA2" w:rsidRPr="00CA1AA2" w:rsidRDefault="00CA1AA2" w:rsidP="00CA1AA2">
      <w:pPr>
        <w:numPr>
          <w:ilvl w:val="0"/>
          <w:numId w:val="25"/>
        </w:numPr>
        <w:rPr>
          <w:sz w:val="20"/>
        </w:rPr>
      </w:pPr>
      <w:r w:rsidRPr="00CA1AA2">
        <w:rPr>
          <w:sz w:val="20"/>
        </w:rPr>
        <w:t>Obecného nařízení EU č. 201</w:t>
      </w:r>
      <w:r w:rsidR="00083E49">
        <w:rPr>
          <w:sz w:val="20"/>
        </w:rPr>
        <w:t>6/679, o ochraně osobních údajů</w:t>
      </w:r>
      <w:r w:rsidRPr="00CA1AA2">
        <w:rPr>
          <w:sz w:val="20"/>
        </w:rPr>
        <w:t xml:space="preserve"> (dále jen "</w:t>
      </w:r>
      <w:r w:rsidRPr="00CA1AA2">
        <w:rPr>
          <w:b/>
          <w:bCs/>
          <w:sz w:val="20"/>
        </w:rPr>
        <w:t>Nařízení</w:t>
      </w:r>
      <w:r w:rsidRPr="00CA1AA2">
        <w:rPr>
          <w:sz w:val="20"/>
        </w:rPr>
        <w:t>").</w:t>
      </w:r>
    </w:p>
    <w:p w14:paraId="44976FFD" w14:textId="77777777" w:rsidR="00CA1AA2" w:rsidRPr="00CA1AA2" w:rsidRDefault="00CA1AA2" w:rsidP="00CA1AA2">
      <w:pPr>
        <w:numPr>
          <w:ilvl w:val="0"/>
          <w:numId w:val="25"/>
        </w:numPr>
        <w:rPr>
          <w:sz w:val="20"/>
        </w:rPr>
      </w:pPr>
      <w:r w:rsidRPr="00CA1AA2">
        <w:rPr>
          <w:sz w:val="20"/>
        </w:rPr>
        <w:t>Smluvní strany si sjednaly, že pro účely této Smlouvy budou mít následující termíny výlučně níže uvedený význam:</w:t>
      </w:r>
    </w:p>
    <w:p w14:paraId="00B028BC" w14:textId="77777777" w:rsidR="00CA1AA2" w:rsidRPr="00083E49" w:rsidRDefault="00CA1AA2" w:rsidP="001B333F">
      <w:pPr>
        <w:pStyle w:val="Odstavecseseznamem"/>
        <w:numPr>
          <w:ilvl w:val="0"/>
          <w:numId w:val="30"/>
        </w:numPr>
        <w:rPr>
          <w:sz w:val="20"/>
        </w:rPr>
      </w:pPr>
      <w:r w:rsidRPr="00083E49">
        <w:rPr>
          <w:sz w:val="20"/>
        </w:rPr>
        <w:lastRenderedPageBreak/>
        <w:t>"</w:t>
      </w:r>
      <w:r w:rsidR="001B333F">
        <w:rPr>
          <w:b/>
          <w:bCs/>
          <w:sz w:val="20"/>
        </w:rPr>
        <w:t>J4W-RS</w:t>
      </w:r>
      <w:r w:rsidRPr="00083E49">
        <w:rPr>
          <w:sz w:val="20"/>
        </w:rPr>
        <w:t xml:space="preserve">" znamená </w:t>
      </w:r>
      <w:r w:rsidR="001B333F" w:rsidRPr="001B333F">
        <w:rPr>
          <w:sz w:val="20"/>
        </w:rPr>
        <w:t>redakční systém</w:t>
      </w:r>
      <w:r w:rsidR="00951162">
        <w:rPr>
          <w:sz w:val="20"/>
        </w:rPr>
        <w:t xml:space="preserve"> Zpracovatele</w:t>
      </w:r>
      <w:r w:rsidR="001B333F" w:rsidRPr="001B333F">
        <w:rPr>
          <w:sz w:val="20"/>
        </w:rPr>
        <w:t xml:space="preserve"> pro </w:t>
      </w:r>
      <w:r w:rsidR="00951162">
        <w:rPr>
          <w:sz w:val="20"/>
        </w:rPr>
        <w:t>správu webových</w:t>
      </w:r>
      <w:r w:rsidR="001B333F" w:rsidRPr="001B333F">
        <w:rPr>
          <w:sz w:val="20"/>
        </w:rPr>
        <w:t xml:space="preserve"> strán</w:t>
      </w:r>
      <w:r w:rsidR="00951162">
        <w:rPr>
          <w:sz w:val="20"/>
        </w:rPr>
        <w:t>ek</w:t>
      </w:r>
      <w:r w:rsidRPr="00083E49">
        <w:rPr>
          <w:sz w:val="20"/>
        </w:rPr>
        <w:t>;</w:t>
      </w:r>
    </w:p>
    <w:p w14:paraId="01177663" w14:textId="77777777" w:rsidR="00CA1AA2" w:rsidRPr="00083E49" w:rsidRDefault="00CA1AA2" w:rsidP="00083E49">
      <w:pPr>
        <w:pStyle w:val="Odstavecseseznamem"/>
        <w:numPr>
          <w:ilvl w:val="0"/>
          <w:numId w:val="30"/>
        </w:numPr>
        <w:rPr>
          <w:sz w:val="20"/>
        </w:rPr>
      </w:pPr>
      <w:r w:rsidRPr="00083E49">
        <w:rPr>
          <w:sz w:val="20"/>
        </w:rPr>
        <w:t>"</w:t>
      </w:r>
      <w:r w:rsidRPr="00083E49">
        <w:rPr>
          <w:b/>
          <w:sz w:val="20"/>
        </w:rPr>
        <w:t>Zpracovatel</w:t>
      </w:r>
      <w:r w:rsidRPr="00083E49">
        <w:rPr>
          <w:sz w:val="20"/>
        </w:rPr>
        <w:t>" znamená příslušnou Smluvní stranu specifikovanou v záhlaví této Smlouvy;</w:t>
      </w:r>
    </w:p>
    <w:p w14:paraId="7C256F61" w14:textId="77777777" w:rsidR="00CA1AA2" w:rsidRPr="00083E49" w:rsidRDefault="00CA1AA2" w:rsidP="00083E49">
      <w:pPr>
        <w:pStyle w:val="Odstavecseseznamem"/>
        <w:numPr>
          <w:ilvl w:val="0"/>
          <w:numId w:val="30"/>
        </w:numPr>
        <w:rPr>
          <w:sz w:val="20"/>
        </w:rPr>
      </w:pPr>
      <w:r w:rsidRPr="00083E49">
        <w:rPr>
          <w:sz w:val="20"/>
        </w:rPr>
        <w:t>"</w:t>
      </w:r>
      <w:r w:rsidRPr="00083E49">
        <w:rPr>
          <w:b/>
          <w:sz w:val="20"/>
        </w:rPr>
        <w:t>Správce</w:t>
      </w:r>
      <w:r w:rsidRPr="00083E49">
        <w:rPr>
          <w:sz w:val="20"/>
        </w:rPr>
        <w:t>" znamená příslušnou Smluvní stranu specifikovanou v záhlaví této Smlouvy;</w:t>
      </w:r>
    </w:p>
    <w:p w14:paraId="432EE983" w14:textId="77777777" w:rsidR="00CA1AA2" w:rsidRPr="00083E49" w:rsidRDefault="00CA1AA2" w:rsidP="00083E49">
      <w:pPr>
        <w:pStyle w:val="Odstavecseseznamem"/>
        <w:numPr>
          <w:ilvl w:val="0"/>
          <w:numId w:val="30"/>
        </w:numPr>
        <w:rPr>
          <w:sz w:val="20"/>
        </w:rPr>
      </w:pPr>
      <w:r w:rsidRPr="00083E49">
        <w:rPr>
          <w:sz w:val="20"/>
        </w:rPr>
        <w:t>"</w:t>
      </w:r>
      <w:r w:rsidRPr="00083E49">
        <w:rPr>
          <w:b/>
          <w:bCs/>
          <w:sz w:val="20"/>
        </w:rPr>
        <w:t>o</w:t>
      </w:r>
      <w:r w:rsidRPr="00083E49">
        <w:rPr>
          <w:b/>
          <w:sz w:val="20"/>
        </w:rPr>
        <w:t>sobní údaj</w:t>
      </w:r>
      <w:r w:rsidRPr="00083E49">
        <w:rPr>
          <w:sz w:val="20"/>
        </w:rPr>
        <w:t>" znamená údaje o identifikované nebo identifikovatelné fyzické osobě, k jejichž zpracovávání bude docházet na základě této Smlouvy;</w:t>
      </w:r>
    </w:p>
    <w:p w14:paraId="79C12F1D" w14:textId="77777777" w:rsidR="00CA1AA2" w:rsidRPr="00083E49" w:rsidRDefault="00CA1AA2" w:rsidP="00CA1AA2">
      <w:pPr>
        <w:pStyle w:val="Odstavecseseznamem"/>
        <w:numPr>
          <w:ilvl w:val="0"/>
          <w:numId w:val="30"/>
        </w:numPr>
        <w:rPr>
          <w:sz w:val="20"/>
        </w:rPr>
      </w:pPr>
      <w:r w:rsidRPr="00083E49">
        <w:rPr>
          <w:sz w:val="20"/>
        </w:rPr>
        <w:t>"</w:t>
      </w:r>
      <w:r w:rsidRPr="00083E49">
        <w:rPr>
          <w:b/>
          <w:bCs/>
          <w:sz w:val="20"/>
        </w:rPr>
        <w:t>subjekt údajů</w:t>
      </w:r>
      <w:r w:rsidRPr="00083E49">
        <w:rPr>
          <w:sz w:val="20"/>
        </w:rPr>
        <w:t>" znamená fyzickou osobu, jejíž osobní údaje budou zpracovávány;</w:t>
      </w:r>
    </w:p>
    <w:p w14:paraId="0339544A" w14:textId="77777777" w:rsidR="00CA1AA2" w:rsidRPr="00CA1AA2" w:rsidRDefault="00CA1AA2" w:rsidP="00216040">
      <w:pPr>
        <w:pStyle w:val="Nadpis2"/>
        <w:jc w:val="center"/>
      </w:pPr>
      <w:r w:rsidRPr="00CA1AA2">
        <w:t>Čl. II.</w:t>
      </w:r>
    </w:p>
    <w:p w14:paraId="49634BD0" w14:textId="77777777" w:rsidR="00CA1AA2" w:rsidRPr="00CA1AA2" w:rsidRDefault="00CA1AA2" w:rsidP="00216040">
      <w:pPr>
        <w:jc w:val="center"/>
        <w:rPr>
          <w:sz w:val="20"/>
        </w:rPr>
      </w:pPr>
      <w:r w:rsidRPr="00CA1AA2">
        <w:rPr>
          <w:b/>
          <w:sz w:val="20"/>
        </w:rPr>
        <w:t>Předmět a účel Smlouvy</w:t>
      </w:r>
    </w:p>
    <w:p w14:paraId="0160357F" w14:textId="77777777" w:rsidR="00083E49" w:rsidRPr="00CA1AA2" w:rsidRDefault="00CA1AA2" w:rsidP="00CA1AA2">
      <w:pPr>
        <w:rPr>
          <w:sz w:val="20"/>
        </w:rPr>
      </w:pPr>
      <w:r w:rsidRPr="00CA1AA2">
        <w:rPr>
          <w:sz w:val="20"/>
        </w:rPr>
        <w:t>Předmětem této Smlouvy je závazek Zpracovatele zpracovávat pro Správce osobní údaje uvedené v čl. IV. této Smlouvy, k nimž získá Zpracovatel přístup na základě výslovného požadavku Správce, a dále závazek Smluvních stran zachovávat mlčenlivost o těchto vzájemně poskytnutých informacích, a to v rozsahu a za podmínek stanovených touto Smlouvou.</w:t>
      </w:r>
    </w:p>
    <w:p w14:paraId="62F105D4" w14:textId="77777777" w:rsidR="00CA1AA2" w:rsidRPr="00CA1AA2" w:rsidRDefault="00CA1AA2" w:rsidP="00216040">
      <w:pPr>
        <w:pStyle w:val="Nadpis2"/>
        <w:jc w:val="center"/>
      </w:pPr>
      <w:r w:rsidRPr="00CA1AA2">
        <w:t>Čl. III.</w:t>
      </w:r>
    </w:p>
    <w:p w14:paraId="537974CD" w14:textId="77777777" w:rsidR="00CA1AA2" w:rsidRPr="00083E49" w:rsidRDefault="00CA1AA2" w:rsidP="00216040">
      <w:pPr>
        <w:jc w:val="center"/>
        <w:rPr>
          <w:sz w:val="20"/>
        </w:rPr>
      </w:pPr>
      <w:r w:rsidRPr="00CA1AA2">
        <w:rPr>
          <w:b/>
          <w:bCs/>
          <w:sz w:val="20"/>
        </w:rPr>
        <w:t>Prohlášení Správce</w:t>
      </w:r>
    </w:p>
    <w:p w14:paraId="7582B928" w14:textId="77777777" w:rsidR="00CA1AA2" w:rsidRPr="00CA1AA2" w:rsidRDefault="00CA1AA2" w:rsidP="00083E49">
      <w:pPr>
        <w:numPr>
          <w:ilvl w:val="0"/>
          <w:numId w:val="27"/>
        </w:numPr>
        <w:spacing w:after="120"/>
        <w:rPr>
          <w:sz w:val="20"/>
        </w:rPr>
      </w:pPr>
      <w:r w:rsidRPr="00CA1AA2">
        <w:rPr>
          <w:sz w:val="20"/>
        </w:rPr>
        <w:t xml:space="preserve">Správce prohlašuje, že je správcem osobních údajů dle Nařízení. </w:t>
      </w:r>
    </w:p>
    <w:p w14:paraId="330627D2" w14:textId="77777777" w:rsidR="00CA1AA2" w:rsidRPr="00CA1AA2" w:rsidRDefault="00CA1AA2" w:rsidP="00083E49">
      <w:pPr>
        <w:numPr>
          <w:ilvl w:val="0"/>
          <w:numId w:val="27"/>
        </w:numPr>
        <w:spacing w:after="120"/>
        <w:rPr>
          <w:sz w:val="20"/>
        </w:rPr>
      </w:pPr>
      <w:r w:rsidRPr="00CA1AA2">
        <w:rPr>
          <w:sz w:val="20"/>
        </w:rPr>
        <w:t>Správce prohlašuje, že osobní údaje uvedené v odst. 1. článku IV. této Smlouvy jsou Správcem získávány a zpracovávány v sou</w:t>
      </w:r>
      <w:r w:rsidR="00186458">
        <w:rPr>
          <w:sz w:val="20"/>
        </w:rPr>
        <w:t>ladu s Nařízením, jsou přesné, odpovídají stanovenému účelu a jsou v rozsahu nezbytném pro</w:t>
      </w:r>
      <w:r w:rsidRPr="00CA1AA2">
        <w:rPr>
          <w:sz w:val="20"/>
        </w:rPr>
        <w:t xml:space="preserve"> naplnění stanového účelu.</w:t>
      </w:r>
    </w:p>
    <w:p w14:paraId="0E327989" w14:textId="77777777" w:rsidR="00CA1AA2" w:rsidRPr="00083E49" w:rsidRDefault="00CA1AA2" w:rsidP="00083E49">
      <w:pPr>
        <w:numPr>
          <w:ilvl w:val="0"/>
          <w:numId w:val="27"/>
        </w:numPr>
        <w:spacing w:after="120"/>
        <w:rPr>
          <w:sz w:val="20"/>
        </w:rPr>
      </w:pPr>
      <w:r w:rsidRPr="00CA1AA2">
        <w:rPr>
          <w:sz w:val="20"/>
        </w:rPr>
        <w:t xml:space="preserve">Správce dále prohlašuje, že je oprávněn pověřit Zpracovatele ke zpracovávání osobních údajů ve smluvně stanoveném rozsahu, za smluvně stanoveným účelem a na dobu ve Smlouvě stanovenou. </w:t>
      </w:r>
    </w:p>
    <w:p w14:paraId="416D32DE" w14:textId="77777777" w:rsidR="00CA1AA2" w:rsidRPr="00CA1AA2" w:rsidRDefault="00CA1AA2" w:rsidP="00216040">
      <w:pPr>
        <w:pStyle w:val="Nadpis2"/>
        <w:jc w:val="center"/>
      </w:pPr>
      <w:r w:rsidRPr="00CA1AA2">
        <w:t>Čl. IV.</w:t>
      </w:r>
    </w:p>
    <w:p w14:paraId="15454E09" w14:textId="77777777" w:rsidR="00CA1AA2" w:rsidRPr="00CA1AA2" w:rsidRDefault="00CA1AA2" w:rsidP="00216040">
      <w:pPr>
        <w:jc w:val="center"/>
        <w:rPr>
          <w:sz w:val="20"/>
        </w:rPr>
      </w:pPr>
      <w:r w:rsidRPr="00CA1AA2">
        <w:rPr>
          <w:b/>
          <w:sz w:val="20"/>
        </w:rPr>
        <w:t>Zpracování údajů</w:t>
      </w:r>
    </w:p>
    <w:p w14:paraId="1ECF6B84" w14:textId="77777777" w:rsidR="00CA1AA2" w:rsidRPr="00CA1AA2" w:rsidRDefault="00CA1AA2" w:rsidP="00083E49">
      <w:pPr>
        <w:numPr>
          <w:ilvl w:val="0"/>
          <w:numId w:val="28"/>
        </w:numPr>
        <w:spacing w:after="120"/>
        <w:rPr>
          <w:sz w:val="20"/>
        </w:rPr>
      </w:pPr>
      <w:r w:rsidRPr="00CA1AA2">
        <w:rPr>
          <w:sz w:val="20"/>
        </w:rPr>
        <w:t>Správce pověřuje Zpracovatele po dobu účinnosti Smlouvy ke zpracování osobních údajů v následujícím rozsahu:</w:t>
      </w:r>
    </w:p>
    <w:p w14:paraId="165C5BEE" w14:textId="77777777" w:rsidR="00CA1AA2" w:rsidRPr="00AA0D27" w:rsidRDefault="008D2D1A" w:rsidP="00083E49">
      <w:pPr>
        <w:numPr>
          <w:ilvl w:val="1"/>
          <w:numId w:val="28"/>
        </w:numPr>
        <w:spacing w:after="120"/>
        <w:rPr>
          <w:sz w:val="20"/>
        </w:rPr>
      </w:pPr>
      <w:r w:rsidRPr="00AA0D27">
        <w:rPr>
          <w:sz w:val="20"/>
        </w:rPr>
        <w:t>J</w:t>
      </w:r>
      <w:r w:rsidR="00CA1AA2" w:rsidRPr="00AA0D27">
        <w:rPr>
          <w:sz w:val="20"/>
        </w:rPr>
        <w:t>méno</w:t>
      </w:r>
      <w:r w:rsidRPr="00AA0D27">
        <w:rPr>
          <w:sz w:val="20"/>
        </w:rPr>
        <w:t xml:space="preserve"> a </w:t>
      </w:r>
      <w:r w:rsidR="00CA1AA2" w:rsidRPr="00AA0D27">
        <w:rPr>
          <w:sz w:val="20"/>
        </w:rPr>
        <w:t>příjmení</w:t>
      </w:r>
    </w:p>
    <w:p w14:paraId="703F7D0B" w14:textId="77777777" w:rsidR="008D2D1A" w:rsidRPr="00AA0D27" w:rsidRDefault="008D2D1A" w:rsidP="00083E49">
      <w:pPr>
        <w:numPr>
          <w:ilvl w:val="1"/>
          <w:numId w:val="28"/>
        </w:numPr>
        <w:spacing w:after="120"/>
        <w:rPr>
          <w:sz w:val="20"/>
        </w:rPr>
      </w:pPr>
      <w:r w:rsidRPr="00AA0D27">
        <w:rPr>
          <w:sz w:val="20"/>
        </w:rPr>
        <w:t>Datum narození</w:t>
      </w:r>
    </w:p>
    <w:p w14:paraId="4EAD090E" w14:textId="77777777" w:rsidR="008D2D1A" w:rsidRPr="00AA0D27" w:rsidRDefault="008D2D1A" w:rsidP="00083E49">
      <w:pPr>
        <w:numPr>
          <w:ilvl w:val="1"/>
          <w:numId w:val="28"/>
        </w:numPr>
        <w:spacing w:after="120"/>
        <w:rPr>
          <w:sz w:val="20"/>
        </w:rPr>
      </w:pPr>
      <w:r w:rsidRPr="00AA0D27">
        <w:rPr>
          <w:sz w:val="20"/>
        </w:rPr>
        <w:t>Bydliště</w:t>
      </w:r>
    </w:p>
    <w:p w14:paraId="5F4133E1" w14:textId="77777777" w:rsidR="008D2D1A" w:rsidRPr="00AA0D27" w:rsidRDefault="008D2D1A" w:rsidP="00083E49">
      <w:pPr>
        <w:numPr>
          <w:ilvl w:val="1"/>
          <w:numId w:val="28"/>
        </w:numPr>
        <w:spacing w:after="120"/>
        <w:rPr>
          <w:sz w:val="20"/>
        </w:rPr>
      </w:pPr>
      <w:r w:rsidRPr="00AA0D27">
        <w:rPr>
          <w:sz w:val="20"/>
        </w:rPr>
        <w:t>E-mail a telefon</w:t>
      </w:r>
    </w:p>
    <w:p w14:paraId="637017C0" w14:textId="77777777" w:rsidR="00CA1AA2" w:rsidRPr="00083E49" w:rsidRDefault="00540BC5" w:rsidP="00083E49">
      <w:pPr>
        <w:numPr>
          <w:ilvl w:val="0"/>
          <w:numId w:val="28"/>
        </w:numPr>
        <w:spacing w:after="120"/>
        <w:rPr>
          <w:sz w:val="20"/>
        </w:rPr>
      </w:pPr>
      <w:r>
        <w:rPr>
          <w:sz w:val="20"/>
        </w:rPr>
        <w:t>Osobní údaje</w:t>
      </w:r>
      <w:r w:rsidR="00CA1AA2" w:rsidRPr="00CA1AA2">
        <w:rPr>
          <w:sz w:val="20"/>
        </w:rPr>
        <w:t xml:space="preserve"> specifikované</w:t>
      </w:r>
      <w:r w:rsidR="007B5B27">
        <w:rPr>
          <w:sz w:val="20"/>
        </w:rPr>
        <w:t xml:space="preserve"> </w:t>
      </w:r>
      <w:r w:rsidR="00CA1AA2" w:rsidRPr="00CA1AA2">
        <w:rPr>
          <w:sz w:val="20"/>
        </w:rPr>
        <w:t>v odstavci</w:t>
      </w:r>
      <w:r w:rsidR="007B5B27">
        <w:rPr>
          <w:sz w:val="20"/>
        </w:rPr>
        <w:t xml:space="preserve"> </w:t>
      </w:r>
      <w:r w:rsidR="00CA1AA2" w:rsidRPr="00CA1AA2">
        <w:rPr>
          <w:sz w:val="20"/>
        </w:rPr>
        <w:t>1.</w:t>
      </w:r>
      <w:r w:rsidR="007B5B27">
        <w:rPr>
          <w:sz w:val="20"/>
        </w:rPr>
        <w:t xml:space="preserve"> </w:t>
      </w:r>
      <w:r w:rsidR="00CA1AA2" w:rsidRPr="00CA1AA2">
        <w:rPr>
          <w:sz w:val="20"/>
        </w:rPr>
        <w:t>tohoto</w:t>
      </w:r>
      <w:r w:rsidR="007B5B27">
        <w:rPr>
          <w:sz w:val="20"/>
        </w:rPr>
        <w:t xml:space="preserve"> </w:t>
      </w:r>
      <w:r w:rsidR="00CA1AA2" w:rsidRPr="00CA1AA2">
        <w:rPr>
          <w:sz w:val="20"/>
        </w:rPr>
        <w:t>článku</w:t>
      </w:r>
      <w:r w:rsidR="007B5B27">
        <w:rPr>
          <w:sz w:val="20"/>
        </w:rPr>
        <w:t xml:space="preserve"> </w:t>
      </w:r>
      <w:r w:rsidR="00CA1AA2" w:rsidRPr="00CA1AA2">
        <w:rPr>
          <w:sz w:val="20"/>
        </w:rPr>
        <w:t>je</w:t>
      </w:r>
      <w:r w:rsidR="007B5B27">
        <w:rPr>
          <w:sz w:val="20"/>
        </w:rPr>
        <w:t xml:space="preserve"> </w:t>
      </w:r>
      <w:r w:rsidR="00CA1AA2" w:rsidRPr="00CA1AA2">
        <w:rPr>
          <w:sz w:val="20"/>
        </w:rPr>
        <w:t>Zpracovatel</w:t>
      </w:r>
      <w:r w:rsidR="007B5B27">
        <w:rPr>
          <w:sz w:val="20"/>
        </w:rPr>
        <w:t xml:space="preserve"> </w:t>
      </w:r>
      <w:r>
        <w:rPr>
          <w:sz w:val="20"/>
        </w:rPr>
        <w:t>oprávněn zpracovávat za účel</w:t>
      </w:r>
      <w:r w:rsidR="008D2D1A">
        <w:rPr>
          <w:sz w:val="20"/>
        </w:rPr>
        <w:t>em</w:t>
      </w:r>
      <w:r>
        <w:rPr>
          <w:sz w:val="20"/>
        </w:rPr>
        <w:t xml:space="preserve"> tvorby a provozu webových stránek, případně registraci domén</w:t>
      </w:r>
      <w:r w:rsidR="00CA1AA2" w:rsidRPr="00CA1AA2">
        <w:rPr>
          <w:sz w:val="20"/>
        </w:rPr>
        <w:t xml:space="preserve"> a plnění veškerých svých práv a povinností s tím souvisejících.</w:t>
      </w:r>
    </w:p>
    <w:p w14:paraId="5E4C18DC" w14:textId="77777777" w:rsidR="00CA1AA2" w:rsidRPr="00CA1AA2" w:rsidRDefault="00CA1AA2" w:rsidP="00216040">
      <w:pPr>
        <w:pStyle w:val="Nadpis2"/>
        <w:jc w:val="center"/>
      </w:pPr>
      <w:r w:rsidRPr="00CA1AA2">
        <w:t>Čl. V.</w:t>
      </w:r>
    </w:p>
    <w:p w14:paraId="28629048" w14:textId="77777777" w:rsidR="00CA1AA2" w:rsidRPr="00083E49" w:rsidRDefault="00CA1AA2" w:rsidP="00216040">
      <w:pPr>
        <w:jc w:val="center"/>
        <w:rPr>
          <w:sz w:val="20"/>
        </w:rPr>
      </w:pPr>
      <w:r w:rsidRPr="00CA1AA2">
        <w:rPr>
          <w:b/>
          <w:bCs/>
          <w:sz w:val="20"/>
        </w:rPr>
        <w:t>Práva a povinnost Stran</w:t>
      </w:r>
    </w:p>
    <w:p w14:paraId="6845E442" w14:textId="77777777" w:rsidR="00CA1AA2" w:rsidRPr="00CA1AA2" w:rsidRDefault="00CA1AA2" w:rsidP="00083E49">
      <w:pPr>
        <w:numPr>
          <w:ilvl w:val="0"/>
          <w:numId w:val="29"/>
        </w:numPr>
        <w:spacing w:after="120"/>
        <w:rPr>
          <w:sz w:val="20"/>
        </w:rPr>
      </w:pPr>
      <w:r w:rsidRPr="00CA1AA2">
        <w:rPr>
          <w:sz w:val="20"/>
        </w:rPr>
        <w:t>Smluvní</w:t>
      </w:r>
      <w:r w:rsidR="007B5B27">
        <w:rPr>
          <w:sz w:val="20"/>
        </w:rPr>
        <w:t xml:space="preserve"> </w:t>
      </w:r>
      <w:r w:rsidRPr="00CA1AA2">
        <w:rPr>
          <w:sz w:val="20"/>
        </w:rPr>
        <w:t>strany</w:t>
      </w:r>
      <w:r w:rsidR="007B5B27">
        <w:rPr>
          <w:sz w:val="20"/>
        </w:rPr>
        <w:t xml:space="preserve"> </w:t>
      </w:r>
      <w:r w:rsidRPr="00CA1AA2">
        <w:rPr>
          <w:sz w:val="20"/>
        </w:rPr>
        <w:t>se</w:t>
      </w:r>
      <w:r w:rsidR="007B5B27">
        <w:rPr>
          <w:sz w:val="20"/>
        </w:rPr>
        <w:t xml:space="preserve"> </w:t>
      </w:r>
      <w:r w:rsidRPr="00CA1AA2">
        <w:rPr>
          <w:sz w:val="20"/>
        </w:rPr>
        <w:t>zavazují</w:t>
      </w:r>
      <w:r w:rsidR="007B5B27">
        <w:rPr>
          <w:sz w:val="20"/>
        </w:rPr>
        <w:t xml:space="preserve"> </w:t>
      </w:r>
      <w:r w:rsidRPr="00CA1AA2">
        <w:rPr>
          <w:sz w:val="20"/>
        </w:rPr>
        <w:t>vzájemně</w:t>
      </w:r>
      <w:r w:rsidR="007B5B27">
        <w:rPr>
          <w:sz w:val="20"/>
        </w:rPr>
        <w:t xml:space="preserve"> </w:t>
      </w:r>
      <w:r w:rsidRPr="00CA1AA2">
        <w:rPr>
          <w:sz w:val="20"/>
        </w:rPr>
        <w:t>si</w:t>
      </w:r>
      <w:r w:rsidR="007B5B27">
        <w:rPr>
          <w:sz w:val="20"/>
        </w:rPr>
        <w:t xml:space="preserve"> </w:t>
      </w:r>
      <w:r w:rsidRPr="00CA1AA2">
        <w:rPr>
          <w:sz w:val="20"/>
        </w:rPr>
        <w:t>neprodleně</w:t>
      </w:r>
      <w:r w:rsidR="007B5B27">
        <w:rPr>
          <w:sz w:val="20"/>
        </w:rPr>
        <w:t xml:space="preserve"> </w:t>
      </w:r>
      <w:r w:rsidRPr="00CA1AA2">
        <w:rPr>
          <w:sz w:val="20"/>
        </w:rPr>
        <w:t>ohlašovat</w:t>
      </w:r>
      <w:r w:rsidR="007B5B27">
        <w:rPr>
          <w:sz w:val="20"/>
        </w:rPr>
        <w:t xml:space="preserve"> </w:t>
      </w:r>
      <w:r w:rsidRPr="00CA1AA2">
        <w:rPr>
          <w:sz w:val="20"/>
        </w:rPr>
        <w:t>všechny</w:t>
      </w:r>
      <w:r w:rsidR="007B5B27">
        <w:rPr>
          <w:sz w:val="20"/>
        </w:rPr>
        <w:t xml:space="preserve"> </w:t>
      </w:r>
      <w:r w:rsidRPr="00CA1AA2">
        <w:rPr>
          <w:sz w:val="20"/>
        </w:rPr>
        <w:t>jim</w:t>
      </w:r>
      <w:r w:rsidR="007B5B27">
        <w:rPr>
          <w:sz w:val="20"/>
        </w:rPr>
        <w:t xml:space="preserve"> </w:t>
      </w:r>
      <w:r w:rsidRPr="00CA1AA2">
        <w:rPr>
          <w:sz w:val="20"/>
        </w:rPr>
        <w:t>známé skutečnosti,</w:t>
      </w:r>
      <w:r w:rsidR="007B5B27">
        <w:rPr>
          <w:sz w:val="20"/>
        </w:rPr>
        <w:t xml:space="preserve"> </w:t>
      </w:r>
      <w:r w:rsidRPr="00CA1AA2">
        <w:rPr>
          <w:sz w:val="20"/>
        </w:rPr>
        <w:t>které</w:t>
      </w:r>
      <w:r w:rsidR="007B5B27">
        <w:rPr>
          <w:sz w:val="20"/>
        </w:rPr>
        <w:t xml:space="preserve"> </w:t>
      </w:r>
      <w:r w:rsidRPr="00CA1AA2">
        <w:rPr>
          <w:sz w:val="20"/>
        </w:rPr>
        <w:t>by</w:t>
      </w:r>
      <w:r w:rsidR="007B5B27">
        <w:rPr>
          <w:sz w:val="20"/>
        </w:rPr>
        <w:t xml:space="preserve"> </w:t>
      </w:r>
      <w:r w:rsidRPr="00CA1AA2">
        <w:rPr>
          <w:sz w:val="20"/>
        </w:rPr>
        <w:t>mohly</w:t>
      </w:r>
      <w:r w:rsidR="007B5B27">
        <w:rPr>
          <w:sz w:val="20"/>
        </w:rPr>
        <w:t xml:space="preserve"> </w:t>
      </w:r>
      <w:r w:rsidRPr="00CA1AA2">
        <w:rPr>
          <w:sz w:val="20"/>
        </w:rPr>
        <w:t>nepříznivě</w:t>
      </w:r>
      <w:r w:rsidR="007B5B27">
        <w:rPr>
          <w:sz w:val="20"/>
        </w:rPr>
        <w:t xml:space="preserve"> </w:t>
      </w:r>
      <w:r w:rsidRPr="00CA1AA2">
        <w:rPr>
          <w:sz w:val="20"/>
        </w:rPr>
        <w:t>ovlivnit</w:t>
      </w:r>
      <w:r w:rsidR="007B5B27">
        <w:rPr>
          <w:sz w:val="20"/>
        </w:rPr>
        <w:t xml:space="preserve"> </w:t>
      </w:r>
      <w:r w:rsidRPr="00CA1AA2">
        <w:rPr>
          <w:sz w:val="20"/>
        </w:rPr>
        <w:t>řádné</w:t>
      </w:r>
      <w:r w:rsidR="007B5B27">
        <w:rPr>
          <w:sz w:val="20"/>
        </w:rPr>
        <w:t xml:space="preserve"> </w:t>
      </w:r>
      <w:r w:rsidRPr="00CA1AA2">
        <w:rPr>
          <w:sz w:val="20"/>
        </w:rPr>
        <w:t>a</w:t>
      </w:r>
      <w:r w:rsidR="007B5B27">
        <w:rPr>
          <w:sz w:val="20"/>
        </w:rPr>
        <w:t xml:space="preserve"> </w:t>
      </w:r>
      <w:r w:rsidRPr="00CA1AA2">
        <w:rPr>
          <w:sz w:val="20"/>
        </w:rPr>
        <w:t>včasné</w:t>
      </w:r>
      <w:r w:rsidR="007B5B27">
        <w:rPr>
          <w:sz w:val="20"/>
        </w:rPr>
        <w:t xml:space="preserve"> </w:t>
      </w:r>
      <w:r w:rsidRPr="00CA1AA2">
        <w:rPr>
          <w:sz w:val="20"/>
        </w:rPr>
        <w:t>plnění</w:t>
      </w:r>
      <w:r w:rsidR="007B5B27">
        <w:rPr>
          <w:sz w:val="20"/>
        </w:rPr>
        <w:t xml:space="preserve"> </w:t>
      </w:r>
      <w:r w:rsidRPr="00CA1AA2">
        <w:rPr>
          <w:sz w:val="20"/>
        </w:rPr>
        <w:t>závazků vyplývajících z této Smlouvy.</w:t>
      </w:r>
    </w:p>
    <w:p w14:paraId="5C52AA77" w14:textId="77777777" w:rsidR="00CA1AA2" w:rsidRPr="00CA1AA2" w:rsidRDefault="00CA1AA2" w:rsidP="00083E49">
      <w:pPr>
        <w:numPr>
          <w:ilvl w:val="0"/>
          <w:numId w:val="29"/>
        </w:numPr>
        <w:spacing w:after="120"/>
        <w:rPr>
          <w:sz w:val="20"/>
        </w:rPr>
      </w:pPr>
      <w:r w:rsidRPr="00CA1AA2">
        <w:rPr>
          <w:sz w:val="20"/>
        </w:rPr>
        <w:lastRenderedPageBreak/>
        <w:t>Správce</w:t>
      </w:r>
      <w:r w:rsidR="007B5B27">
        <w:rPr>
          <w:sz w:val="20"/>
        </w:rPr>
        <w:t xml:space="preserve"> </w:t>
      </w:r>
      <w:r w:rsidRPr="00CA1AA2">
        <w:rPr>
          <w:sz w:val="20"/>
        </w:rPr>
        <w:t>se</w:t>
      </w:r>
      <w:r w:rsidR="007B5B27">
        <w:rPr>
          <w:sz w:val="20"/>
        </w:rPr>
        <w:t xml:space="preserve"> </w:t>
      </w:r>
      <w:r w:rsidRPr="00CA1AA2">
        <w:rPr>
          <w:sz w:val="20"/>
        </w:rPr>
        <w:t>zavazuje</w:t>
      </w:r>
      <w:r w:rsidR="007B5B27">
        <w:rPr>
          <w:sz w:val="20"/>
        </w:rPr>
        <w:t xml:space="preserve"> </w:t>
      </w:r>
      <w:r w:rsidRPr="00CA1AA2">
        <w:rPr>
          <w:sz w:val="20"/>
        </w:rPr>
        <w:t>poskytnout</w:t>
      </w:r>
      <w:r w:rsidR="007B5B27">
        <w:rPr>
          <w:sz w:val="20"/>
        </w:rPr>
        <w:t xml:space="preserve"> </w:t>
      </w:r>
      <w:r w:rsidRPr="00CA1AA2">
        <w:rPr>
          <w:sz w:val="20"/>
        </w:rPr>
        <w:t>Zpracovateli</w:t>
      </w:r>
      <w:r w:rsidR="007B5B27">
        <w:rPr>
          <w:sz w:val="20"/>
        </w:rPr>
        <w:t xml:space="preserve"> </w:t>
      </w:r>
      <w:r w:rsidRPr="00CA1AA2">
        <w:rPr>
          <w:sz w:val="20"/>
        </w:rPr>
        <w:t>součinnost</w:t>
      </w:r>
      <w:r w:rsidR="007B5B27">
        <w:rPr>
          <w:sz w:val="20"/>
        </w:rPr>
        <w:t xml:space="preserve"> </w:t>
      </w:r>
      <w:r w:rsidRPr="00CA1AA2">
        <w:rPr>
          <w:sz w:val="20"/>
        </w:rPr>
        <w:t>nezbytnou</w:t>
      </w:r>
      <w:r w:rsidR="007B5B27">
        <w:rPr>
          <w:sz w:val="20"/>
        </w:rPr>
        <w:t xml:space="preserve"> </w:t>
      </w:r>
      <w:r w:rsidRPr="00CA1AA2">
        <w:rPr>
          <w:sz w:val="20"/>
        </w:rPr>
        <w:t>pro</w:t>
      </w:r>
      <w:r w:rsidR="007B5B27">
        <w:rPr>
          <w:sz w:val="20"/>
        </w:rPr>
        <w:t xml:space="preserve"> </w:t>
      </w:r>
      <w:r w:rsidRPr="00CA1AA2">
        <w:rPr>
          <w:sz w:val="20"/>
        </w:rPr>
        <w:t>plnění</w:t>
      </w:r>
      <w:r w:rsidR="007B5B27">
        <w:rPr>
          <w:sz w:val="20"/>
        </w:rPr>
        <w:t xml:space="preserve"> </w:t>
      </w:r>
      <w:r w:rsidRPr="00CA1AA2">
        <w:rPr>
          <w:sz w:val="20"/>
        </w:rPr>
        <w:t>této Smlouvy,</w:t>
      </w:r>
      <w:r w:rsidR="007B5B27">
        <w:rPr>
          <w:sz w:val="20"/>
        </w:rPr>
        <w:t xml:space="preserve"> </w:t>
      </w:r>
      <w:r w:rsidRPr="00CA1AA2">
        <w:rPr>
          <w:sz w:val="20"/>
        </w:rPr>
        <w:t>zejména je</w:t>
      </w:r>
      <w:r w:rsidR="007B5B27">
        <w:rPr>
          <w:sz w:val="20"/>
        </w:rPr>
        <w:t xml:space="preserve"> </w:t>
      </w:r>
      <w:r w:rsidRPr="00CA1AA2">
        <w:rPr>
          <w:sz w:val="20"/>
        </w:rPr>
        <w:t>zpracovatel</w:t>
      </w:r>
      <w:r w:rsidR="007B5B27">
        <w:rPr>
          <w:sz w:val="20"/>
        </w:rPr>
        <w:t xml:space="preserve"> </w:t>
      </w:r>
      <w:r w:rsidRPr="00CA1AA2">
        <w:rPr>
          <w:sz w:val="20"/>
        </w:rPr>
        <w:t>správci</w:t>
      </w:r>
      <w:r w:rsidR="007B5B27">
        <w:rPr>
          <w:sz w:val="20"/>
        </w:rPr>
        <w:t xml:space="preserve"> </w:t>
      </w:r>
      <w:r w:rsidRPr="00CA1AA2">
        <w:rPr>
          <w:sz w:val="20"/>
        </w:rPr>
        <w:t>nápomocen</w:t>
      </w:r>
      <w:r w:rsidR="007B5B27">
        <w:rPr>
          <w:sz w:val="20"/>
        </w:rPr>
        <w:t xml:space="preserve"> </w:t>
      </w:r>
      <w:r w:rsidRPr="00CA1AA2">
        <w:rPr>
          <w:sz w:val="20"/>
        </w:rPr>
        <w:t>při</w:t>
      </w:r>
      <w:r w:rsidR="007B5B27">
        <w:rPr>
          <w:sz w:val="20"/>
        </w:rPr>
        <w:t xml:space="preserve"> </w:t>
      </w:r>
      <w:r w:rsidRPr="00CA1AA2">
        <w:rPr>
          <w:sz w:val="20"/>
        </w:rPr>
        <w:t>zajišťování</w:t>
      </w:r>
      <w:r w:rsidR="007B5B27">
        <w:rPr>
          <w:sz w:val="20"/>
        </w:rPr>
        <w:t xml:space="preserve"> </w:t>
      </w:r>
      <w:r w:rsidRPr="00CA1AA2">
        <w:rPr>
          <w:sz w:val="20"/>
        </w:rPr>
        <w:t>souladu s povinnostmi dle čl. 32 až čl. 36 Nařízení, a to při zohlednění povahy zpracování a informací jež</w:t>
      </w:r>
      <w:r w:rsidR="007B5B27">
        <w:rPr>
          <w:sz w:val="20"/>
        </w:rPr>
        <w:t xml:space="preserve"> </w:t>
      </w:r>
      <w:r w:rsidRPr="00CA1AA2">
        <w:rPr>
          <w:sz w:val="20"/>
        </w:rPr>
        <w:t>má</w:t>
      </w:r>
      <w:r w:rsidR="007B5B27">
        <w:rPr>
          <w:sz w:val="20"/>
        </w:rPr>
        <w:t xml:space="preserve"> </w:t>
      </w:r>
      <w:r w:rsidRPr="00CA1AA2">
        <w:rPr>
          <w:sz w:val="20"/>
        </w:rPr>
        <w:t>zpracovatel</w:t>
      </w:r>
      <w:r w:rsidR="007B5B27">
        <w:rPr>
          <w:sz w:val="20"/>
        </w:rPr>
        <w:t xml:space="preserve"> </w:t>
      </w:r>
      <w:r w:rsidRPr="00CA1AA2">
        <w:rPr>
          <w:sz w:val="20"/>
        </w:rPr>
        <w:t>k dispozici.</w:t>
      </w:r>
    </w:p>
    <w:p w14:paraId="6A62860C" w14:textId="77777777" w:rsidR="00CA1AA2" w:rsidRPr="00CA1AA2" w:rsidRDefault="00CA1AA2" w:rsidP="00083E49">
      <w:pPr>
        <w:numPr>
          <w:ilvl w:val="0"/>
          <w:numId w:val="29"/>
        </w:numPr>
        <w:spacing w:after="120"/>
        <w:rPr>
          <w:sz w:val="20"/>
        </w:rPr>
      </w:pPr>
      <w:r w:rsidRPr="00CA1AA2">
        <w:rPr>
          <w:sz w:val="20"/>
        </w:rPr>
        <w:t>Zpracovatel</w:t>
      </w:r>
      <w:r w:rsidR="007B5B27">
        <w:rPr>
          <w:sz w:val="20"/>
        </w:rPr>
        <w:t xml:space="preserve"> </w:t>
      </w:r>
      <w:r w:rsidRPr="00CA1AA2">
        <w:rPr>
          <w:sz w:val="20"/>
        </w:rPr>
        <w:t>se</w:t>
      </w:r>
      <w:r w:rsidR="007B5B27">
        <w:rPr>
          <w:sz w:val="20"/>
        </w:rPr>
        <w:t xml:space="preserve"> </w:t>
      </w:r>
      <w:r w:rsidRPr="00CA1AA2">
        <w:rPr>
          <w:sz w:val="20"/>
        </w:rPr>
        <w:t>rovněž</w:t>
      </w:r>
      <w:r w:rsidR="007B5B27">
        <w:rPr>
          <w:sz w:val="20"/>
        </w:rPr>
        <w:t xml:space="preserve"> </w:t>
      </w:r>
      <w:r w:rsidRPr="00CA1AA2">
        <w:rPr>
          <w:sz w:val="20"/>
        </w:rPr>
        <w:t>zavazuje</w:t>
      </w:r>
      <w:r w:rsidR="007B5B27">
        <w:rPr>
          <w:sz w:val="20"/>
        </w:rPr>
        <w:t xml:space="preserve"> </w:t>
      </w:r>
      <w:r w:rsidRPr="00CA1AA2">
        <w:rPr>
          <w:sz w:val="20"/>
        </w:rPr>
        <w:t>poskytnout</w:t>
      </w:r>
      <w:r w:rsidR="007B5B27">
        <w:rPr>
          <w:sz w:val="20"/>
        </w:rPr>
        <w:t xml:space="preserve"> </w:t>
      </w:r>
      <w:r w:rsidRPr="00CA1AA2">
        <w:rPr>
          <w:sz w:val="20"/>
        </w:rPr>
        <w:t>správci součinnost v souvislosti s výkonem práv subjektů údajů dle čl. 16 až 21 Nařízení.</w:t>
      </w:r>
    </w:p>
    <w:p w14:paraId="60BD6CFF" w14:textId="77777777" w:rsidR="00CA1AA2" w:rsidRPr="00CA1AA2" w:rsidRDefault="00CA1AA2" w:rsidP="00083E49">
      <w:pPr>
        <w:numPr>
          <w:ilvl w:val="0"/>
          <w:numId w:val="29"/>
        </w:numPr>
        <w:spacing w:after="120"/>
        <w:rPr>
          <w:sz w:val="20"/>
        </w:rPr>
      </w:pPr>
      <w:r w:rsidRPr="00CA1AA2">
        <w:rPr>
          <w:sz w:val="20"/>
        </w:rPr>
        <w:t>Zpracovatel</w:t>
      </w:r>
      <w:r w:rsidR="007B5B27">
        <w:rPr>
          <w:sz w:val="20"/>
        </w:rPr>
        <w:t xml:space="preserve"> </w:t>
      </w:r>
      <w:r w:rsidRPr="00CA1AA2">
        <w:rPr>
          <w:sz w:val="20"/>
        </w:rPr>
        <w:t>je</w:t>
      </w:r>
      <w:r w:rsidR="007B5B27">
        <w:rPr>
          <w:sz w:val="20"/>
        </w:rPr>
        <w:t xml:space="preserve"> </w:t>
      </w:r>
      <w:r w:rsidRPr="00CA1AA2">
        <w:rPr>
          <w:sz w:val="20"/>
        </w:rPr>
        <w:t>povinen s přihlédnutím ke</w:t>
      </w:r>
      <w:r w:rsidR="007B5B27">
        <w:rPr>
          <w:sz w:val="20"/>
        </w:rPr>
        <w:t xml:space="preserve"> </w:t>
      </w:r>
      <w:r w:rsidRPr="00CA1AA2">
        <w:rPr>
          <w:sz w:val="20"/>
        </w:rPr>
        <w:t>stavu</w:t>
      </w:r>
      <w:r w:rsidR="007B5B27">
        <w:rPr>
          <w:sz w:val="20"/>
        </w:rPr>
        <w:t xml:space="preserve"> </w:t>
      </w:r>
      <w:r w:rsidRPr="00CA1AA2">
        <w:rPr>
          <w:sz w:val="20"/>
        </w:rPr>
        <w:t>techniky,</w:t>
      </w:r>
      <w:r w:rsidR="007B5B27">
        <w:rPr>
          <w:sz w:val="20"/>
        </w:rPr>
        <w:t xml:space="preserve"> </w:t>
      </w:r>
      <w:r w:rsidRPr="00CA1AA2">
        <w:rPr>
          <w:sz w:val="20"/>
        </w:rPr>
        <w:t>nákladům</w:t>
      </w:r>
      <w:r w:rsidR="007B5B27">
        <w:rPr>
          <w:sz w:val="20"/>
        </w:rPr>
        <w:t xml:space="preserve"> </w:t>
      </w:r>
      <w:r w:rsidRPr="00CA1AA2">
        <w:rPr>
          <w:sz w:val="20"/>
        </w:rPr>
        <w:t>na</w:t>
      </w:r>
      <w:r w:rsidR="007B5B27">
        <w:rPr>
          <w:sz w:val="20"/>
        </w:rPr>
        <w:t xml:space="preserve"> </w:t>
      </w:r>
      <w:r w:rsidRPr="00CA1AA2">
        <w:rPr>
          <w:sz w:val="20"/>
        </w:rPr>
        <w:t>provedení, povaze,</w:t>
      </w:r>
      <w:r w:rsidR="007B5B27">
        <w:rPr>
          <w:sz w:val="20"/>
        </w:rPr>
        <w:t xml:space="preserve"> </w:t>
      </w:r>
      <w:r w:rsidRPr="00CA1AA2">
        <w:rPr>
          <w:sz w:val="20"/>
        </w:rPr>
        <w:t>rozsahu,</w:t>
      </w:r>
      <w:r w:rsidR="007B5B27">
        <w:rPr>
          <w:sz w:val="20"/>
        </w:rPr>
        <w:t xml:space="preserve"> </w:t>
      </w:r>
      <w:r w:rsidRPr="00CA1AA2">
        <w:rPr>
          <w:sz w:val="20"/>
        </w:rPr>
        <w:t>kontextu</w:t>
      </w:r>
      <w:r w:rsidR="007B5B27">
        <w:rPr>
          <w:sz w:val="20"/>
        </w:rPr>
        <w:t xml:space="preserve"> </w:t>
      </w:r>
      <w:r w:rsidRPr="00CA1AA2">
        <w:rPr>
          <w:sz w:val="20"/>
        </w:rPr>
        <w:t>a</w:t>
      </w:r>
      <w:r w:rsidR="007B5B27">
        <w:rPr>
          <w:sz w:val="20"/>
        </w:rPr>
        <w:t xml:space="preserve"> </w:t>
      </w:r>
      <w:r w:rsidRPr="00CA1AA2">
        <w:rPr>
          <w:sz w:val="20"/>
        </w:rPr>
        <w:t>účelům</w:t>
      </w:r>
      <w:r w:rsidR="007B5B27">
        <w:rPr>
          <w:sz w:val="20"/>
        </w:rPr>
        <w:t xml:space="preserve"> </w:t>
      </w:r>
      <w:r w:rsidRPr="00CA1AA2">
        <w:rPr>
          <w:sz w:val="20"/>
        </w:rPr>
        <w:t>zpracování</w:t>
      </w:r>
      <w:r w:rsidR="007B5B27">
        <w:rPr>
          <w:sz w:val="20"/>
        </w:rPr>
        <w:t xml:space="preserve"> </w:t>
      </w:r>
      <w:r w:rsidRPr="00CA1AA2">
        <w:rPr>
          <w:sz w:val="20"/>
        </w:rPr>
        <w:t>i k různě</w:t>
      </w:r>
      <w:r w:rsidR="007B5B27">
        <w:rPr>
          <w:sz w:val="20"/>
        </w:rPr>
        <w:t xml:space="preserve"> </w:t>
      </w:r>
      <w:r w:rsidRPr="00CA1AA2">
        <w:rPr>
          <w:sz w:val="20"/>
        </w:rPr>
        <w:t>pravděpodobným</w:t>
      </w:r>
      <w:r w:rsidR="007B5B27">
        <w:rPr>
          <w:sz w:val="20"/>
        </w:rPr>
        <w:t xml:space="preserve"> </w:t>
      </w:r>
      <w:r w:rsidRPr="00CA1AA2">
        <w:rPr>
          <w:sz w:val="20"/>
        </w:rPr>
        <w:t>a</w:t>
      </w:r>
      <w:r w:rsidR="007B5B27">
        <w:rPr>
          <w:sz w:val="20"/>
        </w:rPr>
        <w:t xml:space="preserve"> </w:t>
      </w:r>
      <w:r w:rsidRPr="00CA1AA2">
        <w:rPr>
          <w:sz w:val="20"/>
        </w:rPr>
        <w:t>různě závažným rizikům pro práva a svobody fyzických osob, jež s sebou zpracování nese, zavést</w:t>
      </w:r>
      <w:r w:rsidR="007B5B27">
        <w:rPr>
          <w:sz w:val="20"/>
        </w:rPr>
        <w:t xml:space="preserve"> </w:t>
      </w:r>
      <w:r w:rsidRPr="00CA1AA2">
        <w:rPr>
          <w:sz w:val="20"/>
        </w:rPr>
        <w:t>vhodná</w:t>
      </w:r>
      <w:r w:rsidR="007B5B27">
        <w:rPr>
          <w:sz w:val="20"/>
        </w:rPr>
        <w:t xml:space="preserve"> </w:t>
      </w:r>
      <w:r w:rsidRPr="00CA1AA2">
        <w:rPr>
          <w:sz w:val="20"/>
        </w:rPr>
        <w:t>technická</w:t>
      </w:r>
      <w:r w:rsidR="007B5B27">
        <w:rPr>
          <w:sz w:val="20"/>
        </w:rPr>
        <w:t xml:space="preserve"> </w:t>
      </w:r>
      <w:r w:rsidRPr="00CA1AA2">
        <w:rPr>
          <w:sz w:val="20"/>
        </w:rPr>
        <w:t>a</w:t>
      </w:r>
      <w:r w:rsidR="007B5B27">
        <w:rPr>
          <w:sz w:val="20"/>
        </w:rPr>
        <w:t xml:space="preserve"> </w:t>
      </w:r>
      <w:r w:rsidRPr="00CA1AA2">
        <w:rPr>
          <w:sz w:val="20"/>
        </w:rPr>
        <w:t>organizační</w:t>
      </w:r>
      <w:r w:rsidR="007B5B27">
        <w:rPr>
          <w:sz w:val="20"/>
        </w:rPr>
        <w:t xml:space="preserve"> </w:t>
      </w:r>
      <w:r w:rsidRPr="00CA1AA2">
        <w:rPr>
          <w:sz w:val="20"/>
        </w:rPr>
        <w:t>opatření,</w:t>
      </w:r>
      <w:r w:rsidR="007B5B27">
        <w:rPr>
          <w:sz w:val="20"/>
        </w:rPr>
        <w:t xml:space="preserve"> </w:t>
      </w:r>
      <w:r w:rsidRPr="00CA1AA2">
        <w:rPr>
          <w:sz w:val="20"/>
        </w:rPr>
        <w:t>aby</w:t>
      </w:r>
      <w:r w:rsidR="007B5B27">
        <w:rPr>
          <w:sz w:val="20"/>
        </w:rPr>
        <w:t xml:space="preserve"> </w:t>
      </w:r>
      <w:r w:rsidRPr="00CA1AA2">
        <w:rPr>
          <w:sz w:val="20"/>
        </w:rPr>
        <w:t>zajistil</w:t>
      </w:r>
      <w:r w:rsidR="007B5B27">
        <w:rPr>
          <w:sz w:val="20"/>
        </w:rPr>
        <w:t xml:space="preserve"> </w:t>
      </w:r>
      <w:r w:rsidRPr="00CA1AA2">
        <w:rPr>
          <w:sz w:val="20"/>
        </w:rPr>
        <w:t>úroveň</w:t>
      </w:r>
      <w:r w:rsidR="007B5B27">
        <w:rPr>
          <w:sz w:val="20"/>
        </w:rPr>
        <w:t xml:space="preserve"> </w:t>
      </w:r>
      <w:r w:rsidRPr="00CA1AA2">
        <w:rPr>
          <w:sz w:val="20"/>
        </w:rPr>
        <w:t>zabezpečení odpovídající danému riziku, případně učinil opatření dle čl. 32 odst.</w:t>
      </w:r>
      <w:r w:rsidR="00AA0D27">
        <w:rPr>
          <w:sz w:val="20"/>
        </w:rPr>
        <w:t xml:space="preserve"> </w:t>
      </w:r>
      <w:r w:rsidRPr="00CA1AA2">
        <w:rPr>
          <w:sz w:val="20"/>
        </w:rPr>
        <w:t>1 písm. a) až d) Nařízení.</w:t>
      </w:r>
    </w:p>
    <w:p w14:paraId="5E0B6F64" w14:textId="77777777" w:rsidR="00CA1AA2" w:rsidRPr="00CA1AA2" w:rsidRDefault="00CA1AA2" w:rsidP="00083E49">
      <w:pPr>
        <w:numPr>
          <w:ilvl w:val="0"/>
          <w:numId w:val="29"/>
        </w:numPr>
        <w:spacing w:after="120"/>
        <w:rPr>
          <w:sz w:val="20"/>
        </w:rPr>
      </w:pPr>
      <w:r w:rsidRPr="00CA1AA2">
        <w:rPr>
          <w:sz w:val="20"/>
        </w:rPr>
        <w:t>Správce je povinen</w:t>
      </w:r>
      <w:r w:rsidR="007B5B27">
        <w:rPr>
          <w:sz w:val="20"/>
        </w:rPr>
        <w:t xml:space="preserve"> </w:t>
      </w:r>
      <w:r w:rsidRPr="00CA1AA2">
        <w:rPr>
          <w:sz w:val="20"/>
        </w:rPr>
        <w:t>v případě, že pro plnění povinností Zpracovatele dle této Smlouvy jsou nutné jakékoli písemné podklady, předat tyto podklady Zpracovateli bez zbytečného odkladu poté, co o to bude Zpracovatelem požádán.</w:t>
      </w:r>
    </w:p>
    <w:p w14:paraId="77BD39B9" w14:textId="77777777" w:rsidR="00CA1AA2" w:rsidRPr="00CA1AA2" w:rsidRDefault="00CA1AA2" w:rsidP="00083E49">
      <w:pPr>
        <w:numPr>
          <w:ilvl w:val="0"/>
          <w:numId w:val="29"/>
        </w:numPr>
        <w:spacing w:after="120"/>
        <w:rPr>
          <w:sz w:val="20"/>
        </w:rPr>
      </w:pPr>
      <w:r w:rsidRPr="00CA1AA2">
        <w:rPr>
          <w:sz w:val="20"/>
        </w:rPr>
        <w:t>Zpracovatel je povinen přijmout taková opatření, spolu s vnitřními postupy vedoucí k odhalování a zvládání případů porušení zabezpečení a</w:t>
      </w:r>
      <w:r w:rsidR="007B5B27">
        <w:rPr>
          <w:sz w:val="20"/>
        </w:rPr>
        <w:t xml:space="preserve"> </w:t>
      </w:r>
      <w:r w:rsidRPr="00CA1AA2">
        <w:rPr>
          <w:sz w:val="20"/>
        </w:rPr>
        <w:t>zohlednit zejména rizika, která představuje zpracování, zejména náhodné nebo protiprávní zničení, ztrátu, změnu nebo neoprávněné</w:t>
      </w:r>
      <w:r w:rsidR="007B5B27">
        <w:rPr>
          <w:sz w:val="20"/>
        </w:rPr>
        <w:t xml:space="preserve"> </w:t>
      </w:r>
      <w:r w:rsidRPr="00CA1AA2">
        <w:rPr>
          <w:sz w:val="20"/>
        </w:rPr>
        <w:t>poskytnutí</w:t>
      </w:r>
      <w:r w:rsidR="007B5B27">
        <w:rPr>
          <w:sz w:val="20"/>
        </w:rPr>
        <w:t xml:space="preserve"> </w:t>
      </w:r>
      <w:r w:rsidRPr="00CA1AA2">
        <w:rPr>
          <w:sz w:val="20"/>
        </w:rPr>
        <w:t>nebo</w:t>
      </w:r>
      <w:r w:rsidR="007B5B27">
        <w:rPr>
          <w:sz w:val="20"/>
        </w:rPr>
        <w:t xml:space="preserve"> </w:t>
      </w:r>
      <w:r w:rsidRPr="00CA1AA2">
        <w:rPr>
          <w:sz w:val="20"/>
        </w:rPr>
        <w:t>zpřístupnění</w:t>
      </w:r>
      <w:r w:rsidR="007B5B27">
        <w:rPr>
          <w:sz w:val="20"/>
        </w:rPr>
        <w:t xml:space="preserve"> </w:t>
      </w:r>
      <w:r w:rsidRPr="00CA1AA2">
        <w:rPr>
          <w:sz w:val="20"/>
        </w:rPr>
        <w:t>přenášených,</w:t>
      </w:r>
      <w:r w:rsidR="007B5B27">
        <w:rPr>
          <w:sz w:val="20"/>
        </w:rPr>
        <w:t xml:space="preserve"> </w:t>
      </w:r>
      <w:r w:rsidRPr="00CA1AA2">
        <w:rPr>
          <w:sz w:val="20"/>
        </w:rPr>
        <w:t>uložených</w:t>
      </w:r>
      <w:r w:rsidR="007B5B27">
        <w:rPr>
          <w:sz w:val="20"/>
        </w:rPr>
        <w:t xml:space="preserve"> </w:t>
      </w:r>
      <w:r w:rsidRPr="00CA1AA2">
        <w:rPr>
          <w:sz w:val="20"/>
        </w:rPr>
        <w:t>nebo</w:t>
      </w:r>
      <w:r w:rsidR="007B5B27">
        <w:rPr>
          <w:sz w:val="20"/>
        </w:rPr>
        <w:t xml:space="preserve"> </w:t>
      </w:r>
      <w:r w:rsidRPr="00CA1AA2">
        <w:rPr>
          <w:sz w:val="20"/>
        </w:rPr>
        <w:t>jinak zpracovávaných osobních údajů. Mezi</w:t>
      </w:r>
      <w:r w:rsidR="007B5B27">
        <w:rPr>
          <w:sz w:val="20"/>
        </w:rPr>
        <w:t xml:space="preserve"> </w:t>
      </w:r>
      <w:r w:rsidRPr="00CA1AA2">
        <w:rPr>
          <w:sz w:val="20"/>
        </w:rPr>
        <w:t>taková</w:t>
      </w:r>
      <w:r w:rsidR="007B5B27">
        <w:rPr>
          <w:sz w:val="20"/>
        </w:rPr>
        <w:t xml:space="preserve"> </w:t>
      </w:r>
      <w:r w:rsidRPr="00CA1AA2">
        <w:rPr>
          <w:sz w:val="20"/>
        </w:rPr>
        <w:t>opatření</w:t>
      </w:r>
      <w:r w:rsidR="007B5B27">
        <w:rPr>
          <w:sz w:val="20"/>
        </w:rPr>
        <w:t xml:space="preserve"> </w:t>
      </w:r>
      <w:r w:rsidRPr="00CA1AA2">
        <w:rPr>
          <w:sz w:val="20"/>
        </w:rPr>
        <w:t>může</w:t>
      </w:r>
      <w:r w:rsidR="007B5B27">
        <w:rPr>
          <w:sz w:val="20"/>
        </w:rPr>
        <w:t xml:space="preserve"> </w:t>
      </w:r>
      <w:r w:rsidRPr="00CA1AA2">
        <w:rPr>
          <w:sz w:val="20"/>
        </w:rPr>
        <w:t>patřit</w:t>
      </w:r>
      <w:r w:rsidR="007B5B27">
        <w:rPr>
          <w:sz w:val="20"/>
        </w:rPr>
        <w:t xml:space="preserve"> </w:t>
      </w:r>
      <w:r w:rsidRPr="00CA1AA2">
        <w:rPr>
          <w:sz w:val="20"/>
        </w:rPr>
        <w:t>mimo</w:t>
      </w:r>
      <w:r w:rsidR="007B5B27">
        <w:rPr>
          <w:sz w:val="20"/>
        </w:rPr>
        <w:t xml:space="preserve"> </w:t>
      </w:r>
      <w:r w:rsidRPr="00CA1AA2">
        <w:rPr>
          <w:sz w:val="20"/>
        </w:rPr>
        <w:t>jiné:</w:t>
      </w:r>
      <w:r w:rsidR="007B5B27">
        <w:rPr>
          <w:sz w:val="20"/>
        </w:rPr>
        <w:t xml:space="preserve"> </w:t>
      </w:r>
    </w:p>
    <w:p w14:paraId="315C6BB7" w14:textId="77777777" w:rsidR="00CA1AA2" w:rsidRPr="00CA1AA2" w:rsidRDefault="00CA1AA2" w:rsidP="00083E49">
      <w:pPr>
        <w:numPr>
          <w:ilvl w:val="1"/>
          <w:numId w:val="29"/>
        </w:numPr>
        <w:spacing w:after="120"/>
        <w:rPr>
          <w:sz w:val="20"/>
        </w:rPr>
      </w:pPr>
      <w:r w:rsidRPr="00CA1AA2">
        <w:rPr>
          <w:sz w:val="20"/>
        </w:rPr>
        <w:t>přesně</w:t>
      </w:r>
      <w:r w:rsidR="007B5B27">
        <w:rPr>
          <w:sz w:val="20"/>
        </w:rPr>
        <w:t xml:space="preserve"> </w:t>
      </w:r>
      <w:r w:rsidRPr="00CA1AA2">
        <w:rPr>
          <w:sz w:val="20"/>
        </w:rPr>
        <w:t>stanovit</w:t>
      </w:r>
      <w:r w:rsidR="007B5B27">
        <w:rPr>
          <w:sz w:val="20"/>
        </w:rPr>
        <w:t xml:space="preserve"> </w:t>
      </w:r>
      <w:r w:rsidRPr="00CA1AA2">
        <w:rPr>
          <w:sz w:val="20"/>
        </w:rPr>
        <w:t>pravidla</w:t>
      </w:r>
      <w:r w:rsidR="007B5B27">
        <w:rPr>
          <w:sz w:val="20"/>
        </w:rPr>
        <w:t xml:space="preserve"> </w:t>
      </w:r>
      <w:r w:rsidRPr="00CA1AA2">
        <w:rPr>
          <w:sz w:val="20"/>
        </w:rPr>
        <w:t>pro</w:t>
      </w:r>
      <w:r w:rsidR="007B5B27">
        <w:rPr>
          <w:sz w:val="20"/>
        </w:rPr>
        <w:t xml:space="preserve"> </w:t>
      </w:r>
      <w:r w:rsidRPr="00CA1AA2">
        <w:rPr>
          <w:sz w:val="20"/>
        </w:rPr>
        <w:t xml:space="preserve">práci s danými informačními systémy, </w:t>
      </w:r>
    </w:p>
    <w:p w14:paraId="419D088C" w14:textId="77777777" w:rsidR="00CA1AA2" w:rsidRPr="00CA1AA2" w:rsidRDefault="00CA1AA2" w:rsidP="00083E49">
      <w:pPr>
        <w:numPr>
          <w:ilvl w:val="1"/>
          <w:numId w:val="29"/>
        </w:numPr>
        <w:spacing w:after="120"/>
        <w:rPr>
          <w:sz w:val="20"/>
        </w:rPr>
      </w:pPr>
      <w:r w:rsidRPr="00CA1AA2">
        <w:rPr>
          <w:sz w:val="20"/>
        </w:rPr>
        <w:t>zajistit, aby systémy pro automatizované zpracování osobních údajů používaly pouze oprávněné osoby, aby tyto osoby měly přístup pouze k osobním</w:t>
      </w:r>
      <w:r w:rsidR="007B5B27">
        <w:rPr>
          <w:sz w:val="20"/>
        </w:rPr>
        <w:t xml:space="preserve"> </w:t>
      </w:r>
      <w:r w:rsidRPr="00CA1AA2">
        <w:rPr>
          <w:sz w:val="20"/>
        </w:rPr>
        <w:t>údajům</w:t>
      </w:r>
      <w:r w:rsidR="007B5B27">
        <w:rPr>
          <w:sz w:val="20"/>
        </w:rPr>
        <w:t xml:space="preserve"> </w:t>
      </w:r>
      <w:r w:rsidRPr="00CA1AA2">
        <w:rPr>
          <w:sz w:val="20"/>
        </w:rPr>
        <w:t>odpovídajícím</w:t>
      </w:r>
      <w:r w:rsidR="007B5B27">
        <w:rPr>
          <w:sz w:val="20"/>
        </w:rPr>
        <w:t xml:space="preserve"> </w:t>
      </w:r>
      <w:r w:rsidRPr="00CA1AA2">
        <w:rPr>
          <w:sz w:val="20"/>
        </w:rPr>
        <w:t>oprávnění</w:t>
      </w:r>
      <w:r w:rsidR="007B5B27">
        <w:rPr>
          <w:sz w:val="20"/>
        </w:rPr>
        <w:t xml:space="preserve"> </w:t>
      </w:r>
      <w:r w:rsidRPr="00CA1AA2">
        <w:rPr>
          <w:sz w:val="20"/>
        </w:rPr>
        <w:t>těchto</w:t>
      </w:r>
      <w:r w:rsidR="007B5B27">
        <w:rPr>
          <w:sz w:val="20"/>
        </w:rPr>
        <w:t xml:space="preserve"> </w:t>
      </w:r>
      <w:r w:rsidRPr="00CA1AA2">
        <w:rPr>
          <w:sz w:val="20"/>
        </w:rPr>
        <w:t>osob,</w:t>
      </w:r>
      <w:r w:rsidR="007B5B27">
        <w:rPr>
          <w:sz w:val="20"/>
        </w:rPr>
        <w:t xml:space="preserve"> </w:t>
      </w:r>
    </w:p>
    <w:p w14:paraId="405DBE1F" w14:textId="77777777" w:rsidR="00CA1AA2" w:rsidRPr="00CA1AA2" w:rsidRDefault="00CA1AA2" w:rsidP="00083E49">
      <w:pPr>
        <w:numPr>
          <w:ilvl w:val="1"/>
          <w:numId w:val="29"/>
        </w:numPr>
        <w:spacing w:after="120"/>
        <w:rPr>
          <w:sz w:val="20"/>
        </w:rPr>
      </w:pPr>
      <w:r w:rsidRPr="00CA1AA2">
        <w:rPr>
          <w:sz w:val="20"/>
        </w:rPr>
        <w:t>pořizovat</w:t>
      </w:r>
      <w:r w:rsidR="007B5B27">
        <w:rPr>
          <w:sz w:val="20"/>
        </w:rPr>
        <w:t xml:space="preserve"> </w:t>
      </w:r>
      <w:r w:rsidRPr="00CA1AA2">
        <w:rPr>
          <w:sz w:val="20"/>
        </w:rPr>
        <w:t xml:space="preserve">elektronické záznamy, které umožní určit a ověřit, kdy, kým a z jakého důvodu byly osobní údaje zaznamenány nebo jinak zpracovány a </w:t>
      </w:r>
    </w:p>
    <w:p w14:paraId="67538E3D" w14:textId="77777777" w:rsidR="00CA1AA2" w:rsidRPr="00CA1AA2" w:rsidRDefault="00CA1AA2" w:rsidP="00083E49">
      <w:pPr>
        <w:numPr>
          <w:ilvl w:val="1"/>
          <w:numId w:val="29"/>
        </w:numPr>
        <w:spacing w:after="120"/>
        <w:rPr>
          <w:sz w:val="20"/>
        </w:rPr>
      </w:pPr>
      <w:r w:rsidRPr="00CA1AA2">
        <w:rPr>
          <w:sz w:val="20"/>
        </w:rPr>
        <w:t>zabránit neoprávněnému přístupu k datovým nosičům,</w:t>
      </w:r>
      <w:r w:rsidR="007B5B27">
        <w:rPr>
          <w:sz w:val="20"/>
        </w:rPr>
        <w:t xml:space="preserve"> </w:t>
      </w:r>
      <w:r w:rsidRPr="00CA1AA2">
        <w:rPr>
          <w:sz w:val="20"/>
        </w:rPr>
        <w:t>zejména</w:t>
      </w:r>
      <w:r w:rsidR="007B5B27">
        <w:rPr>
          <w:sz w:val="20"/>
        </w:rPr>
        <w:t xml:space="preserve"> </w:t>
      </w:r>
      <w:r w:rsidRPr="00CA1AA2">
        <w:rPr>
          <w:sz w:val="20"/>
        </w:rPr>
        <w:t>prostřednictvím</w:t>
      </w:r>
      <w:r w:rsidR="007B5B27">
        <w:rPr>
          <w:sz w:val="20"/>
        </w:rPr>
        <w:t xml:space="preserve"> </w:t>
      </w:r>
      <w:r w:rsidRPr="00CA1AA2">
        <w:rPr>
          <w:sz w:val="20"/>
        </w:rPr>
        <w:t>nastavení hesel,</w:t>
      </w:r>
      <w:r w:rsidR="007B5B27">
        <w:rPr>
          <w:sz w:val="20"/>
        </w:rPr>
        <w:t xml:space="preserve"> </w:t>
      </w:r>
      <w:r w:rsidRPr="00CA1AA2">
        <w:rPr>
          <w:sz w:val="20"/>
        </w:rPr>
        <w:t>přístupových</w:t>
      </w:r>
      <w:r w:rsidR="007B5B27">
        <w:rPr>
          <w:sz w:val="20"/>
        </w:rPr>
        <w:t xml:space="preserve"> </w:t>
      </w:r>
      <w:r w:rsidRPr="00CA1AA2">
        <w:rPr>
          <w:sz w:val="20"/>
        </w:rPr>
        <w:t>práv,</w:t>
      </w:r>
      <w:r w:rsidR="007B5B27">
        <w:rPr>
          <w:sz w:val="20"/>
        </w:rPr>
        <w:t xml:space="preserve"> </w:t>
      </w:r>
      <w:r w:rsidRPr="00CA1AA2">
        <w:rPr>
          <w:sz w:val="20"/>
        </w:rPr>
        <w:t>šifrování, zámků, mříží, apod.</w:t>
      </w:r>
    </w:p>
    <w:p w14:paraId="0B84B858" w14:textId="77777777" w:rsidR="00CA1AA2" w:rsidRPr="00CA1AA2" w:rsidRDefault="00CA1AA2" w:rsidP="00083E49">
      <w:pPr>
        <w:numPr>
          <w:ilvl w:val="0"/>
          <w:numId w:val="29"/>
        </w:numPr>
        <w:spacing w:after="120"/>
        <w:rPr>
          <w:sz w:val="20"/>
        </w:rPr>
      </w:pPr>
      <w:r w:rsidRPr="00CA1AA2">
        <w:rPr>
          <w:sz w:val="20"/>
        </w:rPr>
        <w:t>Zpracovatel</w:t>
      </w:r>
      <w:r w:rsidR="007B5B27">
        <w:rPr>
          <w:sz w:val="20"/>
        </w:rPr>
        <w:t xml:space="preserve"> </w:t>
      </w:r>
      <w:r w:rsidRPr="00CA1AA2">
        <w:rPr>
          <w:sz w:val="20"/>
        </w:rPr>
        <w:t>je</w:t>
      </w:r>
      <w:r w:rsidR="007B5B27">
        <w:rPr>
          <w:sz w:val="20"/>
        </w:rPr>
        <w:t xml:space="preserve"> </w:t>
      </w:r>
      <w:r w:rsidRPr="00CA1AA2">
        <w:rPr>
          <w:sz w:val="20"/>
        </w:rPr>
        <w:t>povinen</w:t>
      </w:r>
      <w:r w:rsidR="007B5B27">
        <w:rPr>
          <w:sz w:val="20"/>
        </w:rPr>
        <w:t xml:space="preserve"> </w:t>
      </w:r>
      <w:r w:rsidRPr="00CA1AA2">
        <w:rPr>
          <w:sz w:val="20"/>
        </w:rPr>
        <w:t>v souladu</w:t>
      </w:r>
      <w:r w:rsidR="007B5B27">
        <w:rPr>
          <w:sz w:val="20"/>
        </w:rPr>
        <w:t xml:space="preserve"> </w:t>
      </w:r>
      <w:r w:rsidRPr="00CA1AA2">
        <w:rPr>
          <w:sz w:val="20"/>
        </w:rPr>
        <w:t>s čl. 33 odst. 2 Nařízení bez zbytečného</w:t>
      </w:r>
      <w:r w:rsidR="007B5B27">
        <w:rPr>
          <w:sz w:val="20"/>
        </w:rPr>
        <w:t xml:space="preserve"> </w:t>
      </w:r>
      <w:r w:rsidRPr="00CA1AA2">
        <w:rPr>
          <w:sz w:val="20"/>
        </w:rPr>
        <w:t xml:space="preserve">odkladu, jakmile zjistí porušení zabezpečení osobních údajů ohlásit toto porušení správci. </w:t>
      </w:r>
    </w:p>
    <w:p w14:paraId="7DA0B6F2" w14:textId="77777777" w:rsidR="00CA1AA2" w:rsidRPr="00CA1AA2" w:rsidRDefault="00CA1AA2" w:rsidP="00083E49">
      <w:pPr>
        <w:numPr>
          <w:ilvl w:val="0"/>
          <w:numId w:val="29"/>
        </w:numPr>
        <w:spacing w:after="120"/>
        <w:rPr>
          <w:sz w:val="20"/>
        </w:rPr>
      </w:pPr>
      <w:r w:rsidRPr="00CA1AA2">
        <w:rPr>
          <w:sz w:val="20"/>
        </w:rPr>
        <w:t>Informační povinnost dle čl. 13 a čl. 14 Nařízení, ve vztahu k subjektům údajů, jejichž osobní údaje jsou zpracovávány dle této Smlouvy, bude plněna Správcem.</w:t>
      </w:r>
    </w:p>
    <w:p w14:paraId="19975DD9" w14:textId="77777777" w:rsidR="00CA1AA2" w:rsidRPr="00083E49" w:rsidRDefault="00CA1AA2" w:rsidP="00083E49">
      <w:pPr>
        <w:numPr>
          <w:ilvl w:val="0"/>
          <w:numId w:val="29"/>
        </w:numPr>
        <w:spacing w:after="120"/>
        <w:rPr>
          <w:sz w:val="20"/>
        </w:rPr>
      </w:pPr>
      <w:r w:rsidRPr="00CA1AA2">
        <w:rPr>
          <w:sz w:val="20"/>
        </w:rPr>
        <w:t>Zpracovatel se zavazuje:</w:t>
      </w:r>
    </w:p>
    <w:p w14:paraId="5EF811F1" w14:textId="77777777" w:rsidR="00CA1AA2" w:rsidRPr="00083E49" w:rsidRDefault="00CA1AA2" w:rsidP="00083E49">
      <w:pPr>
        <w:numPr>
          <w:ilvl w:val="1"/>
          <w:numId w:val="29"/>
        </w:numPr>
        <w:spacing w:after="120"/>
        <w:rPr>
          <w:sz w:val="20"/>
        </w:rPr>
      </w:pPr>
      <w:r w:rsidRPr="00CA1AA2">
        <w:rPr>
          <w:sz w:val="20"/>
        </w:rPr>
        <w:t>Zpracovávat Osobní údaje pouze v takové podobě, v jaké mu byly předány Správcem, a pouze na základě doložených pokynů Správce, a to včetně otázek předání těchto osobních údajů do třetí země nebo mezinárodní organizaci, pokud mu toto zpracování již neukládají právo Unie nebo členského státu, které se na správce vztahuje; v takovém případě se Zpracovatel zavazuje Správce informovat o tomto právním požadavku před zpracováním, ledaže by tyto právní předpisy toto informování zakazovaly z důležitých důvodů veřejného zájmu;</w:t>
      </w:r>
    </w:p>
    <w:p w14:paraId="6DD528A9" w14:textId="77777777" w:rsidR="00CA1AA2" w:rsidRPr="00083E49" w:rsidRDefault="00CA1AA2" w:rsidP="00083E49">
      <w:pPr>
        <w:numPr>
          <w:ilvl w:val="1"/>
          <w:numId w:val="29"/>
        </w:numPr>
        <w:spacing w:after="120"/>
        <w:rPr>
          <w:sz w:val="20"/>
        </w:rPr>
      </w:pPr>
      <w:r w:rsidRPr="00CA1AA2">
        <w:rPr>
          <w:sz w:val="20"/>
        </w:rPr>
        <w:t>zpracovávat pouze Osobní údaje za účelem dle této Smlouvy a pouze v rozsahu nutném pro naplnění tohoto účelu;</w:t>
      </w:r>
    </w:p>
    <w:p w14:paraId="2585BAA1" w14:textId="77777777" w:rsidR="00CA1AA2" w:rsidRPr="00083E49" w:rsidRDefault="00CA1AA2" w:rsidP="00083E49">
      <w:pPr>
        <w:numPr>
          <w:ilvl w:val="1"/>
          <w:numId w:val="29"/>
        </w:numPr>
        <w:spacing w:after="120"/>
        <w:rPr>
          <w:sz w:val="20"/>
        </w:rPr>
      </w:pPr>
      <w:r w:rsidRPr="00CA1AA2">
        <w:rPr>
          <w:sz w:val="20"/>
        </w:rPr>
        <w:t>nesdružovat Osobní údaje, které byly získány k rozdílným účelům;</w:t>
      </w:r>
    </w:p>
    <w:p w14:paraId="1655873C" w14:textId="77777777" w:rsidR="00CA1AA2" w:rsidRPr="00083E49" w:rsidRDefault="00CA1AA2" w:rsidP="00083E49">
      <w:pPr>
        <w:numPr>
          <w:ilvl w:val="1"/>
          <w:numId w:val="29"/>
        </w:numPr>
        <w:spacing w:after="120"/>
        <w:rPr>
          <w:sz w:val="20"/>
        </w:rPr>
      </w:pPr>
      <w:r w:rsidRPr="00CA1AA2">
        <w:rPr>
          <w:sz w:val="20"/>
        </w:rPr>
        <w:t>zajistit, aby osoby oprávněné zpracovávat osobní údaje byly zavázány k mlčenlivosti, nebo aby se na ně vztahovala zákonná povinnost mlčenlivosti;</w:t>
      </w:r>
    </w:p>
    <w:p w14:paraId="6A31CCFB" w14:textId="77777777" w:rsidR="00CA1AA2" w:rsidRPr="00083E49" w:rsidRDefault="00CA1AA2" w:rsidP="00083E49">
      <w:pPr>
        <w:numPr>
          <w:ilvl w:val="1"/>
          <w:numId w:val="29"/>
        </w:numPr>
        <w:spacing w:after="120"/>
        <w:rPr>
          <w:sz w:val="20"/>
        </w:rPr>
      </w:pPr>
      <w:r w:rsidRPr="00CA1AA2">
        <w:rPr>
          <w:sz w:val="20"/>
        </w:rPr>
        <w:lastRenderedPageBreak/>
        <w:t>přijmout opatření odpovídající článku 32 Nařízení;</w:t>
      </w:r>
    </w:p>
    <w:p w14:paraId="13919E44" w14:textId="77777777" w:rsidR="00CA1AA2" w:rsidRPr="00083E49" w:rsidRDefault="00CA1AA2" w:rsidP="00083E49">
      <w:pPr>
        <w:numPr>
          <w:ilvl w:val="1"/>
          <w:numId w:val="29"/>
        </w:numPr>
        <w:spacing w:after="120"/>
        <w:rPr>
          <w:sz w:val="20"/>
        </w:rPr>
      </w:pPr>
      <w:r w:rsidRPr="00CA1AA2">
        <w:rPr>
          <w:sz w:val="20"/>
        </w:rPr>
        <w:t>nezapojit do zpracování žádného dalšího zpracovatele bez předchozího písemného povolení správce, a pokud zapojí dalšího zpracovatele, musí být tomuto dalšímu zpracovateli uloženy na základě smlouvy nebo jiného právního aktu stejné povinnosti na ochranu údajů, jaké jsou uvedeny v této Smlouvě;</w:t>
      </w:r>
    </w:p>
    <w:p w14:paraId="54714B74" w14:textId="77777777" w:rsidR="00CA1AA2" w:rsidRPr="00083E49" w:rsidRDefault="00CA1AA2" w:rsidP="00083E49">
      <w:pPr>
        <w:numPr>
          <w:ilvl w:val="1"/>
          <w:numId w:val="29"/>
        </w:numPr>
        <w:spacing w:after="120"/>
        <w:rPr>
          <w:sz w:val="20"/>
        </w:rPr>
      </w:pPr>
      <w:r w:rsidRPr="00CA1AA2">
        <w:rPr>
          <w:sz w:val="20"/>
        </w:rPr>
        <w:t xml:space="preserve">zohlednit povahu zpracování a být Správci nápomocen prostřednictvím vhodných technických a organizačních opatření pro splnění povinnosti Správce reagovat na </w:t>
      </w:r>
      <w:proofErr w:type="spellStart"/>
      <w:r w:rsidRPr="00CA1AA2">
        <w:rPr>
          <w:sz w:val="20"/>
        </w:rPr>
        <w:t>na</w:t>
      </w:r>
      <w:proofErr w:type="spellEnd"/>
      <w:r w:rsidRPr="00CA1AA2">
        <w:rPr>
          <w:sz w:val="20"/>
        </w:rPr>
        <w:t xml:space="preserve"> žádosti o výkon práv subjektů údajů stanovených v kapitole III. Nařízení;</w:t>
      </w:r>
    </w:p>
    <w:p w14:paraId="19687630" w14:textId="77777777" w:rsidR="00CA1AA2" w:rsidRPr="00083E49" w:rsidRDefault="00CA1AA2" w:rsidP="00083E49">
      <w:pPr>
        <w:numPr>
          <w:ilvl w:val="1"/>
          <w:numId w:val="29"/>
        </w:numPr>
        <w:spacing w:after="120"/>
        <w:rPr>
          <w:sz w:val="20"/>
        </w:rPr>
      </w:pPr>
      <w:r w:rsidRPr="00CA1AA2">
        <w:rPr>
          <w:sz w:val="20"/>
        </w:rPr>
        <w:t>po ukončení poskytování služeb vymazat nebo vrátit Správci všechny osobní údaje spojené se zpracováním a vymazat všechny existující kopie, pokud zákon nepožaduje jejich archivaci či uložení;</w:t>
      </w:r>
    </w:p>
    <w:p w14:paraId="578AC922" w14:textId="77777777" w:rsidR="00CA1AA2" w:rsidRPr="00083E49" w:rsidRDefault="00CA1AA2" w:rsidP="00083E49">
      <w:pPr>
        <w:numPr>
          <w:ilvl w:val="1"/>
          <w:numId w:val="29"/>
        </w:numPr>
        <w:spacing w:after="120"/>
        <w:rPr>
          <w:sz w:val="20"/>
        </w:rPr>
      </w:pPr>
      <w:r w:rsidRPr="00CA1AA2">
        <w:rPr>
          <w:sz w:val="20"/>
        </w:rPr>
        <w:t>poskytnout Správci veškeré informace potřebné k doložení toho, že byly splněny povinnosti stanovené v této Smlouvě a umožnit audity či inspekce prováděné Správcem nebo jiným auditorem, kterého Správce pověřil.</w:t>
      </w:r>
    </w:p>
    <w:p w14:paraId="0252F1F3" w14:textId="77777777" w:rsidR="00CA1AA2" w:rsidRPr="00CA1AA2" w:rsidRDefault="00CA1AA2" w:rsidP="00216040">
      <w:pPr>
        <w:pStyle w:val="Nadpis2"/>
        <w:jc w:val="center"/>
      </w:pPr>
      <w:r w:rsidRPr="00CA1AA2">
        <w:t>Čl. VI.</w:t>
      </w:r>
    </w:p>
    <w:p w14:paraId="4318AD87" w14:textId="77777777" w:rsidR="00CA1AA2" w:rsidRPr="00083E49" w:rsidRDefault="00CA1AA2" w:rsidP="00216040">
      <w:pPr>
        <w:jc w:val="center"/>
        <w:rPr>
          <w:sz w:val="20"/>
        </w:rPr>
      </w:pPr>
      <w:r w:rsidRPr="00CA1AA2">
        <w:rPr>
          <w:b/>
          <w:sz w:val="20"/>
        </w:rPr>
        <w:t>Trvání a ukončení Smlouvy</w:t>
      </w:r>
    </w:p>
    <w:p w14:paraId="24C5DB01" w14:textId="77777777" w:rsidR="00CA1AA2" w:rsidRPr="00CA1AA2" w:rsidRDefault="00CA1AA2" w:rsidP="00083E49">
      <w:pPr>
        <w:numPr>
          <w:ilvl w:val="0"/>
          <w:numId w:val="22"/>
        </w:numPr>
        <w:spacing w:after="120"/>
        <w:rPr>
          <w:sz w:val="20"/>
        </w:rPr>
      </w:pPr>
      <w:r w:rsidRPr="00CA1AA2">
        <w:rPr>
          <w:sz w:val="20"/>
        </w:rPr>
        <w:t xml:space="preserve">Tato Smlouva se uzavírá na dobu </w:t>
      </w:r>
      <w:r w:rsidR="00AA0D27">
        <w:rPr>
          <w:sz w:val="20"/>
        </w:rPr>
        <w:t>ne</w:t>
      </w:r>
      <w:r w:rsidRPr="00CA1AA2">
        <w:rPr>
          <w:sz w:val="20"/>
        </w:rPr>
        <w:t xml:space="preserve">určitou. </w:t>
      </w:r>
    </w:p>
    <w:p w14:paraId="556F805E" w14:textId="77777777" w:rsidR="00CA1AA2" w:rsidRPr="00CA1AA2" w:rsidRDefault="00CA1AA2" w:rsidP="00083E49">
      <w:pPr>
        <w:numPr>
          <w:ilvl w:val="0"/>
          <w:numId w:val="22"/>
        </w:numPr>
        <w:spacing w:after="120"/>
        <w:rPr>
          <w:sz w:val="20"/>
        </w:rPr>
      </w:pPr>
      <w:r w:rsidRPr="00CA1AA2">
        <w:rPr>
          <w:sz w:val="20"/>
        </w:rPr>
        <w:t>Tuto Smlouvu lze vypovědět z jakéhokoli důvodu nebo i bez udání důvodu. Výpovědní dobu si Smluvní strany sjednávají v trvání dvou (2) měsíců. Výpovědní doba počíná běžet prvním dnem měsíce následujícího od doručení výpovědi druhé straně.</w:t>
      </w:r>
    </w:p>
    <w:p w14:paraId="319C692C" w14:textId="77777777" w:rsidR="00CA1AA2" w:rsidRPr="00083E49" w:rsidRDefault="00CA1AA2" w:rsidP="00083E49">
      <w:pPr>
        <w:numPr>
          <w:ilvl w:val="0"/>
          <w:numId w:val="22"/>
        </w:numPr>
        <w:spacing w:after="120"/>
        <w:rPr>
          <w:sz w:val="20"/>
        </w:rPr>
      </w:pPr>
      <w:r w:rsidRPr="00CA1AA2">
        <w:rPr>
          <w:sz w:val="20"/>
        </w:rPr>
        <w:t>Veškeré úkony směřující k ukončení této Smlouvy je nutno doručit písemně na adresu sídla druhé Strany a považují se za doručené okamžikem jejich prokazatelného převzetí druhou Stranou (např. poštovní dodejkou).</w:t>
      </w:r>
    </w:p>
    <w:p w14:paraId="587B7A59" w14:textId="77777777" w:rsidR="00CA1AA2" w:rsidRPr="00CA1AA2" w:rsidRDefault="00CA1AA2" w:rsidP="00160B89">
      <w:pPr>
        <w:pStyle w:val="Nadpis2"/>
        <w:jc w:val="center"/>
      </w:pPr>
      <w:r w:rsidRPr="00CA1AA2">
        <w:t>Čl. VII.</w:t>
      </w:r>
    </w:p>
    <w:p w14:paraId="14119F79" w14:textId="77777777" w:rsidR="00CA1AA2" w:rsidRPr="00083E49" w:rsidRDefault="00CA1AA2" w:rsidP="00160B89">
      <w:pPr>
        <w:jc w:val="center"/>
        <w:rPr>
          <w:sz w:val="20"/>
        </w:rPr>
      </w:pPr>
      <w:r w:rsidRPr="00CA1AA2">
        <w:rPr>
          <w:b/>
          <w:sz w:val="20"/>
        </w:rPr>
        <w:t>Doručování</w:t>
      </w:r>
    </w:p>
    <w:p w14:paraId="031F9118" w14:textId="77777777" w:rsidR="00CA1AA2" w:rsidRPr="00CA1AA2" w:rsidRDefault="00CA1AA2" w:rsidP="00083E49">
      <w:pPr>
        <w:numPr>
          <w:ilvl w:val="0"/>
          <w:numId w:val="23"/>
        </w:numPr>
        <w:spacing w:after="120"/>
        <w:rPr>
          <w:sz w:val="20"/>
        </w:rPr>
      </w:pPr>
      <w:r w:rsidRPr="00CA1AA2">
        <w:rPr>
          <w:sz w:val="20"/>
        </w:rPr>
        <w:t>Pokud z této Smlouvy nevyplývá jinak, veškeré výzvy, uplatňování nároků, sdělování, žádosti, výkazy, objednávky, pokyny, předávání informací apod. mezi Stranami dle této Smlouvy (dále jen "</w:t>
      </w:r>
      <w:r w:rsidRPr="00CA1AA2">
        <w:rPr>
          <w:b/>
          <w:sz w:val="20"/>
        </w:rPr>
        <w:t>Sdělení</w:t>
      </w:r>
      <w:r w:rsidRPr="00CA1AA2">
        <w:rPr>
          <w:sz w:val="20"/>
        </w:rPr>
        <w:t>"), jež mají být učiněny či dány Straně dle této Smlouvy musí být příslušnou Stranou provedeny prostřednictvím elektronické pošty.</w:t>
      </w:r>
    </w:p>
    <w:p w14:paraId="6D0DF8AB" w14:textId="77777777" w:rsidR="00CA1AA2" w:rsidRPr="00CA1AA2" w:rsidRDefault="00CA1AA2" w:rsidP="00083E49">
      <w:pPr>
        <w:numPr>
          <w:ilvl w:val="0"/>
          <w:numId w:val="23"/>
        </w:numPr>
        <w:spacing w:after="120"/>
        <w:rPr>
          <w:sz w:val="20"/>
        </w:rPr>
      </w:pPr>
      <w:bookmarkStart w:id="0" w:name="_30j0zll"/>
      <w:bookmarkEnd w:id="0"/>
      <w:r w:rsidRPr="00CA1AA2">
        <w:rPr>
          <w:sz w:val="20"/>
        </w:rPr>
        <w:t>Toto Sdělení bude, pokud z této Smlouvy nevyplývá jinak, považováno za řádně dané či učiněné druhé Straně, bude-li odesláno na e-mailovou adresu příslušné Strany nebo na takovou jinou adresu, kterou tato příslušná Strana určí v oznámení zaslaném druhé Straně.</w:t>
      </w:r>
    </w:p>
    <w:p w14:paraId="4C09A5BE" w14:textId="77777777" w:rsidR="00CA1AA2" w:rsidRPr="00BF089F" w:rsidRDefault="00CA1AA2" w:rsidP="00083E49">
      <w:pPr>
        <w:numPr>
          <w:ilvl w:val="0"/>
          <w:numId w:val="23"/>
        </w:numPr>
        <w:spacing w:after="120"/>
        <w:rPr>
          <w:sz w:val="20"/>
        </w:rPr>
      </w:pPr>
      <w:r w:rsidRPr="00BF089F">
        <w:rPr>
          <w:sz w:val="20"/>
        </w:rPr>
        <w:t>Pro účely doručování dle tohoto článku si Smluvní strany tímto sdělují následující e-mailové adresy:</w:t>
      </w:r>
    </w:p>
    <w:p w14:paraId="292850E7" w14:textId="5C15967A" w:rsidR="00CA1AA2" w:rsidRPr="00BF089F" w:rsidRDefault="00CA1AA2" w:rsidP="00BF089F">
      <w:pPr>
        <w:pStyle w:val="Odstavecseseznamem"/>
        <w:numPr>
          <w:ilvl w:val="0"/>
          <w:numId w:val="39"/>
        </w:numPr>
        <w:spacing w:after="120"/>
        <w:rPr>
          <w:sz w:val="20"/>
        </w:rPr>
      </w:pPr>
      <w:r w:rsidRPr="00BF089F">
        <w:rPr>
          <w:sz w:val="20"/>
        </w:rPr>
        <w:t>Správce:</w:t>
      </w:r>
      <w:r w:rsidR="00AA0D27" w:rsidRPr="00BF089F">
        <w:rPr>
          <w:sz w:val="20"/>
        </w:rPr>
        <w:tab/>
      </w:r>
      <w:r w:rsidR="00BF089F" w:rsidRPr="00BF089F">
        <w:rPr>
          <w:sz w:val="20"/>
        </w:rPr>
        <w:t>ssmhb@ssmhb.cz</w:t>
      </w:r>
    </w:p>
    <w:p w14:paraId="0AB47075" w14:textId="15FDFB67" w:rsidR="00CA1AA2" w:rsidRPr="00BF089F" w:rsidRDefault="00CA1AA2" w:rsidP="00BF089F">
      <w:pPr>
        <w:pStyle w:val="Odstavecseseznamem"/>
        <w:numPr>
          <w:ilvl w:val="0"/>
          <w:numId w:val="39"/>
        </w:numPr>
        <w:spacing w:after="120"/>
        <w:rPr>
          <w:sz w:val="20"/>
        </w:rPr>
      </w:pPr>
      <w:r w:rsidRPr="00BF089F">
        <w:rPr>
          <w:sz w:val="20"/>
        </w:rPr>
        <w:t>Zpracovatel:</w:t>
      </w:r>
      <w:r w:rsidR="00AA0D27" w:rsidRPr="00BF089F">
        <w:rPr>
          <w:sz w:val="20"/>
        </w:rPr>
        <w:tab/>
        <w:t>info@just4web.cz</w:t>
      </w:r>
    </w:p>
    <w:p w14:paraId="474AF75E" w14:textId="77777777" w:rsidR="00CA1AA2" w:rsidRPr="00CA1AA2" w:rsidRDefault="00CA1AA2" w:rsidP="00160B89">
      <w:pPr>
        <w:pStyle w:val="Nadpis2"/>
        <w:jc w:val="center"/>
      </w:pPr>
      <w:r w:rsidRPr="00CA1AA2">
        <w:t>Čl. VIII.</w:t>
      </w:r>
    </w:p>
    <w:p w14:paraId="2200BA33" w14:textId="77777777" w:rsidR="00CA1AA2" w:rsidRPr="00083E49" w:rsidRDefault="00CA1AA2" w:rsidP="00160B89">
      <w:pPr>
        <w:jc w:val="center"/>
        <w:rPr>
          <w:sz w:val="20"/>
        </w:rPr>
      </w:pPr>
      <w:r w:rsidRPr="00CA1AA2">
        <w:rPr>
          <w:b/>
          <w:sz w:val="20"/>
        </w:rPr>
        <w:t>Ochrana informací</w:t>
      </w:r>
    </w:p>
    <w:p w14:paraId="10F40355" w14:textId="77777777" w:rsidR="00CA1AA2" w:rsidRPr="00CA1AA2" w:rsidRDefault="00CA1AA2" w:rsidP="00C758D3">
      <w:pPr>
        <w:numPr>
          <w:ilvl w:val="0"/>
          <w:numId w:val="37"/>
        </w:numPr>
        <w:spacing w:after="120"/>
        <w:rPr>
          <w:sz w:val="20"/>
        </w:rPr>
      </w:pPr>
      <w:r w:rsidRPr="00CA1AA2">
        <w:rPr>
          <w:sz w:val="20"/>
        </w:rPr>
        <w:lastRenderedPageBreak/>
        <w:t>Strany se dohodly, že veškeré informace, které si sdělí či poskytnou na základě této Smlouvy, v rámci jejího uzavírání či v rámci jejího plnění, zůstanou dle jejich vůle utajeny.</w:t>
      </w:r>
    </w:p>
    <w:p w14:paraId="7C308E52" w14:textId="77777777" w:rsidR="00C758D3" w:rsidRDefault="00CA1AA2" w:rsidP="00C758D3">
      <w:pPr>
        <w:numPr>
          <w:ilvl w:val="0"/>
          <w:numId w:val="37"/>
        </w:numPr>
        <w:spacing w:after="120"/>
        <w:rPr>
          <w:sz w:val="20"/>
        </w:rPr>
      </w:pPr>
      <w:r w:rsidRPr="00CA1AA2">
        <w:rPr>
          <w:sz w:val="20"/>
        </w:rPr>
        <w:t xml:space="preserve">Smluvní strany se dohodly, že tyto informace nikomu neprozradí a přijmou taková opatření, která </w:t>
      </w:r>
      <w:r w:rsidRPr="0018191D">
        <w:rPr>
          <w:sz w:val="20"/>
        </w:rPr>
        <w:t>znemožní jejich přístupnost třetím osobám. Ustanovení předchozí věty se nevztahuje na případy, kdy:</w:t>
      </w:r>
    </w:p>
    <w:p w14:paraId="6DD0D3B3" w14:textId="77777777" w:rsidR="00C758D3" w:rsidRDefault="00C758D3" w:rsidP="00C758D3">
      <w:pPr>
        <w:numPr>
          <w:ilvl w:val="1"/>
          <w:numId w:val="38"/>
        </w:numPr>
        <w:spacing w:after="120"/>
        <w:rPr>
          <w:sz w:val="20"/>
        </w:rPr>
      </w:pPr>
      <w:r w:rsidRPr="00C758D3">
        <w:rPr>
          <w:sz w:val="20"/>
        </w:rPr>
        <w:t>mají Smluvní strany povinnost stanovenou zákonem; nebo</w:t>
      </w:r>
    </w:p>
    <w:p w14:paraId="7F567A3A" w14:textId="77777777" w:rsidR="00C758D3" w:rsidRDefault="00C758D3" w:rsidP="00C758D3">
      <w:pPr>
        <w:numPr>
          <w:ilvl w:val="1"/>
          <w:numId w:val="38"/>
        </w:numPr>
        <w:spacing w:after="120"/>
        <w:rPr>
          <w:sz w:val="20"/>
        </w:rPr>
      </w:pPr>
      <w:r w:rsidRPr="00C758D3">
        <w:rPr>
          <w:sz w:val="20"/>
        </w:rPr>
        <w:t>takové informace sdělí osobám, která mají ze zákona stanovenou povinnost mlčenlivosti; nebo</w:t>
      </w:r>
    </w:p>
    <w:p w14:paraId="339BFB2E" w14:textId="77777777" w:rsidR="00C758D3" w:rsidRDefault="00C758D3" w:rsidP="00C758D3">
      <w:pPr>
        <w:numPr>
          <w:ilvl w:val="1"/>
          <w:numId w:val="38"/>
        </w:numPr>
        <w:spacing w:after="120"/>
        <w:rPr>
          <w:sz w:val="20"/>
        </w:rPr>
      </w:pPr>
      <w:r w:rsidRPr="00C758D3">
        <w:rPr>
          <w:sz w:val="20"/>
        </w:rPr>
        <w:t xml:space="preserve">se takové informace stanou veřejně známými či dostupnými </w:t>
      </w:r>
      <w:proofErr w:type="gramStart"/>
      <w:r w:rsidRPr="00C758D3">
        <w:rPr>
          <w:sz w:val="20"/>
        </w:rPr>
        <w:t>jinak,</w:t>
      </w:r>
      <w:proofErr w:type="gramEnd"/>
      <w:r w:rsidRPr="00C758D3">
        <w:rPr>
          <w:sz w:val="20"/>
        </w:rPr>
        <w:t xml:space="preserve"> než porušením povinností vyplývajících z tohoto článku.</w:t>
      </w:r>
    </w:p>
    <w:p w14:paraId="01FFF426" w14:textId="77777777" w:rsidR="00CA1AA2" w:rsidRPr="00CA1AA2" w:rsidRDefault="00CA1AA2" w:rsidP="00160B89">
      <w:pPr>
        <w:pStyle w:val="Nadpis2"/>
        <w:jc w:val="center"/>
      </w:pPr>
      <w:r w:rsidRPr="00CA1AA2">
        <w:t>Čl. IX.</w:t>
      </w:r>
    </w:p>
    <w:p w14:paraId="53460083" w14:textId="77777777" w:rsidR="00CA1AA2" w:rsidRPr="00083E49" w:rsidRDefault="00CA1AA2" w:rsidP="00160B89">
      <w:pPr>
        <w:jc w:val="center"/>
        <w:rPr>
          <w:sz w:val="20"/>
        </w:rPr>
      </w:pPr>
      <w:r w:rsidRPr="00CA1AA2">
        <w:rPr>
          <w:b/>
          <w:sz w:val="20"/>
        </w:rPr>
        <w:t>Závěrečná ustanovení</w:t>
      </w:r>
    </w:p>
    <w:p w14:paraId="3F8E8FF6" w14:textId="77777777" w:rsidR="00CA1AA2" w:rsidRPr="00083E49" w:rsidRDefault="00CA1AA2" w:rsidP="00216040">
      <w:pPr>
        <w:numPr>
          <w:ilvl w:val="0"/>
          <w:numId w:val="36"/>
        </w:numPr>
        <w:spacing w:after="120"/>
        <w:rPr>
          <w:sz w:val="20"/>
        </w:rPr>
      </w:pPr>
      <w:r w:rsidRPr="00083E49">
        <w:rPr>
          <w:sz w:val="20"/>
        </w:rPr>
        <w:t>Tuto Smlouvu lze měnit pouze ve formě písemných číslovaných dodatků podepsaných všemi Smluvními stranami.</w:t>
      </w:r>
    </w:p>
    <w:p w14:paraId="5B35B033" w14:textId="77777777" w:rsidR="00CA1AA2" w:rsidRPr="00083E49" w:rsidRDefault="00CA1AA2" w:rsidP="00216040">
      <w:pPr>
        <w:numPr>
          <w:ilvl w:val="0"/>
          <w:numId w:val="36"/>
        </w:numPr>
        <w:spacing w:after="120"/>
        <w:rPr>
          <w:sz w:val="20"/>
        </w:rPr>
      </w:pPr>
      <w:r w:rsidRPr="00083E49">
        <w:rPr>
          <w:sz w:val="20"/>
        </w:rPr>
        <w:t>Ukázalo-li by se kterékoli ustanovení této Smlouvy jako neplatné, nemá tato neplatnost vliv na platnost ostatních ustanovení této Smlouvy.</w:t>
      </w:r>
    </w:p>
    <w:p w14:paraId="35B57A95" w14:textId="77777777" w:rsidR="00CA1AA2" w:rsidRPr="00083E49" w:rsidRDefault="00CA1AA2" w:rsidP="00216040">
      <w:pPr>
        <w:numPr>
          <w:ilvl w:val="0"/>
          <w:numId w:val="36"/>
        </w:numPr>
        <w:spacing w:after="120"/>
        <w:rPr>
          <w:sz w:val="20"/>
        </w:rPr>
      </w:pPr>
      <w:r w:rsidRPr="00083E49">
        <w:rPr>
          <w:sz w:val="20"/>
        </w:rPr>
        <w:t>Tato Smlouva byla sepsána ve dvou (2) vyhotoveních s platností originálu, přičemž každá Smluvní strana obdrží po jednom (1) vyhotovení.</w:t>
      </w:r>
    </w:p>
    <w:p w14:paraId="0E2C68BE" w14:textId="77777777" w:rsidR="00CA1AA2" w:rsidRPr="00083E49" w:rsidRDefault="00CA1AA2" w:rsidP="00216040">
      <w:pPr>
        <w:numPr>
          <w:ilvl w:val="0"/>
          <w:numId w:val="36"/>
        </w:numPr>
        <w:spacing w:after="120"/>
        <w:rPr>
          <w:sz w:val="20"/>
        </w:rPr>
      </w:pPr>
      <w:r w:rsidRPr="00083E49">
        <w:rPr>
          <w:sz w:val="20"/>
        </w:rPr>
        <w:t>Právní vztahy z této Smlouvy vyplývající a otázky touto Smlouvou neupravené se řídí právním řádem České republiky, zejména zákonem č. 89/2012 Sb., občanským zákoníkem, v platném znění.</w:t>
      </w:r>
    </w:p>
    <w:p w14:paraId="58BB06DB" w14:textId="77777777" w:rsidR="00CA1AA2" w:rsidRPr="00083E49" w:rsidRDefault="00CA1AA2" w:rsidP="00216040">
      <w:pPr>
        <w:numPr>
          <w:ilvl w:val="0"/>
          <w:numId w:val="36"/>
        </w:numPr>
        <w:spacing w:after="120"/>
        <w:rPr>
          <w:sz w:val="20"/>
        </w:rPr>
      </w:pPr>
      <w:r w:rsidRPr="00083E49">
        <w:rPr>
          <w:sz w:val="20"/>
        </w:rPr>
        <w:t>Veškeré přílohy k této Smlouvě tvoří její nedílnou součást.</w:t>
      </w:r>
    </w:p>
    <w:p w14:paraId="1A02E47D" w14:textId="77777777" w:rsidR="00CA1AA2" w:rsidRPr="00083E49" w:rsidRDefault="00CA1AA2" w:rsidP="00216040">
      <w:pPr>
        <w:numPr>
          <w:ilvl w:val="0"/>
          <w:numId w:val="36"/>
        </w:numPr>
        <w:spacing w:after="120"/>
        <w:rPr>
          <w:sz w:val="20"/>
        </w:rPr>
      </w:pPr>
      <w:r w:rsidRPr="00083E49">
        <w:rPr>
          <w:sz w:val="20"/>
        </w:rPr>
        <w:t xml:space="preserve">Jakékoli spory z této Smlouvy vzniklé se Smluvní strany zavazují řešit přednostně smírnou cestou. V případě, že se spory </w:t>
      </w:r>
      <w:proofErr w:type="gramStart"/>
      <w:r w:rsidRPr="00083E49">
        <w:rPr>
          <w:sz w:val="20"/>
        </w:rPr>
        <w:t>nepodaří</w:t>
      </w:r>
      <w:proofErr w:type="gramEnd"/>
      <w:r w:rsidRPr="00083E49">
        <w:rPr>
          <w:sz w:val="20"/>
        </w:rPr>
        <w:t xml:space="preserve"> vyřešit smírnou cestou jsou k jejich rozhodování příslušné obecné soudy České republiky.</w:t>
      </w:r>
    </w:p>
    <w:p w14:paraId="7C045C95" w14:textId="77777777" w:rsidR="006B1D41" w:rsidRDefault="00CA1AA2" w:rsidP="006B1D41">
      <w:pPr>
        <w:numPr>
          <w:ilvl w:val="0"/>
          <w:numId w:val="36"/>
        </w:numPr>
        <w:spacing w:after="120"/>
        <w:rPr>
          <w:sz w:val="20"/>
        </w:rPr>
      </w:pPr>
      <w:r w:rsidRPr="00083E49">
        <w:rPr>
          <w:sz w:val="20"/>
        </w:rPr>
        <w:t>Tato Smlouva nabývá platnosti a účinnosti okamžikem jejího podpisu oběma Smluvními stranami.</w:t>
      </w:r>
    </w:p>
    <w:p w14:paraId="4E60C3C7" w14:textId="0D9A8189" w:rsidR="00CA1AA2" w:rsidRPr="006B1D41" w:rsidRDefault="006B1D41" w:rsidP="006B1D41">
      <w:pPr>
        <w:numPr>
          <w:ilvl w:val="0"/>
          <w:numId w:val="36"/>
        </w:numPr>
        <w:spacing w:after="120"/>
        <w:rPr>
          <w:sz w:val="20"/>
        </w:rPr>
      </w:pPr>
      <w:r>
        <w:rPr>
          <w:sz w:val="20"/>
        </w:rPr>
        <w:t xml:space="preserve">O </w:t>
      </w:r>
      <w:r w:rsidR="00CA1AA2" w:rsidRPr="006B1D41">
        <w:rPr>
          <w:sz w:val="20"/>
        </w:rPr>
        <w:t>tom byla tato Smlouva sjednána, účastníky přečtena a podepsána na důkaz souhlasu s jejím obsahem. Účastníci prohlašují, že tuto Smlouvu uzavřeli svobodně, vážně, určitě a nikoli v tísni.</w:t>
      </w:r>
    </w:p>
    <w:p w14:paraId="714388AD" w14:textId="7F0D2C71" w:rsidR="00CA1AA2" w:rsidRPr="00CA1AA2" w:rsidRDefault="00CA1AA2" w:rsidP="00CA1AA2">
      <w:pPr>
        <w:rPr>
          <w:sz w:val="20"/>
        </w:rPr>
      </w:pPr>
    </w:p>
    <w:p w14:paraId="46DF3774" w14:textId="735634D5" w:rsidR="00CA1AA2" w:rsidRPr="00CA1AA2" w:rsidRDefault="00CA1AA2" w:rsidP="00CA1AA2">
      <w:pPr>
        <w:rPr>
          <w:sz w:val="20"/>
        </w:rPr>
      </w:pPr>
      <w:r w:rsidRPr="00BF089F">
        <w:rPr>
          <w:sz w:val="20"/>
        </w:rPr>
        <w:t>V</w:t>
      </w:r>
      <w:r w:rsidR="00BF089F" w:rsidRPr="00BF089F">
        <w:rPr>
          <w:sz w:val="20"/>
        </w:rPr>
        <w:t> Havlíčkově Brodě</w:t>
      </w:r>
      <w:r w:rsidR="00173691" w:rsidRPr="00BF089F">
        <w:rPr>
          <w:sz w:val="20"/>
        </w:rPr>
        <w:t>,</w:t>
      </w:r>
      <w:r w:rsidRPr="00BF089F">
        <w:rPr>
          <w:sz w:val="20"/>
        </w:rPr>
        <w:t xml:space="preserve"> dne</w:t>
      </w:r>
      <w:r w:rsidR="00BF089F" w:rsidRPr="00BF089F">
        <w:rPr>
          <w:sz w:val="20"/>
        </w:rPr>
        <w:t xml:space="preserve"> 4.6.2024</w:t>
      </w:r>
      <w:r w:rsidRPr="00CA1AA2">
        <w:rPr>
          <w:sz w:val="20"/>
        </w:rPr>
        <w:t xml:space="preserve"> </w:t>
      </w:r>
    </w:p>
    <w:p w14:paraId="3B1DC2A9" w14:textId="612DBE7E" w:rsidR="00BF089F" w:rsidRDefault="00BF089F" w:rsidP="00CA1AA2">
      <w:pPr>
        <w:rPr>
          <w:sz w:val="20"/>
        </w:rPr>
      </w:pPr>
    </w:p>
    <w:p w14:paraId="331ADE2F" w14:textId="77777777" w:rsidR="00BF089F" w:rsidRDefault="00BF089F" w:rsidP="00CA1AA2">
      <w:pPr>
        <w:rPr>
          <w:sz w:val="20"/>
        </w:rPr>
      </w:pPr>
    </w:p>
    <w:p w14:paraId="3BA6DB2A" w14:textId="77777777" w:rsidR="00BF089F" w:rsidRPr="00CA1AA2" w:rsidRDefault="00BF089F" w:rsidP="00CA1AA2">
      <w:pPr>
        <w:rPr>
          <w:sz w:val="20"/>
        </w:rPr>
      </w:pPr>
    </w:p>
    <w:tbl>
      <w:tblPr>
        <w:tblW w:w="0" w:type="auto"/>
        <w:tblInd w:w="-9" w:type="dxa"/>
        <w:tblLayout w:type="fixed"/>
        <w:tblLook w:val="0000" w:firstRow="0" w:lastRow="0" w:firstColumn="0" w:lastColumn="0" w:noHBand="0" w:noVBand="0"/>
      </w:tblPr>
      <w:tblGrid>
        <w:gridCol w:w="4809"/>
        <w:gridCol w:w="4810"/>
      </w:tblGrid>
      <w:tr w:rsidR="00CA1AA2" w:rsidRPr="00CA1AA2" w14:paraId="04117ED5" w14:textId="77777777" w:rsidTr="0033044E">
        <w:trPr>
          <w:trHeight w:val="900"/>
        </w:trPr>
        <w:tc>
          <w:tcPr>
            <w:tcW w:w="4809" w:type="dxa"/>
            <w:shd w:val="clear" w:color="auto" w:fill="FFFFFF"/>
          </w:tcPr>
          <w:p w14:paraId="6C068A44" w14:textId="6AB32521" w:rsidR="00CA1AA2" w:rsidRPr="00CA1AA2" w:rsidRDefault="00CA1AA2" w:rsidP="00CA1AA2">
            <w:pPr>
              <w:rPr>
                <w:sz w:val="20"/>
              </w:rPr>
            </w:pPr>
          </w:p>
          <w:p w14:paraId="51F34CC3" w14:textId="77777777" w:rsidR="00CA1AA2" w:rsidRPr="00CA1AA2" w:rsidRDefault="00CA1AA2" w:rsidP="00CA1AA2">
            <w:pPr>
              <w:rPr>
                <w:sz w:val="20"/>
              </w:rPr>
            </w:pPr>
            <w:r w:rsidRPr="00CA1AA2">
              <w:rPr>
                <w:sz w:val="20"/>
              </w:rPr>
              <w:t>......................................................</w:t>
            </w:r>
          </w:p>
          <w:p w14:paraId="7DD4AAA1" w14:textId="77777777" w:rsidR="00CA1AA2" w:rsidRPr="00CA1AA2" w:rsidRDefault="00CA1AA2" w:rsidP="00CA1AA2">
            <w:pPr>
              <w:rPr>
                <w:sz w:val="20"/>
              </w:rPr>
            </w:pPr>
            <w:r w:rsidRPr="00CA1AA2">
              <w:rPr>
                <w:b/>
                <w:sz w:val="20"/>
              </w:rPr>
              <w:t>Zpracovatel</w:t>
            </w:r>
          </w:p>
        </w:tc>
        <w:tc>
          <w:tcPr>
            <w:tcW w:w="4810" w:type="dxa"/>
            <w:shd w:val="clear" w:color="auto" w:fill="FFFFFF"/>
          </w:tcPr>
          <w:p w14:paraId="62A2E1DD" w14:textId="77777777" w:rsidR="00CA1AA2" w:rsidRPr="00CA1AA2" w:rsidRDefault="00CA1AA2" w:rsidP="00CA1AA2">
            <w:pPr>
              <w:rPr>
                <w:sz w:val="20"/>
              </w:rPr>
            </w:pPr>
          </w:p>
          <w:p w14:paraId="1DBFD366" w14:textId="77777777" w:rsidR="00CA1AA2" w:rsidRPr="00CA1AA2" w:rsidRDefault="00CA1AA2" w:rsidP="00CA1AA2">
            <w:pPr>
              <w:rPr>
                <w:sz w:val="20"/>
              </w:rPr>
            </w:pPr>
            <w:r w:rsidRPr="00CA1AA2">
              <w:rPr>
                <w:sz w:val="20"/>
              </w:rPr>
              <w:t>......................................................</w:t>
            </w:r>
          </w:p>
          <w:p w14:paraId="631DAA0C" w14:textId="77777777" w:rsidR="00CA1AA2" w:rsidRPr="00CA1AA2" w:rsidRDefault="00CA1AA2" w:rsidP="00CA1AA2">
            <w:pPr>
              <w:rPr>
                <w:sz w:val="20"/>
              </w:rPr>
            </w:pPr>
            <w:r w:rsidRPr="00CA1AA2">
              <w:rPr>
                <w:b/>
                <w:sz w:val="20"/>
              </w:rPr>
              <w:t>Správce</w:t>
            </w:r>
          </w:p>
        </w:tc>
      </w:tr>
    </w:tbl>
    <w:p w14:paraId="2E3B5725" w14:textId="77777777" w:rsidR="006C0926" w:rsidRPr="00CA1AA2" w:rsidRDefault="006C0926" w:rsidP="00CA1AA2">
      <w:pPr>
        <w:rPr>
          <w:sz w:val="20"/>
        </w:rPr>
      </w:pPr>
    </w:p>
    <w:sectPr w:rsidR="006C0926" w:rsidRPr="00CA1AA2" w:rsidSect="00173691">
      <w:headerReference w:type="default" r:id="rId8"/>
      <w:footerReference w:type="default" r:id="rId9"/>
      <w:pgSz w:w="11906" w:h="16838"/>
      <w:pgMar w:top="1560" w:right="1417" w:bottom="1560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090A0" w14:textId="77777777" w:rsidR="00692ECE" w:rsidRDefault="00692ECE" w:rsidP="00D1258B">
      <w:pPr>
        <w:spacing w:after="0" w:line="240" w:lineRule="auto"/>
      </w:pPr>
      <w:r>
        <w:separator/>
      </w:r>
    </w:p>
  </w:endnote>
  <w:endnote w:type="continuationSeparator" w:id="0">
    <w:p w14:paraId="05805559" w14:textId="77777777" w:rsidR="00692ECE" w:rsidRDefault="00692ECE" w:rsidP="00D1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0427" w14:textId="77777777" w:rsidR="00D1258B" w:rsidRPr="000A69BA" w:rsidRDefault="00D1258B" w:rsidP="00D1258B">
    <w:pPr>
      <w:pStyle w:val="Zpat"/>
      <w:jc w:val="right"/>
      <w:rPr>
        <w:rFonts w:ascii="Trebuchet MS" w:hAnsi="Trebuchet MS" w:cs="Arial"/>
        <w:sz w:val="14"/>
      </w:rPr>
    </w:pPr>
    <w:r w:rsidRPr="000A69BA">
      <w:rPr>
        <w:rFonts w:ascii="Trebuchet MS" w:hAnsi="Trebuchet MS" w:cs="Arial"/>
        <w:sz w:val="14"/>
      </w:rPr>
      <w:t>just4web.cz s.r.o., Dobrovského 2366 (budova Výzkumného ústavu), 580 01 Havlíčkův Brod</w:t>
    </w:r>
  </w:p>
  <w:p w14:paraId="51C71586" w14:textId="77777777" w:rsidR="00D1258B" w:rsidRPr="000A69BA" w:rsidRDefault="00D1258B" w:rsidP="00D1258B">
    <w:pPr>
      <w:pStyle w:val="Zpat"/>
      <w:jc w:val="right"/>
      <w:rPr>
        <w:rFonts w:ascii="Trebuchet MS" w:hAnsi="Trebuchet MS" w:cs="Arial"/>
        <w:sz w:val="14"/>
      </w:rPr>
    </w:pPr>
    <w:r w:rsidRPr="000A69BA">
      <w:rPr>
        <w:rFonts w:ascii="Trebuchet MS" w:hAnsi="Trebuchet MS" w:cs="Arial"/>
        <w:sz w:val="14"/>
      </w:rPr>
      <w:t xml:space="preserve">e-mail: info@just4web.cz, telefon: </w:t>
    </w:r>
    <w:r w:rsidR="00E55A59">
      <w:rPr>
        <w:rFonts w:ascii="Trebuchet MS" w:hAnsi="Trebuchet MS" w:cs="Arial"/>
        <w:sz w:val="14"/>
      </w:rPr>
      <w:t>777 812 202</w:t>
    </w:r>
    <w:r w:rsidRPr="000A69BA">
      <w:rPr>
        <w:rFonts w:ascii="Trebuchet MS" w:hAnsi="Trebuchet MS" w:cs="Arial"/>
        <w:sz w:val="14"/>
      </w:rPr>
      <w:t>, IČ: 27547876, DIČ: CZ27547876, Č. účtu: 223956835/0300</w:t>
    </w:r>
  </w:p>
  <w:p w14:paraId="5D9188D9" w14:textId="77777777" w:rsidR="00D1258B" w:rsidRPr="000A69BA" w:rsidRDefault="000A69BA" w:rsidP="000A69BA">
    <w:pPr>
      <w:tabs>
        <w:tab w:val="center" w:pos="4536"/>
        <w:tab w:val="right" w:pos="9072"/>
      </w:tabs>
      <w:spacing w:before="120" w:after="120" w:line="240" w:lineRule="auto"/>
      <w:ind w:left="720"/>
      <w:jc w:val="right"/>
      <w:rPr>
        <w:rFonts w:ascii="Trebuchet MS" w:eastAsia="Calibri" w:hAnsi="Trebuchet MS" w:cs="Arial"/>
        <w:sz w:val="20"/>
        <w:lang w:eastAsia="en-US"/>
      </w:rPr>
    </w:pPr>
    <w:r w:rsidRPr="000A69BA">
      <w:rPr>
        <w:rFonts w:ascii="Trebuchet MS" w:eastAsia="Calibri" w:hAnsi="Trebuchet MS" w:cs="Arial"/>
        <w:sz w:val="20"/>
        <w:lang w:eastAsia="en-US"/>
      </w:rPr>
      <w:t xml:space="preserve">/ </w:t>
    </w:r>
    <w:r w:rsidRPr="000A69BA">
      <w:rPr>
        <w:rFonts w:ascii="Trebuchet MS" w:eastAsia="Calibri" w:hAnsi="Trebuchet MS" w:cs="Arial"/>
        <w:sz w:val="20"/>
        <w:lang w:eastAsia="en-US"/>
      </w:rPr>
      <w:fldChar w:fldCharType="begin"/>
    </w:r>
    <w:r w:rsidRPr="000A69BA">
      <w:rPr>
        <w:rFonts w:ascii="Trebuchet MS" w:eastAsia="Calibri" w:hAnsi="Trebuchet MS" w:cs="Arial"/>
        <w:sz w:val="20"/>
        <w:lang w:eastAsia="en-US"/>
      </w:rPr>
      <w:instrText>PAGE   \* MERGEFORMAT</w:instrText>
    </w:r>
    <w:r w:rsidRPr="000A69BA">
      <w:rPr>
        <w:rFonts w:ascii="Trebuchet MS" w:eastAsia="Calibri" w:hAnsi="Trebuchet MS" w:cs="Arial"/>
        <w:sz w:val="20"/>
        <w:lang w:eastAsia="en-US"/>
      </w:rPr>
      <w:fldChar w:fldCharType="separate"/>
    </w:r>
    <w:r w:rsidR="00C758D3">
      <w:rPr>
        <w:rFonts w:ascii="Trebuchet MS" w:eastAsia="Calibri" w:hAnsi="Trebuchet MS" w:cs="Arial"/>
        <w:noProof/>
        <w:sz w:val="20"/>
        <w:lang w:eastAsia="en-US"/>
      </w:rPr>
      <w:t>1</w:t>
    </w:r>
    <w:r w:rsidRPr="000A69BA">
      <w:rPr>
        <w:rFonts w:ascii="Trebuchet MS" w:eastAsia="Calibri" w:hAnsi="Trebuchet MS" w:cs="Arial"/>
        <w:sz w:val="20"/>
        <w:lang w:eastAsia="en-US"/>
      </w:rPr>
      <w:fldChar w:fldCharType="end"/>
    </w:r>
    <w:r w:rsidRPr="000A69BA">
      <w:rPr>
        <w:rFonts w:ascii="Trebuchet MS" w:eastAsia="Calibri" w:hAnsi="Trebuchet MS" w:cs="Arial"/>
        <w:sz w:val="20"/>
        <w:lang w:eastAsia="en-US"/>
      </w:rPr>
      <w:t xml:space="preserve"> 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B251A" w14:textId="77777777" w:rsidR="00692ECE" w:rsidRDefault="00692ECE" w:rsidP="00D1258B">
      <w:pPr>
        <w:spacing w:after="0" w:line="240" w:lineRule="auto"/>
      </w:pPr>
      <w:r>
        <w:separator/>
      </w:r>
    </w:p>
  </w:footnote>
  <w:footnote w:type="continuationSeparator" w:id="0">
    <w:p w14:paraId="6F823662" w14:textId="77777777" w:rsidR="00692ECE" w:rsidRDefault="00692ECE" w:rsidP="00D12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E98A" w14:textId="77777777" w:rsidR="00D1258B" w:rsidRDefault="00D469C2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3C0F27" wp14:editId="721E1D70">
          <wp:simplePos x="0" y="0"/>
          <wp:positionH relativeFrom="column">
            <wp:posOffset>4663440</wp:posOffset>
          </wp:positionH>
          <wp:positionV relativeFrom="paragraph">
            <wp:posOffset>-320675</wp:posOffset>
          </wp:positionV>
          <wp:extent cx="1847850" cy="59563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2"/>
        <w:szCs w:val="22"/>
        <w:highlight w:val="white"/>
        <w:lang w:val="cs-CZ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36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36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36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36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36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36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36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363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Arial" w:hAnsi="Arial" w:cs="Arial"/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37B45B44"/>
    <w:name w:val="WW8Num5"/>
    <w:lvl w:ilvl="0">
      <w:start w:val="1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Arial" w:eastAsia="Arial" w:hAnsi="Arial" w:cs="Arial"/>
        <w:sz w:val="22"/>
        <w:szCs w:val="22"/>
        <w:highlight w:val="white"/>
        <w:lang w:val="cs-CZ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Theme="minorEastAsia" w:hAnsiTheme="minorHAnsi" w:cstheme="minorBidi"/>
        <w:sz w:val="22"/>
        <w:szCs w:val="22"/>
        <w:highlight w:val="yellow"/>
        <w:lang w:val="cs-CZ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 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Arial" w:hAnsi="Arial" w:cs="Arial"/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upperLetter"/>
      <w:lvlText w:val=" 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sz w:val="22"/>
        <w:szCs w:val="22"/>
        <w:lang w:val="cs-CZ"/>
      </w:rPr>
    </w:lvl>
    <w:lvl w:ilvl="1">
      <w:start w:val="1"/>
      <w:numFmt w:val="upperRoman"/>
      <w:lvlText w:val=" 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Arial" w:eastAsia="Arial" w:hAnsi="Arial" w:cs="Arial"/>
        <w:b w:val="0"/>
        <w:bCs w:val="0"/>
        <w:sz w:val="22"/>
        <w:szCs w:val="22"/>
        <w:lang w:val="cs-CZ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0" w15:restartNumberingAfterBreak="0">
    <w:nsid w:val="023D7AAC"/>
    <w:multiLevelType w:val="hybridMultilevel"/>
    <w:tmpl w:val="E54A0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8F458F"/>
    <w:multiLevelType w:val="hybridMultilevel"/>
    <w:tmpl w:val="7EAAC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D7EDC"/>
    <w:multiLevelType w:val="hybridMultilevel"/>
    <w:tmpl w:val="EB4A2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B50AA"/>
    <w:multiLevelType w:val="multilevel"/>
    <w:tmpl w:val="00000004"/>
    <w:lvl w:ilvl="0">
      <w:start w:val="1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Arial" w:eastAsia="Arial" w:hAnsi="Arial" w:cs="Arial"/>
        <w:sz w:val="22"/>
        <w:szCs w:val="22"/>
        <w:highlight w:val="white"/>
        <w:lang w:val="cs-CZ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22"/>
        <w:szCs w:val="22"/>
        <w:highlight w:val="yellow"/>
        <w:lang w:val="cs-CZ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4" w15:restartNumberingAfterBreak="0">
    <w:nsid w:val="1F4D76C0"/>
    <w:multiLevelType w:val="hybridMultilevel"/>
    <w:tmpl w:val="0CFED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C0433"/>
    <w:multiLevelType w:val="hybridMultilevel"/>
    <w:tmpl w:val="8FC2A9CA"/>
    <w:lvl w:ilvl="0" w:tplc="90C0B0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C27B8A"/>
    <w:multiLevelType w:val="hybridMultilevel"/>
    <w:tmpl w:val="8668B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01FE2"/>
    <w:multiLevelType w:val="hybridMultilevel"/>
    <w:tmpl w:val="6AB05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83CF3"/>
    <w:multiLevelType w:val="hybridMultilevel"/>
    <w:tmpl w:val="0CA80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63D7D"/>
    <w:multiLevelType w:val="hybridMultilevel"/>
    <w:tmpl w:val="4CCEF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16883"/>
    <w:multiLevelType w:val="hybridMultilevel"/>
    <w:tmpl w:val="115AE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D3D54"/>
    <w:multiLevelType w:val="hybridMultilevel"/>
    <w:tmpl w:val="909C4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06689"/>
    <w:multiLevelType w:val="multilevel"/>
    <w:tmpl w:val="00000004"/>
    <w:lvl w:ilvl="0">
      <w:start w:val="1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Arial" w:eastAsia="Arial" w:hAnsi="Arial" w:cs="Arial"/>
        <w:sz w:val="22"/>
        <w:szCs w:val="22"/>
        <w:highlight w:val="white"/>
        <w:lang w:val="cs-CZ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22"/>
        <w:szCs w:val="22"/>
        <w:highlight w:val="yellow"/>
        <w:lang w:val="cs-CZ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3" w15:restartNumberingAfterBreak="0">
    <w:nsid w:val="427A0B97"/>
    <w:multiLevelType w:val="multilevel"/>
    <w:tmpl w:val="B82CFDCC"/>
    <w:lvl w:ilvl="0">
      <w:start w:val="1"/>
      <w:numFmt w:val="lowerLetter"/>
      <w:lvlText w:val="%1."/>
      <w:lvlJc w:val="left"/>
      <w:pPr>
        <w:tabs>
          <w:tab w:val="num" w:pos="1071"/>
        </w:tabs>
        <w:ind w:left="1071" w:hanging="363"/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4" w15:restartNumberingAfterBreak="0">
    <w:nsid w:val="43CF26C6"/>
    <w:multiLevelType w:val="multilevel"/>
    <w:tmpl w:val="B82CFDCC"/>
    <w:lvl w:ilvl="0">
      <w:start w:val="1"/>
      <w:numFmt w:val="lowerLetter"/>
      <w:lvlText w:val="%1."/>
      <w:lvlJc w:val="left"/>
      <w:pPr>
        <w:tabs>
          <w:tab w:val="num" w:pos="726"/>
        </w:tabs>
        <w:ind w:left="726" w:hanging="363"/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</w:lvl>
    <w:lvl w:ilvl="2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>
      <w:start w:val="1"/>
      <w:numFmt w:val="decimal"/>
      <w:lvlText w:val="%5."/>
      <w:lvlJc w:val="left"/>
      <w:pPr>
        <w:tabs>
          <w:tab w:val="num" w:pos="2523"/>
        </w:tabs>
        <w:ind w:left="2523" w:hanging="360"/>
      </w:pPr>
    </w:lvl>
    <w:lvl w:ilvl="5">
      <w:start w:val="1"/>
      <w:numFmt w:val="decimal"/>
      <w:lvlText w:val="%6."/>
      <w:lvlJc w:val="left"/>
      <w:pPr>
        <w:tabs>
          <w:tab w:val="num" w:pos="2883"/>
        </w:tabs>
        <w:ind w:left="2883" w:hanging="360"/>
      </w:pPr>
    </w:lvl>
    <w:lvl w:ilvl="6">
      <w:start w:val="1"/>
      <w:numFmt w:val="decimal"/>
      <w:lvlText w:val="%7."/>
      <w:lvlJc w:val="left"/>
      <w:pPr>
        <w:tabs>
          <w:tab w:val="num" w:pos="3243"/>
        </w:tabs>
        <w:ind w:left="3243" w:hanging="360"/>
      </w:pPr>
    </w:lvl>
    <w:lvl w:ilvl="7">
      <w:start w:val="1"/>
      <w:numFmt w:val="decimal"/>
      <w:lvlText w:val="%8."/>
      <w:lvlJc w:val="left"/>
      <w:pPr>
        <w:tabs>
          <w:tab w:val="num" w:pos="3603"/>
        </w:tabs>
        <w:ind w:left="3603" w:hanging="360"/>
      </w:pPr>
    </w:lvl>
    <w:lvl w:ilvl="8">
      <w:start w:val="1"/>
      <w:numFmt w:val="decimal"/>
      <w:lvlText w:val="%9."/>
      <w:lvlJc w:val="left"/>
      <w:pPr>
        <w:tabs>
          <w:tab w:val="num" w:pos="3963"/>
        </w:tabs>
        <w:ind w:left="3963" w:hanging="360"/>
      </w:pPr>
    </w:lvl>
  </w:abstractNum>
  <w:abstractNum w:abstractNumId="25" w15:restartNumberingAfterBreak="0">
    <w:nsid w:val="4B787C96"/>
    <w:multiLevelType w:val="hybridMultilevel"/>
    <w:tmpl w:val="9C3413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37CF7"/>
    <w:multiLevelType w:val="multilevel"/>
    <w:tmpl w:val="00000004"/>
    <w:lvl w:ilvl="0">
      <w:start w:val="1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Arial" w:eastAsia="Arial" w:hAnsi="Arial" w:cs="Arial"/>
        <w:sz w:val="22"/>
        <w:szCs w:val="22"/>
        <w:highlight w:val="white"/>
        <w:lang w:val="cs-CZ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22"/>
        <w:szCs w:val="22"/>
        <w:highlight w:val="yellow"/>
        <w:lang w:val="cs-CZ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7" w15:restartNumberingAfterBreak="0">
    <w:nsid w:val="5FAD4D7E"/>
    <w:multiLevelType w:val="hybridMultilevel"/>
    <w:tmpl w:val="43441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E7F01"/>
    <w:multiLevelType w:val="multilevel"/>
    <w:tmpl w:val="00000004"/>
    <w:lvl w:ilvl="0">
      <w:start w:val="1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Arial" w:eastAsia="Arial" w:hAnsi="Arial" w:cs="Arial"/>
        <w:sz w:val="22"/>
        <w:szCs w:val="22"/>
        <w:highlight w:val="white"/>
        <w:lang w:val="cs-CZ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22"/>
        <w:szCs w:val="22"/>
        <w:highlight w:val="yellow"/>
        <w:lang w:val="cs-CZ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9" w15:restartNumberingAfterBreak="0">
    <w:nsid w:val="6CC215B6"/>
    <w:multiLevelType w:val="hybridMultilevel"/>
    <w:tmpl w:val="E73C9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A105F"/>
    <w:multiLevelType w:val="hybridMultilevel"/>
    <w:tmpl w:val="8856A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2498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Arial" w:hAnsi="Arial" w:cs="Arial"/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35F4840"/>
    <w:multiLevelType w:val="hybridMultilevel"/>
    <w:tmpl w:val="2C5AF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15F8E"/>
    <w:multiLevelType w:val="hybridMultilevel"/>
    <w:tmpl w:val="3C26D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25E9E"/>
    <w:multiLevelType w:val="hybridMultilevel"/>
    <w:tmpl w:val="34C61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32EE4"/>
    <w:multiLevelType w:val="multilevel"/>
    <w:tmpl w:val="0000000A"/>
    <w:lvl w:ilvl="0">
      <w:start w:val="1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6" w15:restartNumberingAfterBreak="0">
    <w:nsid w:val="78093F02"/>
    <w:multiLevelType w:val="hybridMultilevel"/>
    <w:tmpl w:val="02E2F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716FF"/>
    <w:multiLevelType w:val="hybridMultilevel"/>
    <w:tmpl w:val="E0A6F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8322A"/>
    <w:multiLevelType w:val="hybridMultilevel"/>
    <w:tmpl w:val="115AE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454702">
    <w:abstractNumId w:val="20"/>
  </w:num>
  <w:num w:numId="2" w16cid:durableId="1327632440">
    <w:abstractNumId w:val="38"/>
  </w:num>
  <w:num w:numId="3" w16cid:durableId="1820416676">
    <w:abstractNumId w:val="17"/>
  </w:num>
  <w:num w:numId="4" w16cid:durableId="837572176">
    <w:abstractNumId w:val="16"/>
  </w:num>
  <w:num w:numId="5" w16cid:durableId="707147124">
    <w:abstractNumId w:val="27"/>
  </w:num>
  <w:num w:numId="6" w16cid:durableId="2110926413">
    <w:abstractNumId w:val="18"/>
  </w:num>
  <w:num w:numId="7" w16cid:durableId="1739357452">
    <w:abstractNumId w:val="19"/>
  </w:num>
  <w:num w:numId="8" w16cid:durableId="633563033">
    <w:abstractNumId w:val="36"/>
  </w:num>
  <w:num w:numId="9" w16cid:durableId="1790734052">
    <w:abstractNumId w:val="37"/>
  </w:num>
  <w:num w:numId="10" w16cid:durableId="512963607">
    <w:abstractNumId w:val="32"/>
  </w:num>
  <w:num w:numId="11" w16cid:durableId="1742603883">
    <w:abstractNumId w:val="10"/>
  </w:num>
  <w:num w:numId="12" w16cid:durableId="1887914871">
    <w:abstractNumId w:val="33"/>
  </w:num>
  <w:num w:numId="13" w16cid:durableId="431583674">
    <w:abstractNumId w:val="11"/>
  </w:num>
  <w:num w:numId="14" w16cid:durableId="812215749">
    <w:abstractNumId w:val="14"/>
  </w:num>
  <w:num w:numId="15" w16cid:durableId="936641587">
    <w:abstractNumId w:val="34"/>
  </w:num>
  <w:num w:numId="16" w16cid:durableId="1838305691">
    <w:abstractNumId w:val="29"/>
  </w:num>
  <w:num w:numId="17" w16cid:durableId="288096389">
    <w:abstractNumId w:val="21"/>
  </w:num>
  <w:num w:numId="18" w16cid:durableId="1241522173">
    <w:abstractNumId w:val="12"/>
  </w:num>
  <w:num w:numId="19" w16cid:durableId="865949861">
    <w:abstractNumId w:val="30"/>
  </w:num>
  <w:num w:numId="20" w16cid:durableId="533153977">
    <w:abstractNumId w:val="0"/>
  </w:num>
  <w:num w:numId="21" w16cid:durableId="729159725">
    <w:abstractNumId w:val="1"/>
  </w:num>
  <w:num w:numId="22" w16cid:durableId="1716735909">
    <w:abstractNumId w:val="2"/>
  </w:num>
  <w:num w:numId="23" w16cid:durableId="1400515973">
    <w:abstractNumId w:val="3"/>
  </w:num>
  <w:num w:numId="24" w16cid:durableId="488903949">
    <w:abstractNumId w:val="4"/>
  </w:num>
  <w:num w:numId="25" w16cid:durableId="340621009">
    <w:abstractNumId w:val="5"/>
  </w:num>
  <w:num w:numId="26" w16cid:durableId="1812748155">
    <w:abstractNumId w:val="6"/>
  </w:num>
  <w:num w:numId="27" w16cid:durableId="1340690834">
    <w:abstractNumId w:val="7"/>
  </w:num>
  <w:num w:numId="28" w16cid:durableId="1620988588">
    <w:abstractNumId w:val="8"/>
  </w:num>
  <w:num w:numId="29" w16cid:durableId="237599848">
    <w:abstractNumId w:val="9"/>
  </w:num>
  <w:num w:numId="30" w16cid:durableId="1770084084">
    <w:abstractNumId w:val="23"/>
  </w:num>
  <w:num w:numId="31" w16cid:durableId="369691537">
    <w:abstractNumId w:val="24"/>
  </w:num>
  <w:num w:numId="32" w16cid:durableId="924916826">
    <w:abstractNumId w:val="25"/>
  </w:num>
  <w:num w:numId="33" w16cid:durableId="111748167">
    <w:abstractNumId w:val="26"/>
  </w:num>
  <w:num w:numId="34" w16cid:durableId="1464425763">
    <w:abstractNumId w:val="13"/>
  </w:num>
  <w:num w:numId="35" w16cid:durableId="1293170724">
    <w:abstractNumId w:val="28"/>
  </w:num>
  <w:num w:numId="36" w16cid:durableId="1108427881">
    <w:abstractNumId w:val="22"/>
  </w:num>
  <w:num w:numId="37" w16cid:durableId="1699234224">
    <w:abstractNumId w:val="31"/>
  </w:num>
  <w:num w:numId="38" w16cid:durableId="2077318703">
    <w:abstractNumId w:val="35"/>
  </w:num>
  <w:num w:numId="39" w16cid:durableId="18633254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1F"/>
    <w:rsid w:val="00037011"/>
    <w:rsid w:val="00083E49"/>
    <w:rsid w:val="00095B1F"/>
    <w:rsid w:val="000A69BA"/>
    <w:rsid w:val="000B2A19"/>
    <w:rsid w:val="000E2228"/>
    <w:rsid w:val="00160B89"/>
    <w:rsid w:val="00173691"/>
    <w:rsid w:val="0018191D"/>
    <w:rsid w:val="00186458"/>
    <w:rsid w:val="001B333F"/>
    <w:rsid w:val="00205CE2"/>
    <w:rsid w:val="00216040"/>
    <w:rsid w:val="00232937"/>
    <w:rsid w:val="00255416"/>
    <w:rsid w:val="002E0EA1"/>
    <w:rsid w:val="0034365D"/>
    <w:rsid w:val="003B566D"/>
    <w:rsid w:val="003E1B84"/>
    <w:rsid w:val="0040279E"/>
    <w:rsid w:val="00496ECC"/>
    <w:rsid w:val="004C6844"/>
    <w:rsid w:val="00540BC5"/>
    <w:rsid w:val="00561922"/>
    <w:rsid w:val="00563625"/>
    <w:rsid w:val="00584726"/>
    <w:rsid w:val="0059197A"/>
    <w:rsid w:val="005A228A"/>
    <w:rsid w:val="00692ECE"/>
    <w:rsid w:val="006B1D41"/>
    <w:rsid w:val="006C0926"/>
    <w:rsid w:val="006F793C"/>
    <w:rsid w:val="007001CB"/>
    <w:rsid w:val="0079492D"/>
    <w:rsid w:val="007A4D87"/>
    <w:rsid w:val="007B512F"/>
    <w:rsid w:val="007B5B27"/>
    <w:rsid w:val="007D52B9"/>
    <w:rsid w:val="007E604B"/>
    <w:rsid w:val="00845809"/>
    <w:rsid w:val="008B3239"/>
    <w:rsid w:val="008D2D1A"/>
    <w:rsid w:val="008E2C40"/>
    <w:rsid w:val="00922336"/>
    <w:rsid w:val="00951162"/>
    <w:rsid w:val="00963B5E"/>
    <w:rsid w:val="009666AC"/>
    <w:rsid w:val="0098371F"/>
    <w:rsid w:val="009871A3"/>
    <w:rsid w:val="009A3BA6"/>
    <w:rsid w:val="009D0590"/>
    <w:rsid w:val="00A30E1E"/>
    <w:rsid w:val="00A32D60"/>
    <w:rsid w:val="00AA0D27"/>
    <w:rsid w:val="00B166E8"/>
    <w:rsid w:val="00B16939"/>
    <w:rsid w:val="00BB6D73"/>
    <w:rsid w:val="00BF089F"/>
    <w:rsid w:val="00C333AC"/>
    <w:rsid w:val="00C758D3"/>
    <w:rsid w:val="00CA1AA2"/>
    <w:rsid w:val="00CB643D"/>
    <w:rsid w:val="00D1258B"/>
    <w:rsid w:val="00D469C2"/>
    <w:rsid w:val="00D50B4E"/>
    <w:rsid w:val="00DA0820"/>
    <w:rsid w:val="00DB37D7"/>
    <w:rsid w:val="00E0237C"/>
    <w:rsid w:val="00E24056"/>
    <w:rsid w:val="00E55A59"/>
    <w:rsid w:val="00E7146E"/>
    <w:rsid w:val="00F5234F"/>
    <w:rsid w:val="00FB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84E90"/>
  <w15:docId w15:val="{5917581C-CC81-1343-B507-9D193785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0820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006EF6"/>
      <w:sz w:val="3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6040"/>
    <w:pPr>
      <w:keepNext/>
      <w:keepLines/>
      <w:spacing w:before="480" w:after="0"/>
      <w:outlineLvl w:val="1"/>
    </w:pPr>
    <w:rPr>
      <w:rFonts w:ascii="Trebuchet MS" w:eastAsia="Times New Roman" w:hAnsi="Trebuchet MS" w:cs="Times New Roman"/>
      <w:b/>
      <w:bCs/>
      <w:color w:val="0055BC"/>
      <w:sz w:val="24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643D"/>
    <w:pPr>
      <w:keepNext/>
      <w:keepLines/>
      <w:spacing w:before="200" w:after="0"/>
      <w:outlineLvl w:val="2"/>
    </w:pPr>
    <w:rPr>
      <w:rFonts w:ascii="Trebuchet MS" w:eastAsia="Times New Roman" w:hAnsi="Trebuchet MS" w:cs="Times New Roman"/>
      <w:b/>
      <w:bCs/>
      <w:color w:val="002F6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371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7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12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258B"/>
  </w:style>
  <w:style w:type="paragraph" w:styleId="Zpat">
    <w:name w:val="footer"/>
    <w:basedOn w:val="Normln"/>
    <w:link w:val="ZpatChar"/>
    <w:uiPriority w:val="99"/>
    <w:unhideWhenUsed/>
    <w:rsid w:val="00D12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258B"/>
  </w:style>
  <w:style w:type="character" w:customStyle="1" w:styleId="Nadpis1Char">
    <w:name w:val="Nadpis 1 Char"/>
    <w:basedOn w:val="Standardnpsmoodstavce"/>
    <w:link w:val="Nadpis1"/>
    <w:uiPriority w:val="9"/>
    <w:rsid w:val="00DA0820"/>
    <w:rPr>
      <w:rFonts w:ascii="Trebuchet MS" w:eastAsia="Times New Roman" w:hAnsi="Trebuchet MS" w:cs="Times New Roman"/>
      <w:b/>
      <w:bCs/>
      <w:color w:val="006EF6"/>
      <w:sz w:val="32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216040"/>
    <w:rPr>
      <w:rFonts w:ascii="Trebuchet MS" w:eastAsia="Times New Roman" w:hAnsi="Trebuchet MS" w:cs="Times New Roman"/>
      <w:b/>
      <w:bCs/>
      <w:color w:val="0055BC"/>
      <w:sz w:val="24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CB643D"/>
    <w:rPr>
      <w:rFonts w:ascii="Trebuchet MS" w:eastAsia="Times New Roman" w:hAnsi="Trebuchet MS" w:cs="Times New Roman"/>
      <w:b/>
      <w:bCs/>
      <w:color w:val="002F68"/>
      <w:lang w:eastAsia="en-US"/>
    </w:rPr>
  </w:style>
  <w:style w:type="paragraph" w:styleId="Odstavecseseznamem">
    <w:name w:val="List Paragraph"/>
    <w:basedOn w:val="Normln"/>
    <w:uiPriority w:val="34"/>
    <w:qFormat/>
    <w:rsid w:val="00F5234F"/>
    <w:pPr>
      <w:ind w:left="720"/>
      <w:contextualSpacing/>
    </w:pPr>
    <w:rPr>
      <w:rFonts w:eastAsiaTheme="minorHAnsi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5234F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5234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5234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5234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B6A8-68AA-44F8-A634-F6D6118D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1554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Just</dc:creator>
  <cp:lastModifiedBy>Milan Sochor</cp:lastModifiedBy>
  <cp:revision>2</cp:revision>
  <cp:lastPrinted>2011-05-20T09:32:00Z</cp:lastPrinted>
  <dcterms:created xsi:type="dcterms:W3CDTF">2024-06-06T11:53:00Z</dcterms:created>
  <dcterms:modified xsi:type="dcterms:W3CDTF">2024-06-06T11:53:00Z</dcterms:modified>
</cp:coreProperties>
</file>