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8"/>
      </w:tblGrid>
      <w:tr w:rsidR="00AA334C" w:rsidRPr="00EB71E3" w14:paraId="3C40D63A" w14:textId="77777777" w:rsidTr="3704E1C1">
        <w:tc>
          <w:tcPr>
            <w:tcW w:w="4770" w:type="dxa"/>
            <w:shd w:val="clear" w:color="auto" w:fill="auto"/>
          </w:tcPr>
          <w:p w14:paraId="4919C466" w14:textId="0ADF81F1" w:rsidR="005536A7" w:rsidRPr="00917E1B" w:rsidRDefault="005536A7" w:rsidP="007E0B4C">
            <w:pPr>
              <w:pStyle w:val="Heading3"/>
              <w:spacing w:after="240"/>
              <w:rPr>
                <w:rFonts w:ascii="Times New Roman" w:hAnsi="Times New Roman" w:cs="Times New Roman"/>
                <w:caps/>
                <w:color w:val="000000"/>
                <w:szCs w:val="22"/>
              </w:rPr>
            </w:pPr>
            <w:r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 xml:space="preserve">AMENDMENT NO. </w:t>
            </w:r>
            <w:r w:rsidR="009827ED"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>01</w:t>
            </w:r>
            <w:r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 xml:space="preserve"> TO CLINICAL TRIAL AGREEMENT</w:t>
            </w:r>
          </w:p>
          <w:p w14:paraId="6B176EA2" w14:textId="6B12ABAA" w:rsidR="00624788" w:rsidRPr="00917E1B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This amendment number</w:t>
            </w:r>
            <w:r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9137C" w:rsidRPr="00917E1B">
              <w:rPr>
                <w:rFonts w:ascii="Times New Roman" w:hAnsi="Times New Roman"/>
                <w:b/>
                <w:color w:val="000000"/>
              </w:rPr>
              <w:t>01</w:t>
            </w:r>
            <w:r w:rsidRPr="00917E1B">
              <w:rPr>
                <w:rFonts w:ascii="Times New Roman" w:hAnsi="Times New Roman"/>
                <w:color w:val="000000"/>
              </w:rPr>
              <w:t xml:space="preserve"> (“</w:t>
            </w:r>
            <w:r w:rsidRPr="00917E1B">
              <w:rPr>
                <w:rFonts w:ascii="Times New Roman" w:hAnsi="Times New Roman"/>
                <w:b/>
                <w:color w:val="000000"/>
              </w:rPr>
              <w:t>Amendment</w:t>
            </w:r>
            <w:r w:rsidRPr="00917E1B">
              <w:rPr>
                <w:rFonts w:ascii="Times New Roman" w:hAnsi="Times New Roman"/>
                <w:color w:val="000000"/>
              </w:rPr>
              <w:t xml:space="preserve">”), dated as of the date on which it first becomes fully executed by all parties hereto, is by and between </w:t>
            </w:r>
          </w:p>
          <w:p w14:paraId="3C8E6BF4" w14:textId="77777777" w:rsidR="006A7B52" w:rsidRPr="00917E1B" w:rsidRDefault="006A7B52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BeiGene Switzerland GmbH, </w:t>
            </w:r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 xml:space="preserve">a Switzerland limited liability company , with an address at </w:t>
            </w:r>
            <w:proofErr w:type="spellStart"/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>Aeschengraben</w:t>
            </w:r>
            <w:proofErr w:type="spellEnd"/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 xml:space="preserve"> 27 4051 Basel, Switzerland, TAX ID: IE-3720010VH </w:t>
            </w:r>
            <w:r w:rsidRPr="00917E1B">
              <w:rPr>
                <w:rFonts w:ascii="Times New Roman" w:hAnsi="Times New Roman"/>
                <w:b/>
                <w:color w:val="000000"/>
                <w:lang w:val="en-US"/>
              </w:rPr>
              <w:t>(the “</w:t>
            </w:r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Sponsor</w:t>
            </w:r>
            <w:r w:rsidRPr="00917E1B">
              <w:rPr>
                <w:rFonts w:ascii="Times New Roman" w:hAnsi="Times New Roman"/>
                <w:b/>
                <w:color w:val="000000"/>
                <w:lang w:val="en-US"/>
              </w:rPr>
              <w:t xml:space="preserve">”), </w:t>
            </w:r>
          </w:p>
          <w:p w14:paraId="79F834C5" w14:textId="77777777" w:rsidR="008F3B7E" w:rsidRPr="00917E1B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 xml:space="preserve">and </w:t>
            </w:r>
          </w:p>
          <w:p w14:paraId="3C8B1145" w14:textId="77777777" w:rsidR="006C3C66" w:rsidRPr="00917E1B" w:rsidRDefault="006C3C66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>Fakultní</w:t>
            </w:r>
            <w:proofErr w:type="spellEnd"/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>nemocnice</w:t>
            </w:r>
            <w:proofErr w:type="spellEnd"/>
            <w:r w:rsidRPr="00917E1B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Olomouc</w:t>
            </w:r>
            <w:r w:rsidRPr="00917E1B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 xml:space="preserve">with a place of business, at </w:t>
            </w:r>
            <w:proofErr w:type="spellStart"/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>Zdravotníků</w:t>
            </w:r>
            <w:proofErr w:type="spellEnd"/>
            <w:r w:rsidRPr="00917E1B">
              <w:rPr>
                <w:rFonts w:ascii="Times New Roman" w:hAnsi="Times New Roman"/>
                <w:bCs/>
                <w:color w:val="000000"/>
                <w:lang w:val="en-US"/>
              </w:rPr>
              <w:t xml:space="preserve"> 248/7, 779 00 Olomouc, Czech Republic, VAT ID: CZ00098892 represented by MUDr. Roman Havlik, Ph.D., hospital director</w:t>
            </w:r>
            <w:r w:rsidRPr="00917E1B">
              <w:rPr>
                <w:rFonts w:ascii="Times New Roman" w:hAnsi="Times New Roman"/>
                <w:b/>
                <w:color w:val="000000"/>
                <w:lang w:val="en-US"/>
              </w:rPr>
              <w:t xml:space="preserve"> (the “Institution”), </w:t>
            </w:r>
          </w:p>
          <w:p w14:paraId="2F5E4A40" w14:textId="728C6887" w:rsidR="00917E1B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 xml:space="preserve">and amends the Clinical Trial Agreement between the parties hereto dated </w:t>
            </w:r>
            <w:r w:rsidR="001044C8" w:rsidRPr="00917E1B">
              <w:rPr>
                <w:rFonts w:ascii="Times New Roman" w:hAnsi="Times New Roman"/>
                <w:color w:val="000000"/>
              </w:rPr>
              <w:t>November 02</w:t>
            </w:r>
            <w:r w:rsidR="008B529B" w:rsidRPr="00917E1B">
              <w:rPr>
                <w:rFonts w:ascii="Times New Roman" w:hAnsi="Times New Roman"/>
                <w:color w:val="000000"/>
              </w:rPr>
              <w:t>, 202</w:t>
            </w:r>
            <w:r w:rsidR="001044C8" w:rsidRPr="00917E1B">
              <w:rPr>
                <w:rFonts w:ascii="Times New Roman" w:hAnsi="Times New Roman"/>
                <w:color w:val="000000"/>
              </w:rPr>
              <w:t>3</w:t>
            </w:r>
            <w:r w:rsidR="008B529B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(together with any previous amendments, the “</w:t>
            </w:r>
            <w:r w:rsidRPr="00917E1B">
              <w:rPr>
                <w:rFonts w:ascii="Times New Roman" w:hAnsi="Times New Roman"/>
                <w:b/>
                <w:color w:val="000000"/>
              </w:rPr>
              <w:t>CTA</w:t>
            </w:r>
            <w:r w:rsidRPr="00917E1B">
              <w:rPr>
                <w:rFonts w:ascii="Times New Roman" w:hAnsi="Times New Roman"/>
                <w:color w:val="000000"/>
              </w:rPr>
              <w:t xml:space="preserve">”). Any capitalized term used, but not defined, herein shall bear the same meaning ascribed to it in the CTA. </w:t>
            </w:r>
            <w:r w:rsidRPr="00917E1B">
              <w:rPr>
                <w:rFonts w:ascii="Times New Roman" w:hAnsi="Times New Roman"/>
              </w:rPr>
              <w:t xml:space="preserve">Sponsor, Investigator </w:t>
            </w:r>
            <w:r w:rsidR="00837D7F" w:rsidRPr="00917E1B">
              <w:rPr>
                <w:rFonts w:ascii="Times New Roman" w:hAnsi="Times New Roman"/>
              </w:rPr>
              <w:t xml:space="preserve">and </w:t>
            </w:r>
            <w:r w:rsidRPr="00917E1B">
              <w:rPr>
                <w:rFonts w:ascii="Times New Roman" w:hAnsi="Times New Roman"/>
              </w:rPr>
              <w:t>Institution are sometimes referred to herein, individually, as a “</w:t>
            </w:r>
            <w:r w:rsidRPr="00917E1B">
              <w:rPr>
                <w:rFonts w:ascii="Times New Roman" w:hAnsi="Times New Roman"/>
                <w:b/>
              </w:rPr>
              <w:t>Party</w:t>
            </w:r>
            <w:r w:rsidRPr="00917E1B">
              <w:rPr>
                <w:rFonts w:ascii="Times New Roman" w:hAnsi="Times New Roman"/>
              </w:rPr>
              <w:t>” or, collectively, as the “</w:t>
            </w:r>
            <w:r w:rsidRPr="00917E1B">
              <w:rPr>
                <w:rFonts w:ascii="Times New Roman" w:hAnsi="Times New Roman"/>
                <w:b/>
              </w:rPr>
              <w:t>Parties</w:t>
            </w:r>
            <w:r w:rsidRPr="00917E1B">
              <w:rPr>
                <w:rFonts w:ascii="Times New Roman" w:hAnsi="Times New Roman"/>
              </w:rPr>
              <w:t>.”</w:t>
            </w:r>
          </w:p>
          <w:p w14:paraId="2EDEECE1" w14:textId="77777777" w:rsidR="00917E1B" w:rsidRPr="00917E1B" w:rsidRDefault="00917E1B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p w14:paraId="45F57CCC" w14:textId="4480CA38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WHEREAS</w:t>
            </w:r>
            <w:r w:rsidRPr="00917E1B">
              <w:rPr>
                <w:rFonts w:ascii="Times New Roman" w:hAnsi="Times New Roman"/>
                <w:color w:val="000000"/>
              </w:rPr>
              <w:t>,</w:t>
            </w:r>
            <w:r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the Parties have entered into the CTA</w:t>
            </w:r>
            <w:r w:rsidR="00966672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for the performance of a clinical study titled, “</w:t>
            </w:r>
            <w:r w:rsidR="00B06AF8" w:rsidRPr="00917E1B">
              <w:rPr>
                <w:rFonts w:ascii="Times New Roman" w:hAnsi="Times New Roman"/>
                <w:bCs/>
                <w:color w:val="000000"/>
                <w:lang w:val="en-US"/>
              </w:rPr>
              <w:t>A Phase 3 Randomized, Open-Label Study of Zanubrutinib (BGB-3111) Plus Rituximab Versus Lenalidomide Plus Rituximab in Patients With Relapsed/Refractory Marginal Zone Lymphoma</w:t>
            </w:r>
            <w:r w:rsidR="004464D0" w:rsidRPr="00917E1B">
              <w:rPr>
                <w:rFonts w:ascii="Times New Roman" w:hAnsi="Times New Roman"/>
                <w:color w:val="000000"/>
                <w:lang w:val="en-US"/>
              </w:rPr>
              <w:t>”</w:t>
            </w:r>
            <w:r w:rsidRPr="00917E1B">
              <w:rPr>
                <w:rFonts w:ascii="Times New Roman" w:hAnsi="Times New Roman"/>
                <w:color w:val="000000"/>
              </w:rPr>
              <w:t xml:space="preserve">, with a Protocol number: </w:t>
            </w:r>
            <w:r w:rsidR="006B4C81" w:rsidRPr="00917E1B">
              <w:rPr>
                <w:rFonts w:ascii="Times New Roman" w:hAnsi="Times New Roman"/>
                <w:color w:val="000000"/>
              </w:rPr>
              <w:t>BGB-3111-</w:t>
            </w:r>
            <w:r w:rsidR="00B06AF8" w:rsidRPr="00917E1B">
              <w:rPr>
                <w:rFonts w:ascii="Times New Roman" w:hAnsi="Times New Roman"/>
                <w:color w:val="000000"/>
              </w:rPr>
              <w:t>308</w:t>
            </w:r>
            <w:r w:rsidRPr="00917E1B">
              <w:rPr>
                <w:rFonts w:ascii="Times New Roman" w:hAnsi="Times New Roman"/>
                <w:color w:val="000000"/>
              </w:rPr>
              <w:t xml:space="preserve"> (the “</w:t>
            </w:r>
            <w:r w:rsidRPr="00917E1B">
              <w:rPr>
                <w:rFonts w:ascii="Times New Roman" w:hAnsi="Times New Roman"/>
                <w:b/>
                <w:color w:val="000000"/>
              </w:rPr>
              <w:t>Study</w:t>
            </w:r>
            <w:r w:rsidRPr="00917E1B">
              <w:rPr>
                <w:rFonts w:ascii="Times New Roman" w:hAnsi="Times New Roman"/>
                <w:color w:val="000000"/>
              </w:rPr>
              <w:t>”);</w:t>
            </w:r>
          </w:p>
          <w:p w14:paraId="74F712A4" w14:textId="77777777" w:rsidR="00676C86" w:rsidRPr="00917E1B" w:rsidRDefault="00676C86" w:rsidP="007E0B4C">
            <w:pPr>
              <w:spacing w:after="24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3C87F5D" w14:textId="6F851B2C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lastRenderedPageBreak/>
              <w:t>WHEREAS</w:t>
            </w:r>
            <w:r w:rsidRPr="00917E1B">
              <w:rPr>
                <w:rFonts w:ascii="Times New Roman" w:hAnsi="Times New Roman"/>
                <w:color w:val="000000"/>
              </w:rPr>
              <w:t xml:space="preserve">, in response to Study Protocol amendment number </w:t>
            </w:r>
            <w:r w:rsidR="003B6156" w:rsidRPr="00917E1B">
              <w:rPr>
                <w:rFonts w:ascii="Times New Roman" w:hAnsi="Times New Roman"/>
                <w:color w:val="000000"/>
              </w:rPr>
              <w:t>0</w:t>
            </w:r>
            <w:r w:rsidR="002326E4" w:rsidRPr="00917E1B">
              <w:rPr>
                <w:rFonts w:ascii="Times New Roman" w:hAnsi="Times New Roman"/>
                <w:color w:val="000000"/>
              </w:rPr>
              <w:t>3</w:t>
            </w:r>
            <w:r w:rsidRPr="00917E1B">
              <w:rPr>
                <w:rFonts w:ascii="Times New Roman" w:hAnsi="Times New Roman"/>
                <w:color w:val="000000"/>
              </w:rPr>
              <w:t xml:space="preserve">, the Parties desire to amend certain budgetary terms and conditions of the CTA, as further described herein. </w:t>
            </w:r>
          </w:p>
          <w:p w14:paraId="4DCAF5EA" w14:textId="77777777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5866435" w14:textId="3F233FF3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NOW, THEREFORE</w:t>
            </w:r>
            <w:r w:rsidRPr="00917E1B">
              <w:rPr>
                <w:rFonts w:ascii="Times New Roman" w:hAnsi="Times New Roman"/>
                <w:color w:val="000000"/>
              </w:rPr>
              <w:t>,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in consideration of the mutual covenants contained herein, and intending to be legally bound, the Parties hereby agree as follows:</w:t>
            </w:r>
          </w:p>
          <w:p w14:paraId="328B9E26" w14:textId="31A141D7" w:rsidR="00DB70A7" w:rsidRPr="00917E1B" w:rsidRDefault="005536A7" w:rsidP="007E0B4C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 xml:space="preserve">The budget tables in Section </w:t>
            </w:r>
            <w:r w:rsidR="00AB7B12" w:rsidRPr="00917E1B">
              <w:rPr>
                <w:rFonts w:ascii="Times New Roman" w:hAnsi="Times New Roman"/>
                <w:color w:val="000000"/>
              </w:rPr>
              <w:t>L</w:t>
            </w:r>
            <w:r w:rsidR="00C20DBF" w:rsidRPr="00917E1B">
              <w:rPr>
                <w:rFonts w:ascii="Times New Roman" w:hAnsi="Times New Roman"/>
                <w:color w:val="000000"/>
              </w:rPr>
              <w:t>.</w:t>
            </w:r>
            <w:r w:rsidRPr="00917E1B">
              <w:rPr>
                <w:rFonts w:ascii="Times New Roman" w:hAnsi="Times New Roman"/>
                <w:color w:val="000000"/>
              </w:rPr>
              <w:t xml:space="preserve"> of the </w:t>
            </w:r>
            <w:r w:rsidR="00283B08" w:rsidRPr="00917E1B">
              <w:rPr>
                <w:rFonts w:ascii="Times New Roman" w:hAnsi="Times New Roman"/>
                <w:color w:val="000000"/>
              </w:rPr>
              <w:t>Payment Terms and Budget</w:t>
            </w:r>
            <w:r w:rsidRPr="00917E1B">
              <w:rPr>
                <w:rFonts w:ascii="Times New Roman" w:hAnsi="Times New Roman"/>
                <w:color w:val="000000"/>
              </w:rPr>
              <w:t>, attached to the CTA</w:t>
            </w:r>
            <w:r w:rsidR="00283B08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as Exhibit </w:t>
            </w:r>
            <w:r w:rsidR="00283B08" w:rsidRPr="00917E1B">
              <w:rPr>
                <w:rFonts w:ascii="Times New Roman" w:hAnsi="Times New Roman"/>
                <w:color w:val="000000"/>
              </w:rPr>
              <w:t>A</w:t>
            </w:r>
            <w:r w:rsidRPr="00917E1B">
              <w:rPr>
                <w:rFonts w:ascii="Times New Roman" w:hAnsi="Times New Roman"/>
                <w:color w:val="000000"/>
              </w:rPr>
              <w:t xml:space="preserve">, are deleted and replaced in their entirety by the revised budget tables attached hereto as 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Attachment </w:t>
            </w:r>
            <w:r w:rsidR="006B5BE4" w:rsidRPr="00917E1B">
              <w:rPr>
                <w:rFonts w:ascii="Times New Roman" w:hAnsi="Times New Roman"/>
                <w:b/>
                <w:i/>
                <w:color w:val="000000"/>
              </w:rPr>
              <w:t>01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 to Amendment No. </w:t>
            </w:r>
            <w:r w:rsidR="006B5BE4" w:rsidRPr="00917E1B">
              <w:rPr>
                <w:rFonts w:ascii="Times New Roman" w:hAnsi="Times New Roman"/>
                <w:b/>
                <w:i/>
                <w:color w:val="000000"/>
              </w:rPr>
              <w:t>01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and incorporated herein by reference.</w:t>
            </w:r>
          </w:p>
          <w:p w14:paraId="27CC7821" w14:textId="77777777" w:rsidR="009A366F" w:rsidRDefault="009A366F" w:rsidP="009A366F">
            <w:pPr>
              <w:spacing w:after="24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14:paraId="2A2CF565" w14:textId="2D885667" w:rsidR="006A0E95" w:rsidRPr="007E0B4C" w:rsidRDefault="005536A7" w:rsidP="009A366F">
            <w:pPr>
              <w:spacing w:after="24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17E1B">
              <w:rPr>
                <w:rFonts w:ascii="Times New Roman" w:hAnsi="Times New Roman"/>
                <w:u w:val="single"/>
              </w:rPr>
              <w:t>Date of Entry into Force</w:t>
            </w:r>
            <w:r w:rsidR="00894647" w:rsidRPr="00917E1B">
              <w:rPr>
                <w:rFonts w:ascii="Times New Roman" w:hAnsi="Times New Roman"/>
                <w:u w:val="single"/>
              </w:rPr>
              <w:t xml:space="preserve"> and Effective Date</w:t>
            </w:r>
            <w:r w:rsidRPr="00917E1B">
              <w:rPr>
                <w:rFonts w:ascii="Times New Roman" w:hAnsi="Times New Roman"/>
              </w:rPr>
              <w:t>. This Amendment enters into force as of the date on which it first becomes executed by all Parties</w:t>
            </w:r>
            <w:r w:rsidR="002E06C6" w:rsidRPr="00917E1B">
              <w:rPr>
                <w:rFonts w:ascii="Times New Roman" w:hAnsi="Times New Roman"/>
              </w:rPr>
              <w:t xml:space="preserve"> and is effective as of the date of </w:t>
            </w:r>
            <w:r w:rsidR="00D6538D" w:rsidRPr="00917E1B">
              <w:rPr>
                <w:rFonts w:ascii="Times New Roman" w:hAnsi="Times New Roman"/>
              </w:rPr>
              <w:t>its publishing in contract’s registgry</w:t>
            </w:r>
            <w:r w:rsidR="005266A5" w:rsidRPr="00917E1B">
              <w:rPr>
                <w:rFonts w:ascii="Times New Roman" w:hAnsi="Times New Roman"/>
              </w:rPr>
              <w:t>.</w:t>
            </w:r>
            <w:r w:rsidR="006A0E95" w:rsidRPr="00917E1B">
              <w:rPr>
                <w:rFonts w:ascii="Times New Roman" w:hAnsi="Times New Roman"/>
              </w:rPr>
              <w:t xml:space="preserve"> </w:t>
            </w:r>
            <w:r w:rsidR="00E839F6" w:rsidRPr="001C7E38">
              <w:rPr>
                <w:rFonts w:ascii="Times New Roman" w:hAnsi="Times New Roman"/>
                <w:lang w:val="en"/>
              </w:rPr>
              <w:t>Sponsor</w:t>
            </w:r>
            <w:r w:rsidR="00E839F6" w:rsidRPr="00917E1B">
              <w:rPr>
                <w:rFonts w:ascii="Times New Roman" w:hAnsi="Times New Roman"/>
                <w:lang w:val="en"/>
              </w:rPr>
              <w:t xml:space="preserve"> will provide Institution with an electronic, redacted version of this amendment in a machine-readable format to the email address: </w:t>
            </w:r>
            <w:proofErr w:type="spellStart"/>
            <w:r w:rsidR="00887FA4">
              <w:rPr>
                <w:rFonts w:ascii="Times New Roman" w:hAnsi="Times New Roman"/>
                <w:lang w:val="en"/>
              </w:rPr>
              <w:t>xxxxx</w:t>
            </w:r>
            <w:proofErr w:type="spellEnd"/>
            <w:r w:rsidR="00E839F6" w:rsidRPr="00917E1B">
              <w:rPr>
                <w:rFonts w:ascii="Times New Roman" w:hAnsi="Times New Roman"/>
                <w:lang w:val="en"/>
              </w:rPr>
              <w:t>. In the event of non-provision, Institution reserves the right to publish the standard blinded version.</w:t>
            </w:r>
          </w:p>
          <w:p w14:paraId="56DE22E9" w14:textId="4703DB63" w:rsidR="005F666A" w:rsidRPr="00917E1B" w:rsidRDefault="005536A7" w:rsidP="009A366F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Except as expressly provided in this Amendment, the terms and conditions of the CTA</w:t>
            </w:r>
            <w:r w:rsidR="006A0E95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shall remain in full force and effect. This Amendment may be executed in any number of counterparts and/or electronically, including by portable document format (“.pdf”), each of which will be deemed to be an original and all of which together will constitute one and the same instrument. A portable document </w:t>
            </w:r>
            <w:r w:rsidRPr="00917E1B">
              <w:rPr>
                <w:rFonts w:ascii="Times New Roman" w:hAnsi="Times New Roman"/>
                <w:color w:val="000000"/>
              </w:rPr>
              <w:lastRenderedPageBreak/>
              <w:t>format (“.pdf”) copy of this Amendment, including the signature pages, will be deemed an original.</w:t>
            </w:r>
          </w:p>
          <w:p w14:paraId="02B272A1" w14:textId="07A35B08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IN WITNESS WHEREOF</w:t>
            </w:r>
            <w:r w:rsidRPr="00917E1B">
              <w:rPr>
                <w:rFonts w:ascii="Times New Roman" w:hAnsi="Times New Roman"/>
                <w:color w:val="000000"/>
              </w:rPr>
              <w:t>, this Amendment is agreed to and accepted by:</w:t>
            </w:r>
          </w:p>
          <w:tbl>
            <w:tblPr>
              <w:tblW w:w="4549" w:type="dxa"/>
              <w:tblLayout w:type="fixed"/>
              <w:tblLook w:val="04A0" w:firstRow="1" w:lastRow="0" w:firstColumn="1" w:lastColumn="0" w:noHBand="0" w:noVBand="1"/>
            </w:tblPr>
            <w:tblGrid>
              <w:gridCol w:w="4549"/>
            </w:tblGrid>
            <w:tr w:rsidR="005536A7" w:rsidRPr="007E0B4C" w14:paraId="5C51A1C8" w14:textId="77777777" w:rsidTr="00BF6D4C">
              <w:trPr>
                <w:trHeight w:val="662"/>
              </w:trPr>
              <w:tc>
                <w:tcPr>
                  <w:tcW w:w="4549" w:type="dxa"/>
                  <w:shd w:val="clear" w:color="auto" w:fill="auto"/>
                </w:tcPr>
                <w:p w14:paraId="12E4447C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b/>
                      <w:smallCaps/>
                      <w:color w:val="000000"/>
                    </w:rPr>
                  </w:pPr>
                </w:p>
                <w:p w14:paraId="34FFA24D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b/>
                      <w:smallCaps/>
                      <w:color w:val="000000"/>
                    </w:rPr>
                  </w:pPr>
                </w:p>
                <w:p w14:paraId="4F064283" w14:textId="77777777" w:rsidR="00D93CC1" w:rsidRDefault="00D93CC1" w:rsidP="00D93CC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BeiGene Switzerland GmbH </w:t>
                  </w:r>
                </w:p>
                <w:p w14:paraId="431373E3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</w:tc>
            </w:tr>
            <w:tr w:rsidR="005536A7" w:rsidRPr="007E0B4C" w14:paraId="3558ADCF" w14:textId="77777777" w:rsidTr="00BF6D4C">
              <w:trPr>
                <w:trHeight w:val="662"/>
              </w:trPr>
              <w:tc>
                <w:tcPr>
                  <w:tcW w:w="4549" w:type="dxa"/>
                  <w:shd w:val="clear" w:color="auto" w:fill="auto"/>
                </w:tcPr>
                <w:p w14:paraId="3931AC98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14:paraId="2894FD9D" w14:textId="77FF40C2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By</w:t>
                  </w:r>
                  <w:r w:rsidR="00526B97" w:rsidRPr="00917E1B">
                    <w:rPr>
                      <w:rFonts w:ascii="Times New Roman" w:hAnsi="Times New Roman"/>
                      <w:color w:val="000000"/>
                    </w:rPr>
                    <w:t xml:space="preserve"> / Podpis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>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</w:p>
                <w:p w14:paraId="15B58C54" w14:textId="56D4CF3E" w:rsidR="00B82715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</w:pPr>
                  <w:proofErr w:type="spellStart"/>
                  <w:r w:rsidRPr="00917E1B">
                    <w:rPr>
                      <w:rFonts w:ascii="Times New Roman" w:hAnsi="Times New Roman"/>
                      <w:color w:val="000000"/>
                    </w:rPr>
                    <w:t>Name</w:t>
                  </w:r>
                  <w:proofErr w:type="spellEnd"/>
                  <w:r w:rsidR="00526B97" w:rsidRPr="00917E1B">
                    <w:rPr>
                      <w:rFonts w:ascii="Times New Roman" w:hAnsi="Times New Roman"/>
                      <w:color w:val="000000"/>
                    </w:rPr>
                    <w:t xml:space="preserve"> / Jméno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>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spellStart"/>
                  <w:r w:rsidR="00887FA4"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  <w:t>xxxxx</w:t>
                  </w:r>
                  <w:proofErr w:type="spellEnd"/>
                </w:p>
                <w:p w14:paraId="24EA7DB8" w14:textId="77777777" w:rsidR="00D850B7" w:rsidRPr="00917E1B" w:rsidRDefault="00D850B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14:paraId="19A4B15E" w14:textId="3A39B0B0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17E1B">
                    <w:rPr>
                      <w:rFonts w:ascii="Times New Roman" w:hAnsi="Times New Roman"/>
                      <w:color w:val="000000"/>
                    </w:rPr>
                    <w:t>Title</w:t>
                  </w:r>
                  <w:proofErr w:type="spellEnd"/>
                  <w:r w:rsidR="00526B97" w:rsidRPr="00917E1B">
                    <w:rPr>
                      <w:rFonts w:ascii="Times New Roman" w:hAnsi="Times New Roman"/>
                      <w:color w:val="000000"/>
                    </w:rPr>
                    <w:t xml:space="preserve"> / Funkce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>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spellStart"/>
                  <w:r w:rsidR="00887FA4">
                    <w:rPr>
                      <w:rFonts w:ascii="Times New Roman" w:hAnsi="Times New Roman"/>
                      <w:bCs/>
                      <w:color w:val="000000"/>
                      <w:u w:val="single"/>
                    </w:rPr>
                    <w:t>xxxxx</w:t>
                  </w:r>
                  <w:proofErr w:type="spellEnd"/>
                </w:p>
                <w:p w14:paraId="5E35144D" w14:textId="350FA28F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Date</w:t>
                  </w:r>
                  <w:r w:rsidR="00526B97" w:rsidRPr="00917E1B">
                    <w:rPr>
                      <w:rFonts w:ascii="Times New Roman" w:hAnsi="Times New Roman"/>
                      <w:color w:val="000000"/>
                    </w:rPr>
                    <w:t xml:space="preserve"> / Datum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>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</w:tc>
            </w:tr>
            <w:tr w:rsidR="005536A7" w:rsidRPr="007E0B4C" w14:paraId="54BEDE86" w14:textId="77777777" w:rsidTr="00BF6D4C">
              <w:trPr>
                <w:trHeight w:val="662"/>
              </w:trPr>
              <w:tc>
                <w:tcPr>
                  <w:tcW w:w="4549" w:type="dxa"/>
                  <w:shd w:val="clear" w:color="auto" w:fill="auto"/>
                </w:tcPr>
                <w:p w14:paraId="6685F670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6CBB9E10" w14:textId="5F0340B6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17E1B">
                    <w:rPr>
                      <w:rFonts w:ascii="Times New Roman" w:hAnsi="Times New Roman"/>
                      <w:b/>
                      <w:color w:val="000000"/>
                    </w:rPr>
                    <w:t>INVESTIGATOR</w:t>
                  </w:r>
                  <w:r w:rsidR="00F919C4" w:rsidRPr="00917E1B">
                    <w:rPr>
                      <w:rFonts w:ascii="Times New Roman" w:hAnsi="Times New Roman"/>
                      <w:b/>
                      <w:color w:val="000000"/>
                    </w:rPr>
                    <w:t xml:space="preserve"> / ZKOUŠEJÍCÍ</w:t>
                  </w:r>
                </w:p>
                <w:p w14:paraId="3B8F922F" w14:textId="7D799EC3" w:rsidR="00F919C4" w:rsidRPr="00917E1B" w:rsidRDefault="00F919C4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By / Podpis: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</w:p>
                <w:p w14:paraId="127DFE72" w14:textId="488C8CCE" w:rsidR="00F919C4" w:rsidRPr="00917E1B" w:rsidRDefault="00F919C4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917E1B">
                    <w:rPr>
                      <w:rFonts w:ascii="Times New Roman" w:hAnsi="Times New Roman"/>
                      <w:color w:val="000000"/>
                    </w:rPr>
                    <w:t>Name</w:t>
                  </w:r>
                  <w:proofErr w:type="spellEnd"/>
                  <w:r w:rsidRPr="00917E1B">
                    <w:rPr>
                      <w:rFonts w:ascii="Times New Roman" w:hAnsi="Times New Roman"/>
                      <w:color w:val="000000"/>
                    </w:rPr>
                    <w:t xml:space="preserve"> / Jméno: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spellStart"/>
                  <w:r w:rsidR="00887FA4"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  <w:t>xxxxx</w:t>
                  </w:r>
                  <w:proofErr w:type="spellEnd"/>
                </w:p>
                <w:p w14:paraId="6E2E3AF6" w14:textId="016846D6" w:rsidR="00F919C4" w:rsidRPr="00917E1B" w:rsidRDefault="00F919C4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Title / Funkce: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="00427D05"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>Investigator / Zkoušející</w:t>
                  </w:r>
                </w:p>
                <w:p w14:paraId="2136F76D" w14:textId="5B08B9C9" w:rsidR="005536A7" w:rsidRPr="00917E1B" w:rsidRDefault="00F919C4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Date / Datum: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</w:tc>
            </w:tr>
          </w:tbl>
          <w:p w14:paraId="5DC69B58" w14:textId="77777777" w:rsidR="005536A7" w:rsidRPr="00917E1B" w:rsidRDefault="005536A7" w:rsidP="007E0B4C">
            <w:pPr>
              <w:tabs>
                <w:tab w:val="left" w:pos="0"/>
              </w:tabs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14:paraId="641FC97F" w14:textId="373BE1F1" w:rsidR="005536A7" w:rsidRPr="00917E1B" w:rsidRDefault="005536A7" w:rsidP="007E0B4C">
            <w:pPr>
              <w:pStyle w:val="Heading3"/>
              <w:spacing w:after="240"/>
              <w:rPr>
                <w:rFonts w:ascii="Times New Roman" w:hAnsi="Times New Roman" w:cs="Times New Roman"/>
                <w:caps/>
                <w:color w:val="000000"/>
                <w:szCs w:val="22"/>
              </w:rPr>
            </w:pPr>
            <w:r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lastRenderedPageBreak/>
              <w:t xml:space="preserve">DODATEK Č. </w:t>
            </w:r>
            <w:r w:rsidR="0049137C"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>01</w:t>
            </w:r>
            <w:r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 xml:space="preserve"> KE SMLOUVĚ O</w:t>
            </w:r>
            <w:r w:rsidR="00FF7F25"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> </w:t>
            </w:r>
            <w:r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>KLINICKÉ STUDII</w:t>
            </w:r>
            <w:r w:rsidR="00FF7F25" w:rsidRPr="00917E1B">
              <w:rPr>
                <w:rFonts w:ascii="Times New Roman" w:hAnsi="Times New Roman" w:cs="Times New Roman"/>
                <w:caps/>
                <w:color w:val="000000"/>
                <w:szCs w:val="22"/>
              </w:rPr>
              <w:t xml:space="preserve">  </w:t>
            </w:r>
          </w:p>
          <w:p w14:paraId="74EDC9A1" w14:textId="229B37C0" w:rsidR="009A4D2F" w:rsidRPr="00917E1B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Tento Dodatek číslo</w:t>
            </w:r>
            <w:r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9137C" w:rsidRPr="00917E1B">
              <w:rPr>
                <w:rFonts w:ascii="Times New Roman" w:hAnsi="Times New Roman"/>
                <w:b/>
                <w:color w:val="000000"/>
              </w:rPr>
              <w:t>01</w:t>
            </w:r>
            <w:r w:rsidRPr="00917E1B">
              <w:rPr>
                <w:rFonts w:ascii="Times New Roman" w:hAnsi="Times New Roman"/>
                <w:color w:val="000000"/>
              </w:rPr>
              <w:t xml:space="preserve"> (</w:t>
            </w:r>
            <w:r w:rsidR="00FF7F25" w:rsidRPr="00917E1B">
              <w:rPr>
                <w:rFonts w:ascii="Times New Roman" w:hAnsi="Times New Roman"/>
                <w:color w:val="000000"/>
              </w:rPr>
              <w:t>„</w:t>
            </w:r>
            <w:r w:rsidRPr="00917E1B">
              <w:rPr>
                <w:rFonts w:ascii="Times New Roman" w:hAnsi="Times New Roman"/>
                <w:b/>
                <w:color w:val="000000"/>
              </w:rPr>
              <w:t>Dodatek</w:t>
            </w:r>
            <w:r w:rsidR="00FF7F25" w:rsidRPr="00917E1B">
              <w:rPr>
                <w:rFonts w:ascii="Times New Roman" w:hAnsi="Times New Roman"/>
                <w:color w:val="000000"/>
              </w:rPr>
              <w:t>“</w:t>
            </w:r>
            <w:r w:rsidRPr="00917E1B">
              <w:rPr>
                <w:rFonts w:ascii="Times New Roman" w:hAnsi="Times New Roman"/>
                <w:color w:val="000000"/>
              </w:rPr>
              <w:t xml:space="preserve">) opatřený datem, kdy bude poprvé plně podepsaný všemi Smluvními stranami, je uzavřen mezi </w:t>
            </w:r>
          </w:p>
          <w:p w14:paraId="0919BF5C" w14:textId="61F39C0E" w:rsidR="00EF029C" w:rsidRPr="00082379" w:rsidRDefault="00EF029C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82379">
              <w:rPr>
                <w:rFonts w:ascii="Times New Roman" w:hAnsi="Times New Roman"/>
                <w:color w:val="000000"/>
              </w:rPr>
              <w:t>společností</w:t>
            </w:r>
            <w:r w:rsidRPr="00082379">
              <w:rPr>
                <w:rFonts w:ascii="Times New Roman" w:hAnsi="Times New Roman"/>
                <w:b/>
                <w:bCs/>
                <w:color w:val="000000"/>
              </w:rPr>
              <w:t xml:space="preserve"> BeiGene Switzerland GmbH, </w:t>
            </w:r>
            <w:r w:rsidRPr="00082379">
              <w:rPr>
                <w:rFonts w:ascii="Times New Roman" w:hAnsi="Times New Roman"/>
                <w:color w:val="000000"/>
              </w:rPr>
              <w:t>švýcarská společnost s ručením omezeným, s adresou Aeschengraben 27 4051 Basel, Švýcarsko, DIČ: IE-3720010VH</w:t>
            </w:r>
            <w:r w:rsidRPr="00082379">
              <w:rPr>
                <w:rFonts w:ascii="Times New Roman" w:hAnsi="Times New Roman"/>
                <w:b/>
                <w:bCs/>
                <w:color w:val="000000"/>
              </w:rPr>
              <w:t xml:space="preserve"> („Zadavatel“) </w:t>
            </w:r>
          </w:p>
          <w:p w14:paraId="2B5A5C9E" w14:textId="77777777" w:rsidR="008F515A" w:rsidRPr="00917E1B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4923515" w14:textId="77777777" w:rsidR="00595EF2" w:rsidRPr="00082379" w:rsidRDefault="00595EF2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82379">
              <w:rPr>
                <w:rFonts w:ascii="Times New Roman" w:hAnsi="Times New Roman"/>
                <w:b/>
                <w:bCs/>
                <w:color w:val="000000"/>
              </w:rPr>
              <w:t xml:space="preserve">Fakultní nemocnicí Olomouc, </w:t>
            </w:r>
            <w:r w:rsidRPr="00082379">
              <w:rPr>
                <w:rFonts w:ascii="Times New Roman" w:hAnsi="Times New Roman"/>
                <w:color w:val="000000"/>
              </w:rPr>
              <w:t xml:space="preserve">se sídlem </w:t>
            </w:r>
            <w:r w:rsidRPr="00917E1B">
              <w:rPr>
                <w:rFonts w:ascii="Times New Roman" w:hAnsi="Times New Roman"/>
                <w:color w:val="000000"/>
                <w:lang w:val="sk-SK"/>
              </w:rPr>
              <w:t>Zdravotníků 248/7</w:t>
            </w:r>
            <w:r w:rsidRPr="00082379">
              <w:rPr>
                <w:rFonts w:ascii="Times New Roman" w:hAnsi="Times New Roman"/>
                <w:color w:val="000000"/>
              </w:rPr>
              <w:t>, 779 00 Olomouc, Česká republika, DIČ: CZ00098892 zastoupena doc. MUDr. Romanem Havlíkem, Ph.D., ředitelem nemocnice</w:t>
            </w:r>
            <w:r w:rsidRPr="00082379">
              <w:rPr>
                <w:rFonts w:ascii="Times New Roman" w:hAnsi="Times New Roman"/>
                <w:b/>
                <w:bCs/>
                <w:color w:val="000000"/>
              </w:rPr>
              <w:t xml:space="preserve"> („zdravotnické zařízení“) </w:t>
            </w:r>
          </w:p>
          <w:p w14:paraId="3281F5F6" w14:textId="490D9E85" w:rsidR="005536A7" w:rsidRPr="00082379" w:rsidRDefault="005536A7" w:rsidP="007E0B4C">
            <w:pPr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upravuje Smlouvu o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klinické studii</w:t>
            </w:r>
            <w:r w:rsidR="00EE4BDD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mezi Smluvními stranami této Smlouvy ze dne </w:t>
            </w:r>
            <w:r w:rsidR="00F64623" w:rsidRPr="00917E1B">
              <w:rPr>
                <w:rFonts w:ascii="Times New Roman" w:hAnsi="Times New Roman"/>
                <w:color w:val="000000"/>
              </w:rPr>
              <w:t>02</w:t>
            </w:r>
            <w:r w:rsidR="00F468C2" w:rsidRPr="00917E1B">
              <w:rPr>
                <w:rFonts w:ascii="Times New Roman" w:hAnsi="Times New Roman"/>
                <w:color w:val="000000"/>
              </w:rPr>
              <w:t xml:space="preserve">. </w:t>
            </w:r>
            <w:r w:rsidR="00F64623" w:rsidRPr="00917E1B">
              <w:rPr>
                <w:rFonts w:ascii="Times New Roman" w:hAnsi="Times New Roman"/>
                <w:color w:val="000000"/>
              </w:rPr>
              <w:t>listopad</w:t>
            </w:r>
            <w:r w:rsidR="00896C76" w:rsidRPr="00917E1B">
              <w:rPr>
                <w:rFonts w:ascii="Times New Roman" w:hAnsi="Times New Roman"/>
                <w:color w:val="000000"/>
                <w:lang w:val="sk-SK"/>
              </w:rPr>
              <w:t xml:space="preserve"> </w:t>
            </w:r>
            <w:r w:rsidR="00F468C2" w:rsidRPr="00917E1B">
              <w:rPr>
                <w:rFonts w:ascii="Times New Roman" w:hAnsi="Times New Roman"/>
                <w:color w:val="000000"/>
                <w:lang w:val="sk-SK"/>
              </w:rPr>
              <w:t>202</w:t>
            </w:r>
            <w:r w:rsidR="00F64623" w:rsidRPr="00917E1B">
              <w:rPr>
                <w:rFonts w:ascii="Times New Roman" w:hAnsi="Times New Roman"/>
                <w:color w:val="000000"/>
                <w:lang w:val="sk-SK"/>
              </w:rPr>
              <w:t>3</w:t>
            </w:r>
            <w:r w:rsidRPr="00917E1B">
              <w:rPr>
                <w:rFonts w:ascii="Times New Roman" w:hAnsi="Times New Roman"/>
                <w:color w:val="FF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(spolu se všemi předchozími dodatky, „</w:t>
            </w:r>
            <w:r w:rsidRPr="00917E1B">
              <w:rPr>
                <w:rFonts w:ascii="Times New Roman" w:hAnsi="Times New Roman"/>
                <w:b/>
                <w:color w:val="000000"/>
              </w:rPr>
              <w:t>CTA</w:t>
            </w:r>
            <w:r w:rsidR="00EE4BDD"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“). Jakýkoli pojem 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velkým počátečním písmenem, který je zde použit, ale není definován, má stejný význam, jaký je mu přiřazen v</w:t>
            </w:r>
            <w:r w:rsidR="00EE4BDD" w:rsidRPr="00917E1B">
              <w:rPr>
                <w:rFonts w:ascii="Times New Roman" w:hAnsi="Times New Roman"/>
                <w:color w:val="000000"/>
              </w:rPr>
              <w:t> </w:t>
            </w:r>
            <w:r w:rsidRPr="00917E1B">
              <w:rPr>
                <w:rFonts w:ascii="Times New Roman" w:hAnsi="Times New Roman"/>
                <w:color w:val="000000"/>
              </w:rPr>
              <w:t xml:space="preserve">CTA. </w:t>
            </w:r>
            <w:r w:rsidRPr="00917E1B">
              <w:rPr>
                <w:rFonts w:ascii="Times New Roman" w:hAnsi="Times New Roman"/>
              </w:rPr>
              <w:t>Zadavatel</w:t>
            </w:r>
            <w:r w:rsidR="00837D7F" w:rsidRPr="00917E1B">
              <w:rPr>
                <w:rFonts w:ascii="Times New Roman" w:hAnsi="Times New Roman"/>
              </w:rPr>
              <w:t xml:space="preserve">, </w:t>
            </w:r>
            <w:r w:rsidRPr="00917E1B">
              <w:rPr>
                <w:rFonts w:ascii="Times New Roman" w:hAnsi="Times New Roman"/>
              </w:rPr>
              <w:t>Zkoušející a</w:t>
            </w:r>
            <w:r w:rsidR="00EB71E3" w:rsidRPr="00917E1B">
              <w:rPr>
                <w:rFonts w:ascii="Times New Roman" w:hAnsi="Times New Roman"/>
              </w:rPr>
              <w:t xml:space="preserve"> </w:t>
            </w:r>
            <w:r w:rsidR="009E6A5B" w:rsidRPr="00917E1B">
              <w:rPr>
                <w:rFonts w:ascii="Times New Roman" w:hAnsi="Times New Roman"/>
              </w:rPr>
              <w:t>Zdravotnické zařízení</w:t>
            </w:r>
            <w:r w:rsidRPr="00917E1B">
              <w:rPr>
                <w:rFonts w:ascii="Times New Roman" w:hAnsi="Times New Roman"/>
              </w:rPr>
              <w:t xml:space="preserve"> jsou v</w:t>
            </w:r>
            <w:r w:rsidR="00EB71E3" w:rsidRPr="00917E1B">
              <w:rPr>
                <w:rFonts w:ascii="Times New Roman" w:hAnsi="Times New Roman"/>
              </w:rPr>
              <w:t xml:space="preserve"> </w:t>
            </w:r>
            <w:r w:rsidRPr="00917E1B">
              <w:rPr>
                <w:rFonts w:ascii="Times New Roman" w:hAnsi="Times New Roman"/>
              </w:rPr>
              <w:t xml:space="preserve">tomto dokumentu někdy uvedeny zvlášť jako </w:t>
            </w:r>
            <w:r w:rsidR="00EE4BDD" w:rsidRPr="00917E1B">
              <w:rPr>
                <w:rFonts w:ascii="Times New Roman" w:hAnsi="Times New Roman"/>
              </w:rPr>
              <w:t>„</w:t>
            </w:r>
            <w:r w:rsidRPr="00917E1B">
              <w:rPr>
                <w:rFonts w:ascii="Times New Roman" w:hAnsi="Times New Roman"/>
                <w:b/>
              </w:rPr>
              <w:t>Smluvní strana</w:t>
            </w:r>
            <w:r w:rsidR="00EE4BDD" w:rsidRPr="00917E1B">
              <w:rPr>
                <w:rFonts w:ascii="Times New Roman" w:hAnsi="Times New Roman"/>
              </w:rPr>
              <w:t>“</w:t>
            </w:r>
            <w:r w:rsidRPr="00917E1B">
              <w:rPr>
                <w:rFonts w:ascii="Times New Roman" w:hAnsi="Times New Roman"/>
              </w:rPr>
              <w:t xml:space="preserve"> nebo společně jako </w:t>
            </w:r>
            <w:r w:rsidR="00EE4BDD" w:rsidRPr="00917E1B">
              <w:rPr>
                <w:rFonts w:ascii="Times New Roman" w:hAnsi="Times New Roman"/>
              </w:rPr>
              <w:t>„</w:t>
            </w:r>
            <w:r w:rsidRPr="00917E1B">
              <w:rPr>
                <w:rFonts w:ascii="Times New Roman" w:hAnsi="Times New Roman"/>
                <w:b/>
              </w:rPr>
              <w:t>Smluvní strany</w:t>
            </w:r>
            <w:r w:rsidRPr="00917E1B">
              <w:rPr>
                <w:rFonts w:ascii="Times New Roman" w:hAnsi="Times New Roman"/>
              </w:rPr>
              <w:t>.</w:t>
            </w:r>
            <w:r w:rsidR="00EE4BDD" w:rsidRPr="00917E1B">
              <w:rPr>
                <w:rFonts w:ascii="Times New Roman" w:hAnsi="Times New Roman"/>
              </w:rPr>
              <w:t>“</w:t>
            </w:r>
          </w:p>
          <w:p w14:paraId="3EC5BCA1" w14:textId="1A825967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VZHLEDEM K</w:t>
            </w:r>
            <w:r w:rsidR="00EB71E3"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b/>
                <w:color w:val="000000"/>
              </w:rPr>
              <w:t>TOMU</w:t>
            </w:r>
            <w:r w:rsidRPr="00917E1B">
              <w:rPr>
                <w:rFonts w:ascii="Times New Roman" w:hAnsi="Times New Roman"/>
                <w:color w:val="000000"/>
              </w:rPr>
              <w:t>,</w:t>
            </w:r>
            <w:r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že Smluvní strany uzavřely Smlouvu o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provedení klinické studie pro provedení klinické studie 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názvem, „</w:t>
            </w:r>
            <w:r w:rsidR="0029180E" w:rsidRPr="00082379">
              <w:rPr>
                <w:rFonts w:ascii="Times New Roman" w:hAnsi="Times New Roman"/>
                <w:color w:val="000000"/>
              </w:rPr>
              <w:t>Randomizovaná, otevřená, multicentrická studie fáze 3, která hodnotí zanubrutinib (BGB-3111) a protilátky proti CD20 v porovnání s lenalidomidem a rituximabem u pacientů s recidivujícím/refrakterním folikulárním lymfomem nebo lymfomem marginální zóny,</w:t>
            </w:r>
            <w:r w:rsidRPr="00917E1B">
              <w:rPr>
                <w:rFonts w:ascii="Times New Roman" w:hAnsi="Times New Roman"/>
                <w:color w:val="000000"/>
              </w:rPr>
              <w:t>“</w:t>
            </w:r>
            <w:r w:rsidR="00B05BD7" w:rsidRPr="00917E1B">
              <w:rPr>
                <w:rFonts w:ascii="Times New Roman" w:hAnsi="Times New Roman"/>
                <w:color w:val="000000"/>
              </w:rPr>
              <w:t>,</w:t>
            </w:r>
            <w:r w:rsidRPr="00917E1B">
              <w:rPr>
                <w:rFonts w:ascii="Times New Roman" w:hAnsi="Times New Roman"/>
                <w:color w:val="000000"/>
              </w:rPr>
              <w:t xml:space="preserve"> 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číslem Protokolu: </w:t>
            </w:r>
            <w:r w:rsidR="00B05BD7" w:rsidRPr="00917E1B">
              <w:rPr>
                <w:rFonts w:ascii="Times New Roman" w:hAnsi="Times New Roman"/>
                <w:color w:val="000000"/>
              </w:rPr>
              <w:t>BGB-3111-</w:t>
            </w:r>
            <w:r w:rsidR="0029180E" w:rsidRPr="00917E1B">
              <w:rPr>
                <w:rFonts w:ascii="Times New Roman" w:hAnsi="Times New Roman"/>
                <w:color w:val="000000"/>
              </w:rPr>
              <w:t>308</w:t>
            </w:r>
            <w:r w:rsidRPr="00917E1B">
              <w:rPr>
                <w:rFonts w:ascii="Times New Roman" w:hAnsi="Times New Roman"/>
                <w:color w:val="000000"/>
              </w:rPr>
              <w:t xml:space="preserve"> („</w:t>
            </w:r>
            <w:r w:rsidRPr="00917E1B">
              <w:rPr>
                <w:rFonts w:ascii="Times New Roman" w:hAnsi="Times New Roman"/>
                <w:b/>
                <w:color w:val="000000"/>
              </w:rPr>
              <w:t>Studie</w:t>
            </w:r>
            <w:r w:rsidRPr="00917E1B">
              <w:rPr>
                <w:rFonts w:ascii="Times New Roman" w:hAnsi="Times New Roman"/>
                <w:color w:val="000000"/>
              </w:rPr>
              <w:t>“);</w:t>
            </w:r>
          </w:p>
          <w:p w14:paraId="0D0EA7D1" w14:textId="6E2CE6F9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lastRenderedPageBreak/>
              <w:t>VZHLEDEM K</w:t>
            </w:r>
            <w:r w:rsidR="00EB71E3" w:rsidRPr="00917E1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b/>
                <w:color w:val="000000"/>
              </w:rPr>
              <w:t>TOMU</w:t>
            </w:r>
            <w:r w:rsidRPr="00917E1B">
              <w:rPr>
                <w:rFonts w:ascii="Times New Roman" w:hAnsi="Times New Roman"/>
                <w:color w:val="000000"/>
              </w:rPr>
              <w:t>, 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reakci na </w:t>
            </w:r>
            <w:r w:rsidR="002326E4" w:rsidRPr="00917E1B">
              <w:rPr>
                <w:rFonts w:ascii="Times New Roman" w:hAnsi="Times New Roman"/>
                <w:color w:val="000000"/>
              </w:rPr>
              <w:t xml:space="preserve">dodatek </w:t>
            </w:r>
            <w:r w:rsidRPr="00917E1B">
              <w:rPr>
                <w:rFonts w:ascii="Times New Roman" w:hAnsi="Times New Roman"/>
                <w:color w:val="000000"/>
              </w:rPr>
              <w:t xml:space="preserve">Protokolu Studie číslo </w:t>
            </w:r>
            <w:r w:rsidR="004458EC" w:rsidRPr="00917E1B">
              <w:rPr>
                <w:rFonts w:ascii="Times New Roman" w:hAnsi="Times New Roman"/>
                <w:color w:val="000000"/>
              </w:rPr>
              <w:t>0</w:t>
            </w:r>
            <w:r w:rsidR="002326E4" w:rsidRPr="00917E1B">
              <w:rPr>
                <w:rFonts w:ascii="Times New Roman" w:hAnsi="Times New Roman"/>
                <w:color w:val="000000"/>
              </w:rPr>
              <w:t>3</w:t>
            </w:r>
            <w:r w:rsidRPr="00917E1B">
              <w:rPr>
                <w:rFonts w:ascii="Times New Roman" w:hAnsi="Times New Roman"/>
                <w:color w:val="000000"/>
              </w:rPr>
              <w:t>, si Smluvní strany přejí změnit některé rozpočtové podmínky CTA, jak je dále popsáno 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tomto dokumentu. </w:t>
            </w:r>
          </w:p>
          <w:p w14:paraId="0648B56D" w14:textId="77777777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E64C86D" w14:textId="0FF0FF66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NYNÍ, PROTOŽE</w:t>
            </w:r>
            <w:r w:rsidRPr="00917E1B">
              <w:rPr>
                <w:rFonts w:ascii="Times New Roman" w:hAnsi="Times New Roman"/>
                <w:color w:val="000000"/>
              </w:rPr>
              <w:t>, 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ohledem na vzájemné dohody obsažené 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této smlouvě 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úmyslem být právně vázány se Smluvní strany tímto dohodly takto:</w:t>
            </w:r>
          </w:p>
          <w:p w14:paraId="378B9EC5" w14:textId="77777777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284968" w14:textId="48A41445" w:rsidR="005536A7" w:rsidRPr="00917E1B" w:rsidRDefault="005536A7" w:rsidP="009A366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Rozpočtové tabulky v</w:t>
            </w:r>
            <w:r w:rsidR="003839FF" w:rsidRPr="00917E1B">
              <w:rPr>
                <w:rFonts w:ascii="Times New Roman" w:hAnsi="Times New Roman"/>
                <w:color w:val="000000"/>
              </w:rPr>
              <w:t> </w:t>
            </w:r>
            <w:r w:rsidRPr="00917E1B">
              <w:rPr>
                <w:rFonts w:ascii="Times New Roman" w:hAnsi="Times New Roman"/>
                <w:color w:val="000000"/>
              </w:rPr>
              <w:t xml:space="preserve">Oddíle </w:t>
            </w:r>
            <w:r w:rsidR="009B0272" w:rsidRPr="00917E1B">
              <w:rPr>
                <w:rFonts w:ascii="Times New Roman" w:hAnsi="Times New Roman"/>
                <w:color w:val="000000"/>
              </w:rPr>
              <w:t>L</w:t>
            </w:r>
            <w:r w:rsidR="00640F07" w:rsidRPr="00917E1B">
              <w:rPr>
                <w:rFonts w:ascii="Times New Roman" w:hAnsi="Times New Roman"/>
                <w:color w:val="000000"/>
              </w:rPr>
              <w:t>. Platebních podmínek a rozpočtu</w:t>
            </w:r>
            <w:r w:rsidRPr="00917E1B">
              <w:rPr>
                <w:rFonts w:ascii="Times New Roman" w:hAnsi="Times New Roman"/>
                <w:color w:val="000000"/>
              </w:rPr>
              <w:t>, připojené k</w:t>
            </w:r>
            <w:r w:rsidR="00573F55" w:rsidRPr="00917E1B">
              <w:rPr>
                <w:rFonts w:ascii="Times New Roman" w:hAnsi="Times New Roman"/>
                <w:color w:val="000000"/>
              </w:rPr>
              <w:t> </w:t>
            </w:r>
            <w:r w:rsidRPr="00917E1B">
              <w:rPr>
                <w:rFonts w:ascii="Times New Roman" w:hAnsi="Times New Roman"/>
                <w:color w:val="000000"/>
              </w:rPr>
              <w:t>CTA</w:t>
            </w:r>
            <w:r w:rsidR="00573F55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jako Příloha</w:t>
            </w:r>
            <w:r w:rsidR="004035D9" w:rsidRPr="00917E1B">
              <w:rPr>
                <w:rFonts w:ascii="Times New Roman" w:hAnsi="Times New Roman"/>
                <w:color w:val="000000"/>
              </w:rPr>
              <w:t xml:space="preserve"> A</w:t>
            </w:r>
            <w:r w:rsidRPr="00917E1B">
              <w:rPr>
                <w:rFonts w:ascii="Times New Roman" w:hAnsi="Times New Roman"/>
                <w:color w:val="000000"/>
              </w:rPr>
              <w:t>, se ruší a</w:t>
            </w:r>
            <w:r w:rsidR="003839FF" w:rsidRPr="00917E1B">
              <w:rPr>
                <w:rFonts w:ascii="Times New Roman" w:hAnsi="Times New Roman"/>
                <w:color w:val="000000"/>
              </w:rPr>
              <w:t> </w:t>
            </w:r>
            <w:r w:rsidRPr="00917E1B">
              <w:rPr>
                <w:rFonts w:ascii="Times New Roman" w:hAnsi="Times New Roman"/>
                <w:color w:val="000000"/>
              </w:rPr>
              <w:t>v</w:t>
            </w:r>
            <w:r w:rsidR="003839FF" w:rsidRPr="00917E1B">
              <w:rPr>
                <w:rFonts w:ascii="Times New Roman" w:hAnsi="Times New Roman"/>
                <w:color w:val="000000"/>
              </w:rPr>
              <w:t> </w:t>
            </w:r>
            <w:r w:rsidRPr="00917E1B">
              <w:rPr>
                <w:rFonts w:ascii="Times New Roman" w:hAnsi="Times New Roman"/>
                <w:color w:val="000000"/>
              </w:rPr>
              <w:t xml:space="preserve">plném rozsahu se nahrazují revidovanými rozpočtovými tabulkami, které jsou připojeny jako 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Příloha </w:t>
            </w:r>
            <w:r w:rsidR="004035D9" w:rsidRPr="00917E1B">
              <w:rPr>
                <w:rFonts w:ascii="Times New Roman" w:hAnsi="Times New Roman"/>
                <w:b/>
                <w:i/>
                <w:color w:val="000000"/>
              </w:rPr>
              <w:t>01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 k</w:t>
            </w:r>
            <w:r w:rsidR="003839FF" w:rsidRPr="00917E1B">
              <w:rPr>
                <w:rFonts w:ascii="Times New Roman" w:hAnsi="Times New Roman"/>
                <w:b/>
                <w:i/>
                <w:color w:val="000000"/>
              </w:rPr>
              <w:t> 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Dodatku č. </w:t>
            </w:r>
            <w:r w:rsidR="004035D9" w:rsidRPr="00917E1B">
              <w:rPr>
                <w:rFonts w:ascii="Times New Roman" w:hAnsi="Times New Roman"/>
                <w:b/>
                <w:i/>
                <w:color w:val="000000"/>
              </w:rPr>
              <w:t>01</w:t>
            </w:r>
            <w:r w:rsidRPr="00917E1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jsou zde začleněna formou odkazu.</w:t>
            </w:r>
          </w:p>
          <w:p w14:paraId="52E02FB5" w14:textId="77777777" w:rsidR="009A366F" w:rsidRDefault="009A366F" w:rsidP="009A366F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  <w:p w14:paraId="34D9CA95" w14:textId="77777777" w:rsidR="009A366F" w:rsidRDefault="009A366F" w:rsidP="009A366F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  <w:p w14:paraId="767E9881" w14:textId="4CF987ED" w:rsidR="00917E1B" w:rsidRPr="00082379" w:rsidRDefault="005536A7" w:rsidP="009A366F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9A366F">
              <w:rPr>
                <w:rFonts w:ascii="Times New Roman" w:hAnsi="Times New Roman"/>
                <w:u w:val="single"/>
              </w:rPr>
              <w:t>Datum nabytí platnosti</w:t>
            </w:r>
            <w:r w:rsidR="000A5737" w:rsidRPr="009A366F">
              <w:rPr>
                <w:rFonts w:ascii="Times New Roman" w:hAnsi="Times New Roman"/>
                <w:u w:val="single"/>
              </w:rPr>
              <w:t xml:space="preserve"> a účinnosti</w:t>
            </w:r>
            <w:r w:rsidRPr="009A366F">
              <w:rPr>
                <w:rFonts w:ascii="Times New Roman" w:hAnsi="Times New Roman"/>
              </w:rPr>
              <w:t>. Tento Dodatek vstupuje v</w:t>
            </w:r>
            <w:r w:rsidR="00EB71E3" w:rsidRPr="009A366F">
              <w:rPr>
                <w:rFonts w:ascii="Times New Roman" w:hAnsi="Times New Roman"/>
              </w:rPr>
              <w:t xml:space="preserve"> </w:t>
            </w:r>
            <w:r w:rsidRPr="009A366F">
              <w:rPr>
                <w:rFonts w:ascii="Times New Roman" w:hAnsi="Times New Roman"/>
              </w:rPr>
              <w:t xml:space="preserve">platnost od data, kdy </w:t>
            </w:r>
            <w:r w:rsidR="00914608" w:rsidRPr="009A366F">
              <w:rPr>
                <w:rFonts w:ascii="Times New Roman" w:hAnsi="Times New Roman"/>
              </w:rPr>
              <w:t xml:space="preserve">bude podepsán všemi smluvními stranami a </w:t>
            </w:r>
            <w:r w:rsidR="00B63DD0" w:rsidRPr="009A366F">
              <w:rPr>
                <w:rFonts w:ascii="Times New Roman" w:hAnsi="Times New Roman"/>
              </w:rPr>
              <w:t>nabývá účinnosti dnem jeho uveřejnění v registru smluv.</w:t>
            </w:r>
            <w:r w:rsidR="00917E1B" w:rsidRPr="00082379">
              <w:rPr>
                <w:rFonts w:ascii="Times New Roman" w:eastAsia="Calibri" w:hAnsi="Times New Roman"/>
                <w:bCs/>
                <w:iCs/>
                <w:lang w:eastAsia="en-US" w:bidi="ar-SA"/>
              </w:rPr>
              <w:t xml:space="preserve"> </w:t>
            </w:r>
            <w:r w:rsidR="00917E1B" w:rsidRPr="00082379">
              <w:rPr>
                <w:rFonts w:ascii="Times New Roman" w:eastAsia="Cambria" w:hAnsi="Times New Roman"/>
                <w:bCs/>
                <w:iCs/>
              </w:rPr>
              <w:t xml:space="preserve">Zadavatel poskytne Zdravotnickému zařízení elektronickou redigovanou verzi tohoto dodatku ve strojově čitelném formátu na emailovou adresu: </w:t>
            </w:r>
            <w:proofErr w:type="spellStart"/>
            <w:r w:rsidR="00887FA4">
              <w:rPr>
                <w:rFonts w:ascii="Times New Roman" w:eastAsia="Cambria" w:hAnsi="Times New Roman"/>
                <w:bCs/>
                <w:iCs/>
              </w:rPr>
              <w:t>xxxxx</w:t>
            </w:r>
            <w:proofErr w:type="spellEnd"/>
            <w:r w:rsidR="00917E1B" w:rsidRPr="00082379">
              <w:rPr>
                <w:rFonts w:ascii="Times New Roman" w:eastAsia="Cambria" w:hAnsi="Times New Roman"/>
                <w:bCs/>
                <w:iCs/>
              </w:rPr>
              <w:t xml:space="preserve"> V případě neposkytnutí si Zdravotnické zařízení vyhrazuje právo na uveřejnění standardní zaslepené verze.</w:t>
            </w:r>
          </w:p>
          <w:p w14:paraId="2AB0BDB4" w14:textId="71AD8379" w:rsidR="000F016F" w:rsidRPr="00917E1B" w:rsidRDefault="000F016F" w:rsidP="009A366F">
            <w:pPr>
              <w:pStyle w:val="ListParagraph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9A8D72" w14:textId="1A114FF0" w:rsidR="005536A7" w:rsidRDefault="005536A7" w:rsidP="009A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color w:val="000000"/>
              </w:rPr>
              <w:t>S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výjimkou případů výslovně uvedených 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tomto Dodatku zůstávají podmínky k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CTA</w:t>
            </w:r>
            <w:r w:rsidR="003210C1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plné platnosti 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účinnosti. Tento Dodatek může být vyhotoven v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libovolném počtu stejnopisů a/nebo elektronicky, včetně formátu přenosného dokumentu („.pdf</w:t>
            </w:r>
            <w:r w:rsidR="003210C1" w:rsidRPr="00917E1B">
              <w:rPr>
                <w:rFonts w:ascii="Times New Roman" w:hAnsi="Times New Roman"/>
                <w:color w:val="000000"/>
              </w:rPr>
              <w:t>“</w:t>
            </w:r>
            <w:r w:rsidRPr="00917E1B">
              <w:rPr>
                <w:rFonts w:ascii="Times New Roman" w:hAnsi="Times New Roman"/>
                <w:color w:val="000000"/>
              </w:rPr>
              <w:t>), přičemž každý z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nich bude považován za originál 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všechny dohromady budou tvořit jeden 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 xml:space="preserve">tentýž platný dokument. Za originál se považuje kopie </w:t>
            </w:r>
            <w:r w:rsidRPr="00917E1B">
              <w:rPr>
                <w:rFonts w:ascii="Times New Roman" w:hAnsi="Times New Roman"/>
                <w:color w:val="000000"/>
              </w:rPr>
              <w:lastRenderedPageBreak/>
              <w:t>tohoto Dodatku ve formátu přenosného dokumentu („.</w:t>
            </w:r>
            <w:proofErr w:type="spellStart"/>
            <w:r w:rsidRPr="00917E1B">
              <w:rPr>
                <w:rFonts w:ascii="Times New Roman" w:hAnsi="Times New Roman"/>
                <w:color w:val="000000"/>
              </w:rPr>
              <w:t>pdf</w:t>
            </w:r>
            <w:proofErr w:type="spellEnd"/>
            <w:r w:rsidR="003210C1" w:rsidRPr="00917E1B">
              <w:rPr>
                <w:rFonts w:ascii="Times New Roman" w:hAnsi="Times New Roman"/>
                <w:color w:val="000000"/>
              </w:rPr>
              <w:t>“</w:t>
            </w:r>
            <w:r w:rsidRPr="00917E1B">
              <w:rPr>
                <w:rFonts w:ascii="Times New Roman" w:hAnsi="Times New Roman"/>
                <w:color w:val="000000"/>
              </w:rPr>
              <w:t>), včetně podpisových stran.</w:t>
            </w:r>
          </w:p>
          <w:p w14:paraId="0A409B36" w14:textId="77777777" w:rsidR="00887FA4" w:rsidRPr="00917E1B" w:rsidRDefault="00887FA4" w:rsidP="009A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D3FA94B" w14:textId="473CAD1E" w:rsidR="005536A7" w:rsidRPr="00917E1B" w:rsidRDefault="005536A7" w:rsidP="007E0B4C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E1B">
              <w:rPr>
                <w:rFonts w:ascii="Times New Roman" w:hAnsi="Times New Roman"/>
                <w:b/>
                <w:color w:val="000000"/>
              </w:rPr>
              <w:t>NA DŮKAZ ČEHOŽ</w:t>
            </w:r>
            <w:r w:rsidRPr="00917E1B">
              <w:rPr>
                <w:rFonts w:ascii="Times New Roman" w:hAnsi="Times New Roman"/>
                <w:color w:val="000000"/>
              </w:rPr>
              <w:t>, je tento Dodatek odsouhlasen a</w:t>
            </w:r>
            <w:r w:rsidR="00EB71E3" w:rsidRPr="00917E1B">
              <w:rPr>
                <w:rFonts w:ascii="Times New Roman" w:hAnsi="Times New Roman"/>
                <w:color w:val="000000"/>
              </w:rPr>
              <w:t xml:space="preserve"> </w:t>
            </w:r>
            <w:r w:rsidRPr="00917E1B">
              <w:rPr>
                <w:rFonts w:ascii="Times New Roman" w:hAnsi="Times New Roman"/>
                <w:color w:val="000000"/>
              </w:rPr>
              <w:t>přijat:</w:t>
            </w:r>
          </w:p>
          <w:tbl>
            <w:tblPr>
              <w:tblW w:w="4566" w:type="dxa"/>
              <w:tblLayout w:type="fixed"/>
              <w:tblLook w:val="04A0" w:firstRow="1" w:lastRow="0" w:firstColumn="1" w:lastColumn="0" w:noHBand="0" w:noVBand="1"/>
            </w:tblPr>
            <w:tblGrid>
              <w:gridCol w:w="4566"/>
            </w:tblGrid>
            <w:tr w:rsidR="005536A7" w:rsidRPr="007E0B4C" w14:paraId="1075AA42" w14:textId="77777777" w:rsidTr="008104C8">
              <w:trPr>
                <w:trHeight w:val="664"/>
              </w:trPr>
              <w:tc>
                <w:tcPr>
                  <w:tcW w:w="4566" w:type="dxa"/>
                  <w:shd w:val="clear" w:color="auto" w:fill="auto"/>
                </w:tcPr>
                <w:p w14:paraId="233194F2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14:paraId="402BD8D6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47DDE718" w14:textId="466FEB85" w:rsidR="005536A7" w:rsidRPr="00917E1B" w:rsidRDefault="00F919C4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17E1B">
                    <w:rPr>
                      <w:rFonts w:ascii="Times New Roman" w:hAnsi="Times New Roman"/>
                    </w:rPr>
                    <w:t>INSTITUTION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 xml:space="preserve"> / </w:t>
                  </w:r>
                  <w:r w:rsidR="007218C5" w:rsidRPr="00917E1B">
                    <w:rPr>
                      <w:rFonts w:ascii="Times New Roman" w:hAnsi="Times New Roman"/>
                    </w:rPr>
                    <w:t>ZDRAVOTNICKÉ ZAŘÍZENÍ</w:t>
                  </w:r>
                  <w:r w:rsidRPr="00917E1B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26F76ABF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14:paraId="773961E8" w14:textId="77777777" w:rsidR="005536A7" w:rsidRPr="00917E1B" w:rsidRDefault="005536A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14:paraId="461CB4E9" w14:textId="73D412B5" w:rsidR="00526B97" w:rsidRPr="00917E1B" w:rsidRDefault="00526B9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By / Podpis: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</w:p>
                <w:p w14:paraId="1B24788D" w14:textId="3BD58BEB" w:rsidR="00526B97" w:rsidRPr="00917E1B" w:rsidRDefault="00526B9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Name / Jméno: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="00AF3A0D" w:rsidRPr="00917E1B">
                    <w:rPr>
                      <w:rFonts w:ascii="Times New Roman" w:hAnsi="Times New Roman"/>
                      <w:color w:val="000000"/>
                      <w:lang w:val="en-US"/>
                    </w:rPr>
                    <w:t>doc. MUDr. Roman Havlík, Ph.D.</w:t>
                  </w:r>
                </w:p>
                <w:p w14:paraId="4104169D" w14:textId="73E2904E" w:rsidR="00526B97" w:rsidRPr="00917E1B" w:rsidRDefault="00526B9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Title / Funkce: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="00387359" w:rsidRPr="00917E1B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Hospital Director / </w:t>
                  </w:r>
                  <w:proofErr w:type="spellStart"/>
                  <w:r w:rsidR="00387359" w:rsidRPr="00917E1B">
                    <w:rPr>
                      <w:rFonts w:ascii="Times New Roman" w:hAnsi="Times New Roman"/>
                      <w:color w:val="000000"/>
                      <w:lang w:val="en-US"/>
                    </w:rPr>
                    <w:t>Ředitel</w:t>
                  </w:r>
                  <w:proofErr w:type="spellEnd"/>
                  <w:r w:rsidR="00387359" w:rsidRPr="00917E1B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="00387359" w:rsidRPr="00917E1B">
                    <w:rPr>
                      <w:rFonts w:ascii="Times New Roman" w:hAnsi="Times New Roman"/>
                      <w:color w:val="000000"/>
                      <w:lang w:val="en-US"/>
                    </w:rPr>
                    <w:t>nemocnice</w:t>
                  </w:r>
                  <w:proofErr w:type="spellEnd"/>
                  <w:r w:rsidR="00387359" w:rsidRPr="00917E1B" w:rsidDel="009B0272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</w:p>
                <w:p w14:paraId="23946F11" w14:textId="3BCB3A0B" w:rsidR="005536A7" w:rsidRPr="00917E1B" w:rsidRDefault="00526B97" w:rsidP="007E0B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spacing w:after="240" w:line="240" w:lineRule="auto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17E1B">
                    <w:rPr>
                      <w:rFonts w:ascii="Times New Roman" w:hAnsi="Times New Roman"/>
                      <w:color w:val="000000"/>
                    </w:rPr>
                    <w:t>Date / Datum:</w:t>
                  </w:r>
                  <w:r w:rsidRPr="00917E1B">
                    <w:rPr>
                      <w:rFonts w:ascii="Times New Roman" w:hAnsi="Times New Roman"/>
                      <w:color w:val="000000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 w:rsidRPr="00917E1B"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</w:tc>
            </w:tr>
          </w:tbl>
          <w:p w14:paraId="274279A1" w14:textId="65484EF4" w:rsidR="00BF6D4C" w:rsidRPr="00917E1B" w:rsidRDefault="00BF6D4C" w:rsidP="007E0B4C">
            <w:pPr>
              <w:tabs>
                <w:tab w:val="left" w:pos="0"/>
              </w:tabs>
              <w:spacing w:before="120"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232EB7B4" w14:textId="3471F431" w:rsidR="0007200A" w:rsidRDefault="0007200A">
      <w:pPr>
        <w:spacing w:after="0" w:line="240" w:lineRule="auto"/>
        <w:rPr>
          <w:rFonts w:ascii="Times New Roman" w:hAnsi="Times New Roman"/>
        </w:rPr>
      </w:pPr>
    </w:p>
    <w:p w14:paraId="12B1C3CF" w14:textId="77777777" w:rsidR="004C3E32" w:rsidRDefault="004C3E32">
      <w:pPr>
        <w:spacing w:after="0" w:line="240" w:lineRule="auto"/>
        <w:rPr>
          <w:rFonts w:ascii="Times New Roman" w:hAnsi="Times New Roman"/>
        </w:rPr>
      </w:pPr>
    </w:p>
    <w:p w14:paraId="2F0A18CA" w14:textId="77777777" w:rsidR="0083333D" w:rsidRDefault="0083333D" w:rsidP="008104C8">
      <w:pPr>
        <w:spacing w:after="0"/>
        <w:rPr>
          <w:rFonts w:ascii="Times New Roman" w:hAnsi="Times New Roman"/>
          <w:b/>
          <w:bCs/>
          <w:i/>
          <w:iCs/>
        </w:rPr>
      </w:pPr>
    </w:p>
    <w:p w14:paraId="1C78278E" w14:textId="77777777" w:rsidR="0083333D" w:rsidRDefault="0083333D" w:rsidP="008104C8">
      <w:pPr>
        <w:spacing w:after="0"/>
        <w:rPr>
          <w:rFonts w:ascii="Times New Roman" w:hAnsi="Times New Roman"/>
          <w:b/>
          <w:bCs/>
          <w:i/>
          <w:iCs/>
        </w:rPr>
      </w:pPr>
    </w:p>
    <w:p w14:paraId="6B795078" w14:textId="77777777" w:rsidR="0008378C" w:rsidRDefault="0008378C" w:rsidP="008104C8">
      <w:pPr>
        <w:spacing w:after="0"/>
        <w:rPr>
          <w:rFonts w:ascii="Times New Roman" w:hAnsi="Times New Roman"/>
          <w:b/>
          <w:bCs/>
          <w:i/>
          <w:iCs/>
        </w:rPr>
      </w:pPr>
    </w:p>
    <w:p w14:paraId="23C5F1BC" w14:textId="143DA88F" w:rsidR="00FC3621" w:rsidRPr="008104C8" w:rsidRDefault="00937329" w:rsidP="008104C8">
      <w:pPr>
        <w:spacing w:after="0"/>
        <w:rPr>
          <w:rFonts w:ascii="Times New Roman" w:hAnsi="Times New Roman"/>
        </w:rPr>
      </w:pPr>
      <w:r w:rsidRPr="008104C8">
        <w:rPr>
          <w:rFonts w:ascii="Times New Roman" w:hAnsi="Times New Roman"/>
          <w:b/>
          <w:bCs/>
          <w:i/>
          <w:iCs/>
        </w:rPr>
        <w:lastRenderedPageBreak/>
        <w:t>Attachment 01 of Amendment</w:t>
      </w:r>
      <w:r w:rsidR="00CE4573">
        <w:rPr>
          <w:rFonts w:ascii="Times New Roman" w:hAnsi="Times New Roman"/>
          <w:b/>
          <w:bCs/>
          <w:i/>
          <w:iCs/>
        </w:rPr>
        <w:t xml:space="preserve"> No.</w:t>
      </w:r>
      <w:r w:rsidRPr="008104C8">
        <w:rPr>
          <w:rFonts w:ascii="Times New Roman" w:hAnsi="Times New Roman"/>
          <w:b/>
          <w:bCs/>
          <w:i/>
          <w:iCs/>
        </w:rPr>
        <w:t xml:space="preserve"> 01</w:t>
      </w:r>
      <w:r w:rsidR="00124BEF">
        <w:rPr>
          <w:rFonts w:ascii="Times New Roman" w:hAnsi="Times New Roman"/>
        </w:rPr>
        <w:tab/>
      </w:r>
      <w:r w:rsidR="00124BEF">
        <w:rPr>
          <w:rFonts w:ascii="Times New Roman" w:hAnsi="Times New Roman"/>
        </w:rPr>
        <w:tab/>
      </w:r>
      <w:r w:rsidR="00124BEF">
        <w:rPr>
          <w:rFonts w:ascii="Times New Roman" w:hAnsi="Times New Roman"/>
        </w:rPr>
        <w:tab/>
      </w:r>
      <w:r w:rsidR="00FC3621" w:rsidRPr="0083333D">
        <w:rPr>
          <w:rFonts w:ascii="Times New Roman" w:hAnsi="Times New Roman"/>
          <w:b/>
          <w:i/>
          <w:color w:val="000000"/>
        </w:rPr>
        <w:t>Příloha 01 k Dodatku č. 01</w:t>
      </w:r>
    </w:p>
    <w:p w14:paraId="40DC9DF0" w14:textId="77777777" w:rsidR="00124BEF" w:rsidRDefault="00124BEF" w:rsidP="00937329">
      <w:pPr>
        <w:spacing w:after="0"/>
        <w:jc w:val="both"/>
        <w:rPr>
          <w:rFonts w:ascii="Times New Roman" w:hAnsi="Times New Roman"/>
        </w:rPr>
      </w:pPr>
    </w:p>
    <w:p w14:paraId="05F2C25A" w14:textId="3F027CC9" w:rsidR="00B6406A" w:rsidRPr="009C452D" w:rsidRDefault="00124BEF" w:rsidP="00937329">
      <w:pPr>
        <w:spacing w:after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>L. BUDGET SUMMARY TABLE</w:t>
      </w:r>
      <w:r w:rsidR="00B6406A">
        <w:rPr>
          <w:rFonts w:ascii="Times New Roman" w:hAnsi="Times New Roman"/>
        </w:rPr>
        <w:tab/>
      </w:r>
      <w:r w:rsidR="00B6406A">
        <w:rPr>
          <w:rFonts w:ascii="Times New Roman" w:hAnsi="Times New Roman"/>
        </w:rPr>
        <w:tab/>
      </w:r>
      <w:r w:rsidR="00B6406A">
        <w:rPr>
          <w:rFonts w:ascii="Times New Roman" w:hAnsi="Times New Roman"/>
        </w:rPr>
        <w:tab/>
        <w:t>L. SOUHRNNÁ TABULKA ROZPOČTU</w:t>
      </w:r>
    </w:p>
    <w:p w14:paraId="78788A90" w14:textId="61FDA4BA" w:rsidR="00812FB8" w:rsidRDefault="00B6406A" w:rsidP="009373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(Budget to Follow)</w:t>
      </w:r>
      <w:r w:rsidR="00124BEF">
        <w:rPr>
          <w:rFonts w:ascii="Times New Roman" w:hAnsi="Times New Roman"/>
        </w:rPr>
        <w:tab/>
      </w:r>
      <w:r w:rsidR="00124BE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="00CE4573">
        <w:rPr>
          <w:rFonts w:ascii="Times New Roman" w:hAnsi="Times New Roman"/>
        </w:rPr>
        <w:t>Následuje rozpočet)</w:t>
      </w:r>
      <w:r w:rsidR="00124BEF">
        <w:rPr>
          <w:rFonts w:ascii="Times New Roman" w:hAnsi="Times New Roman"/>
        </w:rPr>
        <w:tab/>
      </w:r>
    </w:p>
    <w:p w14:paraId="05359C28" w14:textId="77777777" w:rsidR="000D358E" w:rsidRDefault="000D358E" w:rsidP="008104C8">
      <w:pPr>
        <w:spacing w:after="0"/>
        <w:jc w:val="both"/>
        <w:rPr>
          <w:rFonts w:ascii="Times New Roman" w:hAnsi="Times New Roman"/>
        </w:rPr>
      </w:pPr>
    </w:p>
    <w:p w14:paraId="44C390A8" w14:textId="77777777" w:rsidR="000D358E" w:rsidRDefault="000D358E" w:rsidP="008104C8">
      <w:pPr>
        <w:spacing w:after="0"/>
        <w:jc w:val="both"/>
        <w:rPr>
          <w:rFonts w:ascii="Times New Roman" w:hAnsi="Times New Roman"/>
        </w:rPr>
      </w:pPr>
    </w:p>
    <w:p w14:paraId="15B628BC" w14:textId="77777777" w:rsidR="000D358E" w:rsidRDefault="000D358E" w:rsidP="008104C8">
      <w:pPr>
        <w:spacing w:after="0"/>
        <w:jc w:val="both"/>
        <w:rPr>
          <w:rFonts w:ascii="Times New Roman" w:hAnsi="Times New Roman"/>
        </w:rPr>
      </w:pPr>
    </w:p>
    <w:p w14:paraId="27CDFC4E" w14:textId="68887969" w:rsidR="003623A4" w:rsidRDefault="003623A4" w:rsidP="008104C8">
      <w:pPr>
        <w:spacing w:after="0"/>
        <w:jc w:val="both"/>
        <w:rPr>
          <w:rFonts w:ascii="Times New Roman" w:hAnsi="Times New Roman"/>
        </w:rPr>
      </w:pPr>
    </w:p>
    <w:p w14:paraId="25195560" w14:textId="56A6977F" w:rsidR="00F408B7" w:rsidRDefault="00F408B7" w:rsidP="008104C8">
      <w:pPr>
        <w:spacing w:after="0"/>
        <w:jc w:val="both"/>
        <w:rPr>
          <w:rFonts w:ascii="Times New Roman" w:hAnsi="Times New Roman"/>
        </w:rPr>
      </w:pPr>
    </w:p>
    <w:p w14:paraId="4347F17D" w14:textId="75F2E413" w:rsidR="0093734B" w:rsidRPr="009C26C6" w:rsidRDefault="0093734B" w:rsidP="0093734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val="en-US" w:eastAsia="en-US" w:bidi="ar-SA"/>
        </w:rPr>
      </w:pPr>
    </w:p>
    <w:p w14:paraId="26BA4844" w14:textId="500EC19F" w:rsidR="00D7733C" w:rsidRDefault="00D7733C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4BC280E5" w14:textId="77777777" w:rsidR="00BE75D3" w:rsidRDefault="00BE75D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3152FBE3" w14:textId="6126CC79" w:rsidR="00BE75D3" w:rsidRDefault="00BE75D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17921E5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2B5A5AC0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7A160CC0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71D53C6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31ECC1B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0E0947ED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526D6AF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523EA284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7D006C2B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6D4CD037" w14:textId="77777777" w:rsidR="00F172FE" w:rsidRDefault="00F172FE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061C2E0F" w14:textId="287F2463" w:rsidR="00BA6943" w:rsidRDefault="00BA694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8C3198D" w14:textId="30A3A90E" w:rsidR="00BA6943" w:rsidRDefault="00BA694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3DC4869C" w14:textId="119955AE" w:rsidR="00847379" w:rsidRDefault="00847379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2D0E174F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A27AD21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4B943D58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0F3644D4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25E93B77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5E6BAC5A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00B18357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1E97D3CC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7BFFAC09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337296E8" w14:textId="77777777" w:rsidR="00895783" w:rsidRDefault="00895783" w:rsidP="008104C8">
      <w:pPr>
        <w:spacing w:after="0"/>
        <w:jc w:val="both"/>
        <w:rPr>
          <w:rFonts w:ascii="Times New Roman" w:hAnsi="Times New Roman"/>
          <w:lang w:val="sk-SK"/>
        </w:rPr>
      </w:pPr>
    </w:p>
    <w:p w14:paraId="6E3F4FE9" w14:textId="2BB7263D" w:rsidR="00F4164E" w:rsidRPr="00337BFE" w:rsidRDefault="00F4164E" w:rsidP="008104C8">
      <w:pPr>
        <w:spacing w:after="0"/>
        <w:jc w:val="both"/>
        <w:rPr>
          <w:rFonts w:ascii="Times New Roman" w:hAnsi="Times New Roman"/>
          <w:lang w:val="sk-SK"/>
        </w:rPr>
      </w:pPr>
    </w:p>
    <w:sectPr w:rsidR="00F4164E" w:rsidRPr="00337BFE" w:rsidSect="006679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8269" w14:textId="77777777" w:rsidR="002130F9" w:rsidRDefault="002130F9" w:rsidP="00222069">
      <w:pPr>
        <w:spacing w:after="0" w:line="240" w:lineRule="auto"/>
      </w:pPr>
      <w:r>
        <w:separator/>
      </w:r>
    </w:p>
  </w:endnote>
  <w:endnote w:type="continuationSeparator" w:id="0">
    <w:p w14:paraId="1944BEE9" w14:textId="77777777" w:rsidR="002130F9" w:rsidRDefault="002130F9" w:rsidP="0022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6616" w14:textId="77777777" w:rsidR="004443D5" w:rsidRDefault="004443D5" w:rsidP="004443D5">
    <w:pPr>
      <w:pStyle w:val="Footer"/>
      <w:tabs>
        <w:tab w:val="left" w:pos="4320"/>
        <w:tab w:val="left" w:pos="7110"/>
      </w:tabs>
    </w:pPr>
  </w:p>
  <w:p w14:paraId="46453E65" w14:textId="77777777" w:rsidR="002221E4" w:rsidRDefault="002221E4" w:rsidP="004443D5">
    <w:pPr>
      <w:tabs>
        <w:tab w:val="left" w:pos="4320"/>
        <w:tab w:val="left" w:pos="7110"/>
      </w:tabs>
    </w:pPr>
  </w:p>
  <w:p w14:paraId="697791D0" w14:textId="77777777" w:rsidR="002221E4" w:rsidRDefault="002221E4" w:rsidP="004443D5">
    <w:pPr>
      <w:tabs>
        <w:tab w:val="left" w:pos="4320"/>
        <w:tab w:val="left" w:pos="7020"/>
        <w:tab w:val="left" w:pos="71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65"/>
      <w:gridCol w:w="4685"/>
    </w:tblGrid>
    <w:tr w:rsidR="005536A7" w:rsidRPr="00AA334C" w14:paraId="00F9B2B7" w14:textId="77777777" w:rsidTr="003A44B9">
      <w:tc>
        <w:tcPr>
          <w:tcW w:w="4665" w:type="dxa"/>
          <w:shd w:val="clear" w:color="auto" w:fill="auto"/>
        </w:tcPr>
        <w:p w14:paraId="31568E1A" w14:textId="019B6584" w:rsidR="005536A7" w:rsidRPr="00AA334C" w:rsidRDefault="005536A7" w:rsidP="00AA33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/>
              <w:sz w:val="20"/>
            </w:rPr>
            <w:t xml:space="preserve">Page </w:t>
          </w:r>
          <w:r>
            <w:rPr>
              <w:rFonts w:ascii="Times New Roman"/>
              <w:sz w:val="20"/>
            </w:rPr>
            <w:fldChar w:fldCharType="begin"/>
          </w:r>
          <w:r w:rsidRPr="00AA334C">
            <w:rPr>
              <w:rFonts w:ascii="Times New Roman" w:hAnsi="Times New Roman"/>
              <w:bCs/>
              <w:sz w:val="20"/>
              <w:szCs w:val="20"/>
            </w:rPr>
            <w:instrText xml:space="preserve"> PAGE  \* Arabic  \* MERGEFORMAT </w:instrText>
          </w:r>
          <w:r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F452BA" w:rsidRPr="00AA334C">
            <w:rPr>
              <w:rFonts w:ascii="Times New Roman" w:hAnsi="Times New Roman"/>
              <w:bCs/>
              <w:noProof/>
              <w:sz w:val="20"/>
              <w:szCs w:val="20"/>
            </w:rPr>
            <w:t>7</w:t>
          </w:r>
          <w:r>
            <w:fldChar w:fldCharType="end"/>
          </w:r>
          <w:r>
            <w:rPr>
              <w:rFonts w:ascii="Times New Roman"/>
              <w:sz w:val="20"/>
            </w:rPr>
            <w:t xml:space="preserve"> of </w:t>
          </w:r>
          <w:r>
            <w:rPr>
              <w:rFonts w:ascii="Times New Roman"/>
              <w:sz w:val="20"/>
            </w:rPr>
            <w:fldChar w:fldCharType="begin"/>
          </w:r>
          <w:r w:rsidRPr="00AA334C">
            <w:rPr>
              <w:rFonts w:ascii="Times New Roman" w:hAnsi="Times New Roman"/>
              <w:bCs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F452BA" w:rsidRPr="00AA334C">
            <w:rPr>
              <w:rFonts w:ascii="Times New Roman" w:hAnsi="Times New Roman"/>
              <w:bCs/>
              <w:noProof/>
              <w:sz w:val="20"/>
              <w:szCs w:val="20"/>
            </w:rPr>
            <w:t>8</w:t>
          </w:r>
          <w:r>
            <w:fldChar w:fldCharType="end"/>
          </w:r>
        </w:p>
      </w:tc>
      <w:tc>
        <w:tcPr>
          <w:tcW w:w="4685" w:type="dxa"/>
          <w:shd w:val="clear" w:color="auto" w:fill="auto"/>
        </w:tcPr>
        <w:p w14:paraId="60964C4B" w14:textId="34832CB3" w:rsidR="005536A7" w:rsidRPr="00E57EFF" w:rsidRDefault="005536A7" w:rsidP="00AA33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E57EFF">
            <w:rPr>
              <w:rFonts w:ascii="Times New Roman"/>
              <w:sz w:val="20"/>
            </w:rPr>
            <w:t xml:space="preserve">Strana </w:t>
          </w:r>
          <w:r w:rsidRPr="00E57EFF">
            <w:rPr>
              <w:rFonts w:ascii="Times New Roman"/>
              <w:sz w:val="20"/>
            </w:rPr>
            <w:fldChar w:fldCharType="begin"/>
          </w:r>
          <w:r w:rsidRPr="00E57EFF">
            <w:rPr>
              <w:rFonts w:ascii="Times New Roman" w:hAnsi="Times New Roman"/>
              <w:bCs/>
              <w:sz w:val="20"/>
              <w:szCs w:val="20"/>
            </w:rPr>
            <w:instrText xml:space="preserve"> PAGE  \* Arabic  \* MERGEFORMAT </w:instrText>
          </w:r>
          <w:r w:rsidRPr="00E57EFF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F452BA" w:rsidRPr="00E57EFF">
            <w:rPr>
              <w:rFonts w:ascii="Times New Roman" w:hAnsi="Times New Roman"/>
              <w:bCs/>
              <w:noProof/>
              <w:sz w:val="20"/>
              <w:szCs w:val="20"/>
            </w:rPr>
            <w:t>7</w:t>
          </w:r>
          <w:r w:rsidRPr="00E57EFF">
            <w:fldChar w:fldCharType="end"/>
          </w:r>
          <w:r w:rsidRPr="00E57EFF">
            <w:rPr>
              <w:rFonts w:ascii="Times New Roman"/>
              <w:sz w:val="20"/>
            </w:rPr>
            <w:t xml:space="preserve"> z</w:t>
          </w:r>
          <w:r w:rsidR="00EB71E3">
            <w:rPr>
              <w:rFonts w:ascii="Times New Roman"/>
              <w:sz w:val="20"/>
            </w:rPr>
            <w:t xml:space="preserve"> </w:t>
          </w:r>
          <w:r w:rsidRPr="00E57EFF">
            <w:rPr>
              <w:rFonts w:ascii="Times New Roman"/>
              <w:sz w:val="20"/>
            </w:rPr>
            <w:fldChar w:fldCharType="begin"/>
          </w:r>
          <w:r w:rsidRPr="00E57EFF">
            <w:rPr>
              <w:rFonts w:ascii="Times New Roman" w:hAnsi="Times New Roman"/>
              <w:bCs/>
              <w:sz w:val="20"/>
              <w:szCs w:val="20"/>
            </w:rPr>
            <w:instrText xml:space="preserve"> NUMPAGES  \* Arabic  \* MERGEFORMAT </w:instrText>
          </w:r>
          <w:r w:rsidRPr="00E57EFF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F452BA" w:rsidRPr="00E57EFF">
            <w:rPr>
              <w:rFonts w:ascii="Times New Roman" w:hAnsi="Times New Roman"/>
              <w:bCs/>
              <w:noProof/>
              <w:sz w:val="20"/>
              <w:szCs w:val="20"/>
            </w:rPr>
            <w:t>8</w:t>
          </w:r>
          <w:r w:rsidRPr="00E57EFF">
            <w:fldChar w:fldCharType="end"/>
          </w:r>
        </w:p>
      </w:tc>
    </w:tr>
  </w:tbl>
  <w:p w14:paraId="5A64F19F" w14:textId="5E9A8260" w:rsidR="00F74A6F" w:rsidRPr="00FE1393" w:rsidRDefault="003A44B9" w:rsidP="005536A7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A44B9">
      <w:rPr>
        <w:sz w:val="20"/>
      </w:rPr>
      <w:t>BGB-3111-308 CZE_420015_PA3.0_</w:t>
    </w:r>
    <w:r w:rsidR="00887FA4">
      <w:rPr>
        <w:sz w:val="20"/>
      </w:rPr>
      <w:t xml:space="preserve">xxxxx </w:t>
    </w:r>
    <w:r w:rsidRPr="003A44B9">
      <w:rPr>
        <w:sz w:val="20"/>
      </w:rPr>
      <w:t>INST CTA A01</w:t>
    </w:r>
    <w:r>
      <w:rPr>
        <w:sz w:val="20"/>
      </w:rPr>
      <w:t xml:space="preserve">    </w:t>
    </w:r>
    <w:r w:rsidR="00082379">
      <w:rPr>
        <w:sz w:val="20"/>
      </w:rPr>
      <w:tab/>
    </w:r>
    <w:r w:rsidR="00082379" w:rsidRPr="00082379">
      <w:rPr>
        <w:sz w:val="20"/>
      </w:rPr>
      <w:t>CLIN-Amdt-3031</w:t>
    </w:r>
    <w:r w:rsidR="00FE1393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EE59" w14:textId="77777777" w:rsidR="00F9558E" w:rsidRDefault="00F9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4709" w14:textId="77777777" w:rsidR="002130F9" w:rsidRDefault="002130F9" w:rsidP="00222069">
      <w:pPr>
        <w:spacing w:after="0" w:line="240" w:lineRule="auto"/>
      </w:pPr>
      <w:r>
        <w:separator/>
      </w:r>
    </w:p>
  </w:footnote>
  <w:footnote w:type="continuationSeparator" w:id="0">
    <w:p w14:paraId="01E224CF" w14:textId="77777777" w:rsidR="002130F9" w:rsidRDefault="002130F9" w:rsidP="0022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A31F" w14:textId="77777777" w:rsidR="00F9558E" w:rsidRDefault="00F9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84"/>
      <w:gridCol w:w="4792"/>
    </w:tblGrid>
    <w:tr w:rsidR="00AA334C" w:rsidRPr="00EB71E3" w14:paraId="59204CBE" w14:textId="77777777" w:rsidTr="00EB71E3">
      <w:trPr>
        <w:cantSplit/>
      </w:trPr>
      <w:tc>
        <w:tcPr>
          <w:tcW w:w="4784" w:type="dxa"/>
          <w:shd w:val="clear" w:color="auto" w:fill="auto"/>
        </w:tcPr>
        <w:p w14:paraId="111A74EE" w14:textId="76884DC2" w:rsidR="005536A7" w:rsidRPr="00EB71E3" w:rsidRDefault="001A71F5" w:rsidP="00AA334C">
          <w:pPr>
            <w:pStyle w:val="Header"/>
            <w:spacing w:beforeLines="15" w:before="36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553D664" wp14:editId="5FE65D02">
                <wp:extent cx="1902572" cy="581025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97" cy="582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047859" w14:textId="77777777" w:rsidR="005536A7" w:rsidRPr="00EB71E3" w:rsidRDefault="005536A7" w:rsidP="00AA334C">
          <w:pPr>
            <w:pStyle w:val="Header"/>
            <w:spacing w:after="80" w:line="240" w:lineRule="auto"/>
            <w:contextualSpacing/>
            <w:rPr>
              <w:rFonts w:ascii="Times New Roman" w:hAnsi="Times New Roman"/>
              <w:sz w:val="18"/>
              <w:szCs w:val="18"/>
            </w:rPr>
          </w:pPr>
          <w:r w:rsidRPr="00EB71E3">
            <w:rPr>
              <w:rFonts w:ascii="Times New Roman" w:hAnsi="Times New Roman"/>
              <w:sz w:val="18"/>
            </w:rPr>
            <w:t xml:space="preserve">CTA/Project Agreement (MCTA) Budget Amendment </w:t>
          </w:r>
        </w:p>
        <w:p w14:paraId="2989B66A" w14:textId="77777777" w:rsidR="005536A7" w:rsidRPr="00EB71E3" w:rsidRDefault="005536A7" w:rsidP="00AA334C">
          <w:pPr>
            <w:pStyle w:val="Header"/>
            <w:spacing w:after="80" w:line="240" w:lineRule="auto"/>
            <w:contextualSpacing/>
            <w:rPr>
              <w:rFonts w:ascii="Times New Roman" w:hAnsi="Times New Roman"/>
              <w:sz w:val="18"/>
              <w:szCs w:val="18"/>
            </w:rPr>
          </w:pPr>
          <w:r w:rsidRPr="00EB71E3">
            <w:rPr>
              <w:rFonts w:ascii="Times New Roman" w:hAnsi="Times New Roman"/>
              <w:sz w:val="18"/>
            </w:rPr>
            <w:t>14July2021 version</w:t>
          </w:r>
        </w:p>
        <w:p w14:paraId="142AD2C4" w14:textId="7F61691E" w:rsidR="005536A7" w:rsidRPr="00EB71E3" w:rsidRDefault="005536A7" w:rsidP="00AA334C">
          <w:pPr>
            <w:pStyle w:val="Header"/>
            <w:jc w:val="right"/>
            <w:rPr>
              <w:rFonts w:ascii="Times New Roman" w:hAnsi="Times New Roman"/>
              <w:noProof/>
            </w:rPr>
          </w:pPr>
          <w:r w:rsidRPr="00EB71E3">
            <w:rPr>
              <w:rFonts w:ascii="Times New Roman" w:hAnsi="Times New Roman"/>
              <w:b/>
            </w:rPr>
            <w:t>CONFIDENTIAL</w:t>
          </w:r>
        </w:p>
      </w:tc>
      <w:tc>
        <w:tcPr>
          <w:tcW w:w="4792" w:type="dxa"/>
          <w:shd w:val="clear" w:color="auto" w:fill="auto"/>
        </w:tcPr>
        <w:p w14:paraId="48DE4467" w14:textId="7AAF67D6" w:rsidR="005536A7" w:rsidRPr="00EB71E3" w:rsidRDefault="001A71F5" w:rsidP="00AA334C">
          <w:pPr>
            <w:pStyle w:val="Header"/>
            <w:spacing w:beforeLines="15" w:before="36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8D5AD80" wp14:editId="6920A6DF">
                <wp:extent cx="2027331" cy="6191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1231" cy="620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F30C2C" w14:textId="769647C0" w:rsidR="005536A7" w:rsidRPr="00EB71E3" w:rsidRDefault="005536A7" w:rsidP="00AA334C">
          <w:pPr>
            <w:pStyle w:val="Header"/>
            <w:spacing w:after="80" w:line="240" w:lineRule="auto"/>
            <w:contextualSpacing/>
            <w:rPr>
              <w:rFonts w:ascii="Times New Roman" w:hAnsi="Times New Roman"/>
              <w:sz w:val="18"/>
              <w:szCs w:val="18"/>
            </w:rPr>
          </w:pPr>
          <w:r w:rsidRPr="00EB71E3">
            <w:rPr>
              <w:rFonts w:ascii="Times New Roman" w:hAnsi="Times New Roman"/>
              <w:sz w:val="18"/>
            </w:rPr>
            <w:t>Dodatek k</w:t>
          </w:r>
          <w:r w:rsidR="00EB71E3" w:rsidRPr="00EB71E3">
            <w:rPr>
              <w:rFonts w:ascii="Times New Roman" w:hAnsi="Times New Roman"/>
              <w:sz w:val="18"/>
            </w:rPr>
            <w:t xml:space="preserve"> </w:t>
          </w:r>
          <w:r w:rsidRPr="00EB71E3">
            <w:rPr>
              <w:rFonts w:ascii="Times New Roman" w:hAnsi="Times New Roman"/>
              <w:sz w:val="18"/>
            </w:rPr>
            <w:t>rozpočtu Smlouvy o</w:t>
          </w:r>
          <w:r w:rsidR="00EB71E3" w:rsidRPr="00EB71E3">
            <w:rPr>
              <w:rFonts w:ascii="Times New Roman" w:hAnsi="Times New Roman"/>
              <w:sz w:val="18"/>
            </w:rPr>
            <w:t xml:space="preserve"> </w:t>
          </w:r>
          <w:r w:rsidRPr="00EB71E3">
            <w:rPr>
              <w:rFonts w:ascii="Times New Roman" w:hAnsi="Times New Roman"/>
              <w:sz w:val="18"/>
            </w:rPr>
            <w:t>klinické studii (CTA) / Smlouvy o</w:t>
          </w:r>
          <w:r w:rsidR="00EB71E3" w:rsidRPr="00EB71E3">
            <w:rPr>
              <w:rFonts w:ascii="Times New Roman" w:hAnsi="Times New Roman"/>
              <w:sz w:val="18"/>
            </w:rPr>
            <w:t xml:space="preserve"> </w:t>
          </w:r>
          <w:r w:rsidRPr="00EB71E3">
            <w:rPr>
              <w:rFonts w:ascii="Times New Roman" w:hAnsi="Times New Roman"/>
              <w:sz w:val="18"/>
            </w:rPr>
            <w:t xml:space="preserve">projektu (MCTA) </w:t>
          </w:r>
        </w:p>
        <w:p w14:paraId="3426A4EA" w14:textId="77777777" w:rsidR="005536A7" w:rsidRPr="00EB71E3" w:rsidRDefault="005536A7" w:rsidP="00AA334C">
          <w:pPr>
            <w:pStyle w:val="Header"/>
            <w:spacing w:after="80" w:line="240" w:lineRule="auto"/>
            <w:contextualSpacing/>
            <w:rPr>
              <w:rFonts w:ascii="Times New Roman" w:hAnsi="Times New Roman"/>
              <w:sz w:val="18"/>
              <w:szCs w:val="18"/>
            </w:rPr>
          </w:pPr>
          <w:r w:rsidRPr="00EB71E3">
            <w:rPr>
              <w:rFonts w:ascii="Times New Roman" w:hAnsi="Times New Roman"/>
              <w:sz w:val="18"/>
            </w:rPr>
            <w:t>Verze ze 14. července 2021</w:t>
          </w:r>
        </w:p>
        <w:p w14:paraId="49E45F14" w14:textId="4EA58EF5" w:rsidR="005536A7" w:rsidRPr="00EB71E3" w:rsidRDefault="005536A7" w:rsidP="00AA334C">
          <w:pPr>
            <w:pStyle w:val="Header"/>
            <w:jc w:val="right"/>
            <w:rPr>
              <w:rFonts w:ascii="Times New Roman" w:hAnsi="Times New Roman"/>
              <w:noProof/>
            </w:rPr>
          </w:pPr>
          <w:r w:rsidRPr="00EB71E3">
            <w:rPr>
              <w:rFonts w:ascii="Times New Roman" w:hAnsi="Times New Roman"/>
              <w:b/>
            </w:rPr>
            <w:t>DŮVĚRNÉ</w:t>
          </w:r>
        </w:p>
      </w:tc>
    </w:tr>
  </w:tbl>
  <w:p w14:paraId="238B033C" w14:textId="793B1737" w:rsidR="000A0FA1" w:rsidRPr="00EB71E3" w:rsidRDefault="000A0FA1" w:rsidP="005536A7">
    <w:pPr>
      <w:pStyle w:val="Header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1C9E" w14:textId="77777777" w:rsidR="00F9558E" w:rsidRDefault="00F95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DC2EA5"/>
    <w:multiLevelType w:val="hybridMultilevel"/>
    <w:tmpl w:val="688E80D0"/>
    <w:lvl w:ilvl="0" w:tplc="2F80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11443"/>
    <w:multiLevelType w:val="hybridMultilevel"/>
    <w:tmpl w:val="86E80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36765"/>
    <w:multiLevelType w:val="hybridMultilevel"/>
    <w:tmpl w:val="11DEAE02"/>
    <w:lvl w:ilvl="0" w:tplc="E44CE42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A50F0"/>
    <w:multiLevelType w:val="hybridMultilevel"/>
    <w:tmpl w:val="FFCA9774"/>
    <w:lvl w:ilvl="0" w:tplc="0A34BB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D42F206" w:tentative="1">
      <w:start w:val="1"/>
      <w:numFmt w:val="lowerLetter"/>
      <w:lvlText w:val="%2."/>
      <w:lvlJc w:val="left"/>
      <w:pPr>
        <w:ind w:left="1440" w:hanging="360"/>
      </w:pPr>
    </w:lvl>
    <w:lvl w:ilvl="2" w:tplc="82601726" w:tentative="1">
      <w:start w:val="1"/>
      <w:numFmt w:val="lowerRoman"/>
      <w:lvlText w:val="%3."/>
      <w:lvlJc w:val="right"/>
      <w:pPr>
        <w:ind w:left="2160" w:hanging="180"/>
      </w:pPr>
    </w:lvl>
    <w:lvl w:ilvl="3" w:tplc="55AC363C" w:tentative="1">
      <w:start w:val="1"/>
      <w:numFmt w:val="decimal"/>
      <w:lvlText w:val="%4."/>
      <w:lvlJc w:val="left"/>
      <w:pPr>
        <w:ind w:left="2880" w:hanging="360"/>
      </w:pPr>
    </w:lvl>
    <w:lvl w:ilvl="4" w:tplc="F0CC8236" w:tentative="1">
      <w:start w:val="1"/>
      <w:numFmt w:val="lowerLetter"/>
      <w:lvlText w:val="%5."/>
      <w:lvlJc w:val="left"/>
      <w:pPr>
        <w:ind w:left="3600" w:hanging="360"/>
      </w:pPr>
    </w:lvl>
    <w:lvl w:ilvl="5" w:tplc="B3985C26" w:tentative="1">
      <w:start w:val="1"/>
      <w:numFmt w:val="lowerRoman"/>
      <w:lvlText w:val="%6."/>
      <w:lvlJc w:val="right"/>
      <w:pPr>
        <w:ind w:left="4320" w:hanging="180"/>
      </w:pPr>
    </w:lvl>
    <w:lvl w:ilvl="6" w:tplc="763A0492" w:tentative="1">
      <w:start w:val="1"/>
      <w:numFmt w:val="decimal"/>
      <w:lvlText w:val="%7."/>
      <w:lvlJc w:val="left"/>
      <w:pPr>
        <w:ind w:left="5040" w:hanging="360"/>
      </w:pPr>
    </w:lvl>
    <w:lvl w:ilvl="7" w:tplc="BC2C8800" w:tentative="1">
      <w:start w:val="1"/>
      <w:numFmt w:val="lowerLetter"/>
      <w:lvlText w:val="%8."/>
      <w:lvlJc w:val="left"/>
      <w:pPr>
        <w:ind w:left="5760" w:hanging="360"/>
      </w:pPr>
    </w:lvl>
    <w:lvl w:ilvl="8" w:tplc="0158E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461B"/>
    <w:multiLevelType w:val="hybridMultilevel"/>
    <w:tmpl w:val="C41C090C"/>
    <w:lvl w:ilvl="0" w:tplc="4F7EFB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D0A35"/>
    <w:multiLevelType w:val="hybridMultilevel"/>
    <w:tmpl w:val="5934AD20"/>
    <w:lvl w:ilvl="0" w:tplc="EFC4DE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8282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CC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A2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63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6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48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7581D"/>
    <w:multiLevelType w:val="hybridMultilevel"/>
    <w:tmpl w:val="688E80D0"/>
    <w:lvl w:ilvl="0" w:tplc="2F80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367A6"/>
    <w:multiLevelType w:val="hybridMultilevel"/>
    <w:tmpl w:val="1E22488C"/>
    <w:lvl w:ilvl="0" w:tplc="63B825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9689E86" w:tentative="1">
      <w:start w:val="1"/>
      <w:numFmt w:val="lowerLetter"/>
      <w:lvlText w:val="%2."/>
      <w:lvlJc w:val="left"/>
      <w:pPr>
        <w:ind w:left="1440" w:hanging="360"/>
      </w:pPr>
    </w:lvl>
    <w:lvl w:ilvl="2" w:tplc="17B26584" w:tentative="1">
      <w:start w:val="1"/>
      <w:numFmt w:val="lowerRoman"/>
      <w:lvlText w:val="%3."/>
      <w:lvlJc w:val="right"/>
      <w:pPr>
        <w:ind w:left="2160" w:hanging="180"/>
      </w:pPr>
    </w:lvl>
    <w:lvl w:ilvl="3" w:tplc="E3642B90" w:tentative="1">
      <w:start w:val="1"/>
      <w:numFmt w:val="decimal"/>
      <w:lvlText w:val="%4."/>
      <w:lvlJc w:val="left"/>
      <w:pPr>
        <w:ind w:left="2880" w:hanging="360"/>
      </w:pPr>
    </w:lvl>
    <w:lvl w:ilvl="4" w:tplc="8F38C5B4" w:tentative="1">
      <w:start w:val="1"/>
      <w:numFmt w:val="lowerLetter"/>
      <w:lvlText w:val="%5."/>
      <w:lvlJc w:val="left"/>
      <w:pPr>
        <w:ind w:left="3600" w:hanging="360"/>
      </w:pPr>
    </w:lvl>
    <w:lvl w:ilvl="5" w:tplc="20D8423C" w:tentative="1">
      <w:start w:val="1"/>
      <w:numFmt w:val="lowerRoman"/>
      <w:lvlText w:val="%6."/>
      <w:lvlJc w:val="right"/>
      <w:pPr>
        <w:ind w:left="4320" w:hanging="180"/>
      </w:pPr>
    </w:lvl>
    <w:lvl w:ilvl="6" w:tplc="49269BA0" w:tentative="1">
      <w:start w:val="1"/>
      <w:numFmt w:val="decimal"/>
      <w:lvlText w:val="%7."/>
      <w:lvlJc w:val="left"/>
      <w:pPr>
        <w:ind w:left="5040" w:hanging="360"/>
      </w:pPr>
    </w:lvl>
    <w:lvl w:ilvl="7" w:tplc="BBD8CA50" w:tentative="1">
      <w:start w:val="1"/>
      <w:numFmt w:val="lowerLetter"/>
      <w:lvlText w:val="%8."/>
      <w:lvlJc w:val="left"/>
      <w:pPr>
        <w:ind w:left="5760" w:hanging="360"/>
      </w:pPr>
    </w:lvl>
    <w:lvl w:ilvl="8" w:tplc="F6E09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2A9"/>
    <w:multiLevelType w:val="hybridMultilevel"/>
    <w:tmpl w:val="47C60A88"/>
    <w:lvl w:ilvl="0" w:tplc="81A63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08D0B0" w:tentative="1">
      <w:start w:val="1"/>
      <w:numFmt w:val="lowerLetter"/>
      <w:lvlText w:val="%2."/>
      <w:lvlJc w:val="left"/>
      <w:pPr>
        <w:ind w:left="1440" w:hanging="360"/>
      </w:pPr>
    </w:lvl>
    <w:lvl w:ilvl="2" w:tplc="656C638A" w:tentative="1">
      <w:start w:val="1"/>
      <w:numFmt w:val="lowerRoman"/>
      <w:lvlText w:val="%3."/>
      <w:lvlJc w:val="right"/>
      <w:pPr>
        <w:ind w:left="2160" w:hanging="180"/>
      </w:pPr>
    </w:lvl>
    <w:lvl w:ilvl="3" w:tplc="0B44957E" w:tentative="1">
      <w:start w:val="1"/>
      <w:numFmt w:val="decimal"/>
      <w:lvlText w:val="%4."/>
      <w:lvlJc w:val="left"/>
      <w:pPr>
        <w:ind w:left="2880" w:hanging="360"/>
      </w:pPr>
    </w:lvl>
    <w:lvl w:ilvl="4" w:tplc="688087F8" w:tentative="1">
      <w:start w:val="1"/>
      <w:numFmt w:val="lowerLetter"/>
      <w:lvlText w:val="%5."/>
      <w:lvlJc w:val="left"/>
      <w:pPr>
        <w:ind w:left="3600" w:hanging="360"/>
      </w:pPr>
    </w:lvl>
    <w:lvl w:ilvl="5" w:tplc="C2A6DD86" w:tentative="1">
      <w:start w:val="1"/>
      <w:numFmt w:val="lowerRoman"/>
      <w:lvlText w:val="%6."/>
      <w:lvlJc w:val="right"/>
      <w:pPr>
        <w:ind w:left="4320" w:hanging="180"/>
      </w:pPr>
    </w:lvl>
    <w:lvl w:ilvl="6" w:tplc="E7203E4A" w:tentative="1">
      <w:start w:val="1"/>
      <w:numFmt w:val="decimal"/>
      <w:lvlText w:val="%7."/>
      <w:lvlJc w:val="left"/>
      <w:pPr>
        <w:ind w:left="5040" w:hanging="360"/>
      </w:pPr>
    </w:lvl>
    <w:lvl w:ilvl="7" w:tplc="01CE9210" w:tentative="1">
      <w:start w:val="1"/>
      <w:numFmt w:val="lowerLetter"/>
      <w:lvlText w:val="%8."/>
      <w:lvlJc w:val="left"/>
      <w:pPr>
        <w:ind w:left="5760" w:hanging="360"/>
      </w:pPr>
    </w:lvl>
    <w:lvl w:ilvl="8" w:tplc="DF76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34707"/>
    <w:multiLevelType w:val="hybridMultilevel"/>
    <w:tmpl w:val="AAB45848"/>
    <w:lvl w:ilvl="0" w:tplc="54F4AF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65738"/>
    <w:multiLevelType w:val="multilevel"/>
    <w:tmpl w:val="7F4AD956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u w:val="none"/>
      </w:rPr>
    </w:lvl>
    <w:lvl w:ilvl="1">
      <w:start w:val="5"/>
      <w:numFmt w:val="decimal"/>
      <w:pStyle w:val="Legal2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/>
        <w:bCs/>
        <w:i w:val="0"/>
        <w:caps w:val="0"/>
        <w:sz w:val="22"/>
        <w:u w:val="none"/>
      </w:rPr>
    </w:lvl>
    <w:lvl w:ilvl="2">
      <w:start w:val="1"/>
      <w:numFmt w:val="lowerRoman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/>
        <w:bCs/>
        <w:i w:val="0"/>
        <w:caps w:val="0"/>
        <w:sz w:val="22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i w:val="0"/>
        <w:caps w:val="0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rFonts w:hint="default"/>
        <w:b w:val="0"/>
        <w:i w:val="0"/>
        <w:caps w:val="0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rFonts w:hint="default"/>
        <w:b w:val="0"/>
        <w:i w:val="0"/>
        <w:caps w:val="0"/>
        <w:u w:val="none"/>
      </w:rPr>
    </w:lvl>
  </w:abstractNum>
  <w:abstractNum w:abstractNumId="12" w15:restartNumberingAfterBreak="0">
    <w:nsid w:val="6ACD003F"/>
    <w:multiLevelType w:val="hybridMultilevel"/>
    <w:tmpl w:val="6648334E"/>
    <w:lvl w:ilvl="0" w:tplc="466C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1C5593"/>
    <w:multiLevelType w:val="hybridMultilevel"/>
    <w:tmpl w:val="5934AD20"/>
    <w:lvl w:ilvl="0" w:tplc="1FA6765C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1EB460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F38AE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8831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F66B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9435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562CC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18E57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F209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6DE7AF8"/>
    <w:multiLevelType w:val="hybridMultilevel"/>
    <w:tmpl w:val="C3B6C774"/>
    <w:lvl w:ilvl="0" w:tplc="5EE6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4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67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456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7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A9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AD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0A22F2"/>
    <w:multiLevelType w:val="hybridMultilevel"/>
    <w:tmpl w:val="D07228B4"/>
    <w:lvl w:ilvl="0" w:tplc="11EA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A56E2" w:tentative="1">
      <w:start w:val="1"/>
      <w:numFmt w:val="lowerLetter"/>
      <w:lvlText w:val="%2."/>
      <w:lvlJc w:val="left"/>
      <w:pPr>
        <w:ind w:left="1440" w:hanging="360"/>
      </w:pPr>
    </w:lvl>
    <w:lvl w:ilvl="2" w:tplc="B2E485CE" w:tentative="1">
      <w:start w:val="1"/>
      <w:numFmt w:val="lowerRoman"/>
      <w:lvlText w:val="%3."/>
      <w:lvlJc w:val="right"/>
      <w:pPr>
        <w:ind w:left="2160" w:hanging="180"/>
      </w:pPr>
    </w:lvl>
    <w:lvl w:ilvl="3" w:tplc="94E0CCE0" w:tentative="1">
      <w:start w:val="1"/>
      <w:numFmt w:val="decimal"/>
      <w:lvlText w:val="%4."/>
      <w:lvlJc w:val="left"/>
      <w:pPr>
        <w:ind w:left="2880" w:hanging="360"/>
      </w:pPr>
    </w:lvl>
    <w:lvl w:ilvl="4" w:tplc="68B68244" w:tentative="1">
      <w:start w:val="1"/>
      <w:numFmt w:val="lowerLetter"/>
      <w:lvlText w:val="%5."/>
      <w:lvlJc w:val="left"/>
      <w:pPr>
        <w:ind w:left="3600" w:hanging="360"/>
      </w:pPr>
    </w:lvl>
    <w:lvl w:ilvl="5" w:tplc="FE3ABF6A" w:tentative="1">
      <w:start w:val="1"/>
      <w:numFmt w:val="lowerRoman"/>
      <w:lvlText w:val="%6."/>
      <w:lvlJc w:val="right"/>
      <w:pPr>
        <w:ind w:left="4320" w:hanging="180"/>
      </w:pPr>
    </w:lvl>
    <w:lvl w:ilvl="6" w:tplc="018E0FE6" w:tentative="1">
      <w:start w:val="1"/>
      <w:numFmt w:val="decimal"/>
      <w:lvlText w:val="%7."/>
      <w:lvlJc w:val="left"/>
      <w:pPr>
        <w:ind w:left="5040" w:hanging="360"/>
      </w:pPr>
    </w:lvl>
    <w:lvl w:ilvl="7" w:tplc="585C2F94" w:tentative="1">
      <w:start w:val="1"/>
      <w:numFmt w:val="lowerLetter"/>
      <w:lvlText w:val="%8."/>
      <w:lvlJc w:val="left"/>
      <w:pPr>
        <w:ind w:left="5760" w:hanging="360"/>
      </w:pPr>
    </w:lvl>
    <w:lvl w:ilvl="8" w:tplc="8DE4FB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741347">
    <w:abstractNumId w:val="7"/>
  </w:num>
  <w:num w:numId="2" w16cid:durableId="1473861480">
    <w:abstractNumId w:val="16"/>
  </w:num>
  <w:num w:numId="3" w16cid:durableId="772286901">
    <w:abstractNumId w:val="6"/>
  </w:num>
  <w:num w:numId="4" w16cid:durableId="1567648790">
    <w:abstractNumId w:val="14"/>
  </w:num>
  <w:num w:numId="5" w16cid:durableId="1316641352">
    <w:abstractNumId w:val="9"/>
  </w:num>
  <w:num w:numId="6" w16cid:durableId="1470585031">
    <w:abstractNumId w:val="4"/>
  </w:num>
  <w:num w:numId="7" w16cid:durableId="1706297389">
    <w:abstractNumId w:val="8"/>
  </w:num>
  <w:num w:numId="8" w16cid:durableId="288321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0947">
    <w:abstractNumId w:val="13"/>
  </w:num>
  <w:num w:numId="10" w16cid:durableId="1579943499">
    <w:abstractNumId w:val="12"/>
  </w:num>
  <w:num w:numId="11" w16cid:durableId="697126550">
    <w:abstractNumId w:val="15"/>
  </w:num>
  <w:num w:numId="12" w16cid:durableId="1217207809">
    <w:abstractNumId w:val="2"/>
  </w:num>
  <w:num w:numId="13" w16cid:durableId="289821193">
    <w:abstractNumId w:val="1"/>
  </w:num>
  <w:num w:numId="14" w16cid:durableId="1420834813">
    <w:abstractNumId w:val="10"/>
  </w:num>
  <w:num w:numId="15" w16cid:durableId="2067071781">
    <w:abstractNumId w:val="5"/>
  </w:num>
  <w:num w:numId="16" w16cid:durableId="302464290">
    <w:abstractNumId w:val="3"/>
  </w:num>
  <w:num w:numId="17" w16cid:durableId="935752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7A"/>
    <w:rsid w:val="00000194"/>
    <w:rsid w:val="00012A2D"/>
    <w:rsid w:val="000202FB"/>
    <w:rsid w:val="000231C3"/>
    <w:rsid w:val="000238A8"/>
    <w:rsid w:val="000338C5"/>
    <w:rsid w:val="000429A3"/>
    <w:rsid w:val="00064689"/>
    <w:rsid w:val="00066AEA"/>
    <w:rsid w:val="0007200A"/>
    <w:rsid w:val="0007659F"/>
    <w:rsid w:val="000803C6"/>
    <w:rsid w:val="00082379"/>
    <w:rsid w:val="0008378C"/>
    <w:rsid w:val="00091F27"/>
    <w:rsid w:val="000973FE"/>
    <w:rsid w:val="000976CA"/>
    <w:rsid w:val="000A0066"/>
    <w:rsid w:val="000A0FA1"/>
    <w:rsid w:val="000A0FB2"/>
    <w:rsid w:val="000A4522"/>
    <w:rsid w:val="000A5737"/>
    <w:rsid w:val="000B733F"/>
    <w:rsid w:val="000C0B2F"/>
    <w:rsid w:val="000C57CD"/>
    <w:rsid w:val="000D1B90"/>
    <w:rsid w:val="000D233C"/>
    <w:rsid w:val="000D358E"/>
    <w:rsid w:val="000F016F"/>
    <w:rsid w:val="000F0E8A"/>
    <w:rsid w:val="001044C8"/>
    <w:rsid w:val="001111D6"/>
    <w:rsid w:val="001212EE"/>
    <w:rsid w:val="00124BEF"/>
    <w:rsid w:val="00133097"/>
    <w:rsid w:val="001453A3"/>
    <w:rsid w:val="00154453"/>
    <w:rsid w:val="00155640"/>
    <w:rsid w:val="001575C0"/>
    <w:rsid w:val="00172375"/>
    <w:rsid w:val="00174C17"/>
    <w:rsid w:val="0017577E"/>
    <w:rsid w:val="00176588"/>
    <w:rsid w:val="0018798A"/>
    <w:rsid w:val="001A71F5"/>
    <w:rsid w:val="001D1DA6"/>
    <w:rsid w:val="001D1EFC"/>
    <w:rsid w:val="001D6DCB"/>
    <w:rsid w:val="001E1863"/>
    <w:rsid w:val="001E57A6"/>
    <w:rsid w:val="001E5CB5"/>
    <w:rsid w:val="001F199C"/>
    <w:rsid w:val="00205387"/>
    <w:rsid w:val="00206649"/>
    <w:rsid w:val="002130F9"/>
    <w:rsid w:val="00217B95"/>
    <w:rsid w:val="00222026"/>
    <w:rsid w:val="00222069"/>
    <w:rsid w:val="002221E4"/>
    <w:rsid w:val="002305DA"/>
    <w:rsid w:val="002320A7"/>
    <w:rsid w:val="002326E4"/>
    <w:rsid w:val="0024473C"/>
    <w:rsid w:val="00250086"/>
    <w:rsid w:val="00273937"/>
    <w:rsid w:val="00273BC7"/>
    <w:rsid w:val="002767A4"/>
    <w:rsid w:val="00283B08"/>
    <w:rsid w:val="00283EF4"/>
    <w:rsid w:val="0029180E"/>
    <w:rsid w:val="002A1399"/>
    <w:rsid w:val="002A1AC1"/>
    <w:rsid w:val="002A320A"/>
    <w:rsid w:val="002A581B"/>
    <w:rsid w:val="002B3FA5"/>
    <w:rsid w:val="002C6E01"/>
    <w:rsid w:val="002D6289"/>
    <w:rsid w:val="002E06C6"/>
    <w:rsid w:val="002E2E08"/>
    <w:rsid w:val="002F737F"/>
    <w:rsid w:val="00302801"/>
    <w:rsid w:val="00303701"/>
    <w:rsid w:val="00304EB4"/>
    <w:rsid w:val="00314250"/>
    <w:rsid w:val="003152D3"/>
    <w:rsid w:val="003153D4"/>
    <w:rsid w:val="003165F3"/>
    <w:rsid w:val="00316C11"/>
    <w:rsid w:val="003210C1"/>
    <w:rsid w:val="00325823"/>
    <w:rsid w:val="00326946"/>
    <w:rsid w:val="00337BFE"/>
    <w:rsid w:val="00351D36"/>
    <w:rsid w:val="00355CC5"/>
    <w:rsid w:val="003567CC"/>
    <w:rsid w:val="00356F88"/>
    <w:rsid w:val="003620CD"/>
    <w:rsid w:val="003623A4"/>
    <w:rsid w:val="00370390"/>
    <w:rsid w:val="003839FF"/>
    <w:rsid w:val="00387359"/>
    <w:rsid w:val="00392212"/>
    <w:rsid w:val="00394BAA"/>
    <w:rsid w:val="003A44B9"/>
    <w:rsid w:val="003B0246"/>
    <w:rsid w:val="003B6156"/>
    <w:rsid w:val="003B7A58"/>
    <w:rsid w:val="003C5623"/>
    <w:rsid w:val="003E4744"/>
    <w:rsid w:val="003E5155"/>
    <w:rsid w:val="003E5FAB"/>
    <w:rsid w:val="003F212C"/>
    <w:rsid w:val="003F5A9B"/>
    <w:rsid w:val="004035D9"/>
    <w:rsid w:val="00405799"/>
    <w:rsid w:val="00406373"/>
    <w:rsid w:val="004116D8"/>
    <w:rsid w:val="00415489"/>
    <w:rsid w:val="004203F0"/>
    <w:rsid w:val="00422E11"/>
    <w:rsid w:val="00427463"/>
    <w:rsid w:val="004278BE"/>
    <w:rsid w:val="00427D05"/>
    <w:rsid w:val="004443D5"/>
    <w:rsid w:val="004458EC"/>
    <w:rsid w:val="004464D0"/>
    <w:rsid w:val="00454844"/>
    <w:rsid w:val="0046224D"/>
    <w:rsid w:val="00470A16"/>
    <w:rsid w:val="0049137C"/>
    <w:rsid w:val="00496E7C"/>
    <w:rsid w:val="004A31C4"/>
    <w:rsid w:val="004C3E32"/>
    <w:rsid w:val="004D3E5B"/>
    <w:rsid w:val="004F6938"/>
    <w:rsid w:val="0050423B"/>
    <w:rsid w:val="00510E79"/>
    <w:rsid w:val="00512FF5"/>
    <w:rsid w:val="005170A4"/>
    <w:rsid w:val="0052541B"/>
    <w:rsid w:val="00525830"/>
    <w:rsid w:val="005264AD"/>
    <w:rsid w:val="005266A5"/>
    <w:rsid w:val="00526B97"/>
    <w:rsid w:val="00542E0F"/>
    <w:rsid w:val="00544B90"/>
    <w:rsid w:val="005536A7"/>
    <w:rsid w:val="00561DE4"/>
    <w:rsid w:val="00573F55"/>
    <w:rsid w:val="0057406A"/>
    <w:rsid w:val="00587361"/>
    <w:rsid w:val="00587C82"/>
    <w:rsid w:val="00590A44"/>
    <w:rsid w:val="00595EF2"/>
    <w:rsid w:val="00596E65"/>
    <w:rsid w:val="005B1188"/>
    <w:rsid w:val="005B24CD"/>
    <w:rsid w:val="005C3C9A"/>
    <w:rsid w:val="005D0F68"/>
    <w:rsid w:val="005E01B8"/>
    <w:rsid w:val="005E0EBB"/>
    <w:rsid w:val="005F666A"/>
    <w:rsid w:val="005F79D9"/>
    <w:rsid w:val="00620AAF"/>
    <w:rsid w:val="00621615"/>
    <w:rsid w:val="00621A7C"/>
    <w:rsid w:val="00623B66"/>
    <w:rsid w:val="00624788"/>
    <w:rsid w:val="006269BB"/>
    <w:rsid w:val="00640F07"/>
    <w:rsid w:val="006451E0"/>
    <w:rsid w:val="00645C1B"/>
    <w:rsid w:val="00647880"/>
    <w:rsid w:val="006507BD"/>
    <w:rsid w:val="00652255"/>
    <w:rsid w:val="00656AF6"/>
    <w:rsid w:val="00664629"/>
    <w:rsid w:val="0066792E"/>
    <w:rsid w:val="00671386"/>
    <w:rsid w:val="00671FFF"/>
    <w:rsid w:val="00674DBC"/>
    <w:rsid w:val="00676C86"/>
    <w:rsid w:val="00677BE4"/>
    <w:rsid w:val="0068248D"/>
    <w:rsid w:val="00683900"/>
    <w:rsid w:val="00693C33"/>
    <w:rsid w:val="00697DC0"/>
    <w:rsid w:val="006A0E95"/>
    <w:rsid w:val="006A182D"/>
    <w:rsid w:val="006A55BD"/>
    <w:rsid w:val="006A7B52"/>
    <w:rsid w:val="006B2938"/>
    <w:rsid w:val="006B4C81"/>
    <w:rsid w:val="006B4D28"/>
    <w:rsid w:val="006B5BE4"/>
    <w:rsid w:val="006B7398"/>
    <w:rsid w:val="006C3C66"/>
    <w:rsid w:val="006C68A4"/>
    <w:rsid w:val="006C70FA"/>
    <w:rsid w:val="006D212E"/>
    <w:rsid w:val="006E024C"/>
    <w:rsid w:val="006E1204"/>
    <w:rsid w:val="006E524E"/>
    <w:rsid w:val="00710119"/>
    <w:rsid w:val="00720CD8"/>
    <w:rsid w:val="007218C5"/>
    <w:rsid w:val="00731F99"/>
    <w:rsid w:val="0073533E"/>
    <w:rsid w:val="0074126D"/>
    <w:rsid w:val="00745ACD"/>
    <w:rsid w:val="00751F18"/>
    <w:rsid w:val="00772BB4"/>
    <w:rsid w:val="00775183"/>
    <w:rsid w:val="00781D95"/>
    <w:rsid w:val="007A1194"/>
    <w:rsid w:val="007B1F35"/>
    <w:rsid w:val="007C48C6"/>
    <w:rsid w:val="007D7276"/>
    <w:rsid w:val="007E0B4C"/>
    <w:rsid w:val="007E157E"/>
    <w:rsid w:val="007E4A2B"/>
    <w:rsid w:val="007E77F7"/>
    <w:rsid w:val="0080168D"/>
    <w:rsid w:val="008104C8"/>
    <w:rsid w:val="00812FB8"/>
    <w:rsid w:val="00815C5F"/>
    <w:rsid w:val="0081715D"/>
    <w:rsid w:val="00821427"/>
    <w:rsid w:val="008310A1"/>
    <w:rsid w:val="0083333D"/>
    <w:rsid w:val="00837D7F"/>
    <w:rsid w:val="0084491B"/>
    <w:rsid w:val="00845994"/>
    <w:rsid w:val="00847379"/>
    <w:rsid w:val="00852824"/>
    <w:rsid w:val="00857CAA"/>
    <w:rsid w:val="008601E8"/>
    <w:rsid w:val="008629E0"/>
    <w:rsid w:val="00875D29"/>
    <w:rsid w:val="00887FA4"/>
    <w:rsid w:val="00893604"/>
    <w:rsid w:val="00894647"/>
    <w:rsid w:val="00895783"/>
    <w:rsid w:val="00896C76"/>
    <w:rsid w:val="008A1EFC"/>
    <w:rsid w:val="008B529B"/>
    <w:rsid w:val="008B6DF4"/>
    <w:rsid w:val="008C33C2"/>
    <w:rsid w:val="008C37C2"/>
    <w:rsid w:val="008D0B04"/>
    <w:rsid w:val="008D0E62"/>
    <w:rsid w:val="008D1CDF"/>
    <w:rsid w:val="008E3EC4"/>
    <w:rsid w:val="008E5638"/>
    <w:rsid w:val="008F3B7E"/>
    <w:rsid w:val="008F4D1D"/>
    <w:rsid w:val="008F515A"/>
    <w:rsid w:val="00900C55"/>
    <w:rsid w:val="009034A7"/>
    <w:rsid w:val="009106D5"/>
    <w:rsid w:val="00910D22"/>
    <w:rsid w:val="00913A2B"/>
    <w:rsid w:val="00914608"/>
    <w:rsid w:val="00917E1B"/>
    <w:rsid w:val="0093259B"/>
    <w:rsid w:val="00933417"/>
    <w:rsid w:val="0093380E"/>
    <w:rsid w:val="00937329"/>
    <w:rsid w:val="0093734B"/>
    <w:rsid w:val="00955885"/>
    <w:rsid w:val="00956B35"/>
    <w:rsid w:val="00956C8C"/>
    <w:rsid w:val="00957DE5"/>
    <w:rsid w:val="00966672"/>
    <w:rsid w:val="00972B3D"/>
    <w:rsid w:val="009827ED"/>
    <w:rsid w:val="00985FBF"/>
    <w:rsid w:val="009923AE"/>
    <w:rsid w:val="00992918"/>
    <w:rsid w:val="009939C8"/>
    <w:rsid w:val="009A087B"/>
    <w:rsid w:val="009A0EEA"/>
    <w:rsid w:val="009A366F"/>
    <w:rsid w:val="009A4D2F"/>
    <w:rsid w:val="009B00CC"/>
    <w:rsid w:val="009B0272"/>
    <w:rsid w:val="009B492D"/>
    <w:rsid w:val="009B6399"/>
    <w:rsid w:val="009C26C6"/>
    <w:rsid w:val="009C452D"/>
    <w:rsid w:val="009D2DAA"/>
    <w:rsid w:val="009E2BD0"/>
    <w:rsid w:val="009E301C"/>
    <w:rsid w:val="009E6A5B"/>
    <w:rsid w:val="00A002E8"/>
    <w:rsid w:val="00A00F71"/>
    <w:rsid w:val="00A16E55"/>
    <w:rsid w:val="00A20BD2"/>
    <w:rsid w:val="00A21BF7"/>
    <w:rsid w:val="00A23854"/>
    <w:rsid w:val="00A354E6"/>
    <w:rsid w:val="00A35DAF"/>
    <w:rsid w:val="00A44AB8"/>
    <w:rsid w:val="00A458FA"/>
    <w:rsid w:val="00A45A37"/>
    <w:rsid w:val="00A50A54"/>
    <w:rsid w:val="00A5481E"/>
    <w:rsid w:val="00A70D6E"/>
    <w:rsid w:val="00A74515"/>
    <w:rsid w:val="00A7509E"/>
    <w:rsid w:val="00A81290"/>
    <w:rsid w:val="00A82EA0"/>
    <w:rsid w:val="00A84F1A"/>
    <w:rsid w:val="00AA1148"/>
    <w:rsid w:val="00AA334C"/>
    <w:rsid w:val="00AB7B12"/>
    <w:rsid w:val="00AC7983"/>
    <w:rsid w:val="00AD4EED"/>
    <w:rsid w:val="00AE20FD"/>
    <w:rsid w:val="00AE4754"/>
    <w:rsid w:val="00AE4DF1"/>
    <w:rsid w:val="00AE5FA2"/>
    <w:rsid w:val="00AF1837"/>
    <w:rsid w:val="00AF3A0D"/>
    <w:rsid w:val="00AF6A5A"/>
    <w:rsid w:val="00B0059F"/>
    <w:rsid w:val="00B05BD7"/>
    <w:rsid w:val="00B06AF8"/>
    <w:rsid w:val="00B12E3B"/>
    <w:rsid w:val="00B15F30"/>
    <w:rsid w:val="00B16374"/>
    <w:rsid w:val="00B17462"/>
    <w:rsid w:val="00B2196D"/>
    <w:rsid w:val="00B22A0A"/>
    <w:rsid w:val="00B37714"/>
    <w:rsid w:val="00B401BA"/>
    <w:rsid w:val="00B40678"/>
    <w:rsid w:val="00B4077A"/>
    <w:rsid w:val="00B42F4B"/>
    <w:rsid w:val="00B46EB3"/>
    <w:rsid w:val="00B4762B"/>
    <w:rsid w:val="00B57055"/>
    <w:rsid w:val="00B613CB"/>
    <w:rsid w:val="00B63DD0"/>
    <w:rsid w:val="00B6406A"/>
    <w:rsid w:val="00B6483D"/>
    <w:rsid w:val="00B82715"/>
    <w:rsid w:val="00B87AFB"/>
    <w:rsid w:val="00B90F96"/>
    <w:rsid w:val="00BA1E89"/>
    <w:rsid w:val="00BA2C4B"/>
    <w:rsid w:val="00BA3179"/>
    <w:rsid w:val="00BA48C5"/>
    <w:rsid w:val="00BA6943"/>
    <w:rsid w:val="00BB3E40"/>
    <w:rsid w:val="00BD19F6"/>
    <w:rsid w:val="00BD3772"/>
    <w:rsid w:val="00BD6AD8"/>
    <w:rsid w:val="00BD6B94"/>
    <w:rsid w:val="00BE2248"/>
    <w:rsid w:val="00BE2DCA"/>
    <w:rsid w:val="00BE4D42"/>
    <w:rsid w:val="00BE75D3"/>
    <w:rsid w:val="00BF3F2E"/>
    <w:rsid w:val="00BF6D4C"/>
    <w:rsid w:val="00C01D7C"/>
    <w:rsid w:val="00C10C76"/>
    <w:rsid w:val="00C131A7"/>
    <w:rsid w:val="00C20DBF"/>
    <w:rsid w:val="00C216DD"/>
    <w:rsid w:val="00C303B4"/>
    <w:rsid w:val="00C307CE"/>
    <w:rsid w:val="00C30EA8"/>
    <w:rsid w:val="00C57FF7"/>
    <w:rsid w:val="00C60367"/>
    <w:rsid w:val="00C6056B"/>
    <w:rsid w:val="00C62B59"/>
    <w:rsid w:val="00C730BD"/>
    <w:rsid w:val="00C85E1C"/>
    <w:rsid w:val="00CA247E"/>
    <w:rsid w:val="00CA57D8"/>
    <w:rsid w:val="00CB4535"/>
    <w:rsid w:val="00CC0B41"/>
    <w:rsid w:val="00CD27DF"/>
    <w:rsid w:val="00CD29FA"/>
    <w:rsid w:val="00CD668D"/>
    <w:rsid w:val="00CE4573"/>
    <w:rsid w:val="00CF1C4D"/>
    <w:rsid w:val="00CF71A9"/>
    <w:rsid w:val="00D12232"/>
    <w:rsid w:val="00D179D4"/>
    <w:rsid w:val="00D21A50"/>
    <w:rsid w:val="00D3049A"/>
    <w:rsid w:val="00D30FF0"/>
    <w:rsid w:val="00D31FDC"/>
    <w:rsid w:val="00D34E6A"/>
    <w:rsid w:val="00D406F0"/>
    <w:rsid w:val="00D4244E"/>
    <w:rsid w:val="00D42566"/>
    <w:rsid w:val="00D42B03"/>
    <w:rsid w:val="00D6538D"/>
    <w:rsid w:val="00D65A56"/>
    <w:rsid w:val="00D7181F"/>
    <w:rsid w:val="00D736AB"/>
    <w:rsid w:val="00D75E0C"/>
    <w:rsid w:val="00D7733C"/>
    <w:rsid w:val="00D84F29"/>
    <w:rsid w:val="00D850B7"/>
    <w:rsid w:val="00D86832"/>
    <w:rsid w:val="00D8685F"/>
    <w:rsid w:val="00D93CC1"/>
    <w:rsid w:val="00DA31C0"/>
    <w:rsid w:val="00DB2B3B"/>
    <w:rsid w:val="00DB70A7"/>
    <w:rsid w:val="00DC2A9F"/>
    <w:rsid w:val="00DD263B"/>
    <w:rsid w:val="00DE0E72"/>
    <w:rsid w:val="00DE482B"/>
    <w:rsid w:val="00DE4C9E"/>
    <w:rsid w:val="00DF1DDE"/>
    <w:rsid w:val="00DF2782"/>
    <w:rsid w:val="00E07C5E"/>
    <w:rsid w:val="00E120A1"/>
    <w:rsid w:val="00E162C0"/>
    <w:rsid w:val="00E16C00"/>
    <w:rsid w:val="00E215BE"/>
    <w:rsid w:val="00E26EAB"/>
    <w:rsid w:val="00E321B2"/>
    <w:rsid w:val="00E33A2C"/>
    <w:rsid w:val="00E352D8"/>
    <w:rsid w:val="00E453EC"/>
    <w:rsid w:val="00E45926"/>
    <w:rsid w:val="00E4630A"/>
    <w:rsid w:val="00E46CFD"/>
    <w:rsid w:val="00E57EFF"/>
    <w:rsid w:val="00E60C59"/>
    <w:rsid w:val="00E757ED"/>
    <w:rsid w:val="00E76D06"/>
    <w:rsid w:val="00E839F6"/>
    <w:rsid w:val="00E90859"/>
    <w:rsid w:val="00E97E06"/>
    <w:rsid w:val="00EB60CB"/>
    <w:rsid w:val="00EB6B29"/>
    <w:rsid w:val="00EB71E3"/>
    <w:rsid w:val="00ED45AF"/>
    <w:rsid w:val="00EE4BDD"/>
    <w:rsid w:val="00EF029C"/>
    <w:rsid w:val="00EF05AA"/>
    <w:rsid w:val="00EF5483"/>
    <w:rsid w:val="00F02B09"/>
    <w:rsid w:val="00F107AB"/>
    <w:rsid w:val="00F172FE"/>
    <w:rsid w:val="00F222B6"/>
    <w:rsid w:val="00F35948"/>
    <w:rsid w:val="00F37E89"/>
    <w:rsid w:val="00F408B7"/>
    <w:rsid w:val="00F4164E"/>
    <w:rsid w:val="00F452BA"/>
    <w:rsid w:val="00F45C15"/>
    <w:rsid w:val="00F465B8"/>
    <w:rsid w:val="00F468C2"/>
    <w:rsid w:val="00F47F8C"/>
    <w:rsid w:val="00F64623"/>
    <w:rsid w:val="00F6472A"/>
    <w:rsid w:val="00F74A6F"/>
    <w:rsid w:val="00F80EFF"/>
    <w:rsid w:val="00F813BC"/>
    <w:rsid w:val="00F819B9"/>
    <w:rsid w:val="00F919C4"/>
    <w:rsid w:val="00F9558E"/>
    <w:rsid w:val="00FA6F97"/>
    <w:rsid w:val="00FB2EE0"/>
    <w:rsid w:val="00FC3418"/>
    <w:rsid w:val="00FC3621"/>
    <w:rsid w:val="00FD15DC"/>
    <w:rsid w:val="00FD7DC0"/>
    <w:rsid w:val="00FE1393"/>
    <w:rsid w:val="00FE7223"/>
    <w:rsid w:val="00FF7ED1"/>
    <w:rsid w:val="00FF7F25"/>
    <w:rsid w:val="1B039A1F"/>
    <w:rsid w:val="3704E1C1"/>
    <w:rsid w:val="40FECE9F"/>
    <w:rsid w:val="4A165957"/>
    <w:rsid w:val="78270B10"/>
    <w:rsid w:val="7E6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28E7F"/>
  <w15:chartTrackingRefBased/>
  <w15:docId w15:val="{5DCD091B-7FB1-4CB9-A4CF-60A7AE79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6A"/>
    <w:pPr>
      <w:spacing w:after="200" w:line="276" w:lineRule="auto"/>
    </w:pPr>
    <w:rPr>
      <w:sz w:val="22"/>
      <w:szCs w:val="22"/>
      <w:lang w:val="cs-CZ" w:eastAsia="cs-CZ" w:bidi="cs-CZ"/>
    </w:rPr>
  </w:style>
  <w:style w:type="paragraph" w:styleId="Heading2">
    <w:name w:val="heading 2"/>
    <w:basedOn w:val="Normal"/>
    <w:next w:val="Normal"/>
    <w:link w:val="Heading2Char"/>
    <w:qFormat/>
    <w:rsid w:val="002D20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20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0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20FF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D20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20FF"/>
    <w:rPr>
      <w:sz w:val="22"/>
      <w:szCs w:val="22"/>
    </w:rPr>
  </w:style>
  <w:style w:type="character" w:styleId="Hyperlink">
    <w:name w:val="Hyperlink"/>
    <w:uiPriority w:val="99"/>
    <w:unhideWhenUsed/>
    <w:rsid w:val="002D20FF"/>
    <w:rPr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2D20FF"/>
    <w:rPr>
      <w:color w:val="000000"/>
      <w:u w:val="single"/>
    </w:rPr>
  </w:style>
  <w:style w:type="character" w:customStyle="1" w:styleId="Heading2Char">
    <w:name w:val="Heading 2 Char"/>
    <w:link w:val="Heading2"/>
    <w:rsid w:val="002D20FF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rsid w:val="002D20FF"/>
    <w:rPr>
      <w:rFonts w:ascii="Arial" w:eastAsia="Times New Roman" w:hAnsi="Arial" w:cs="Arial"/>
      <w:b/>
      <w:sz w:val="22"/>
    </w:rPr>
  </w:style>
  <w:style w:type="paragraph" w:styleId="BodyText">
    <w:name w:val="Body Text"/>
    <w:basedOn w:val="Normal"/>
    <w:link w:val="BodyTextChar"/>
    <w:rsid w:val="002D20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link w:val="BodyText"/>
    <w:rsid w:val="002D20FF"/>
    <w:rPr>
      <w:rFonts w:ascii="Arial" w:eastAsia="Times New Roman" w:hAnsi="Arial" w:cs="Arial"/>
      <w:sz w:val="22"/>
    </w:rPr>
  </w:style>
  <w:style w:type="paragraph" w:customStyle="1" w:styleId="Body">
    <w:name w:val="Body"/>
    <w:basedOn w:val="Normal"/>
    <w:rsid w:val="00A636B2"/>
    <w:pPr>
      <w:widowControl w:val="0"/>
      <w:tabs>
        <w:tab w:val="left" w:pos="-720"/>
      </w:tabs>
      <w:suppressAutoHyphens/>
      <w:spacing w:after="240" w:line="240" w:lineRule="auto"/>
      <w:jc w:val="both"/>
    </w:pPr>
    <w:rPr>
      <w:rFonts w:ascii="Times New Roman" w:eastAsia="Times New Roman" w:hAnsi="Times New Roman"/>
      <w:snapToGrid w:val="0"/>
      <w:spacing w:val="-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FF9"/>
    <w:rPr>
      <w:rFonts w:ascii="Tahoma" w:hAnsi="Tahoma" w:cs="Tahoma"/>
      <w:sz w:val="16"/>
      <w:szCs w:val="16"/>
    </w:rPr>
  </w:style>
  <w:style w:type="character" w:styleId="PageNumber">
    <w:name w:val="page number"/>
    <w:rsid w:val="007503D5"/>
  </w:style>
  <w:style w:type="paragraph" w:styleId="ListParagraph">
    <w:name w:val="List Paragraph"/>
    <w:basedOn w:val="Normal"/>
    <w:uiPriority w:val="34"/>
    <w:qFormat/>
    <w:rsid w:val="003C1D04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TitleClause">
    <w:name w:val="Title Clause"/>
    <w:basedOn w:val="Normal"/>
    <w:rsid w:val="00D84F29"/>
    <w:pPr>
      <w:keepNext/>
      <w:numPr>
        <w:numId w:val="8"/>
      </w:numPr>
      <w:spacing w:before="240" w:after="240" w:line="300" w:lineRule="atLeast"/>
      <w:jc w:val="both"/>
      <w:outlineLvl w:val="0"/>
    </w:pPr>
    <w:rPr>
      <w:rFonts w:ascii="Arial" w:eastAsia="Times New Roman" w:hAnsi="Arial"/>
      <w:b/>
      <w:color w:val="000000"/>
      <w:kern w:val="28"/>
      <w:szCs w:val="20"/>
    </w:rPr>
  </w:style>
  <w:style w:type="paragraph" w:customStyle="1" w:styleId="DefinedTermPara">
    <w:name w:val="Defined Term Para"/>
    <w:basedOn w:val="Normal"/>
    <w:qFormat/>
    <w:rsid w:val="00D84F29"/>
    <w:pPr>
      <w:numPr>
        <w:numId w:val="9"/>
      </w:numPr>
      <w:spacing w:after="120" w:line="300" w:lineRule="atLeast"/>
      <w:jc w:val="both"/>
    </w:pPr>
    <w:rPr>
      <w:rFonts w:ascii="Arial" w:eastAsia="Times New Roman" w:hAnsi="Arial"/>
      <w:color w:val="000000"/>
      <w:szCs w:val="20"/>
    </w:rPr>
  </w:style>
  <w:style w:type="paragraph" w:customStyle="1" w:styleId="Untitledsubclause1">
    <w:name w:val="Untitled subclause 1"/>
    <w:basedOn w:val="Normal"/>
    <w:rsid w:val="00D84F29"/>
    <w:pPr>
      <w:numPr>
        <w:ilvl w:val="1"/>
        <w:numId w:val="8"/>
      </w:numPr>
      <w:spacing w:before="280" w:after="120" w:line="300" w:lineRule="atLeast"/>
      <w:jc w:val="both"/>
      <w:outlineLvl w:val="1"/>
    </w:pPr>
    <w:rPr>
      <w:rFonts w:ascii="Arial" w:eastAsia="Times New Roman" w:hAnsi="Arial"/>
      <w:color w:val="000000"/>
      <w:szCs w:val="20"/>
    </w:rPr>
  </w:style>
  <w:style w:type="paragraph" w:customStyle="1" w:styleId="Untitledsubclause2">
    <w:name w:val="Untitled subclause 2"/>
    <w:basedOn w:val="Normal"/>
    <w:rsid w:val="00D84F29"/>
    <w:pPr>
      <w:numPr>
        <w:ilvl w:val="2"/>
        <w:numId w:val="8"/>
      </w:numPr>
      <w:spacing w:after="120" w:line="300" w:lineRule="atLeast"/>
      <w:jc w:val="both"/>
      <w:outlineLvl w:val="2"/>
    </w:pPr>
    <w:rPr>
      <w:rFonts w:ascii="Arial" w:eastAsia="Times New Roman" w:hAnsi="Arial"/>
      <w:color w:val="000000"/>
      <w:szCs w:val="20"/>
    </w:rPr>
  </w:style>
  <w:style w:type="paragraph" w:customStyle="1" w:styleId="Untitledsubclause3">
    <w:name w:val="Untitled subclause 3"/>
    <w:basedOn w:val="Normal"/>
    <w:rsid w:val="00D84F29"/>
    <w:pPr>
      <w:numPr>
        <w:ilvl w:val="3"/>
        <w:numId w:val="8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Times New Roman" w:hAnsi="Arial"/>
      <w:color w:val="000000"/>
      <w:szCs w:val="20"/>
    </w:rPr>
  </w:style>
  <w:style w:type="paragraph" w:customStyle="1" w:styleId="Untitledsubclause4">
    <w:name w:val="Untitled subclause 4"/>
    <w:basedOn w:val="Normal"/>
    <w:rsid w:val="00D84F29"/>
    <w:pPr>
      <w:numPr>
        <w:ilvl w:val="4"/>
        <w:numId w:val="8"/>
      </w:numPr>
      <w:spacing w:after="120" w:line="300" w:lineRule="atLeast"/>
      <w:jc w:val="both"/>
      <w:outlineLvl w:val="4"/>
    </w:pPr>
    <w:rPr>
      <w:rFonts w:ascii="Arial" w:eastAsia="Times New Roman" w:hAnsi="Arial"/>
      <w:color w:val="000000"/>
      <w:szCs w:val="20"/>
    </w:rPr>
  </w:style>
  <w:style w:type="paragraph" w:customStyle="1" w:styleId="NoNumTitle-Clause">
    <w:name w:val="No Num Title - Clause"/>
    <w:basedOn w:val="TitleClause"/>
    <w:qFormat/>
    <w:rsid w:val="00D84F29"/>
    <w:pPr>
      <w:numPr>
        <w:numId w:val="0"/>
      </w:numPr>
      <w:ind w:left="720"/>
    </w:pPr>
  </w:style>
  <w:style w:type="paragraph" w:customStyle="1" w:styleId="DefinedTermNumber">
    <w:name w:val="Defined Term Number"/>
    <w:basedOn w:val="DefinedTermPara"/>
    <w:qFormat/>
    <w:rsid w:val="00D84F29"/>
    <w:pPr>
      <w:numPr>
        <w:ilvl w:val="1"/>
      </w:numPr>
    </w:pPr>
  </w:style>
  <w:style w:type="paragraph" w:styleId="Revision">
    <w:name w:val="Revision"/>
    <w:hidden/>
    <w:uiPriority w:val="99"/>
    <w:semiHidden/>
    <w:rsid w:val="00D30FF0"/>
    <w:rPr>
      <w:sz w:val="22"/>
      <w:szCs w:val="22"/>
      <w:lang w:val="cs-CZ" w:eastAsia="cs-CZ" w:bidi="cs-CZ"/>
    </w:rPr>
  </w:style>
  <w:style w:type="character" w:styleId="CommentReference">
    <w:name w:val="annotation reference"/>
    <w:aliases w:val="Heading 6 Char1,Überschrift 6 Zchn Char,Heading 6 Char Char,Comment Text Char1,Body Text Char Znak,b Char Znak Znak"/>
    <w:unhideWhenUsed/>
    <w:qFormat/>
    <w:rsid w:val="00BD6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A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A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6AD8"/>
    <w:rPr>
      <w:b/>
      <w:bCs/>
    </w:rPr>
  </w:style>
  <w:style w:type="table" w:styleId="TableGrid">
    <w:name w:val="Table Grid"/>
    <w:basedOn w:val="TableNormal"/>
    <w:uiPriority w:val="59"/>
    <w:rsid w:val="0042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48C5"/>
    <w:rPr>
      <w:color w:val="605E5C"/>
      <w:shd w:val="clear" w:color="auto" w:fill="E1DFDD"/>
    </w:rPr>
  </w:style>
  <w:style w:type="paragraph" w:customStyle="1" w:styleId="Legal2L1">
    <w:name w:val="Legal2_L1"/>
    <w:basedOn w:val="Normal"/>
    <w:next w:val="BodyText"/>
    <w:rsid w:val="005E01B8"/>
    <w:pPr>
      <w:numPr>
        <w:numId w:val="17"/>
      </w:numPr>
      <w:spacing w:after="240" w:line="240" w:lineRule="auto"/>
      <w:outlineLvl w:val="0"/>
    </w:pPr>
    <w:rPr>
      <w:rFonts w:ascii="Times New Roman" w:eastAsia="Times New Roman" w:hAnsi="Times New Roman"/>
      <w:szCs w:val="20"/>
      <w:lang w:val="en-US" w:eastAsia="en-US" w:bidi="ar-SA"/>
    </w:rPr>
  </w:style>
  <w:style w:type="paragraph" w:customStyle="1" w:styleId="Legal2L2">
    <w:name w:val="Legal2_L2"/>
    <w:basedOn w:val="Legal2L1"/>
    <w:next w:val="BodyText"/>
    <w:rsid w:val="005E01B8"/>
    <w:pPr>
      <w:numPr>
        <w:ilvl w:val="1"/>
      </w:numPr>
      <w:outlineLvl w:val="1"/>
    </w:pPr>
  </w:style>
  <w:style w:type="paragraph" w:customStyle="1" w:styleId="Legal2L3">
    <w:name w:val="Legal2_L3"/>
    <w:basedOn w:val="Legal2L2"/>
    <w:next w:val="BodyText"/>
    <w:rsid w:val="005E01B8"/>
    <w:pPr>
      <w:numPr>
        <w:ilvl w:val="2"/>
      </w:numPr>
      <w:outlineLvl w:val="2"/>
    </w:pPr>
  </w:style>
  <w:style w:type="paragraph" w:customStyle="1" w:styleId="Legal2L4">
    <w:name w:val="Legal2_L4"/>
    <w:basedOn w:val="Legal2L3"/>
    <w:next w:val="BodyText"/>
    <w:rsid w:val="005E01B8"/>
    <w:pPr>
      <w:numPr>
        <w:ilvl w:val="3"/>
      </w:numPr>
      <w:outlineLvl w:val="3"/>
    </w:pPr>
    <w:rPr>
      <w:sz w:val="24"/>
    </w:rPr>
  </w:style>
  <w:style w:type="paragraph" w:customStyle="1" w:styleId="Legal2L5">
    <w:name w:val="Legal2_L5"/>
    <w:basedOn w:val="Legal2L4"/>
    <w:next w:val="BodyText"/>
    <w:rsid w:val="005E01B8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BodyText"/>
    <w:rsid w:val="005E01B8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BodyText"/>
    <w:rsid w:val="005E01B8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BodyText"/>
    <w:rsid w:val="005E01B8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BodyText"/>
    <w:rsid w:val="005E01B8"/>
    <w:pPr>
      <w:numPr>
        <w:ilvl w:val="8"/>
      </w:numPr>
      <w:outlineLvl w:val="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9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9F6"/>
    <w:rPr>
      <w:rFonts w:ascii="Consolas" w:hAnsi="Consolas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269">
          <w:marLeft w:val="109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234">
          <w:marLeft w:val="109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785">
          <w:marLeft w:val="109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75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078280A805468D163FE45E8302FA" ma:contentTypeVersion="19" ma:contentTypeDescription="Create a new document." ma:contentTypeScope="" ma:versionID="7522755a48d1b2c0ac933ce8341cd5b8">
  <xsd:schema xmlns:xsd="http://www.w3.org/2001/XMLSchema" xmlns:xs="http://www.w3.org/2001/XMLSchema" xmlns:p="http://schemas.microsoft.com/office/2006/metadata/properties" xmlns:ns2="04c68485-c2d8-4762-aab5-9ef81da720b9" xmlns:ns3="40a32a2f-cb04-4aab-bede-d4539185d383" targetNamespace="http://schemas.microsoft.com/office/2006/metadata/properties" ma:root="true" ma:fieldsID="b9d493cc335c2d1fa16dd59bb8ed3c23" ns2:_="" ns3:_="">
    <xsd:import namespace="04c68485-c2d8-4762-aab5-9ef81da720b9"/>
    <xsd:import namespace="40a32a2f-cb04-4aab-bede-d4539185d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8485-c2d8-4762-aab5-9ef81da72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03d8f8-0131-4872-956d-282be94aa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a2f-cb04-4aab-bede-d4539185d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a03f6-3664-43e9-b3df-9defcec8f39e}" ma:internalName="TaxCatchAll" ma:showField="CatchAllData" ma:web="40a32a2f-cb04-4aab-bede-d4539185d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32a2f-cb04-4aab-bede-d4539185d383" xsi:nil="true"/>
    <lcf76f155ced4ddcb4097134ff3c332f xmlns="04c68485-c2d8-4762-aab5-9ef81da720b9">
      <Terms xmlns="http://schemas.microsoft.com/office/infopath/2007/PartnerControls"/>
    </lcf76f155ced4ddcb4097134ff3c332f>
    <DateAndTime xmlns="04c68485-c2d8-4762-aab5-9ef81da720b9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83DE-2329-4D4B-AA80-0290C4E5E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F7C4A-DB17-4B8D-9D77-480DD663D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51E97-77C0-405F-A9FE-F32FB3E58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FE88D-C08F-4863-B920-5738148247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ED781A-B955-4092-A010-E5EE780E9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8485-c2d8-4762-aab5-9ef81da720b9"/>
    <ds:schemaRef ds:uri="40a32a2f-cb04-4aab-bede-d4539185d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86D9F4-5C2A-4A7D-8DBD-EF3EAA7464E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F2C6B7C-76F0-4F2C-B8C6-217CC8BB6782}">
  <ds:schemaRefs>
    <ds:schemaRef ds:uri="http://schemas.microsoft.com/office/2006/metadata/properties"/>
    <ds:schemaRef ds:uri="http://schemas.microsoft.com/office/infopath/2007/PartnerControls"/>
    <ds:schemaRef ds:uri="40a32a2f-cb04-4aab-bede-d4539185d383"/>
    <ds:schemaRef ds:uri="04c68485-c2d8-4762-aab5-9ef81da720b9"/>
  </ds:schemaRefs>
</ds:datastoreItem>
</file>

<file path=customXml/itemProps8.xml><?xml version="1.0" encoding="utf-8"?>
<ds:datastoreItem xmlns:ds="http://schemas.openxmlformats.org/officeDocument/2006/customXml" ds:itemID="{9A624974-6B9A-4B5C-8C6F-BE4B5CBE749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6A46273-AA99-46E1-9326-671EAA0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955</Words>
  <Characters>5447</Characters>
  <Application>Microsoft Office Word</Application>
  <DocSecurity>0</DocSecurity>
  <Lines>45</Lines>
  <Paragraphs>12</Paragraphs>
  <ScaleCrop>false</ScaleCrop>
  <Company>INFI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PCHUBET</dc:creator>
  <cp:keywords>merged</cp:keywords>
  <cp:lastModifiedBy>Szalay, Lucia</cp:lastModifiedBy>
  <cp:revision>5</cp:revision>
  <cp:lastPrinted>2024-06-12T14:02:00Z</cp:lastPrinted>
  <dcterms:created xsi:type="dcterms:W3CDTF">2024-06-12T14:00:00Z</dcterms:created>
  <dcterms:modified xsi:type="dcterms:W3CDTF">2024-06-12T14:02:00Z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0x010100957E078280A805468D163FE45E8302FA</vt:lpwstr>
  </property>
  <property fmtid="{D5CDD505-2E9C-101B-9397-08002B2CF9AE}" pid="3" name="MSIP_Label_898e16e8-c07a-4d54-b613-7ba52508ca4b_Enabled">
    <vt:lpwstr>true</vt:lpwstr>
  </property>
  <property fmtid="{D5CDD505-2E9C-101B-9397-08002B2CF9AE}" pid="4" name="MSIP_Label_898e16e8-c07a-4d54-b613-7ba52508ca4b_SetDate">
    <vt:lpwstr>2023-05-26T12:40:03Z</vt:lpwstr>
  </property>
  <property fmtid="{D5CDD505-2E9C-101B-9397-08002B2CF9AE}" pid="5" name="MSIP_Label_898e16e8-c07a-4d54-b613-7ba52508ca4b_Method">
    <vt:lpwstr>Standard</vt:lpwstr>
  </property>
  <property fmtid="{D5CDD505-2E9C-101B-9397-08002B2CF9AE}" pid="6" name="MSIP_Label_898e16e8-c07a-4d54-b613-7ba52508ca4b_Name">
    <vt:lpwstr>Restricted – Any Recipient</vt:lpwstr>
  </property>
  <property fmtid="{D5CDD505-2E9C-101B-9397-08002B2CF9AE}" pid="7" name="MSIP_Label_898e16e8-c07a-4d54-b613-7ba52508ca4b_SiteId">
    <vt:lpwstr>06fe4af5-9412-436c-acdb-444ee0010489</vt:lpwstr>
  </property>
  <property fmtid="{D5CDD505-2E9C-101B-9397-08002B2CF9AE}" pid="8" name="MSIP_Label_898e16e8-c07a-4d54-b613-7ba52508ca4b_ActionId">
    <vt:lpwstr>5687ce37-3f23-4bba-988f-10f6291839bf</vt:lpwstr>
  </property>
  <property fmtid="{D5CDD505-2E9C-101B-9397-08002B2CF9AE}" pid="9" name="MSIP_Label_898e16e8-c07a-4d54-b613-7ba52508ca4b_ContentBits">
    <vt:lpwstr>0</vt:lpwstr>
  </property>
  <property fmtid="{D5CDD505-2E9C-101B-9397-08002B2CF9AE}" pid="10" name="_dlc_DocIdItemGuid">
    <vt:lpwstr>1e95a9b5-e87e-48d4-b7e5-f03cd9d47248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2023-09-05T08:33:46Z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ActionId">
    <vt:lpwstr>c331b73b-ea17-42e2-9fef-437bce27fc9c</vt:lpwstr>
  </property>
  <property fmtid="{D5CDD505-2E9C-101B-9397-08002B2CF9AE}" pid="17" name="MSIP_Label_2063cd7f-2d21-486a-9f29-9c1683fdd175_ContentBits">
    <vt:lpwstr>0</vt:lpwstr>
  </property>
  <property fmtid="{D5CDD505-2E9C-101B-9397-08002B2CF9AE}" pid="18" name="MediaServiceImageTags">
    <vt:lpwstr/>
  </property>
</Properties>
</file>