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5B4D0" w14:textId="77777777" w:rsidR="00366700" w:rsidRPr="00A45CF2" w:rsidRDefault="00366700" w:rsidP="00A45CF2">
      <w:pPr>
        <w:pStyle w:val="Zkladntext1"/>
        <w:tabs>
          <w:tab w:val="left" w:pos="410"/>
        </w:tabs>
        <w:jc w:val="right"/>
        <w:rPr>
          <w:rFonts w:asciiTheme="minorHAnsi" w:hAnsiTheme="minorHAnsi" w:cstheme="minorHAnsi"/>
          <w:i/>
          <w:sz w:val="24"/>
          <w:szCs w:val="24"/>
          <w:lang w:val="fr-FR"/>
        </w:rPr>
      </w:pPr>
      <w:r w:rsidRPr="00A45CF2">
        <w:rPr>
          <w:rFonts w:asciiTheme="minorHAnsi" w:hAnsiTheme="minorHAnsi" w:cstheme="minorHAnsi"/>
          <w:i/>
          <w:sz w:val="24"/>
          <w:szCs w:val="24"/>
          <w:lang w:val="fr-FR"/>
        </w:rPr>
        <w:t>Numéro de référence NGP/661/2024</w:t>
      </w:r>
    </w:p>
    <w:p w14:paraId="28D655B2"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41A2681A" w14:textId="6617513D" w:rsidR="00366700" w:rsidRPr="00366700" w:rsidRDefault="00A04BC6" w:rsidP="00366700">
      <w:pPr>
        <w:pStyle w:val="Zkladntext1"/>
        <w:tabs>
          <w:tab w:val="left" w:pos="410"/>
        </w:tabs>
        <w:jc w:val="center"/>
        <w:rPr>
          <w:rFonts w:asciiTheme="minorHAnsi" w:hAnsiTheme="minorHAnsi" w:cstheme="minorHAnsi"/>
          <w:b/>
          <w:sz w:val="24"/>
          <w:szCs w:val="24"/>
          <w:lang w:val="fr-FR"/>
        </w:rPr>
      </w:pPr>
      <w:r>
        <w:rPr>
          <w:rFonts w:asciiTheme="minorHAnsi" w:hAnsiTheme="minorHAnsi" w:cstheme="minorHAnsi"/>
          <w:b/>
          <w:sz w:val="24"/>
          <w:szCs w:val="24"/>
          <w:lang w:val="fr-FR"/>
        </w:rPr>
        <w:t>CONVENTION</w:t>
      </w:r>
    </w:p>
    <w:p w14:paraId="0E809081"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75345D48"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Conclue en vertu des articles 2055 et suivants de la loi n° 89/2012 Coll. du code civil, telle qu'amendée</w:t>
      </w:r>
    </w:p>
    <w:p w14:paraId="74EB8ABD"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(ci-après dénommé "Code civil")</w:t>
      </w:r>
    </w:p>
    <w:p w14:paraId="0B3670F8"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42989AC2" w14:textId="77777777" w:rsidR="00366700" w:rsidRPr="00A45CF2" w:rsidRDefault="00366700" w:rsidP="00366700">
      <w:pPr>
        <w:pStyle w:val="Zkladntext1"/>
        <w:tabs>
          <w:tab w:val="left" w:pos="410"/>
        </w:tabs>
        <w:jc w:val="both"/>
        <w:rPr>
          <w:rFonts w:asciiTheme="minorHAnsi" w:hAnsiTheme="minorHAnsi" w:cstheme="minorHAnsi"/>
          <w:b/>
          <w:sz w:val="24"/>
          <w:szCs w:val="24"/>
          <w:lang w:val="fr-FR"/>
        </w:rPr>
      </w:pPr>
      <w:r w:rsidRPr="00A45CF2">
        <w:rPr>
          <w:rFonts w:asciiTheme="minorHAnsi" w:hAnsiTheme="minorHAnsi" w:cstheme="minorHAnsi"/>
          <w:b/>
          <w:sz w:val="24"/>
          <w:szCs w:val="24"/>
          <w:lang w:val="fr-FR"/>
        </w:rPr>
        <w:t>Galerie nationale de Prague</w:t>
      </w:r>
    </w:p>
    <w:p w14:paraId="7375D4F2"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dont le siège social est situé au 606/12 Staroměstské nám., 110 15 Prague 1</w:t>
      </w:r>
    </w:p>
    <w:p w14:paraId="0A774B44"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ID : 00023281</w:t>
      </w:r>
    </w:p>
    <w:p w14:paraId="1D8F3337"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DIC : CZ00023281</w:t>
      </w:r>
    </w:p>
    <w:p w14:paraId="19AC91B6" w14:textId="041D2994"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Représenté</w:t>
      </w:r>
      <w:r>
        <w:rPr>
          <w:rFonts w:asciiTheme="minorHAnsi" w:hAnsiTheme="minorHAnsi" w:cstheme="minorHAnsi"/>
          <w:sz w:val="24"/>
          <w:szCs w:val="24"/>
          <w:lang w:val="fr-FR"/>
        </w:rPr>
        <w:t>e</w:t>
      </w:r>
      <w:r w:rsidRPr="00366700">
        <w:rPr>
          <w:rFonts w:asciiTheme="minorHAnsi" w:hAnsiTheme="minorHAnsi" w:cstheme="minorHAnsi"/>
          <w:sz w:val="24"/>
          <w:szCs w:val="24"/>
          <w:lang w:val="fr-FR"/>
        </w:rPr>
        <w:t xml:space="preserve"> par :</w:t>
      </w:r>
      <w:r w:rsidRPr="00366700">
        <w:rPr>
          <w:rFonts w:asciiTheme="minorHAnsi" w:hAnsiTheme="minorHAnsi" w:cstheme="minorHAnsi"/>
          <w:sz w:val="24"/>
          <w:szCs w:val="24"/>
          <w:lang w:val="fr-FR"/>
        </w:rPr>
        <w:tab/>
        <w:t>Alicja Knast, directrice générale</w:t>
      </w:r>
    </w:p>
    <w:p w14:paraId="0C5EA699" w14:textId="604E5DEF"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 xml:space="preserve">Compte bancaire no. </w:t>
      </w:r>
      <w:r w:rsidR="00645131">
        <w:rPr>
          <w:rFonts w:asciiTheme="minorHAnsi" w:hAnsiTheme="minorHAnsi" w:cstheme="minorHAnsi"/>
          <w:sz w:val="24"/>
          <w:szCs w:val="24"/>
          <w:lang w:val="fr-FR"/>
        </w:rPr>
        <w:t>XXXXXXXXXXXXXXXXXXX</w:t>
      </w:r>
    </w:p>
    <w:p w14:paraId="2629E6E4" w14:textId="77777777" w:rsidR="00366700" w:rsidRPr="00A04BC6"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 xml:space="preserve">(ci-après </w:t>
      </w:r>
      <w:r w:rsidRPr="00A04BC6">
        <w:rPr>
          <w:rFonts w:asciiTheme="minorHAnsi" w:hAnsiTheme="minorHAnsi" w:cstheme="minorHAnsi"/>
          <w:sz w:val="24"/>
          <w:szCs w:val="24"/>
          <w:lang w:val="fr-FR"/>
        </w:rPr>
        <w:t>dénommé "</w:t>
      </w:r>
      <w:r w:rsidRPr="00A04BC6">
        <w:rPr>
          <w:rFonts w:asciiTheme="minorHAnsi" w:hAnsiTheme="minorHAnsi" w:cstheme="minorHAnsi"/>
          <w:b/>
          <w:sz w:val="24"/>
          <w:szCs w:val="24"/>
          <w:lang w:val="fr-FR"/>
        </w:rPr>
        <w:t>le donataire</w:t>
      </w:r>
      <w:r w:rsidRPr="00A04BC6">
        <w:rPr>
          <w:rFonts w:asciiTheme="minorHAnsi" w:hAnsiTheme="minorHAnsi" w:cstheme="minorHAnsi"/>
          <w:sz w:val="24"/>
          <w:szCs w:val="24"/>
          <w:lang w:val="fr-FR"/>
        </w:rPr>
        <w:t>" ou "</w:t>
      </w:r>
      <w:r w:rsidRPr="00A04BC6">
        <w:rPr>
          <w:rFonts w:asciiTheme="minorHAnsi" w:hAnsiTheme="minorHAnsi" w:cstheme="minorHAnsi"/>
          <w:b/>
          <w:sz w:val="24"/>
          <w:szCs w:val="24"/>
          <w:lang w:val="fr-FR"/>
        </w:rPr>
        <w:t>NGP</w:t>
      </w:r>
      <w:r w:rsidRPr="00A04BC6">
        <w:rPr>
          <w:rFonts w:asciiTheme="minorHAnsi" w:hAnsiTheme="minorHAnsi" w:cstheme="minorHAnsi"/>
          <w:sz w:val="24"/>
          <w:szCs w:val="24"/>
          <w:lang w:val="fr-FR"/>
        </w:rPr>
        <w:t>"), d'une part</w:t>
      </w:r>
    </w:p>
    <w:p w14:paraId="308B9238" w14:textId="77777777" w:rsidR="00366700" w:rsidRPr="00A04BC6" w:rsidRDefault="00366700" w:rsidP="00366700">
      <w:pPr>
        <w:pStyle w:val="Zkladntext1"/>
        <w:tabs>
          <w:tab w:val="left" w:pos="410"/>
        </w:tabs>
        <w:jc w:val="both"/>
        <w:rPr>
          <w:rFonts w:asciiTheme="minorHAnsi" w:hAnsiTheme="minorHAnsi" w:cstheme="minorHAnsi"/>
          <w:sz w:val="24"/>
          <w:szCs w:val="24"/>
          <w:lang w:val="fr-FR"/>
        </w:rPr>
      </w:pPr>
    </w:p>
    <w:p w14:paraId="75753C91"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a</w:t>
      </w:r>
    </w:p>
    <w:p w14:paraId="2DA178CB"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26A3CFCD"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 xml:space="preserve">la République française - Ministère des Affaires étrangères, </w:t>
      </w:r>
    </w:p>
    <w:p w14:paraId="7567ACF5" w14:textId="77777777" w:rsidR="00366700" w:rsidRPr="00A45CF2" w:rsidRDefault="00366700" w:rsidP="00366700">
      <w:pPr>
        <w:pStyle w:val="Zkladntext1"/>
        <w:tabs>
          <w:tab w:val="left" w:pos="410"/>
        </w:tabs>
        <w:jc w:val="both"/>
        <w:rPr>
          <w:rFonts w:asciiTheme="minorHAnsi" w:hAnsiTheme="minorHAnsi" w:cstheme="minorHAnsi"/>
          <w:b/>
          <w:sz w:val="24"/>
          <w:szCs w:val="24"/>
          <w:lang w:val="fr-FR"/>
        </w:rPr>
      </w:pPr>
      <w:r w:rsidRPr="00366700">
        <w:rPr>
          <w:rFonts w:asciiTheme="minorHAnsi" w:hAnsiTheme="minorHAnsi" w:cstheme="minorHAnsi"/>
          <w:sz w:val="24"/>
          <w:szCs w:val="24"/>
          <w:lang w:val="fr-FR"/>
        </w:rPr>
        <w:t xml:space="preserve">pour lequel agit </w:t>
      </w:r>
      <w:r w:rsidRPr="00A45CF2">
        <w:rPr>
          <w:rFonts w:asciiTheme="minorHAnsi" w:hAnsiTheme="minorHAnsi" w:cstheme="minorHAnsi"/>
          <w:b/>
          <w:sz w:val="24"/>
          <w:szCs w:val="24"/>
          <w:lang w:val="fr-FR"/>
        </w:rPr>
        <w:t>l'Institut français de Prague</w:t>
      </w:r>
    </w:p>
    <w:p w14:paraId="256329C4"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dont le siège social est situé à Štěpánská 644/35, 111 21 Prague 1</w:t>
      </w:r>
    </w:p>
    <w:p w14:paraId="68461A4B"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représenté par : Stanislas Mrozek, directeur</w:t>
      </w:r>
    </w:p>
    <w:p w14:paraId="646BA422"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DIC : CZ600121342</w:t>
      </w:r>
    </w:p>
    <w:p w14:paraId="108493FB" w14:textId="3AFF7B18"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 xml:space="preserve">Compte bancaire n° </w:t>
      </w:r>
      <w:r w:rsidR="00044C6A">
        <w:rPr>
          <w:rFonts w:asciiTheme="minorHAnsi" w:hAnsiTheme="minorHAnsi" w:cstheme="minorHAnsi"/>
          <w:sz w:val="24"/>
          <w:szCs w:val="24"/>
          <w:lang w:val="fr-FR"/>
        </w:rPr>
        <w:t>XXXXXXXXXXXXXXXXX</w:t>
      </w:r>
    </w:p>
    <w:p w14:paraId="492DBFAD" w14:textId="77777777" w:rsidR="00366700" w:rsidRPr="00A04BC6"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 xml:space="preserve">(ci-après </w:t>
      </w:r>
      <w:r w:rsidRPr="00A04BC6">
        <w:rPr>
          <w:rFonts w:asciiTheme="minorHAnsi" w:hAnsiTheme="minorHAnsi" w:cstheme="minorHAnsi"/>
          <w:sz w:val="24"/>
          <w:szCs w:val="24"/>
          <w:lang w:val="fr-FR"/>
        </w:rPr>
        <w:t>dénommé "</w:t>
      </w:r>
      <w:r w:rsidRPr="00A04BC6">
        <w:rPr>
          <w:rFonts w:asciiTheme="minorHAnsi" w:hAnsiTheme="minorHAnsi" w:cstheme="minorHAnsi"/>
          <w:b/>
          <w:sz w:val="24"/>
          <w:szCs w:val="24"/>
          <w:lang w:val="fr-FR"/>
        </w:rPr>
        <w:t>donateur</w:t>
      </w:r>
      <w:r w:rsidRPr="00A04BC6">
        <w:rPr>
          <w:rFonts w:asciiTheme="minorHAnsi" w:hAnsiTheme="minorHAnsi" w:cstheme="minorHAnsi"/>
          <w:sz w:val="24"/>
          <w:szCs w:val="24"/>
          <w:lang w:val="fr-FR"/>
        </w:rPr>
        <w:t>" ou "</w:t>
      </w:r>
      <w:r w:rsidRPr="00A04BC6">
        <w:rPr>
          <w:rFonts w:asciiTheme="minorHAnsi" w:hAnsiTheme="minorHAnsi" w:cstheme="minorHAnsi"/>
          <w:b/>
          <w:sz w:val="24"/>
          <w:szCs w:val="24"/>
          <w:lang w:val="fr-FR"/>
        </w:rPr>
        <w:t>IFP</w:t>
      </w:r>
      <w:r w:rsidRPr="00A04BC6">
        <w:rPr>
          <w:rFonts w:asciiTheme="minorHAnsi" w:hAnsiTheme="minorHAnsi" w:cstheme="minorHAnsi"/>
          <w:sz w:val="24"/>
          <w:szCs w:val="24"/>
          <w:lang w:val="fr-FR"/>
        </w:rPr>
        <w:t>") d'autre part</w:t>
      </w:r>
    </w:p>
    <w:p w14:paraId="7B1F323A"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76D6C7DD"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ci-après dénommées conjointement "les Parties"</w:t>
      </w:r>
    </w:p>
    <w:p w14:paraId="28BE5F99"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2A66433B" w14:textId="7EE1983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Concluent par la présente la convention de donation suivante à la date du mois et de l'année indiqués ci-dessous</w:t>
      </w:r>
    </w:p>
    <w:p w14:paraId="302DEF53" w14:textId="01186F0D" w:rsidR="00366700" w:rsidRPr="00366700" w:rsidRDefault="00366700" w:rsidP="00366700">
      <w:pPr>
        <w:pStyle w:val="Zkladntext1"/>
        <w:tabs>
          <w:tab w:val="left" w:pos="410"/>
        </w:tabs>
        <w:jc w:val="both"/>
        <w:rPr>
          <w:rFonts w:asciiTheme="minorHAnsi" w:hAnsiTheme="minorHAnsi" w:cstheme="minorHAnsi"/>
          <w:b/>
          <w:sz w:val="24"/>
          <w:szCs w:val="24"/>
          <w:lang w:val="fr-FR"/>
        </w:rPr>
      </w:pPr>
    </w:p>
    <w:p w14:paraId="68C1353A" w14:textId="77777777" w:rsidR="00366700" w:rsidRPr="00366700" w:rsidRDefault="00366700" w:rsidP="00366700">
      <w:pPr>
        <w:pStyle w:val="Zkladntext1"/>
        <w:tabs>
          <w:tab w:val="left" w:pos="410"/>
        </w:tabs>
        <w:jc w:val="both"/>
        <w:rPr>
          <w:rFonts w:asciiTheme="minorHAnsi" w:hAnsiTheme="minorHAnsi" w:cstheme="minorHAnsi"/>
          <w:b/>
          <w:sz w:val="24"/>
          <w:szCs w:val="24"/>
          <w:lang w:val="fr-FR"/>
        </w:rPr>
      </w:pPr>
      <w:r w:rsidRPr="00366700">
        <w:rPr>
          <w:rFonts w:asciiTheme="minorHAnsi" w:hAnsiTheme="minorHAnsi" w:cstheme="minorHAnsi"/>
          <w:b/>
          <w:sz w:val="24"/>
          <w:szCs w:val="24"/>
          <w:lang w:val="fr-FR"/>
        </w:rPr>
        <w:t>I. Dispositions introductives</w:t>
      </w:r>
    </w:p>
    <w:p w14:paraId="5723F26C"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07906796" w14:textId="4F0705E9" w:rsidR="00A45CF2" w:rsidRDefault="00366700" w:rsidP="00A45CF2">
      <w:pPr>
        <w:pStyle w:val="Zkladntext1"/>
        <w:numPr>
          <w:ilvl w:val="0"/>
          <w:numId w:val="10"/>
        </w:numPr>
        <w:tabs>
          <w:tab w:val="left" w:pos="410"/>
        </w:tabs>
        <w:ind w:left="426"/>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 xml:space="preserve">Le donateur est un organisme public à but non lucratif créé, entre autres, pour la collecte professionnelle, la gestion et l'accès aux collections de nature muséale et les activités de recherche scientifique, y compris les activités culturelles, éducatives et méthodologiques </w:t>
      </w:r>
      <w:r w:rsidRPr="00366700">
        <w:rPr>
          <w:rFonts w:asciiTheme="minorHAnsi" w:hAnsiTheme="minorHAnsi" w:cstheme="minorHAnsi"/>
          <w:sz w:val="24"/>
          <w:szCs w:val="24"/>
          <w:lang w:val="fr-FR"/>
        </w:rPr>
        <w:lastRenderedPageBreak/>
        <w:t xml:space="preserve">d'envergure nationale. La NGP a été créée et sa compétence est fondée sur la loi </w:t>
      </w:r>
      <w:r w:rsidR="00A45CF2">
        <w:rPr>
          <w:rFonts w:asciiTheme="minorHAnsi" w:hAnsiTheme="minorHAnsi" w:cstheme="minorHAnsi"/>
          <w:sz w:val="24"/>
          <w:szCs w:val="24"/>
          <w:lang w:val="fr-FR"/>
        </w:rPr>
        <w:br/>
      </w:r>
      <w:r w:rsidRPr="00366700">
        <w:rPr>
          <w:rFonts w:asciiTheme="minorHAnsi" w:hAnsiTheme="minorHAnsi" w:cstheme="minorHAnsi"/>
          <w:sz w:val="24"/>
          <w:szCs w:val="24"/>
          <w:lang w:val="fr-FR"/>
        </w:rPr>
        <w:t>n° 148/1949 Coll. relative à la Galerie nationale de Prague. Ses activités sont directement régies par le statut de la Galerie nationale de Prague (ci-après dénommé "</w:t>
      </w:r>
      <w:r w:rsidRPr="00A45CF2">
        <w:rPr>
          <w:rFonts w:asciiTheme="minorHAnsi" w:hAnsiTheme="minorHAnsi" w:cstheme="minorHAnsi"/>
          <w:b/>
          <w:sz w:val="24"/>
          <w:szCs w:val="24"/>
          <w:lang w:val="fr-FR"/>
        </w:rPr>
        <w:t>statut</w:t>
      </w:r>
      <w:r w:rsidRPr="00366700">
        <w:rPr>
          <w:rFonts w:asciiTheme="minorHAnsi" w:hAnsiTheme="minorHAnsi" w:cstheme="minorHAnsi"/>
          <w:sz w:val="24"/>
          <w:szCs w:val="24"/>
          <w:lang w:val="fr-FR"/>
        </w:rPr>
        <w:t>").</w:t>
      </w:r>
    </w:p>
    <w:p w14:paraId="31C78A07" w14:textId="77777777" w:rsidR="00A45CF2" w:rsidRDefault="00366700" w:rsidP="00366700">
      <w:pPr>
        <w:pStyle w:val="Zkladntext1"/>
        <w:numPr>
          <w:ilvl w:val="0"/>
          <w:numId w:val="10"/>
        </w:numPr>
        <w:tabs>
          <w:tab w:val="left" w:pos="410"/>
        </w:tabs>
        <w:ind w:left="426"/>
        <w:jc w:val="both"/>
        <w:rPr>
          <w:rFonts w:asciiTheme="minorHAnsi" w:hAnsiTheme="minorHAnsi" w:cstheme="minorHAnsi"/>
          <w:sz w:val="24"/>
          <w:szCs w:val="24"/>
          <w:lang w:val="fr-FR"/>
        </w:rPr>
      </w:pPr>
      <w:r w:rsidRPr="00A45CF2">
        <w:rPr>
          <w:rFonts w:asciiTheme="minorHAnsi" w:hAnsiTheme="minorHAnsi" w:cstheme="minorHAnsi"/>
          <w:sz w:val="24"/>
          <w:szCs w:val="24"/>
          <w:lang w:val="fr-FR"/>
        </w:rPr>
        <w:t xml:space="preserve">Le donateur est un centre culturel pluridisciplinaire. Il a pour mission de présenter la culture française, d'enseigner la langue française, d'organiser des événements culturels dans le cadre de la coopération franco-tchèque, etc. Dans le bâtiment de l'Institut se trouvent également les attachés français pour la culture, la science et l'éducation de l'Ambassade de France à Prague. </w:t>
      </w:r>
    </w:p>
    <w:p w14:paraId="1D724760" w14:textId="33A6B2FE" w:rsidR="00366700" w:rsidRPr="00A45CF2" w:rsidRDefault="00366700" w:rsidP="00366700">
      <w:pPr>
        <w:pStyle w:val="Zkladntext1"/>
        <w:numPr>
          <w:ilvl w:val="0"/>
          <w:numId w:val="10"/>
        </w:numPr>
        <w:tabs>
          <w:tab w:val="left" w:pos="410"/>
        </w:tabs>
        <w:ind w:left="426"/>
        <w:jc w:val="both"/>
        <w:rPr>
          <w:rFonts w:asciiTheme="minorHAnsi" w:hAnsiTheme="minorHAnsi" w:cstheme="minorHAnsi"/>
          <w:sz w:val="24"/>
          <w:szCs w:val="24"/>
          <w:lang w:val="fr-FR"/>
        </w:rPr>
      </w:pPr>
      <w:r w:rsidRPr="00A45CF2">
        <w:rPr>
          <w:rFonts w:asciiTheme="minorHAnsi" w:hAnsiTheme="minorHAnsi" w:cstheme="minorHAnsi"/>
          <w:sz w:val="24"/>
          <w:szCs w:val="24"/>
          <w:lang w:val="fr-FR"/>
        </w:rPr>
        <w:t>Le Donateur est intéressé à soutenir financièrement le Donataire en faisant un don pour financer les activités culturelles du Donataire, spécifiquement dans le but énoncé à l'article II</w:t>
      </w:r>
      <w:r w:rsidR="00A45CF2" w:rsidRPr="001E3217">
        <w:rPr>
          <w:rFonts w:asciiTheme="minorHAnsi" w:hAnsiTheme="minorHAnsi" w:cstheme="minorHAnsi"/>
          <w:color w:val="202122"/>
          <w:shd w:val="clear" w:color="auto" w:fill="FFFFFF"/>
        </w:rPr>
        <w:t> </w:t>
      </w:r>
      <w:r w:rsidRPr="00A45CF2">
        <w:rPr>
          <w:rFonts w:asciiTheme="minorHAnsi" w:hAnsiTheme="minorHAnsi" w:cstheme="minorHAnsi"/>
          <w:sz w:val="24"/>
          <w:szCs w:val="24"/>
          <w:lang w:val="fr-FR"/>
        </w:rPr>
        <w:t xml:space="preserve">(1) ci-dessous. Le Donataire est intéressé à accepter le don monétaire du Donateur et à l'utiliser conformément à ses statuts.  </w:t>
      </w:r>
    </w:p>
    <w:p w14:paraId="4428F296" w14:textId="7FB61163"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06C60113" w14:textId="7523DDFC"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6E3E34C7" w14:textId="77777777" w:rsidR="00366700" w:rsidRPr="00366700" w:rsidRDefault="00366700" w:rsidP="00A45CF2">
      <w:pPr>
        <w:pStyle w:val="Zkladntext1"/>
        <w:tabs>
          <w:tab w:val="left" w:pos="410"/>
        </w:tabs>
        <w:jc w:val="center"/>
        <w:rPr>
          <w:rFonts w:asciiTheme="minorHAnsi" w:hAnsiTheme="minorHAnsi" w:cstheme="minorHAnsi"/>
          <w:b/>
          <w:sz w:val="24"/>
          <w:szCs w:val="24"/>
          <w:lang w:val="fr-FR"/>
        </w:rPr>
      </w:pPr>
      <w:r w:rsidRPr="00366700">
        <w:rPr>
          <w:rFonts w:asciiTheme="minorHAnsi" w:hAnsiTheme="minorHAnsi" w:cstheme="minorHAnsi"/>
          <w:b/>
          <w:sz w:val="24"/>
          <w:szCs w:val="24"/>
          <w:lang w:val="fr-FR"/>
        </w:rPr>
        <w:t>II.</w:t>
      </w:r>
      <w:r w:rsidRPr="00366700">
        <w:rPr>
          <w:rFonts w:asciiTheme="minorHAnsi" w:hAnsiTheme="minorHAnsi" w:cstheme="minorHAnsi"/>
          <w:b/>
          <w:sz w:val="24"/>
          <w:szCs w:val="24"/>
          <w:lang w:val="fr-FR"/>
        </w:rPr>
        <w:tab/>
        <w:t>Objet du contrat</w:t>
      </w:r>
    </w:p>
    <w:p w14:paraId="637BA20A"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19043B44" w14:textId="4B1FD719" w:rsidR="00366700" w:rsidRPr="00366700" w:rsidRDefault="00366700" w:rsidP="00A45CF2">
      <w:pPr>
        <w:pStyle w:val="Zkladntext1"/>
        <w:numPr>
          <w:ilvl w:val="0"/>
          <w:numId w:val="12"/>
        </w:numPr>
        <w:tabs>
          <w:tab w:val="left" w:pos="410"/>
        </w:tabs>
        <w:ind w:left="426"/>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 xml:space="preserve">Le Donateur s'engage à verser au Bénéficiaire un don monétaire de </w:t>
      </w:r>
      <w:r w:rsidRPr="00A45CF2">
        <w:rPr>
          <w:rFonts w:asciiTheme="minorHAnsi" w:hAnsiTheme="minorHAnsi" w:cstheme="minorHAnsi"/>
          <w:b/>
          <w:sz w:val="24"/>
          <w:szCs w:val="24"/>
          <w:lang w:val="fr-FR"/>
        </w:rPr>
        <w:t>175 000 CZK</w:t>
      </w:r>
      <w:r w:rsidRPr="00366700">
        <w:rPr>
          <w:rFonts w:asciiTheme="minorHAnsi" w:hAnsiTheme="minorHAnsi" w:cstheme="minorHAnsi"/>
          <w:sz w:val="24"/>
          <w:szCs w:val="24"/>
          <w:lang w:val="fr-FR"/>
        </w:rPr>
        <w:t xml:space="preserve"> (cent soixante-quinze mille couronnes tchèques) afin de soutenir des projets d'exposition :</w:t>
      </w:r>
    </w:p>
    <w:p w14:paraId="52626D2E"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001763DF" w14:textId="77777777" w:rsidR="00A45CF2" w:rsidRDefault="00366700" w:rsidP="00366700">
      <w:pPr>
        <w:pStyle w:val="Zkladntext1"/>
        <w:numPr>
          <w:ilvl w:val="0"/>
          <w:numId w:val="15"/>
        </w:numPr>
        <w:tabs>
          <w:tab w:val="left" w:pos="410"/>
        </w:tabs>
        <w:jc w:val="both"/>
        <w:rPr>
          <w:rFonts w:asciiTheme="minorHAnsi" w:hAnsiTheme="minorHAnsi" w:cstheme="minorHAnsi"/>
          <w:sz w:val="24"/>
          <w:szCs w:val="24"/>
          <w:lang w:val="fr-FR"/>
        </w:rPr>
      </w:pPr>
      <w:r w:rsidRPr="00A45CF2">
        <w:rPr>
          <w:rFonts w:asciiTheme="minorHAnsi" w:hAnsiTheme="minorHAnsi" w:cstheme="minorHAnsi"/>
          <w:b/>
          <w:sz w:val="24"/>
          <w:szCs w:val="24"/>
          <w:lang w:val="fr-FR"/>
        </w:rPr>
        <w:t>Filomena Borecká : Breath of Silent Thoughts,</w:t>
      </w:r>
      <w:r w:rsidRPr="00366700">
        <w:rPr>
          <w:rFonts w:asciiTheme="minorHAnsi" w:hAnsiTheme="minorHAnsi" w:cstheme="minorHAnsi"/>
          <w:sz w:val="24"/>
          <w:szCs w:val="24"/>
          <w:lang w:val="fr-FR"/>
        </w:rPr>
        <w:t xml:space="preserve"> qui se tiendra du 22 mars au 8 septembre 2024 au palais des expositions.</w:t>
      </w:r>
    </w:p>
    <w:p w14:paraId="04F91152" w14:textId="77777777" w:rsidR="00A45CF2" w:rsidRDefault="00366700" w:rsidP="00366700">
      <w:pPr>
        <w:pStyle w:val="Zkladntext1"/>
        <w:numPr>
          <w:ilvl w:val="0"/>
          <w:numId w:val="15"/>
        </w:numPr>
        <w:tabs>
          <w:tab w:val="left" w:pos="410"/>
        </w:tabs>
        <w:jc w:val="both"/>
        <w:rPr>
          <w:rFonts w:asciiTheme="minorHAnsi" w:hAnsiTheme="minorHAnsi" w:cstheme="minorHAnsi"/>
          <w:sz w:val="24"/>
          <w:szCs w:val="24"/>
          <w:lang w:val="fr-FR"/>
        </w:rPr>
      </w:pPr>
      <w:r w:rsidRPr="00A45CF2">
        <w:rPr>
          <w:rFonts w:asciiTheme="minorHAnsi" w:hAnsiTheme="minorHAnsi" w:cstheme="minorHAnsi"/>
          <w:b/>
          <w:sz w:val="24"/>
          <w:szCs w:val="24"/>
          <w:lang w:val="fr-FR"/>
        </w:rPr>
        <w:t>De Michel-Ange à Callot - L'art graphique maniériste</w:t>
      </w:r>
      <w:r w:rsidRPr="00A45CF2">
        <w:rPr>
          <w:rFonts w:asciiTheme="minorHAnsi" w:hAnsiTheme="minorHAnsi" w:cstheme="minorHAnsi"/>
          <w:sz w:val="24"/>
          <w:szCs w:val="24"/>
          <w:lang w:val="fr-FR"/>
        </w:rPr>
        <w:t>, du 17 mai au 11 août 2024 au manège Wallenstein</w:t>
      </w:r>
    </w:p>
    <w:p w14:paraId="726F81DB" w14:textId="0C5D7F1D" w:rsidR="00366700" w:rsidRDefault="00366700" w:rsidP="00366700">
      <w:pPr>
        <w:pStyle w:val="Zkladntext1"/>
        <w:numPr>
          <w:ilvl w:val="0"/>
          <w:numId w:val="15"/>
        </w:numPr>
        <w:tabs>
          <w:tab w:val="left" w:pos="410"/>
        </w:tabs>
        <w:jc w:val="both"/>
        <w:rPr>
          <w:rFonts w:asciiTheme="minorHAnsi" w:hAnsiTheme="minorHAnsi" w:cstheme="minorHAnsi"/>
          <w:sz w:val="24"/>
          <w:szCs w:val="24"/>
          <w:lang w:val="fr-FR"/>
        </w:rPr>
      </w:pPr>
      <w:r w:rsidRPr="00A45CF2">
        <w:rPr>
          <w:rFonts w:asciiTheme="minorHAnsi" w:hAnsiTheme="minorHAnsi" w:cstheme="minorHAnsi"/>
          <w:b/>
          <w:sz w:val="24"/>
          <w:szCs w:val="24"/>
          <w:lang w:val="fr-FR"/>
        </w:rPr>
        <w:t>École de Paris : Artistes de Bohême et du Paris de l'entre-deux-guerres</w:t>
      </w:r>
      <w:r w:rsidRPr="00A45CF2">
        <w:rPr>
          <w:rFonts w:asciiTheme="minorHAnsi" w:hAnsiTheme="minorHAnsi" w:cstheme="minorHAnsi"/>
          <w:sz w:val="24"/>
          <w:szCs w:val="24"/>
          <w:lang w:val="fr-FR"/>
        </w:rPr>
        <w:t>, du 7.11.2024 au 2.3.2025 à l'École d'équitation Wallenstein</w:t>
      </w:r>
    </w:p>
    <w:p w14:paraId="79E22963" w14:textId="54BC0396" w:rsidR="00854A73" w:rsidRPr="009E2ADB" w:rsidRDefault="00854A73" w:rsidP="00366700">
      <w:pPr>
        <w:pStyle w:val="Zkladntext1"/>
        <w:numPr>
          <w:ilvl w:val="0"/>
          <w:numId w:val="15"/>
        </w:numPr>
        <w:tabs>
          <w:tab w:val="left" w:pos="410"/>
        </w:tabs>
        <w:jc w:val="both"/>
        <w:rPr>
          <w:rFonts w:asciiTheme="minorHAnsi" w:hAnsiTheme="minorHAnsi" w:cstheme="minorHAnsi"/>
          <w:sz w:val="24"/>
          <w:szCs w:val="24"/>
          <w:lang w:val="fr-FR"/>
        </w:rPr>
      </w:pPr>
      <w:r w:rsidRPr="009E2ADB">
        <w:rPr>
          <w:rFonts w:asciiTheme="minorHAnsi" w:hAnsiTheme="minorHAnsi" w:cstheme="minorHAnsi"/>
          <w:b/>
          <w:sz w:val="24"/>
          <w:szCs w:val="24"/>
          <w:lang w:val="fr-FR"/>
        </w:rPr>
        <w:t xml:space="preserve">Des missions de mobilités professionnelles en France des personnels de la GNP </w:t>
      </w:r>
    </w:p>
    <w:p w14:paraId="3AD5A64B"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31596F47"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ci-après dénommé "</w:t>
      </w:r>
      <w:r w:rsidRPr="00A45CF2">
        <w:rPr>
          <w:rFonts w:asciiTheme="minorHAnsi" w:hAnsiTheme="minorHAnsi" w:cstheme="minorHAnsi"/>
          <w:b/>
          <w:sz w:val="24"/>
          <w:szCs w:val="24"/>
          <w:lang w:val="fr-FR"/>
        </w:rPr>
        <w:t>le don</w:t>
      </w:r>
      <w:r w:rsidRPr="00366700">
        <w:rPr>
          <w:rFonts w:asciiTheme="minorHAnsi" w:hAnsiTheme="minorHAnsi" w:cstheme="minorHAnsi"/>
          <w:sz w:val="24"/>
          <w:szCs w:val="24"/>
          <w:lang w:val="fr-FR"/>
        </w:rPr>
        <w:t xml:space="preserve">". Le soutien concerne les activités d'accompagnement liées à l'exposition, notamment les rencontres pour le public professionnel liées aux visites guidées. Ces activités seront mises en œuvre en 2024. </w:t>
      </w:r>
    </w:p>
    <w:p w14:paraId="4F0EBD13"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03786A48" w14:textId="34C78B29" w:rsidR="00366700" w:rsidRDefault="00366700" w:rsidP="00A45CF2">
      <w:pPr>
        <w:pStyle w:val="Zkladntext1"/>
        <w:numPr>
          <w:ilvl w:val="0"/>
          <w:numId w:val="12"/>
        </w:numPr>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Le donateur accepte le don.</w:t>
      </w:r>
    </w:p>
    <w:p w14:paraId="2010A91B" w14:textId="3A343AFD" w:rsidR="00A45CF2" w:rsidRPr="00EA59B4" w:rsidRDefault="00590025" w:rsidP="00366700">
      <w:pPr>
        <w:pStyle w:val="Zkladntext1"/>
        <w:numPr>
          <w:ilvl w:val="0"/>
          <w:numId w:val="12"/>
        </w:numPr>
        <w:tabs>
          <w:tab w:val="left" w:pos="410"/>
        </w:tabs>
        <w:jc w:val="both"/>
        <w:rPr>
          <w:rFonts w:asciiTheme="minorHAnsi" w:hAnsiTheme="minorHAnsi" w:cstheme="minorHAnsi"/>
          <w:sz w:val="24"/>
          <w:szCs w:val="24"/>
          <w:lang w:val="fr-FR"/>
        </w:rPr>
      </w:pPr>
      <w:r w:rsidRPr="00EA59B4">
        <w:rPr>
          <w:rFonts w:asciiTheme="minorHAnsi" w:hAnsiTheme="minorHAnsi" w:cstheme="minorHAnsi"/>
          <w:sz w:val="24"/>
          <w:szCs w:val="24"/>
          <w:lang w:val="fr-FR"/>
        </w:rPr>
        <w:t>La GNP s’engage à faire mention du soutien de l’Institut français de Prague, en apposant son logo sur ses outils de communication sur les expositions ou événements financés, en marge des expositions.</w:t>
      </w:r>
    </w:p>
    <w:p w14:paraId="2075EEEE" w14:textId="77777777" w:rsidR="00A45CF2" w:rsidRPr="00EA59B4" w:rsidRDefault="00366700" w:rsidP="00366700">
      <w:pPr>
        <w:pStyle w:val="Zkladntext1"/>
        <w:numPr>
          <w:ilvl w:val="0"/>
          <w:numId w:val="12"/>
        </w:numPr>
        <w:tabs>
          <w:tab w:val="left" w:pos="410"/>
        </w:tabs>
        <w:jc w:val="both"/>
        <w:rPr>
          <w:rFonts w:asciiTheme="minorHAnsi" w:hAnsiTheme="minorHAnsi" w:cstheme="minorHAnsi"/>
          <w:sz w:val="24"/>
          <w:szCs w:val="24"/>
          <w:lang w:val="fr-FR"/>
        </w:rPr>
      </w:pPr>
      <w:r w:rsidRPr="00EA59B4">
        <w:rPr>
          <w:rFonts w:asciiTheme="minorHAnsi" w:hAnsiTheme="minorHAnsi" w:cstheme="minorHAnsi"/>
          <w:sz w:val="24"/>
          <w:szCs w:val="24"/>
          <w:lang w:val="fr-FR"/>
        </w:rPr>
        <w:t xml:space="preserve"> Le montant convenu à l'article II de la présente convention sera transféré par le donateur par virement bancaire sur le compte du bénéficiaire précisé dans l'en-tête de la présente convention : </w:t>
      </w:r>
      <w:r w:rsidRPr="00EA59B4">
        <w:rPr>
          <w:rFonts w:asciiTheme="minorHAnsi" w:hAnsiTheme="minorHAnsi" w:cstheme="minorHAnsi"/>
          <w:b/>
          <w:sz w:val="24"/>
          <w:szCs w:val="24"/>
          <w:lang w:val="fr-FR"/>
        </w:rPr>
        <w:t>50 % dans les 30 jours suivant la date de signature de la présente convention et 50 % après l’ouverture de la troisième exposition</w:t>
      </w:r>
      <w:r w:rsidRPr="00EA59B4">
        <w:rPr>
          <w:rFonts w:asciiTheme="minorHAnsi" w:hAnsiTheme="minorHAnsi" w:cstheme="minorHAnsi"/>
          <w:sz w:val="24"/>
          <w:szCs w:val="24"/>
          <w:lang w:val="fr-FR"/>
        </w:rPr>
        <w:t xml:space="preserve">, la date de remise du don étant la date de débit du compte bancaire du donateur en faveur du compte bancaire du bénéficiaire. </w:t>
      </w:r>
    </w:p>
    <w:p w14:paraId="7C081390" w14:textId="0EEC75F5" w:rsidR="00366700" w:rsidRPr="00EA59B4" w:rsidRDefault="00366700" w:rsidP="00366700">
      <w:pPr>
        <w:pStyle w:val="Zkladntext1"/>
        <w:numPr>
          <w:ilvl w:val="0"/>
          <w:numId w:val="12"/>
        </w:numPr>
        <w:tabs>
          <w:tab w:val="left" w:pos="410"/>
        </w:tabs>
        <w:jc w:val="both"/>
        <w:rPr>
          <w:rFonts w:asciiTheme="minorHAnsi" w:hAnsiTheme="minorHAnsi" w:cstheme="minorHAnsi"/>
          <w:sz w:val="24"/>
          <w:szCs w:val="24"/>
          <w:lang w:val="fr-FR"/>
        </w:rPr>
      </w:pPr>
      <w:r w:rsidRPr="00EA59B4">
        <w:rPr>
          <w:rFonts w:asciiTheme="minorHAnsi" w:hAnsiTheme="minorHAnsi" w:cstheme="minorHAnsi"/>
          <w:sz w:val="24"/>
          <w:szCs w:val="24"/>
          <w:lang w:val="fr-FR"/>
        </w:rPr>
        <w:t>Le Donataire publiera un remerciement au Donateur dans le rapport annuel du PNG.</w:t>
      </w:r>
    </w:p>
    <w:p w14:paraId="49B0466B" w14:textId="77777777" w:rsidR="00A45CF2" w:rsidRDefault="00A45CF2">
      <w:pPr>
        <w:spacing w:after="160" w:line="259" w:lineRule="auto"/>
        <w:rPr>
          <w:rFonts w:asciiTheme="minorHAnsi" w:eastAsia="Times New Roman" w:hAnsiTheme="minorHAnsi" w:cstheme="minorHAnsi"/>
          <w:b/>
          <w:sz w:val="24"/>
          <w:szCs w:val="24"/>
          <w:lang w:val="fr-FR"/>
        </w:rPr>
      </w:pPr>
      <w:r>
        <w:rPr>
          <w:rFonts w:asciiTheme="minorHAnsi" w:hAnsiTheme="minorHAnsi" w:cstheme="minorHAnsi"/>
          <w:b/>
          <w:sz w:val="24"/>
          <w:szCs w:val="24"/>
          <w:lang w:val="fr-FR"/>
        </w:rPr>
        <w:br w:type="page"/>
      </w:r>
    </w:p>
    <w:p w14:paraId="31139B23" w14:textId="675BD968" w:rsidR="00366700" w:rsidRPr="00A45CF2" w:rsidRDefault="00366700" w:rsidP="00A45CF2">
      <w:pPr>
        <w:pStyle w:val="Zkladntext1"/>
        <w:tabs>
          <w:tab w:val="left" w:pos="410"/>
        </w:tabs>
        <w:jc w:val="center"/>
        <w:rPr>
          <w:rFonts w:asciiTheme="minorHAnsi" w:hAnsiTheme="minorHAnsi" w:cstheme="minorHAnsi"/>
          <w:b/>
          <w:sz w:val="24"/>
          <w:szCs w:val="24"/>
          <w:lang w:val="fr-FR"/>
        </w:rPr>
      </w:pPr>
      <w:r w:rsidRPr="00A45CF2">
        <w:rPr>
          <w:rFonts w:asciiTheme="minorHAnsi" w:hAnsiTheme="minorHAnsi" w:cstheme="minorHAnsi"/>
          <w:b/>
          <w:sz w:val="24"/>
          <w:szCs w:val="24"/>
          <w:lang w:val="fr-FR"/>
        </w:rPr>
        <w:lastRenderedPageBreak/>
        <w:t>III.</w:t>
      </w:r>
      <w:r w:rsidRPr="00A45CF2">
        <w:rPr>
          <w:rFonts w:asciiTheme="minorHAnsi" w:hAnsiTheme="minorHAnsi" w:cstheme="minorHAnsi"/>
          <w:b/>
          <w:sz w:val="24"/>
          <w:szCs w:val="24"/>
          <w:lang w:val="fr-FR"/>
        </w:rPr>
        <w:tab/>
        <w:t>Protection des données à caractère personnel</w:t>
      </w:r>
    </w:p>
    <w:p w14:paraId="58335F16"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45D3B2DF"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 xml:space="preserve">1) Les parties déclarent reconnaître que le donateur et le donataire traitent et collectent des données à caractère personnel concernant l'autre partie conformément à la législation applicable en matière de protection des données aux fins de la mise en œuvre du présent accord, en particulier des données concernant les personnes statutaires et les personnes de contact. </w:t>
      </w:r>
    </w:p>
    <w:p w14:paraId="6581F3B8"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456FCA76" w14:textId="77777777" w:rsidR="00366700" w:rsidRPr="00A45CF2" w:rsidRDefault="00366700" w:rsidP="00A45CF2">
      <w:pPr>
        <w:pStyle w:val="Zkladntext1"/>
        <w:tabs>
          <w:tab w:val="left" w:pos="410"/>
        </w:tabs>
        <w:jc w:val="center"/>
        <w:rPr>
          <w:rFonts w:asciiTheme="minorHAnsi" w:hAnsiTheme="minorHAnsi" w:cstheme="minorHAnsi"/>
          <w:b/>
          <w:sz w:val="24"/>
          <w:szCs w:val="24"/>
          <w:lang w:val="fr-FR"/>
        </w:rPr>
      </w:pPr>
      <w:r w:rsidRPr="00A45CF2">
        <w:rPr>
          <w:rFonts w:asciiTheme="minorHAnsi" w:hAnsiTheme="minorHAnsi" w:cstheme="minorHAnsi"/>
          <w:b/>
          <w:sz w:val="24"/>
          <w:szCs w:val="24"/>
          <w:lang w:val="fr-FR"/>
        </w:rPr>
        <w:t>IV.</w:t>
      </w:r>
      <w:r w:rsidRPr="00A45CF2">
        <w:rPr>
          <w:rFonts w:asciiTheme="minorHAnsi" w:hAnsiTheme="minorHAnsi" w:cstheme="minorHAnsi"/>
          <w:b/>
          <w:sz w:val="24"/>
          <w:szCs w:val="24"/>
          <w:lang w:val="fr-FR"/>
        </w:rPr>
        <w:tab/>
        <w:t>Autres dispositions</w:t>
      </w:r>
    </w:p>
    <w:p w14:paraId="6CB6EAEE"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405F930A"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1) Le partenaire est tenu de préserver la confidentialité de tous les faits dont il a connaissance dans le cadre de l'exécution du présent accord, à moins qu'ils ne soient généralement connus et disponibles.</w:t>
      </w:r>
    </w:p>
    <w:p w14:paraId="0395841B" w14:textId="19CD1F4A" w:rsidR="00A45CF2" w:rsidRDefault="00366700" w:rsidP="00A45CF2">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2) - pour NGP :</w:t>
      </w:r>
      <w:r w:rsidR="003F1576">
        <w:rPr>
          <w:rFonts w:asciiTheme="minorHAnsi" w:hAnsiTheme="minorHAnsi" w:cstheme="minorHAnsi"/>
          <w:sz w:val="24"/>
          <w:szCs w:val="24"/>
          <w:lang w:val="fr-FR"/>
        </w:rPr>
        <w:t xml:space="preserve"> XXXXXXXXXXXX</w:t>
      </w:r>
      <w:r w:rsidRPr="00366700">
        <w:rPr>
          <w:rFonts w:asciiTheme="minorHAnsi" w:hAnsiTheme="minorHAnsi" w:cstheme="minorHAnsi"/>
          <w:sz w:val="24"/>
          <w:szCs w:val="24"/>
          <w:lang w:val="fr-FR"/>
        </w:rPr>
        <w:t xml:space="preserve">, e-mail : </w:t>
      </w:r>
      <w:r w:rsidR="003F1576">
        <w:rPr>
          <w:rFonts w:asciiTheme="minorHAnsi" w:hAnsiTheme="minorHAnsi" w:cstheme="minorHAnsi"/>
          <w:sz w:val="24"/>
          <w:szCs w:val="24"/>
          <w:lang w:val="fr-FR"/>
        </w:rPr>
        <w:t>XXXXXXXXXXXXXXXXXX</w:t>
      </w:r>
      <w:r w:rsidRPr="00366700">
        <w:rPr>
          <w:rFonts w:asciiTheme="minorHAnsi" w:hAnsiTheme="minorHAnsi" w:cstheme="minorHAnsi"/>
          <w:sz w:val="24"/>
          <w:szCs w:val="24"/>
          <w:lang w:val="fr-FR"/>
        </w:rPr>
        <w:t>&gt;,</w:t>
      </w:r>
      <w:r w:rsidR="003F1576">
        <w:rPr>
          <w:rFonts w:asciiTheme="minorHAnsi" w:hAnsiTheme="minorHAnsi" w:cstheme="minorHAnsi"/>
          <w:sz w:val="24"/>
          <w:szCs w:val="24"/>
          <w:lang w:val="fr-FR"/>
        </w:rPr>
        <w:t xml:space="preserve"> </w:t>
      </w:r>
      <w:r w:rsidRPr="00366700">
        <w:rPr>
          <w:rFonts w:asciiTheme="minorHAnsi" w:hAnsiTheme="minorHAnsi" w:cstheme="minorHAnsi"/>
          <w:sz w:val="24"/>
          <w:szCs w:val="24"/>
          <w:lang w:val="fr-FR"/>
        </w:rPr>
        <w:t>+</w:t>
      </w:r>
      <w:r w:rsidR="00D20562">
        <w:rPr>
          <w:rFonts w:asciiTheme="minorHAnsi" w:hAnsiTheme="minorHAnsi" w:cstheme="minorHAnsi"/>
          <w:sz w:val="24"/>
          <w:szCs w:val="24"/>
          <w:lang w:val="fr-FR"/>
        </w:rPr>
        <w:t>XXXXXXXXXXXX</w:t>
      </w:r>
    </w:p>
    <w:p w14:paraId="014E4D30" w14:textId="62609411" w:rsidR="00366700" w:rsidRPr="00366700" w:rsidRDefault="00366700" w:rsidP="00A45CF2">
      <w:pPr>
        <w:pStyle w:val="Zkladntext1"/>
        <w:numPr>
          <w:ilvl w:val="0"/>
          <w:numId w:val="16"/>
        </w:numPr>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pour l'IFP :</w:t>
      </w:r>
      <w:r w:rsidR="000226EC">
        <w:rPr>
          <w:rFonts w:asciiTheme="minorHAnsi" w:hAnsiTheme="minorHAnsi" w:cstheme="minorHAnsi"/>
          <w:sz w:val="24"/>
          <w:szCs w:val="24"/>
          <w:lang w:val="fr-FR"/>
        </w:rPr>
        <w:t xml:space="preserve"> XXXXXXXXXXXXX</w:t>
      </w:r>
      <w:r w:rsidRPr="00366700">
        <w:rPr>
          <w:rFonts w:asciiTheme="minorHAnsi" w:hAnsiTheme="minorHAnsi" w:cstheme="minorHAnsi"/>
          <w:sz w:val="24"/>
          <w:szCs w:val="24"/>
          <w:lang w:val="fr-FR"/>
        </w:rPr>
        <w:t xml:space="preserve">, e-mail : </w:t>
      </w:r>
      <w:bookmarkStart w:id="0" w:name="_Hlk166581880"/>
      <w:r w:rsidR="00EA59B4" w:rsidRPr="00EA59B4">
        <w:fldChar w:fldCharType="begin"/>
      </w:r>
      <w:r w:rsidR="00EA59B4" w:rsidRPr="00EA59B4">
        <w:instrText xml:space="preserve"> HYPERLINK "mailto:</w:instrText>
      </w:r>
      <w:r w:rsidR="00EA59B4" w:rsidRPr="00EA59B4">
        <w:rPr>
          <w:lang w:val="fr-FR"/>
        </w:rPr>
        <w:instrText xml:space="preserve">sarah.doignon@ifp.cz, </w:instrText>
      </w:r>
      <w:r w:rsidR="00EA59B4" w:rsidRPr="00EA59B4">
        <w:rPr>
          <w:rFonts w:asciiTheme="minorHAnsi" w:hAnsiTheme="minorHAnsi" w:cstheme="minorHAnsi"/>
          <w:sz w:val="24"/>
          <w:szCs w:val="24"/>
          <w:lang w:val="fr-FR"/>
        </w:rPr>
        <w:instrText>tél. +</w:instrText>
      </w:r>
      <w:r w:rsidR="00EA59B4" w:rsidRPr="00366700">
        <w:rPr>
          <w:rFonts w:asciiTheme="minorHAnsi" w:hAnsiTheme="minorHAnsi" w:cstheme="minorHAnsi"/>
          <w:sz w:val="24"/>
          <w:szCs w:val="24"/>
          <w:lang w:val="fr-FR"/>
        </w:rPr>
        <w:instrText>420 221 401</w:instrText>
      </w:r>
      <w:r w:rsidR="00EA59B4">
        <w:rPr>
          <w:rFonts w:asciiTheme="minorHAnsi" w:hAnsiTheme="minorHAnsi" w:cstheme="minorHAnsi"/>
          <w:sz w:val="24"/>
          <w:szCs w:val="24"/>
          <w:lang w:val="fr-FR"/>
        </w:rPr>
        <w:instrText> </w:instrText>
      </w:r>
      <w:r w:rsidR="00EA59B4" w:rsidRPr="00366700">
        <w:rPr>
          <w:rFonts w:asciiTheme="minorHAnsi" w:hAnsiTheme="minorHAnsi" w:cstheme="minorHAnsi"/>
          <w:sz w:val="24"/>
          <w:szCs w:val="24"/>
          <w:lang w:val="fr-FR"/>
        </w:rPr>
        <w:instrText>002</w:instrText>
      </w:r>
      <w:r w:rsidR="00EA59B4">
        <w:rPr>
          <w:rFonts w:asciiTheme="minorHAnsi" w:hAnsiTheme="minorHAnsi" w:cstheme="minorHAnsi"/>
          <w:sz w:val="24"/>
          <w:szCs w:val="24"/>
          <w:lang w:val="fr-FR"/>
        </w:rPr>
        <w:instrText xml:space="preserve"> </w:instrText>
      </w:r>
      <w:r w:rsidR="00EA59B4" w:rsidRPr="00EA59B4">
        <w:rPr>
          <w:lang w:val="fr-FR"/>
        </w:rPr>
        <w:instrText>/</w:instrText>
      </w:r>
      <w:r w:rsidR="00EA59B4" w:rsidRPr="00EA59B4">
        <w:instrText xml:space="preserve">" </w:instrText>
      </w:r>
      <w:r w:rsidR="00EA59B4" w:rsidRPr="00EA59B4">
        <w:fldChar w:fldCharType="separate"/>
      </w:r>
      <w:r w:rsidR="000226EC">
        <w:rPr>
          <w:rStyle w:val="Hypertextovodkaz"/>
          <w:rFonts w:asciiTheme="minorHAnsi" w:hAnsiTheme="minorHAnsi" w:cstheme="minorHAnsi"/>
          <w:sz w:val="24"/>
          <w:szCs w:val="24"/>
          <w:lang w:val="fr-FR"/>
        </w:rPr>
        <w:t>XXXXXXXXXXXXXXX</w:t>
      </w:r>
      <w:r w:rsidR="00EA59B4" w:rsidRPr="00EA59B4">
        <w:rPr>
          <w:rStyle w:val="Hypertextovodkaz"/>
          <w:lang w:val="fr-FR"/>
        </w:rPr>
        <w:t>,</w:t>
      </w:r>
      <w:r w:rsidR="00EA59B4" w:rsidRPr="00EA59B4">
        <w:rPr>
          <w:rFonts w:asciiTheme="minorHAnsi" w:hAnsiTheme="minorHAnsi" w:cstheme="minorHAnsi"/>
          <w:sz w:val="24"/>
          <w:szCs w:val="24"/>
          <w:lang w:val="fr-FR"/>
        </w:rPr>
        <w:t xml:space="preserve"> tél. +</w:t>
      </w:r>
      <w:r w:rsidR="00E95620">
        <w:rPr>
          <w:rFonts w:asciiTheme="minorHAnsi" w:hAnsiTheme="minorHAnsi" w:cstheme="minorHAnsi"/>
          <w:sz w:val="24"/>
          <w:szCs w:val="24"/>
          <w:lang w:val="fr-FR"/>
        </w:rPr>
        <w:t>XXXXXXXXXXXX</w:t>
      </w:r>
      <w:r w:rsidR="00EA59B4" w:rsidRPr="00EA59B4">
        <w:rPr>
          <w:rFonts w:asciiTheme="minorHAnsi" w:hAnsiTheme="minorHAnsi" w:cstheme="minorHAnsi"/>
          <w:sz w:val="24"/>
          <w:szCs w:val="24"/>
          <w:lang w:val="fr-FR"/>
        </w:rPr>
        <w:t xml:space="preserve"> </w:t>
      </w:r>
      <w:r w:rsidR="00EA59B4" w:rsidRPr="00EA59B4">
        <w:rPr>
          <w:lang w:val="fr-FR"/>
        </w:rPr>
        <w:t>/</w:t>
      </w:r>
      <w:r w:rsidR="00EA59B4" w:rsidRPr="00EA59B4">
        <w:fldChar w:fldCharType="end"/>
      </w:r>
      <w:r w:rsidR="00590025" w:rsidRPr="00EA59B4">
        <w:rPr>
          <w:rFonts w:asciiTheme="minorHAnsi" w:hAnsiTheme="minorHAnsi" w:cstheme="minorHAnsi"/>
          <w:sz w:val="24"/>
          <w:szCs w:val="24"/>
          <w:lang w:val="fr-FR"/>
        </w:rPr>
        <w:t xml:space="preserve"> </w:t>
      </w:r>
      <w:bookmarkStart w:id="1" w:name="_Hlk166497992"/>
      <w:r w:rsidR="000226EC">
        <w:rPr>
          <w:rFonts w:asciiTheme="minorHAnsi" w:hAnsiTheme="minorHAnsi" w:cstheme="minorHAnsi"/>
          <w:sz w:val="24"/>
          <w:szCs w:val="24"/>
          <w:lang w:val="fr-FR"/>
        </w:rPr>
        <w:t>XXXXXXX</w:t>
      </w:r>
      <w:r w:rsidR="00EA59B4">
        <w:rPr>
          <w:rFonts w:asciiTheme="minorHAnsi" w:hAnsiTheme="minorHAnsi" w:cstheme="minorHAnsi"/>
          <w:sz w:val="24"/>
          <w:szCs w:val="24"/>
          <w:lang w:val="fr-FR"/>
        </w:rPr>
        <w:t xml:space="preserve"> </w:t>
      </w:r>
      <w:r w:rsidR="000226EC">
        <w:rPr>
          <w:rFonts w:asciiTheme="minorHAnsi" w:hAnsiTheme="minorHAnsi" w:cstheme="minorHAnsi"/>
          <w:sz w:val="24"/>
          <w:szCs w:val="24"/>
          <w:lang w:val="fr-FR"/>
        </w:rPr>
        <w:t xml:space="preserve">XXXXXXXXXXX </w:t>
      </w:r>
      <w:hyperlink r:id="rId11" w:history="1">
        <w:r w:rsidR="00AF44EE">
          <w:rPr>
            <w:rStyle w:val="Hypertextovodkaz"/>
            <w:rFonts w:asciiTheme="minorHAnsi" w:hAnsiTheme="minorHAnsi" w:cstheme="minorHAnsi"/>
            <w:sz w:val="24"/>
            <w:szCs w:val="24"/>
            <w:lang w:val="fr-FR"/>
          </w:rPr>
          <w:t>XXXXXXXXXXXXXXXXX</w:t>
        </w:r>
      </w:hyperlink>
      <w:r w:rsidR="00EA59B4">
        <w:rPr>
          <w:rStyle w:val="Hypertextovodkaz"/>
          <w:rFonts w:asciiTheme="minorHAnsi" w:hAnsiTheme="minorHAnsi" w:cstheme="minorHAnsi"/>
          <w:color w:val="auto"/>
          <w:sz w:val="24"/>
          <w:szCs w:val="24"/>
          <w:lang w:val="fr-FR"/>
        </w:rPr>
        <w:t xml:space="preserve"> </w:t>
      </w:r>
      <w:r w:rsidRPr="00EA59B4">
        <w:rPr>
          <w:rFonts w:asciiTheme="minorHAnsi" w:hAnsiTheme="minorHAnsi" w:cstheme="minorHAnsi"/>
          <w:sz w:val="24"/>
          <w:szCs w:val="24"/>
          <w:lang w:val="fr-FR"/>
        </w:rPr>
        <w:t>tél. +</w:t>
      </w:r>
      <w:r w:rsidR="00AF44EE">
        <w:rPr>
          <w:rFonts w:asciiTheme="minorHAnsi" w:hAnsiTheme="minorHAnsi" w:cstheme="minorHAnsi"/>
          <w:sz w:val="24"/>
          <w:szCs w:val="24"/>
          <w:lang w:val="fr-FR"/>
        </w:rPr>
        <w:t>XXXXXXXXX</w:t>
      </w:r>
    </w:p>
    <w:bookmarkEnd w:id="0"/>
    <w:bookmarkEnd w:id="1"/>
    <w:p w14:paraId="0C4B1BC2" w14:textId="6B3589CD"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3831AC36"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64A86D01" w14:textId="77777777" w:rsidR="00366700" w:rsidRPr="00A45CF2" w:rsidRDefault="00366700" w:rsidP="00A45CF2">
      <w:pPr>
        <w:pStyle w:val="Zkladntext1"/>
        <w:tabs>
          <w:tab w:val="left" w:pos="410"/>
        </w:tabs>
        <w:jc w:val="center"/>
        <w:rPr>
          <w:rFonts w:asciiTheme="minorHAnsi" w:hAnsiTheme="minorHAnsi" w:cstheme="minorHAnsi"/>
          <w:b/>
          <w:sz w:val="24"/>
          <w:szCs w:val="24"/>
          <w:lang w:val="fr-FR"/>
        </w:rPr>
      </w:pPr>
      <w:r w:rsidRPr="00A45CF2">
        <w:rPr>
          <w:rFonts w:asciiTheme="minorHAnsi" w:hAnsiTheme="minorHAnsi" w:cstheme="minorHAnsi"/>
          <w:b/>
          <w:sz w:val="24"/>
          <w:szCs w:val="24"/>
          <w:lang w:val="fr-FR"/>
        </w:rPr>
        <w:t>V.</w:t>
      </w:r>
      <w:r w:rsidRPr="00A45CF2">
        <w:rPr>
          <w:rFonts w:asciiTheme="minorHAnsi" w:hAnsiTheme="minorHAnsi" w:cstheme="minorHAnsi"/>
          <w:b/>
          <w:sz w:val="24"/>
          <w:szCs w:val="24"/>
          <w:lang w:val="fr-FR"/>
        </w:rPr>
        <w:tab/>
        <w:t>Dispositions finales</w:t>
      </w:r>
    </w:p>
    <w:p w14:paraId="2C6AB3F4"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p>
    <w:p w14:paraId="14866365" w14:textId="6DE6ABC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1)</w:t>
      </w:r>
      <w:r w:rsidR="00EA59B4">
        <w:rPr>
          <w:rFonts w:asciiTheme="minorHAnsi" w:hAnsiTheme="minorHAnsi" w:cstheme="minorHAnsi"/>
          <w:sz w:val="24"/>
          <w:szCs w:val="24"/>
          <w:lang w:val="fr-FR"/>
        </w:rPr>
        <w:t xml:space="preserve"> </w:t>
      </w:r>
      <w:r w:rsidRPr="00366700">
        <w:rPr>
          <w:rFonts w:asciiTheme="minorHAnsi" w:hAnsiTheme="minorHAnsi" w:cstheme="minorHAnsi"/>
          <w:sz w:val="24"/>
          <w:szCs w:val="24"/>
          <w:lang w:val="fr-FR"/>
        </w:rPr>
        <w:t>Le présent accord entre en vigueur à la date de sa signature par les représentants autorisés des deux parties. Toutefois, si le contrat fait l'objet d'une publication au registre des contrats, il ne prend effet qu'à la date de cette publication.</w:t>
      </w:r>
    </w:p>
    <w:p w14:paraId="029FE5AC"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2) Le présent contrat ne peut être modifié que d'un commun accord entre les parties, sous la forme d'avenants écrits et numérotés.</w:t>
      </w:r>
    </w:p>
    <w:p w14:paraId="4B3AB201"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 xml:space="preserve">3) Le présent contrat et les droits et obligations qui en découlent sont régis par le droit tchèque, en particulier par les dispositions pertinentes du code civil et d'autres réglementations légales généralement contraignantes.   </w:t>
      </w:r>
    </w:p>
    <w:p w14:paraId="25CBA4E3"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 xml:space="preserve">4) Si l'une des dispositions du présent contrat s'avère ultérieurement invalide, inefficace ou inapplicable, cette invalidité, inefficacité ou inapplicabilité ne rendra pas l'ensemble du contrat invalide, inefficace ou inapplicable. Dans ce cas, les parties s'engagent à remplacer sans délai la disposition invalide, inefficace ou inapplicable du contrat, d'un commun accord, par une nouvelle disposition qui, dans la mesure où les lois de la République tchèque le permettent, correspond le mieux à l'intention des parties au moment de la conclusion du présent contrat. </w:t>
      </w:r>
    </w:p>
    <w:p w14:paraId="7A23F4D5" w14:textId="3A316B5D"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5) Les deux parties assument le risque de changement de circonstances au sens de l'article 1765, paragraphe 2, du code civil et excluent également le recours aux usages commerciaux.</w:t>
      </w:r>
    </w:p>
    <w:p w14:paraId="507480FD"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 xml:space="preserve">6) En cas d'obligation de publier le présent accord conformément à la loi n° 340/2015 Coll. sur les conditions spéciales d'efficacité de certains contrats, la publication de ces contrats et le registre des contrats (loi sur le registre des contrats), les parties conviennent que la publication sera effectuée par le donataire. Les deux parties reconnaissent que seules les informations qui ne peuvent être divulguées en vertu des réglementations régissant le libre accès à l'information ne seront pas publiées. Si le Donateur considère que l'une des informations contenues dans le présent Accord est une information qui ne devrait pas être publiée dans le Registre des Contrats </w:t>
      </w:r>
      <w:r w:rsidRPr="00366700">
        <w:rPr>
          <w:rFonts w:asciiTheme="minorHAnsi" w:hAnsiTheme="minorHAnsi" w:cstheme="minorHAnsi"/>
          <w:sz w:val="24"/>
          <w:szCs w:val="24"/>
          <w:lang w:val="fr-FR"/>
        </w:rPr>
        <w:lastRenderedPageBreak/>
        <w:t xml:space="preserve">conformément à la Loi sur le Registre des Contrats, il en informera le Donataire par écrit en même temps que la conclusion du présent Accord. Le Donateur accepte expressément que le Donataire, dans un souci de transparence et de sécurité juridique, publie le présent contrat dans le registre des contrats en cas de doute sur l'existence d'une obligation de publication du présent contrat. </w:t>
      </w:r>
    </w:p>
    <w:p w14:paraId="20854A0C" w14:textId="77777777" w:rsidR="00366700" w:rsidRPr="00366700" w:rsidRDefault="00366700" w:rsidP="00366700">
      <w:pPr>
        <w:pStyle w:val="Zkladntext1"/>
        <w:tabs>
          <w:tab w:val="left" w:pos="410"/>
        </w:tabs>
        <w:jc w:val="both"/>
        <w:rPr>
          <w:rFonts w:asciiTheme="minorHAnsi" w:hAnsiTheme="minorHAnsi" w:cstheme="minorHAnsi"/>
          <w:sz w:val="24"/>
          <w:szCs w:val="24"/>
          <w:lang w:val="fr-FR"/>
        </w:rPr>
      </w:pPr>
      <w:r w:rsidRPr="00366700">
        <w:rPr>
          <w:rFonts w:asciiTheme="minorHAnsi" w:hAnsiTheme="minorHAnsi" w:cstheme="minorHAnsi"/>
          <w:sz w:val="24"/>
          <w:szCs w:val="24"/>
          <w:lang w:val="fr-FR"/>
        </w:rPr>
        <w:t>7) Les parties ont lu le contenu du présent accord, l'acceptent et expriment leur consentement par la signature manuscrite des représentants autorisés des parties sur le présent accord.</w:t>
      </w:r>
    </w:p>
    <w:p w14:paraId="03B4A98E" w14:textId="3452F712" w:rsidR="00366700" w:rsidRDefault="00366700" w:rsidP="00366700">
      <w:pPr>
        <w:pStyle w:val="Zkladntext1"/>
        <w:tabs>
          <w:tab w:val="left" w:pos="410"/>
        </w:tabs>
        <w:jc w:val="both"/>
        <w:rPr>
          <w:rFonts w:asciiTheme="minorHAnsi" w:hAnsiTheme="minorHAnsi" w:cstheme="minorHAnsi"/>
          <w:sz w:val="24"/>
          <w:szCs w:val="24"/>
        </w:rPr>
      </w:pPr>
      <w:r w:rsidRPr="00366700">
        <w:rPr>
          <w:rFonts w:asciiTheme="minorHAnsi" w:hAnsiTheme="minorHAnsi" w:cstheme="minorHAnsi"/>
          <w:sz w:val="24"/>
          <w:szCs w:val="24"/>
          <w:lang w:val="fr-FR"/>
        </w:rPr>
        <w:t>8) Le présent accord est établi en trois exemplaires, dont l'un est remis au donataire et les deux autres au donateur.</w:t>
      </w:r>
    </w:p>
    <w:p w14:paraId="6DDD4C19" w14:textId="5DF54B0C" w:rsidR="00366700" w:rsidRDefault="00366700" w:rsidP="00366700">
      <w:pPr>
        <w:pStyle w:val="Zkladntext1"/>
        <w:tabs>
          <w:tab w:val="left" w:pos="410"/>
        </w:tabs>
        <w:jc w:val="both"/>
        <w:rPr>
          <w:rFonts w:asciiTheme="minorHAnsi" w:hAnsiTheme="minorHAnsi" w:cstheme="minorHAnsi"/>
          <w:sz w:val="24"/>
          <w:szCs w:val="24"/>
        </w:rPr>
      </w:pPr>
    </w:p>
    <w:p w14:paraId="264CFC81" w14:textId="77777777" w:rsidR="00A45CF2" w:rsidRDefault="00A45CF2" w:rsidP="00366700">
      <w:pPr>
        <w:pStyle w:val="Zkladntext1"/>
        <w:tabs>
          <w:tab w:val="left" w:pos="410"/>
        </w:tabs>
        <w:jc w:val="both"/>
        <w:rPr>
          <w:rFonts w:asciiTheme="minorHAnsi" w:hAnsiTheme="minorHAnsi" w:cstheme="minorHAnsi"/>
          <w:sz w:val="24"/>
          <w:szCs w:val="24"/>
        </w:rPr>
      </w:pPr>
    </w:p>
    <w:p w14:paraId="7EEDDBBC" w14:textId="1C63DDD6" w:rsidR="00366700" w:rsidRPr="00366700" w:rsidRDefault="00366700" w:rsidP="00366700">
      <w:pPr>
        <w:pStyle w:val="Zkladntext1"/>
        <w:tabs>
          <w:tab w:val="left" w:pos="410"/>
        </w:tabs>
        <w:jc w:val="both"/>
        <w:rPr>
          <w:rFonts w:asciiTheme="minorHAnsi" w:hAnsiTheme="minorHAnsi" w:cstheme="minorHAnsi"/>
          <w:sz w:val="24"/>
          <w:szCs w:val="24"/>
        </w:rPr>
      </w:pPr>
      <w:r w:rsidRPr="00366700">
        <w:rPr>
          <w:rFonts w:asciiTheme="minorHAnsi" w:hAnsiTheme="minorHAnsi" w:cstheme="minorHAnsi"/>
          <w:sz w:val="24"/>
          <w:szCs w:val="24"/>
        </w:rPr>
        <w:t xml:space="preserve">A Prague </w:t>
      </w:r>
      <w:r>
        <w:rPr>
          <w:rFonts w:asciiTheme="minorHAnsi" w:hAnsiTheme="minorHAnsi" w:cstheme="minorHAnsi"/>
          <w:sz w:val="24"/>
          <w:szCs w:val="24"/>
        </w:rPr>
        <w:t>le</w:t>
      </w:r>
      <w:r w:rsidRPr="00366700">
        <w:rPr>
          <w:rFonts w:asciiTheme="minorHAnsi" w:hAnsiTheme="minorHAnsi" w:cstheme="minorHAnsi"/>
          <w:sz w:val="24"/>
          <w:szCs w:val="24"/>
        </w:rPr>
        <w:t xml:space="preserve">_____________ A Prague </w:t>
      </w:r>
      <w:r>
        <w:rPr>
          <w:rFonts w:asciiTheme="minorHAnsi" w:hAnsiTheme="minorHAnsi" w:cstheme="minorHAnsi"/>
          <w:sz w:val="24"/>
          <w:szCs w:val="24"/>
        </w:rPr>
        <w:t>le</w:t>
      </w:r>
      <w:r w:rsidRPr="00366700">
        <w:rPr>
          <w:rFonts w:asciiTheme="minorHAnsi" w:hAnsiTheme="minorHAnsi" w:cstheme="minorHAnsi"/>
          <w:sz w:val="24"/>
          <w:szCs w:val="24"/>
        </w:rPr>
        <w:t>________________</w:t>
      </w:r>
    </w:p>
    <w:p w14:paraId="0613C984" w14:textId="77777777" w:rsidR="00366700" w:rsidRPr="00366700" w:rsidRDefault="00366700" w:rsidP="00366700">
      <w:pPr>
        <w:pStyle w:val="Zkladntext1"/>
        <w:tabs>
          <w:tab w:val="left" w:pos="410"/>
        </w:tabs>
        <w:jc w:val="both"/>
        <w:rPr>
          <w:rFonts w:asciiTheme="minorHAnsi" w:hAnsiTheme="minorHAnsi" w:cstheme="minorHAnsi"/>
          <w:sz w:val="24"/>
          <w:szCs w:val="24"/>
        </w:rPr>
      </w:pPr>
    </w:p>
    <w:p w14:paraId="40267723" w14:textId="727F9EFA" w:rsidR="00366700" w:rsidRDefault="00366700" w:rsidP="00366700">
      <w:pPr>
        <w:pStyle w:val="Zkladntext1"/>
        <w:tabs>
          <w:tab w:val="left" w:pos="410"/>
        </w:tabs>
        <w:jc w:val="both"/>
        <w:rPr>
          <w:rFonts w:asciiTheme="minorHAnsi" w:hAnsiTheme="minorHAnsi" w:cstheme="minorHAnsi"/>
          <w:sz w:val="24"/>
          <w:szCs w:val="24"/>
        </w:rPr>
      </w:pPr>
    </w:p>
    <w:p w14:paraId="2502CCEA" w14:textId="777BFCA7" w:rsidR="00A45CF2" w:rsidRDefault="00A45CF2" w:rsidP="00366700">
      <w:pPr>
        <w:pStyle w:val="Zkladntext1"/>
        <w:tabs>
          <w:tab w:val="left" w:pos="410"/>
        </w:tabs>
        <w:jc w:val="both"/>
        <w:rPr>
          <w:rFonts w:asciiTheme="minorHAnsi" w:hAnsiTheme="minorHAnsi" w:cstheme="minorHAnsi"/>
          <w:sz w:val="24"/>
          <w:szCs w:val="24"/>
        </w:rPr>
      </w:pPr>
    </w:p>
    <w:p w14:paraId="6A989617" w14:textId="77777777" w:rsidR="00A45CF2" w:rsidRDefault="00A45CF2" w:rsidP="00366700">
      <w:pPr>
        <w:pStyle w:val="Zkladntext1"/>
        <w:tabs>
          <w:tab w:val="left" w:pos="410"/>
        </w:tabs>
        <w:jc w:val="both"/>
        <w:rPr>
          <w:rFonts w:asciiTheme="minorHAnsi" w:hAnsiTheme="minorHAnsi" w:cstheme="minorHAnsi"/>
          <w:sz w:val="24"/>
          <w:szCs w:val="24"/>
        </w:rPr>
      </w:pPr>
    </w:p>
    <w:p w14:paraId="6D262EF4" w14:textId="6CE43575" w:rsidR="00A45CF2" w:rsidRDefault="00A45CF2" w:rsidP="00366700">
      <w:pPr>
        <w:pStyle w:val="Zkladntext1"/>
        <w:tabs>
          <w:tab w:val="left" w:pos="410"/>
        </w:tabs>
        <w:jc w:val="both"/>
        <w:rPr>
          <w:rFonts w:asciiTheme="minorHAnsi" w:hAnsiTheme="minorHAnsi" w:cstheme="minorHAnsi"/>
          <w:sz w:val="24"/>
          <w:szCs w:val="24"/>
        </w:rPr>
      </w:pPr>
    </w:p>
    <w:p w14:paraId="09E3BC39" w14:textId="00B88DC9" w:rsidR="00A45CF2" w:rsidRDefault="00A45CF2" w:rsidP="00366700">
      <w:pPr>
        <w:pStyle w:val="Zkladntext1"/>
        <w:tabs>
          <w:tab w:val="left" w:pos="410"/>
        </w:tabs>
        <w:jc w:val="both"/>
        <w:rPr>
          <w:rFonts w:asciiTheme="minorHAnsi" w:hAnsiTheme="minorHAnsi" w:cstheme="minorHAnsi"/>
          <w:sz w:val="24"/>
          <w:szCs w:val="24"/>
        </w:rPr>
      </w:pPr>
    </w:p>
    <w:p w14:paraId="4323F88A" w14:textId="77777777" w:rsidR="00A45CF2" w:rsidRPr="00366700" w:rsidRDefault="00A45CF2" w:rsidP="00366700">
      <w:pPr>
        <w:pStyle w:val="Zkladntext1"/>
        <w:tabs>
          <w:tab w:val="left" w:pos="410"/>
        </w:tabs>
        <w:jc w:val="both"/>
        <w:rPr>
          <w:rFonts w:asciiTheme="minorHAnsi" w:hAnsiTheme="minorHAnsi" w:cstheme="minorHAnsi"/>
          <w:sz w:val="24"/>
          <w:szCs w:val="24"/>
        </w:rPr>
      </w:pPr>
    </w:p>
    <w:p w14:paraId="1EB55DAC" w14:textId="77777777" w:rsidR="00366700" w:rsidRPr="00366700" w:rsidRDefault="00366700" w:rsidP="00366700">
      <w:pPr>
        <w:pStyle w:val="Zkladntext1"/>
        <w:tabs>
          <w:tab w:val="left" w:pos="410"/>
        </w:tabs>
        <w:jc w:val="both"/>
        <w:rPr>
          <w:rFonts w:asciiTheme="minorHAnsi" w:hAnsiTheme="minorHAnsi" w:cstheme="minorHAnsi"/>
          <w:sz w:val="24"/>
          <w:szCs w:val="24"/>
        </w:rPr>
      </w:pPr>
    </w:p>
    <w:p w14:paraId="2ED74ECD" w14:textId="77777777" w:rsidR="00366700" w:rsidRPr="00366700" w:rsidRDefault="00366700" w:rsidP="00366700">
      <w:pPr>
        <w:pStyle w:val="Zkladntext1"/>
        <w:tabs>
          <w:tab w:val="left" w:pos="410"/>
        </w:tabs>
        <w:jc w:val="both"/>
        <w:rPr>
          <w:rFonts w:asciiTheme="minorHAnsi" w:hAnsiTheme="minorHAnsi" w:cstheme="minorHAnsi"/>
          <w:sz w:val="24"/>
          <w:szCs w:val="24"/>
        </w:rPr>
      </w:pPr>
      <w:r w:rsidRPr="00366700">
        <w:rPr>
          <w:rFonts w:asciiTheme="minorHAnsi" w:hAnsiTheme="minorHAnsi" w:cstheme="minorHAnsi"/>
          <w:sz w:val="24"/>
          <w:szCs w:val="24"/>
        </w:rPr>
        <w:t>...................................................</w:t>
      </w:r>
      <w:r w:rsidRPr="00366700">
        <w:rPr>
          <w:rFonts w:asciiTheme="minorHAnsi" w:hAnsiTheme="minorHAnsi" w:cstheme="minorHAnsi"/>
          <w:sz w:val="24"/>
          <w:szCs w:val="24"/>
        </w:rPr>
        <w:tab/>
      </w:r>
      <w:r w:rsidRPr="00366700">
        <w:rPr>
          <w:rFonts w:asciiTheme="minorHAnsi" w:hAnsiTheme="minorHAnsi" w:cstheme="minorHAnsi"/>
          <w:sz w:val="24"/>
          <w:szCs w:val="24"/>
        </w:rPr>
        <w:tab/>
      </w:r>
      <w:r w:rsidRPr="00366700">
        <w:rPr>
          <w:rFonts w:asciiTheme="minorHAnsi" w:hAnsiTheme="minorHAnsi" w:cstheme="minorHAnsi"/>
          <w:sz w:val="24"/>
          <w:szCs w:val="24"/>
        </w:rPr>
        <w:tab/>
        <w:t>...................................................</w:t>
      </w:r>
    </w:p>
    <w:p w14:paraId="14F6D49C" w14:textId="280A4EBC" w:rsidR="00366700" w:rsidRPr="00366700" w:rsidRDefault="00366700" w:rsidP="00366700">
      <w:pPr>
        <w:pStyle w:val="Zkladntext1"/>
        <w:tabs>
          <w:tab w:val="left" w:pos="410"/>
        </w:tabs>
        <w:jc w:val="both"/>
        <w:rPr>
          <w:rFonts w:asciiTheme="minorHAnsi" w:hAnsiTheme="minorHAnsi" w:cstheme="minorHAnsi"/>
          <w:sz w:val="24"/>
          <w:szCs w:val="24"/>
        </w:rPr>
      </w:pPr>
      <w:r w:rsidRPr="00366700">
        <w:rPr>
          <w:rFonts w:asciiTheme="minorHAnsi" w:hAnsiTheme="minorHAnsi" w:cstheme="minorHAnsi"/>
          <w:sz w:val="24"/>
          <w:szCs w:val="24"/>
        </w:rPr>
        <w:t xml:space="preserve">            NGP </w:t>
      </w:r>
      <w:r>
        <w:rPr>
          <w:rFonts w:asciiTheme="minorHAnsi" w:hAnsiTheme="minorHAnsi" w:cstheme="minorHAnsi"/>
          <w:sz w:val="24"/>
          <w:szCs w:val="24"/>
        </w:rPr>
        <w:t xml:space="preserve">                                                                             </w:t>
      </w:r>
      <w:r w:rsidRPr="00366700">
        <w:rPr>
          <w:rFonts w:asciiTheme="minorHAnsi" w:hAnsiTheme="minorHAnsi" w:cstheme="minorHAnsi"/>
          <w:sz w:val="24"/>
          <w:szCs w:val="24"/>
        </w:rPr>
        <w:t>IFP</w:t>
      </w:r>
    </w:p>
    <w:p w14:paraId="3FF74439" w14:textId="4EB4B7A5" w:rsidR="00366700" w:rsidRPr="00366700" w:rsidRDefault="00366700" w:rsidP="00366700">
      <w:pPr>
        <w:pStyle w:val="Zkladntext1"/>
        <w:tabs>
          <w:tab w:val="left" w:pos="410"/>
        </w:tabs>
        <w:jc w:val="both"/>
        <w:rPr>
          <w:rFonts w:asciiTheme="minorHAnsi" w:hAnsiTheme="minorHAnsi" w:cstheme="minorHAnsi"/>
          <w:sz w:val="24"/>
          <w:szCs w:val="24"/>
        </w:rPr>
      </w:pPr>
      <w:r w:rsidRPr="00366700">
        <w:rPr>
          <w:rFonts w:asciiTheme="minorHAnsi" w:hAnsiTheme="minorHAnsi" w:cstheme="minorHAnsi"/>
          <w:sz w:val="24"/>
          <w:szCs w:val="24"/>
        </w:rPr>
        <w:t xml:space="preserve">Alicja Knast, PDG </w:t>
      </w:r>
      <w:r>
        <w:rPr>
          <w:rFonts w:asciiTheme="minorHAnsi" w:hAnsiTheme="minorHAnsi" w:cstheme="minorHAnsi"/>
          <w:sz w:val="24"/>
          <w:szCs w:val="24"/>
        </w:rPr>
        <w:t xml:space="preserve">                                                                  </w:t>
      </w:r>
      <w:r w:rsidRPr="00366700">
        <w:rPr>
          <w:rFonts w:asciiTheme="minorHAnsi" w:hAnsiTheme="minorHAnsi" w:cstheme="minorHAnsi"/>
          <w:sz w:val="24"/>
          <w:szCs w:val="24"/>
        </w:rPr>
        <w:t>Stanislas Mrozek, directeur</w:t>
      </w:r>
    </w:p>
    <w:sectPr w:rsidR="00366700" w:rsidRPr="00366700" w:rsidSect="003A2A0F">
      <w:headerReference w:type="default" r:id="rId12"/>
      <w:footerReference w:type="default" r:id="rId13"/>
      <w:headerReference w:type="first" r:id="rId14"/>
      <w:footerReference w:type="first" r:id="rId15"/>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38A7B" w14:textId="77777777" w:rsidR="00A82430" w:rsidRDefault="00A82430" w:rsidP="00440334">
      <w:r>
        <w:separator/>
      </w:r>
    </w:p>
  </w:endnote>
  <w:endnote w:type="continuationSeparator" w:id="0">
    <w:p w14:paraId="2958F872" w14:textId="77777777" w:rsidR="00A82430" w:rsidRDefault="00A82430"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453E" w14:textId="77777777" w:rsidR="002E6A54" w:rsidRDefault="002E6A54" w:rsidP="00440334">
    <w:pPr>
      <w:pStyle w:val="Zpat"/>
    </w:pPr>
    <w:r>
      <w:rPr>
        <w:noProof/>
        <w:lang w:eastAsia="cs-CZ"/>
      </w:rPr>
      <w:drawing>
        <wp:anchor distT="0" distB="0" distL="114300" distR="114300" simplePos="0" relativeHeight="251671552" behindDoc="0" locked="1" layoutInCell="1" allowOverlap="1" wp14:anchorId="041138EC" wp14:editId="23C15881">
          <wp:simplePos x="0" y="0"/>
          <wp:positionH relativeFrom="page">
            <wp:align>left</wp:align>
          </wp:positionH>
          <wp:positionV relativeFrom="page">
            <wp:align>bottom</wp:align>
          </wp:positionV>
          <wp:extent cx="7560000" cy="10692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5C02B" w14:textId="77777777" w:rsidR="00C56F93" w:rsidRDefault="00C56F93">
    <w:pPr>
      <w:pStyle w:val="Zpat"/>
      <w:jc w:val="right"/>
    </w:pPr>
  </w:p>
  <w:p w14:paraId="60FA0457" w14:textId="77777777" w:rsidR="004067F8" w:rsidRPr="00C010B8" w:rsidRDefault="004067F8" w:rsidP="004403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A973E" w14:textId="77777777" w:rsidR="00A82430" w:rsidRDefault="00A82430" w:rsidP="00440334">
      <w:r>
        <w:separator/>
      </w:r>
    </w:p>
  </w:footnote>
  <w:footnote w:type="continuationSeparator" w:id="0">
    <w:p w14:paraId="77D06FB9" w14:textId="77777777" w:rsidR="00A82430" w:rsidRDefault="00A82430"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CE3B" w14:textId="77777777" w:rsidR="00376D06" w:rsidRDefault="002E6A54" w:rsidP="00440334">
    <w:pPr>
      <w:pStyle w:val="Zhlav"/>
    </w:pPr>
    <w:r>
      <w:rPr>
        <w:noProof/>
        <w:lang w:eastAsia="cs-CZ"/>
      </w:rPr>
      <w:drawing>
        <wp:anchor distT="0" distB="0" distL="114300" distR="114300" simplePos="0" relativeHeight="251673600" behindDoc="0" locked="1" layoutInCell="1" allowOverlap="1" wp14:anchorId="54F3E1CA" wp14:editId="2B29F7B9">
          <wp:simplePos x="0" y="0"/>
          <wp:positionH relativeFrom="page">
            <wp:align>left</wp:align>
          </wp:positionH>
          <wp:positionV relativeFrom="page">
            <wp:align>top</wp:align>
          </wp:positionV>
          <wp:extent cx="4267200" cy="82804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D8A2A" w14:textId="77777777" w:rsidR="00F916E6" w:rsidRDefault="00635819" w:rsidP="00440334">
    <w:pPr>
      <w:pStyle w:val="Zhlav"/>
    </w:pPr>
    <w:r>
      <w:rPr>
        <w:noProof/>
        <w:lang w:eastAsia="cs-CZ"/>
      </w:rPr>
      <w:drawing>
        <wp:anchor distT="0" distB="0" distL="114300" distR="114300" simplePos="0" relativeHeight="251669504" behindDoc="0" locked="1" layoutInCell="1" allowOverlap="1" wp14:anchorId="4B6D0B21" wp14:editId="3150C8A8">
          <wp:simplePos x="901700" y="3886200"/>
          <wp:positionH relativeFrom="page">
            <wp:align>left</wp:align>
          </wp:positionH>
          <wp:positionV relativeFrom="page">
            <wp:align>bottom</wp:align>
          </wp:positionV>
          <wp:extent cx="7560000" cy="10692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00B06FBD">
      <w:rPr>
        <w:noProof/>
        <w:lang w:eastAsia="cs-CZ"/>
      </w:rPr>
      <w:drawing>
        <wp:anchor distT="0" distB="215900" distL="114300" distR="114300" simplePos="0" relativeHeight="251666432" behindDoc="0" locked="1" layoutInCell="1" allowOverlap="1" wp14:anchorId="032E9C71" wp14:editId="2E345280">
          <wp:simplePos x="0" y="0"/>
          <wp:positionH relativeFrom="page">
            <wp:align>left</wp:align>
          </wp:positionH>
          <wp:positionV relativeFrom="page">
            <wp:align>top</wp:align>
          </wp:positionV>
          <wp:extent cx="7560000" cy="2048400"/>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6FDF"/>
    <w:multiLevelType w:val="hybridMultilevel"/>
    <w:tmpl w:val="0BE0D6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276117"/>
    <w:multiLevelType w:val="hybridMultilevel"/>
    <w:tmpl w:val="5B7AD464"/>
    <w:lvl w:ilvl="0" w:tplc="774E47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001D5D"/>
    <w:multiLevelType w:val="hybridMultilevel"/>
    <w:tmpl w:val="9F306BF0"/>
    <w:lvl w:ilvl="0" w:tplc="9A064C7C">
      <w:start w:val="2"/>
      <w:numFmt w:val="bullet"/>
      <w:lvlText w:val="-"/>
      <w:lvlJc w:val="left"/>
      <w:pPr>
        <w:ind w:left="420" w:hanging="360"/>
      </w:pPr>
      <w:rPr>
        <w:rFonts w:ascii="Calibri" w:eastAsia="Times New Roman"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17D16C7E"/>
    <w:multiLevelType w:val="hybridMultilevel"/>
    <w:tmpl w:val="FB22E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8B4D39"/>
    <w:multiLevelType w:val="hybridMultilevel"/>
    <w:tmpl w:val="8E78F4C4"/>
    <w:lvl w:ilvl="0" w:tplc="09229C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533765"/>
    <w:multiLevelType w:val="hybridMultilevel"/>
    <w:tmpl w:val="882EB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BA4CBF"/>
    <w:multiLevelType w:val="hybridMultilevel"/>
    <w:tmpl w:val="B77809FE"/>
    <w:lvl w:ilvl="0" w:tplc="57828F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4111E1"/>
    <w:multiLevelType w:val="hybridMultilevel"/>
    <w:tmpl w:val="2924BD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EA16CA"/>
    <w:multiLevelType w:val="hybridMultilevel"/>
    <w:tmpl w:val="626C51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DE5521"/>
    <w:multiLevelType w:val="hybridMultilevel"/>
    <w:tmpl w:val="4F944986"/>
    <w:lvl w:ilvl="0" w:tplc="2574191E">
      <w:start w:val="1"/>
      <w:numFmt w:val="bullet"/>
      <w:lvlText w:val=""/>
      <w:lvlJc w:val="left"/>
      <w:pPr>
        <w:ind w:left="720" w:hanging="360"/>
      </w:pPr>
      <w:rPr>
        <w:rFonts w:ascii="Symbol" w:hAnsi="Symbol" w:hint="default"/>
      </w:rPr>
    </w:lvl>
    <w:lvl w:ilvl="1" w:tplc="16087E66">
      <w:start w:val="1"/>
      <w:numFmt w:val="bullet"/>
      <w:lvlText w:val="o"/>
      <w:lvlJc w:val="left"/>
      <w:pPr>
        <w:ind w:left="1440" w:hanging="360"/>
      </w:pPr>
      <w:rPr>
        <w:rFonts w:ascii="Courier New" w:hAnsi="Courier New" w:hint="default"/>
      </w:rPr>
    </w:lvl>
    <w:lvl w:ilvl="2" w:tplc="B468717E">
      <w:start w:val="1"/>
      <w:numFmt w:val="bullet"/>
      <w:lvlText w:val=""/>
      <w:lvlJc w:val="left"/>
      <w:pPr>
        <w:ind w:left="2160" w:hanging="360"/>
      </w:pPr>
      <w:rPr>
        <w:rFonts w:ascii="Wingdings" w:hAnsi="Wingdings" w:hint="default"/>
      </w:rPr>
    </w:lvl>
    <w:lvl w:ilvl="3" w:tplc="487075BC">
      <w:start w:val="1"/>
      <w:numFmt w:val="bullet"/>
      <w:lvlText w:val=""/>
      <w:lvlJc w:val="left"/>
      <w:pPr>
        <w:ind w:left="2880" w:hanging="360"/>
      </w:pPr>
      <w:rPr>
        <w:rFonts w:ascii="Symbol" w:hAnsi="Symbol" w:hint="default"/>
      </w:rPr>
    </w:lvl>
    <w:lvl w:ilvl="4" w:tplc="4B7087CC">
      <w:start w:val="1"/>
      <w:numFmt w:val="bullet"/>
      <w:lvlText w:val="o"/>
      <w:lvlJc w:val="left"/>
      <w:pPr>
        <w:ind w:left="3600" w:hanging="360"/>
      </w:pPr>
      <w:rPr>
        <w:rFonts w:ascii="Courier New" w:hAnsi="Courier New" w:hint="default"/>
      </w:rPr>
    </w:lvl>
    <w:lvl w:ilvl="5" w:tplc="15D4B9B2">
      <w:start w:val="1"/>
      <w:numFmt w:val="bullet"/>
      <w:lvlText w:val=""/>
      <w:lvlJc w:val="left"/>
      <w:pPr>
        <w:ind w:left="4320" w:hanging="360"/>
      </w:pPr>
      <w:rPr>
        <w:rFonts w:ascii="Wingdings" w:hAnsi="Wingdings" w:hint="default"/>
      </w:rPr>
    </w:lvl>
    <w:lvl w:ilvl="6" w:tplc="6EDC9036">
      <w:start w:val="1"/>
      <w:numFmt w:val="bullet"/>
      <w:lvlText w:val=""/>
      <w:lvlJc w:val="left"/>
      <w:pPr>
        <w:ind w:left="5040" w:hanging="360"/>
      </w:pPr>
      <w:rPr>
        <w:rFonts w:ascii="Symbol" w:hAnsi="Symbol" w:hint="default"/>
      </w:rPr>
    </w:lvl>
    <w:lvl w:ilvl="7" w:tplc="002AC97A">
      <w:start w:val="1"/>
      <w:numFmt w:val="bullet"/>
      <w:lvlText w:val="o"/>
      <w:lvlJc w:val="left"/>
      <w:pPr>
        <w:ind w:left="5760" w:hanging="360"/>
      </w:pPr>
      <w:rPr>
        <w:rFonts w:ascii="Courier New" w:hAnsi="Courier New" w:hint="default"/>
      </w:rPr>
    </w:lvl>
    <w:lvl w:ilvl="8" w:tplc="CE1A4964">
      <w:start w:val="1"/>
      <w:numFmt w:val="bullet"/>
      <w:lvlText w:val=""/>
      <w:lvlJc w:val="left"/>
      <w:pPr>
        <w:ind w:left="6480" w:hanging="360"/>
      </w:pPr>
      <w:rPr>
        <w:rFonts w:ascii="Wingdings" w:hAnsi="Wingdings" w:hint="default"/>
      </w:rPr>
    </w:lvl>
  </w:abstractNum>
  <w:abstractNum w:abstractNumId="10" w15:restartNumberingAfterBreak="0">
    <w:nsid w:val="60CF32C3"/>
    <w:multiLevelType w:val="hybridMultilevel"/>
    <w:tmpl w:val="626C51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922EF6"/>
    <w:multiLevelType w:val="hybridMultilevel"/>
    <w:tmpl w:val="7932DD94"/>
    <w:lvl w:ilvl="0" w:tplc="040C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D07665"/>
    <w:multiLevelType w:val="hybridMultilevel"/>
    <w:tmpl w:val="626C51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4C7583"/>
    <w:multiLevelType w:val="hybridMultilevel"/>
    <w:tmpl w:val="08505240"/>
    <w:lvl w:ilvl="0" w:tplc="825C625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78D56558"/>
    <w:multiLevelType w:val="hybridMultilevel"/>
    <w:tmpl w:val="626C51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74312C"/>
    <w:multiLevelType w:val="hybridMultilevel"/>
    <w:tmpl w:val="37CA9430"/>
    <w:lvl w:ilvl="0" w:tplc="DA382A9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99325960">
    <w:abstractNumId w:val="9"/>
  </w:num>
  <w:num w:numId="2" w16cid:durableId="1907691080">
    <w:abstractNumId w:val="1"/>
  </w:num>
  <w:num w:numId="3" w16cid:durableId="1258638772">
    <w:abstractNumId w:val="10"/>
  </w:num>
  <w:num w:numId="4" w16cid:durableId="744498575">
    <w:abstractNumId w:val="12"/>
  </w:num>
  <w:num w:numId="5" w16cid:durableId="606235227">
    <w:abstractNumId w:val="11"/>
  </w:num>
  <w:num w:numId="6" w16cid:durableId="1875339573">
    <w:abstractNumId w:val="8"/>
  </w:num>
  <w:num w:numId="7" w16cid:durableId="2079352848">
    <w:abstractNumId w:val="14"/>
  </w:num>
  <w:num w:numId="8" w16cid:durableId="970750197">
    <w:abstractNumId w:val="13"/>
  </w:num>
  <w:num w:numId="9" w16cid:durableId="1157574112">
    <w:abstractNumId w:val="15"/>
  </w:num>
  <w:num w:numId="10" w16cid:durableId="504516765">
    <w:abstractNumId w:val="7"/>
  </w:num>
  <w:num w:numId="11" w16cid:durableId="1923559788">
    <w:abstractNumId w:val="6"/>
  </w:num>
  <w:num w:numId="12" w16cid:durableId="1269385023">
    <w:abstractNumId w:val="0"/>
  </w:num>
  <w:num w:numId="13" w16cid:durableId="611473517">
    <w:abstractNumId w:val="4"/>
  </w:num>
  <w:num w:numId="14" w16cid:durableId="153881349">
    <w:abstractNumId w:val="3"/>
  </w:num>
  <w:num w:numId="15" w16cid:durableId="924875237">
    <w:abstractNumId w:val="5"/>
  </w:num>
  <w:num w:numId="16" w16cid:durableId="970669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110F1"/>
    <w:rsid w:val="000226EC"/>
    <w:rsid w:val="000329F0"/>
    <w:rsid w:val="00037D7D"/>
    <w:rsid w:val="00044C6A"/>
    <w:rsid w:val="00051789"/>
    <w:rsid w:val="00055D2D"/>
    <w:rsid w:val="00061A23"/>
    <w:rsid w:val="00081EAD"/>
    <w:rsid w:val="000877D6"/>
    <w:rsid w:val="000913BB"/>
    <w:rsid w:val="0009567F"/>
    <w:rsid w:val="000B2390"/>
    <w:rsid w:val="000B4A21"/>
    <w:rsid w:val="000D5BD8"/>
    <w:rsid w:val="000E03B8"/>
    <w:rsid w:val="000E556A"/>
    <w:rsid w:val="0010420C"/>
    <w:rsid w:val="00120914"/>
    <w:rsid w:val="0012431B"/>
    <w:rsid w:val="00132D92"/>
    <w:rsid w:val="0014285F"/>
    <w:rsid w:val="001430DC"/>
    <w:rsid w:val="001455CC"/>
    <w:rsid w:val="00150CB9"/>
    <w:rsid w:val="001545B7"/>
    <w:rsid w:val="0016577D"/>
    <w:rsid w:val="00197C5E"/>
    <w:rsid w:val="001A52B4"/>
    <w:rsid w:val="001B59FE"/>
    <w:rsid w:val="001C76B0"/>
    <w:rsid w:val="001D4182"/>
    <w:rsid w:val="001E3217"/>
    <w:rsid w:val="001E5B47"/>
    <w:rsid w:val="00203CEC"/>
    <w:rsid w:val="00236AAF"/>
    <w:rsid w:val="00243336"/>
    <w:rsid w:val="00254DC3"/>
    <w:rsid w:val="002616A8"/>
    <w:rsid w:val="00280A71"/>
    <w:rsid w:val="00282257"/>
    <w:rsid w:val="002A3218"/>
    <w:rsid w:val="002B39F7"/>
    <w:rsid w:val="002B603B"/>
    <w:rsid w:val="002D2A41"/>
    <w:rsid w:val="002E6A54"/>
    <w:rsid w:val="002F4140"/>
    <w:rsid w:val="00300339"/>
    <w:rsid w:val="00333107"/>
    <w:rsid w:val="00345303"/>
    <w:rsid w:val="003656D6"/>
    <w:rsid w:val="00366700"/>
    <w:rsid w:val="00376D06"/>
    <w:rsid w:val="00385EC5"/>
    <w:rsid w:val="00387649"/>
    <w:rsid w:val="00392F25"/>
    <w:rsid w:val="003931E4"/>
    <w:rsid w:val="00394CDD"/>
    <w:rsid w:val="003A2A0F"/>
    <w:rsid w:val="003B54A0"/>
    <w:rsid w:val="003C14FE"/>
    <w:rsid w:val="003F1576"/>
    <w:rsid w:val="003F4309"/>
    <w:rsid w:val="004067F8"/>
    <w:rsid w:val="00412D44"/>
    <w:rsid w:val="0041421D"/>
    <w:rsid w:val="0043636B"/>
    <w:rsid w:val="004400B5"/>
    <w:rsid w:val="00440334"/>
    <w:rsid w:val="00452D47"/>
    <w:rsid w:val="00464C5B"/>
    <w:rsid w:val="00467781"/>
    <w:rsid w:val="00474517"/>
    <w:rsid w:val="004A26E8"/>
    <w:rsid w:val="004B32CF"/>
    <w:rsid w:val="004B5FB5"/>
    <w:rsid w:val="004E1470"/>
    <w:rsid w:val="00512CCD"/>
    <w:rsid w:val="00536268"/>
    <w:rsid w:val="005517F8"/>
    <w:rsid w:val="00567E53"/>
    <w:rsid w:val="00571E51"/>
    <w:rsid w:val="00590025"/>
    <w:rsid w:val="005A55F9"/>
    <w:rsid w:val="005B0235"/>
    <w:rsid w:val="005E4D3D"/>
    <w:rsid w:val="005F615E"/>
    <w:rsid w:val="00602561"/>
    <w:rsid w:val="00606308"/>
    <w:rsid w:val="00625D28"/>
    <w:rsid w:val="00631D12"/>
    <w:rsid w:val="00635819"/>
    <w:rsid w:val="00641727"/>
    <w:rsid w:val="00645131"/>
    <w:rsid w:val="006614B0"/>
    <w:rsid w:val="00683958"/>
    <w:rsid w:val="006848EF"/>
    <w:rsid w:val="006A2F7E"/>
    <w:rsid w:val="006A5CA1"/>
    <w:rsid w:val="006B07A0"/>
    <w:rsid w:val="006C529C"/>
    <w:rsid w:val="006D77CF"/>
    <w:rsid w:val="006E49D1"/>
    <w:rsid w:val="006E5CBA"/>
    <w:rsid w:val="00705DE4"/>
    <w:rsid w:val="00712650"/>
    <w:rsid w:val="0071424E"/>
    <w:rsid w:val="00715034"/>
    <w:rsid w:val="00717D4D"/>
    <w:rsid w:val="00724F76"/>
    <w:rsid w:val="007405D3"/>
    <w:rsid w:val="00743A97"/>
    <w:rsid w:val="00764ACC"/>
    <w:rsid w:val="00764C84"/>
    <w:rsid w:val="0079580C"/>
    <w:rsid w:val="00796C1C"/>
    <w:rsid w:val="007A562A"/>
    <w:rsid w:val="007A75A3"/>
    <w:rsid w:val="007C2314"/>
    <w:rsid w:val="007D7327"/>
    <w:rsid w:val="00807483"/>
    <w:rsid w:val="00807ADD"/>
    <w:rsid w:val="00816633"/>
    <w:rsid w:val="00832391"/>
    <w:rsid w:val="0085137F"/>
    <w:rsid w:val="00854A73"/>
    <w:rsid w:val="00861AE2"/>
    <w:rsid w:val="0086561B"/>
    <w:rsid w:val="00890227"/>
    <w:rsid w:val="00892052"/>
    <w:rsid w:val="008956F0"/>
    <w:rsid w:val="008A4773"/>
    <w:rsid w:val="008A6247"/>
    <w:rsid w:val="008B219D"/>
    <w:rsid w:val="008E1BF3"/>
    <w:rsid w:val="008F32F2"/>
    <w:rsid w:val="00900074"/>
    <w:rsid w:val="00902832"/>
    <w:rsid w:val="00906D93"/>
    <w:rsid w:val="009075B1"/>
    <w:rsid w:val="009172A2"/>
    <w:rsid w:val="00922B76"/>
    <w:rsid w:val="00923E3E"/>
    <w:rsid w:val="00952B2D"/>
    <w:rsid w:val="00962696"/>
    <w:rsid w:val="00980D15"/>
    <w:rsid w:val="00990A21"/>
    <w:rsid w:val="009940A1"/>
    <w:rsid w:val="009B4F0C"/>
    <w:rsid w:val="009C0969"/>
    <w:rsid w:val="009C0C5F"/>
    <w:rsid w:val="009C3449"/>
    <w:rsid w:val="009D7FE8"/>
    <w:rsid w:val="009E15B6"/>
    <w:rsid w:val="009E2ADB"/>
    <w:rsid w:val="009F387B"/>
    <w:rsid w:val="00A01CFF"/>
    <w:rsid w:val="00A04BC6"/>
    <w:rsid w:val="00A0722C"/>
    <w:rsid w:val="00A1776F"/>
    <w:rsid w:val="00A23A99"/>
    <w:rsid w:val="00A36BEA"/>
    <w:rsid w:val="00A43C2D"/>
    <w:rsid w:val="00A45CF2"/>
    <w:rsid w:val="00A54DE6"/>
    <w:rsid w:val="00A6023F"/>
    <w:rsid w:val="00A6374B"/>
    <w:rsid w:val="00A7399C"/>
    <w:rsid w:val="00A82430"/>
    <w:rsid w:val="00AB7910"/>
    <w:rsid w:val="00AB7A30"/>
    <w:rsid w:val="00AC19DC"/>
    <w:rsid w:val="00AD0397"/>
    <w:rsid w:val="00AD6EE7"/>
    <w:rsid w:val="00AD7084"/>
    <w:rsid w:val="00AE11ED"/>
    <w:rsid w:val="00AF44EE"/>
    <w:rsid w:val="00B06FBD"/>
    <w:rsid w:val="00B219BF"/>
    <w:rsid w:val="00B248A5"/>
    <w:rsid w:val="00B31DA8"/>
    <w:rsid w:val="00B40B1D"/>
    <w:rsid w:val="00B5098B"/>
    <w:rsid w:val="00B52560"/>
    <w:rsid w:val="00B5520A"/>
    <w:rsid w:val="00B7311F"/>
    <w:rsid w:val="00B93222"/>
    <w:rsid w:val="00BC31B9"/>
    <w:rsid w:val="00C010B8"/>
    <w:rsid w:val="00C01F0D"/>
    <w:rsid w:val="00C10B8E"/>
    <w:rsid w:val="00C241EB"/>
    <w:rsid w:val="00C42C70"/>
    <w:rsid w:val="00C526EF"/>
    <w:rsid w:val="00C53DFD"/>
    <w:rsid w:val="00C56F93"/>
    <w:rsid w:val="00C83F15"/>
    <w:rsid w:val="00C86354"/>
    <w:rsid w:val="00C97797"/>
    <w:rsid w:val="00CA79A5"/>
    <w:rsid w:val="00CD27C4"/>
    <w:rsid w:val="00CF3CCF"/>
    <w:rsid w:val="00D05901"/>
    <w:rsid w:val="00D10AF9"/>
    <w:rsid w:val="00D10B4E"/>
    <w:rsid w:val="00D20562"/>
    <w:rsid w:val="00D43481"/>
    <w:rsid w:val="00D434E9"/>
    <w:rsid w:val="00D53A5B"/>
    <w:rsid w:val="00D803D4"/>
    <w:rsid w:val="00DA3070"/>
    <w:rsid w:val="00DD25BF"/>
    <w:rsid w:val="00DE4083"/>
    <w:rsid w:val="00DF5C24"/>
    <w:rsid w:val="00E07192"/>
    <w:rsid w:val="00E13624"/>
    <w:rsid w:val="00E224F1"/>
    <w:rsid w:val="00E22BB9"/>
    <w:rsid w:val="00E2544E"/>
    <w:rsid w:val="00E421ED"/>
    <w:rsid w:val="00E67DDE"/>
    <w:rsid w:val="00E70A88"/>
    <w:rsid w:val="00E929CA"/>
    <w:rsid w:val="00E93782"/>
    <w:rsid w:val="00E94147"/>
    <w:rsid w:val="00E95620"/>
    <w:rsid w:val="00E95C18"/>
    <w:rsid w:val="00EA0A40"/>
    <w:rsid w:val="00EA59B4"/>
    <w:rsid w:val="00EB6D3E"/>
    <w:rsid w:val="00EC138F"/>
    <w:rsid w:val="00EC7CEA"/>
    <w:rsid w:val="00ED1014"/>
    <w:rsid w:val="00ED335F"/>
    <w:rsid w:val="00F1174A"/>
    <w:rsid w:val="00F1335C"/>
    <w:rsid w:val="00F25D40"/>
    <w:rsid w:val="00F44150"/>
    <w:rsid w:val="00F51B0B"/>
    <w:rsid w:val="00F54341"/>
    <w:rsid w:val="00F5458B"/>
    <w:rsid w:val="00F739D0"/>
    <w:rsid w:val="00F87334"/>
    <w:rsid w:val="00F916E6"/>
    <w:rsid w:val="00FA61CC"/>
    <w:rsid w:val="00FB0926"/>
    <w:rsid w:val="00FC345B"/>
    <w:rsid w:val="00FD2EAA"/>
    <w:rsid w:val="00FE3C31"/>
    <w:rsid w:val="00FF307F"/>
    <w:rsid w:val="00FF7DB0"/>
    <w:rsid w:val="011E30AF"/>
    <w:rsid w:val="081FD493"/>
    <w:rsid w:val="0BACDA7A"/>
    <w:rsid w:val="0C5864CB"/>
    <w:rsid w:val="14276238"/>
    <w:rsid w:val="1D7FD9E7"/>
    <w:rsid w:val="1DFABB9B"/>
    <w:rsid w:val="29450F13"/>
    <w:rsid w:val="2BEBD426"/>
    <w:rsid w:val="2C1E436A"/>
    <w:rsid w:val="322E9309"/>
    <w:rsid w:val="332FC6EF"/>
    <w:rsid w:val="527684B4"/>
    <w:rsid w:val="617EA0D2"/>
    <w:rsid w:val="6377511E"/>
    <w:rsid w:val="646D7F1C"/>
    <w:rsid w:val="682E0A5C"/>
    <w:rsid w:val="7154D043"/>
    <w:rsid w:val="771A5FEF"/>
    <w:rsid w:val="78D0FD17"/>
    <w:rsid w:val="79A3AA27"/>
    <w:rsid w:val="7B279C1A"/>
    <w:rsid w:val="7B3F7A8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CE314"/>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paragraph" w:styleId="Nadpis2">
    <w:name w:val="heading 2"/>
    <w:basedOn w:val="Normln"/>
    <w:link w:val="Nadpis2Char"/>
    <w:uiPriority w:val="9"/>
    <w:qFormat/>
    <w:rsid w:val="00C56F9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customStyle="1" w:styleId="Nadpis2Char">
    <w:name w:val="Nadpis 2 Char"/>
    <w:basedOn w:val="Standardnpsmoodstavce"/>
    <w:link w:val="Nadpis2"/>
    <w:uiPriority w:val="9"/>
    <w:rsid w:val="00C56F93"/>
    <w:rPr>
      <w:rFonts w:ascii="Times New Roman" w:eastAsia="Times New Roman" w:hAnsi="Times New Roman" w:cs="Times New Roman"/>
      <w:b/>
      <w:bCs/>
      <w:sz w:val="36"/>
      <w:szCs w:val="36"/>
      <w:lang w:eastAsia="cs-CZ"/>
    </w:rPr>
  </w:style>
  <w:style w:type="character" w:customStyle="1" w:styleId="Zkladntext">
    <w:name w:val="Základní text_"/>
    <w:basedOn w:val="Standardnpsmoodstavce"/>
    <w:link w:val="Zkladntext1"/>
    <w:rsid w:val="00C56F93"/>
    <w:rPr>
      <w:rFonts w:ascii="Times New Roman" w:eastAsia="Times New Roman" w:hAnsi="Times New Roman" w:cs="Times New Roman"/>
      <w:shd w:val="clear" w:color="auto" w:fill="FFFFFF"/>
    </w:rPr>
  </w:style>
  <w:style w:type="character" w:customStyle="1" w:styleId="Nadpis1">
    <w:name w:val="Nadpis #1_"/>
    <w:basedOn w:val="Standardnpsmoodstavce"/>
    <w:link w:val="Nadpis10"/>
    <w:rsid w:val="00C56F93"/>
    <w:rPr>
      <w:rFonts w:ascii="Times New Roman" w:eastAsia="Times New Roman" w:hAnsi="Times New Roman" w:cs="Times New Roman"/>
      <w:b/>
      <w:bCs/>
      <w:sz w:val="28"/>
      <w:szCs w:val="28"/>
      <w:shd w:val="clear" w:color="auto" w:fill="FFFFFF"/>
    </w:rPr>
  </w:style>
  <w:style w:type="character" w:customStyle="1" w:styleId="Nadpis20">
    <w:name w:val="Nadpis #2_"/>
    <w:basedOn w:val="Standardnpsmoodstavce"/>
    <w:link w:val="Nadpis21"/>
    <w:rsid w:val="00C56F93"/>
    <w:rPr>
      <w:rFonts w:ascii="Times New Roman" w:eastAsia="Times New Roman" w:hAnsi="Times New Roman" w:cs="Times New Roman"/>
      <w:b/>
      <w:bCs/>
      <w:shd w:val="clear" w:color="auto" w:fill="FFFFFF"/>
    </w:rPr>
  </w:style>
  <w:style w:type="paragraph" w:customStyle="1" w:styleId="Zkladntext1">
    <w:name w:val="Základní text1"/>
    <w:basedOn w:val="Normln"/>
    <w:link w:val="Zkladntext"/>
    <w:rsid w:val="00C56F93"/>
    <w:pPr>
      <w:widowControl w:val="0"/>
      <w:shd w:val="clear" w:color="auto" w:fill="FFFFFF"/>
      <w:spacing w:after="0" w:line="240" w:lineRule="auto"/>
    </w:pPr>
    <w:rPr>
      <w:rFonts w:ascii="Times New Roman" w:eastAsia="Times New Roman" w:hAnsi="Times New Roman" w:cs="Times New Roman"/>
      <w:sz w:val="22"/>
    </w:rPr>
  </w:style>
  <w:style w:type="paragraph" w:customStyle="1" w:styleId="Nadpis10">
    <w:name w:val="Nadpis #1"/>
    <w:basedOn w:val="Normln"/>
    <w:link w:val="Nadpis1"/>
    <w:rsid w:val="00C56F93"/>
    <w:pPr>
      <w:widowControl w:val="0"/>
      <w:shd w:val="clear" w:color="auto" w:fill="FFFFFF"/>
      <w:spacing w:after="840" w:line="240" w:lineRule="auto"/>
      <w:jc w:val="center"/>
      <w:outlineLvl w:val="0"/>
    </w:pPr>
    <w:rPr>
      <w:rFonts w:ascii="Times New Roman" w:eastAsia="Times New Roman" w:hAnsi="Times New Roman" w:cs="Times New Roman"/>
      <w:b/>
      <w:bCs/>
      <w:sz w:val="28"/>
      <w:szCs w:val="28"/>
    </w:rPr>
  </w:style>
  <w:style w:type="paragraph" w:customStyle="1" w:styleId="Nadpis21">
    <w:name w:val="Nadpis #2"/>
    <w:basedOn w:val="Normln"/>
    <w:link w:val="Nadpis20"/>
    <w:rsid w:val="00C56F93"/>
    <w:pPr>
      <w:widowControl w:val="0"/>
      <w:shd w:val="clear" w:color="auto" w:fill="FFFFFF"/>
      <w:spacing w:after="270" w:line="262" w:lineRule="auto"/>
      <w:jc w:val="center"/>
      <w:outlineLvl w:val="1"/>
    </w:pPr>
    <w:rPr>
      <w:rFonts w:ascii="Times New Roman" w:eastAsia="Times New Roman" w:hAnsi="Times New Roman" w:cs="Times New Roman"/>
      <w:b/>
      <w:bCs/>
      <w:sz w:val="22"/>
    </w:rPr>
  </w:style>
  <w:style w:type="paragraph" w:styleId="Odstavecseseznamem">
    <w:name w:val="List Paragraph"/>
    <w:basedOn w:val="Normln"/>
    <w:uiPriority w:val="34"/>
    <w:qFormat/>
    <w:rsid w:val="00C56F93"/>
    <w:pPr>
      <w:spacing w:after="0" w:line="276" w:lineRule="auto"/>
      <w:ind w:left="720"/>
      <w:contextualSpacing/>
    </w:pPr>
    <w:rPr>
      <w:rFonts w:asciiTheme="minorHAnsi" w:hAnsiTheme="minorHAnsi"/>
      <w:sz w:val="24"/>
      <w:lang w:val="sk-SK"/>
    </w:rPr>
  </w:style>
  <w:style w:type="paragraph" w:customStyle="1" w:styleId="ListParagraph1">
    <w:name w:val="List Paragraph1"/>
    <w:basedOn w:val="Normln"/>
    <w:uiPriority w:val="34"/>
    <w:qFormat/>
    <w:rsid w:val="00C56F93"/>
    <w:pPr>
      <w:widowControl w:val="0"/>
      <w:overflowPunct w:val="0"/>
      <w:autoSpaceDE w:val="0"/>
      <w:autoSpaceDN w:val="0"/>
      <w:adjustRightInd w:val="0"/>
      <w:spacing w:after="120" w:line="240" w:lineRule="auto"/>
      <w:ind w:left="720"/>
      <w:jc w:val="both"/>
      <w:textAlignment w:val="baseline"/>
    </w:pPr>
    <w:rPr>
      <w:rFonts w:ascii="Arial" w:eastAsia="Times New Roman" w:hAnsi="Arial" w:cs="Arial"/>
      <w:sz w:val="24"/>
      <w:szCs w:val="24"/>
    </w:rPr>
  </w:style>
  <w:style w:type="character" w:styleId="Hypertextovodkaz">
    <w:name w:val="Hyperlink"/>
    <w:basedOn w:val="Standardnpsmoodstavce"/>
    <w:uiPriority w:val="99"/>
    <w:unhideWhenUsed/>
    <w:rsid w:val="00C56F93"/>
    <w:rPr>
      <w:color w:val="0563C1" w:themeColor="hyperlink"/>
      <w:u w:val="single"/>
    </w:rPr>
  </w:style>
  <w:style w:type="paragraph" w:styleId="Textbubliny">
    <w:name w:val="Balloon Text"/>
    <w:basedOn w:val="Normln"/>
    <w:link w:val="TextbublinyChar"/>
    <w:uiPriority w:val="99"/>
    <w:semiHidden/>
    <w:unhideWhenUsed/>
    <w:rsid w:val="001C76B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76B0"/>
    <w:rPr>
      <w:rFonts w:ascii="Segoe UI" w:hAnsi="Segoe UI" w:cs="Segoe UI"/>
      <w:sz w:val="18"/>
      <w:szCs w:val="18"/>
    </w:rPr>
  </w:style>
  <w:style w:type="character" w:styleId="Odkaznakoment">
    <w:name w:val="annotation reference"/>
    <w:basedOn w:val="Standardnpsmoodstavce"/>
    <w:uiPriority w:val="99"/>
    <w:semiHidden/>
    <w:unhideWhenUsed/>
    <w:rsid w:val="004400B5"/>
    <w:rPr>
      <w:sz w:val="16"/>
      <w:szCs w:val="16"/>
    </w:rPr>
  </w:style>
  <w:style w:type="paragraph" w:styleId="Textkomente">
    <w:name w:val="annotation text"/>
    <w:basedOn w:val="Normln"/>
    <w:link w:val="TextkomenteChar"/>
    <w:uiPriority w:val="99"/>
    <w:semiHidden/>
    <w:unhideWhenUsed/>
    <w:rsid w:val="004400B5"/>
    <w:pPr>
      <w:spacing w:line="240" w:lineRule="auto"/>
    </w:pPr>
    <w:rPr>
      <w:szCs w:val="20"/>
    </w:rPr>
  </w:style>
  <w:style w:type="character" w:customStyle="1" w:styleId="TextkomenteChar">
    <w:name w:val="Text komentáře Char"/>
    <w:basedOn w:val="Standardnpsmoodstavce"/>
    <w:link w:val="Textkomente"/>
    <w:uiPriority w:val="99"/>
    <w:semiHidden/>
    <w:rsid w:val="004400B5"/>
    <w:rPr>
      <w:rFonts w:ascii="Georgia" w:hAnsi="Georgia"/>
      <w:sz w:val="20"/>
      <w:szCs w:val="20"/>
    </w:rPr>
  </w:style>
  <w:style w:type="paragraph" w:styleId="Pedmtkomente">
    <w:name w:val="annotation subject"/>
    <w:basedOn w:val="Textkomente"/>
    <w:next w:val="Textkomente"/>
    <w:link w:val="PedmtkomenteChar"/>
    <w:unhideWhenUsed/>
    <w:rsid w:val="004400B5"/>
    <w:rPr>
      <w:b/>
      <w:bCs/>
    </w:rPr>
  </w:style>
  <w:style w:type="character" w:customStyle="1" w:styleId="PedmtkomenteChar">
    <w:name w:val="Předmět komentáře Char"/>
    <w:basedOn w:val="TextkomenteChar"/>
    <w:link w:val="Pedmtkomente"/>
    <w:rsid w:val="004400B5"/>
    <w:rPr>
      <w:rFonts w:ascii="Georgia" w:hAnsi="Georgia"/>
      <w:b/>
      <w:bCs/>
      <w:sz w:val="20"/>
      <w:szCs w:val="20"/>
    </w:rPr>
  </w:style>
  <w:style w:type="character" w:customStyle="1" w:styleId="cizojazycne">
    <w:name w:val="cizojazycne"/>
    <w:basedOn w:val="Standardnpsmoodstavce"/>
    <w:rsid w:val="00AD7084"/>
  </w:style>
  <w:style w:type="character" w:customStyle="1" w:styleId="Nevyeenzmnka1">
    <w:name w:val="Nevyřešená zmínka1"/>
    <w:basedOn w:val="Standardnpsmoodstavce"/>
    <w:uiPriority w:val="99"/>
    <w:semiHidden/>
    <w:unhideWhenUsed/>
    <w:rsid w:val="008B219D"/>
    <w:rPr>
      <w:color w:val="605E5C"/>
      <w:shd w:val="clear" w:color="auto" w:fill="E1DFDD"/>
    </w:rPr>
  </w:style>
  <w:style w:type="character" w:customStyle="1" w:styleId="normaltextrun">
    <w:name w:val="normaltextrun"/>
    <w:basedOn w:val="Standardnpsmoodstavce"/>
    <w:rsid w:val="00197C5E"/>
  </w:style>
  <w:style w:type="character" w:customStyle="1" w:styleId="eop">
    <w:name w:val="eop"/>
    <w:basedOn w:val="Standardnpsmoodstavce"/>
    <w:rsid w:val="00197C5E"/>
  </w:style>
  <w:style w:type="character" w:styleId="Nevyeenzmnka">
    <w:name w:val="Unresolved Mention"/>
    <w:basedOn w:val="Standardnpsmoodstavce"/>
    <w:uiPriority w:val="99"/>
    <w:semiHidden/>
    <w:unhideWhenUsed/>
    <w:rsid w:val="00590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49847">
      <w:bodyDiv w:val="1"/>
      <w:marLeft w:val="0"/>
      <w:marRight w:val="0"/>
      <w:marTop w:val="0"/>
      <w:marBottom w:val="0"/>
      <w:divBdr>
        <w:top w:val="none" w:sz="0" w:space="0" w:color="auto"/>
        <w:left w:val="none" w:sz="0" w:space="0" w:color="auto"/>
        <w:bottom w:val="none" w:sz="0" w:space="0" w:color="auto"/>
        <w:right w:val="none" w:sz="0" w:space="0" w:color="auto"/>
      </w:divBdr>
    </w:div>
    <w:div w:id="720403534">
      <w:bodyDiv w:val="1"/>
      <w:marLeft w:val="0"/>
      <w:marRight w:val="0"/>
      <w:marTop w:val="0"/>
      <w:marBottom w:val="0"/>
      <w:divBdr>
        <w:top w:val="none" w:sz="0" w:space="0" w:color="auto"/>
        <w:left w:val="none" w:sz="0" w:space="0" w:color="auto"/>
        <w:bottom w:val="none" w:sz="0" w:space="0" w:color="auto"/>
        <w:right w:val="none" w:sz="0" w:space="0" w:color="auto"/>
      </w:divBdr>
    </w:div>
    <w:div w:id="1283266301">
      <w:bodyDiv w:val="1"/>
      <w:marLeft w:val="0"/>
      <w:marRight w:val="0"/>
      <w:marTop w:val="0"/>
      <w:marBottom w:val="0"/>
      <w:divBdr>
        <w:top w:val="none" w:sz="0" w:space="0" w:color="auto"/>
        <w:left w:val="none" w:sz="0" w:space="0" w:color="auto"/>
        <w:bottom w:val="none" w:sz="0" w:space="0" w:color="auto"/>
        <w:right w:val="none" w:sz="0" w:space="0" w:color="auto"/>
      </w:divBdr>
    </w:div>
    <w:div w:id="16672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ora.bukovinska@ifp.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D5502E29058BF48BD16F165C346FB2B" ma:contentTypeVersion="15" ma:contentTypeDescription="Vytvoří nový dokument" ma:contentTypeScope="" ma:versionID="9ff707c118152ffa2725ed659e110ce2">
  <xsd:schema xmlns:xsd="http://www.w3.org/2001/XMLSchema" xmlns:xs="http://www.w3.org/2001/XMLSchema" xmlns:p="http://schemas.microsoft.com/office/2006/metadata/properties" xmlns:ns2="e957c24a-e1fb-4f6f-ad9f-48fee0074dfe" xmlns:ns3="1bd38904-b2ae-4997-b265-fbda17fb8e26" targetNamespace="http://schemas.microsoft.com/office/2006/metadata/properties" ma:root="true" ma:fieldsID="e612d364cd77c2bb4f5974f3c4cd7d83" ns2:_="" ns3:_="">
    <xsd:import namespace="e957c24a-e1fb-4f6f-ad9f-48fee0074dfe"/>
    <xsd:import namespace="1bd38904-b2ae-4997-b265-fbda17fb8e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7c24a-e1fb-4f6f-ad9f-48fee0074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24257c1a-a284-44cd-83a6-846e49d492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d38904-b2ae-4997-b265-fbda17fb8e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332b54-4e85-42b3-8b01-70655084bc37}" ma:internalName="TaxCatchAll" ma:showField="CatchAllData" ma:web="1bd38904-b2ae-4997-b265-fbda17fb8e2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57c24a-e1fb-4f6f-ad9f-48fee0074dfe">
      <Terms xmlns="http://schemas.microsoft.com/office/infopath/2007/PartnerControls"/>
    </lcf76f155ced4ddcb4097134ff3c332f>
    <TaxCatchAll xmlns="1bd38904-b2ae-4997-b265-fbda17fb8e26" xsi:nil="true"/>
  </documentManagement>
</p:properties>
</file>

<file path=customXml/itemProps1.xml><?xml version="1.0" encoding="utf-8"?>
<ds:datastoreItem xmlns:ds="http://schemas.openxmlformats.org/officeDocument/2006/customXml" ds:itemID="{681D00F9-7C48-40C1-9391-535C044BECB5}">
  <ds:schemaRefs>
    <ds:schemaRef ds:uri="http://schemas.openxmlformats.org/officeDocument/2006/bibliography"/>
  </ds:schemaRefs>
</ds:datastoreItem>
</file>

<file path=customXml/itemProps2.xml><?xml version="1.0" encoding="utf-8"?>
<ds:datastoreItem xmlns:ds="http://schemas.openxmlformats.org/officeDocument/2006/customXml" ds:itemID="{A12F14A0-4078-4C08-BFD2-9E0E3E9EF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7c24a-e1fb-4f6f-ad9f-48fee0074dfe"/>
    <ds:schemaRef ds:uri="1bd38904-b2ae-4997-b265-fbda17fb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4DCB5-89BE-444F-BB4C-7632177FF45C}">
  <ds:schemaRefs>
    <ds:schemaRef ds:uri="http://schemas.microsoft.com/sharepoint/v3/contenttype/forms"/>
  </ds:schemaRefs>
</ds:datastoreItem>
</file>

<file path=customXml/itemProps4.xml><?xml version="1.0" encoding="utf-8"?>
<ds:datastoreItem xmlns:ds="http://schemas.openxmlformats.org/officeDocument/2006/customXml" ds:itemID="{D8C1F7DA-7EA9-451E-8D01-F0AECB716843}">
  <ds:schemaRefs>
    <ds:schemaRef ds:uri="http://schemas.microsoft.com/office/2006/metadata/properties"/>
    <ds:schemaRef ds:uri="http://schemas.microsoft.com/office/infopath/2007/PartnerControls"/>
    <ds:schemaRef ds:uri="e957c24a-e1fb-4f6f-ad9f-48fee0074dfe"/>
    <ds:schemaRef ds:uri="1bd38904-b2ae-4997-b265-fbda17fb8e26"/>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18</TotalTime>
  <Pages>4</Pages>
  <Words>1154</Words>
  <Characters>6814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10</cp:revision>
  <cp:lastPrinted>2022-11-09T11:14:00Z</cp:lastPrinted>
  <dcterms:created xsi:type="dcterms:W3CDTF">2024-05-14T10:00:00Z</dcterms:created>
  <dcterms:modified xsi:type="dcterms:W3CDTF">2024-06-12T13:17:00Z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0x010100AD5502E29058BF48BD16F165C346FB2B</vt:lpwstr>
  </property>
  <property fmtid="{D5CDD505-2E9C-101B-9397-08002B2CF9AE}" pid="3" name="MediaServiceImageTags">
    <vt:lpwstr/>
  </property>
</Properties>
</file>