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617CC" w14:textId="77777777" w:rsidR="005C6D59" w:rsidRDefault="00000000">
      <w:pPr>
        <w:pStyle w:val="Heading110"/>
        <w:keepNext/>
        <w:keepLines/>
        <w:framePr w:w="2887" w:h="410" w:wrap="none" w:hAnchor="page" w:x="12755" w:y="1"/>
      </w:pPr>
      <w:bookmarkStart w:id="0" w:name="bookmark0"/>
      <w:r>
        <w:rPr>
          <w:rStyle w:val="Heading11"/>
          <w:b/>
          <w:bCs/>
        </w:rPr>
        <w:t>OVHS-115/2024</w:t>
      </w:r>
      <w:bookmarkEnd w:id="0"/>
    </w:p>
    <w:p w14:paraId="2FDB981F" w14:textId="77777777" w:rsidR="005C6D59" w:rsidRDefault="00000000">
      <w:pPr>
        <w:pStyle w:val="Bodytext10"/>
        <w:framePr w:w="1224" w:h="209" w:wrap="none" w:hAnchor="page" w:x="12266" w:y="577"/>
      </w:pPr>
      <w:r>
        <w:rPr>
          <w:rStyle w:val="Bodytext1"/>
        </w:rPr>
        <w:t>Datum vystavení:</w:t>
      </w:r>
    </w:p>
    <w:p w14:paraId="16679AC8" w14:textId="77777777" w:rsidR="005C6D59" w:rsidRDefault="00000000">
      <w:pPr>
        <w:pStyle w:val="Bodytext10"/>
        <w:framePr w:w="814" w:h="194" w:wrap="none" w:hAnchor="page" w:x="13943" w:y="577"/>
        <w:jc w:val="right"/>
      </w:pPr>
      <w:r>
        <w:rPr>
          <w:rStyle w:val="Bodytext1"/>
        </w:rPr>
        <w:t>31.05.2024</w:t>
      </w:r>
    </w:p>
    <w:p w14:paraId="1FA9A301" w14:textId="77777777" w:rsidR="005C6D59" w:rsidRDefault="00000000">
      <w:pPr>
        <w:pStyle w:val="Bodytext10"/>
        <w:framePr w:w="3276" w:h="497" w:wrap="none" w:hAnchor="page" w:x="1430" w:y="1016"/>
        <w:spacing w:after="80"/>
      </w:pPr>
      <w:r>
        <w:rPr>
          <w:rStyle w:val="Bodytext1"/>
        </w:rPr>
        <w:t>ODBĚRATEL:</w:t>
      </w:r>
    </w:p>
    <w:p w14:paraId="49DF279E" w14:textId="77777777" w:rsidR="005C6D59" w:rsidRDefault="00000000">
      <w:pPr>
        <w:pStyle w:val="Bodytext10"/>
        <w:framePr w:w="3276" w:h="497" w:wrap="none" w:hAnchor="page" w:x="1430" w:y="1016"/>
      </w:pPr>
      <w:r>
        <w:rPr>
          <w:rStyle w:val="Bodytext1"/>
          <w:b/>
          <w:bCs/>
        </w:rPr>
        <w:t>Nemocnice Havířov, příspěvková organizace</w:t>
      </w:r>
    </w:p>
    <w:p w14:paraId="10FFB277" w14:textId="77777777" w:rsidR="005C6D59" w:rsidRDefault="00000000">
      <w:pPr>
        <w:pStyle w:val="Bodytext10"/>
        <w:framePr w:w="972" w:h="194" w:wrap="none" w:hAnchor="page" w:x="8241" w:y="1016"/>
        <w:pBdr>
          <w:bottom w:val="single" w:sz="4" w:space="0" w:color="auto"/>
        </w:pBdr>
      </w:pPr>
      <w:r>
        <w:rPr>
          <w:rStyle w:val="Bodytext1"/>
        </w:rPr>
        <w:t>DODAVATEL</w:t>
      </w:r>
    </w:p>
    <w:p w14:paraId="3C6E3F72" w14:textId="77777777" w:rsidR="005C6D59" w:rsidRDefault="00000000">
      <w:pPr>
        <w:pStyle w:val="Bodytext10"/>
        <w:framePr w:w="1519" w:h="209" w:wrap="none" w:hAnchor="page" w:x="8356" w:y="1671"/>
      </w:pPr>
      <w:r>
        <w:rPr>
          <w:rStyle w:val="Bodytext1"/>
          <w:b/>
          <w:bCs/>
        </w:rPr>
        <w:t>S. A. B. Impex, s.r.o.</w:t>
      </w:r>
    </w:p>
    <w:p w14:paraId="6C84C570" w14:textId="77777777" w:rsidR="005C6D59" w:rsidRDefault="00000000">
      <w:pPr>
        <w:pStyle w:val="Bodytext10"/>
        <w:framePr w:w="1483" w:h="418" w:wrap="none" w:hAnchor="page" w:x="8356" w:y="2168"/>
        <w:spacing w:after="40"/>
      </w:pPr>
      <w:r>
        <w:rPr>
          <w:rStyle w:val="Bodytext1"/>
        </w:rPr>
        <w:t>Hlavní 48</w:t>
      </w:r>
    </w:p>
    <w:p w14:paraId="3C974F66" w14:textId="77777777" w:rsidR="005C6D59" w:rsidRDefault="00000000">
      <w:pPr>
        <w:pStyle w:val="Bodytext10"/>
        <w:framePr w:w="1483" w:h="418" w:wrap="none" w:hAnchor="page" w:x="8356" w:y="2168"/>
      </w:pPr>
      <w:r>
        <w:rPr>
          <w:rStyle w:val="Bodytext1"/>
        </w:rPr>
        <w:t>664 51 Bedřichovice</w:t>
      </w:r>
    </w:p>
    <w:p w14:paraId="13CDE3AF" w14:textId="77777777" w:rsidR="005C6D59" w:rsidRDefault="00000000">
      <w:pPr>
        <w:pStyle w:val="Bodytext10"/>
        <w:framePr w:w="1325" w:h="432" w:wrap="none" w:hAnchor="page" w:x="11906" w:y="2147"/>
        <w:spacing w:after="40"/>
      </w:pPr>
      <w:r>
        <w:rPr>
          <w:rStyle w:val="Bodytext1"/>
        </w:rPr>
        <w:t>IČO: 64511588</w:t>
      </w:r>
    </w:p>
    <w:p w14:paraId="5CA46C11" w14:textId="77777777" w:rsidR="005C6D59" w:rsidRDefault="00000000">
      <w:pPr>
        <w:pStyle w:val="Bodytext10"/>
        <w:framePr w:w="1325" w:h="432" w:wrap="none" w:hAnchor="page" w:x="11906" w:y="2147"/>
      </w:pPr>
      <w:r>
        <w:rPr>
          <w:rStyle w:val="Bodytext1"/>
        </w:rPr>
        <w:t>DIČ: CZ64511588</w:t>
      </w:r>
    </w:p>
    <w:p w14:paraId="2AD2AA8F" w14:textId="77777777" w:rsidR="005C6D59" w:rsidRDefault="00000000">
      <w:pPr>
        <w:pStyle w:val="Bodytext10"/>
        <w:framePr w:w="2606" w:h="461" w:wrap="none" w:hAnchor="page" w:x="1523" w:y="3227"/>
        <w:spacing w:after="60"/>
      </w:pPr>
      <w:r>
        <w:rPr>
          <w:rStyle w:val="Bodytext1"/>
        </w:rPr>
        <w:t>pro odběratele zajišťuje dodávku:</w:t>
      </w:r>
    </w:p>
    <w:p w14:paraId="6EE5F661" w14:textId="77777777" w:rsidR="005C6D59" w:rsidRDefault="00000000">
      <w:pPr>
        <w:pStyle w:val="Bodytext10"/>
        <w:framePr w:w="2606" w:h="461" w:wrap="none" w:hAnchor="page" w:x="1523" w:y="3227"/>
        <w:pBdr>
          <w:bottom w:val="single" w:sz="4" w:space="0" w:color="auto"/>
        </w:pBdr>
      </w:pPr>
      <w:r>
        <w:rPr>
          <w:rStyle w:val="Bodytext1"/>
          <w:b/>
          <w:bCs/>
        </w:rPr>
        <w:t>Logistická společnost NemLog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1166"/>
        <w:gridCol w:w="3910"/>
      </w:tblGrid>
      <w:tr w:rsidR="005C6D59" w14:paraId="7FDF181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</w:tcPr>
          <w:p w14:paraId="0729DD8E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14:paraId="6C253CDE" w14:textId="77777777" w:rsidR="005C6D59" w:rsidRDefault="00000000">
            <w:pPr>
              <w:pStyle w:val="Other10"/>
              <w:framePr w:w="6307" w:h="5213" w:wrap="none" w:hAnchor="page" w:x="1430" w:y="3774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Interní kód</w:t>
            </w:r>
          </w:p>
        </w:tc>
        <w:tc>
          <w:tcPr>
            <w:tcW w:w="3910" w:type="dxa"/>
            <w:tcBorders>
              <w:top w:val="single" w:sz="4" w:space="0" w:color="auto"/>
            </w:tcBorders>
            <w:shd w:val="clear" w:color="auto" w:fill="auto"/>
          </w:tcPr>
          <w:p w14:paraId="6B9CF7E6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</w:tr>
      <w:tr w:rsidR="005C6D59" w14:paraId="762007C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31" w:type="dxa"/>
            <w:shd w:val="clear" w:color="auto" w:fill="auto"/>
            <w:vAlign w:val="bottom"/>
          </w:tcPr>
          <w:p w14:paraId="2CABBC44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105AA260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53624010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N003400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7B408AF6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</w:pPr>
            <w:r>
              <w:rPr>
                <w:rStyle w:val="Other1"/>
              </w:rPr>
              <w:t>Miska Emitní, jednorázová papírová</w:t>
            </w:r>
          </w:p>
        </w:tc>
      </w:tr>
      <w:tr w:rsidR="005C6D59" w14:paraId="2636F79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1" w:type="dxa"/>
            <w:shd w:val="clear" w:color="auto" w:fill="auto"/>
            <w:vAlign w:val="bottom"/>
          </w:tcPr>
          <w:p w14:paraId="45D8878F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105AA260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ED5606D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N003400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7AE10984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</w:pPr>
            <w:r>
              <w:rPr>
                <w:rStyle w:val="Other1"/>
              </w:rPr>
              <w:t>Miska Emitní, jednorázová papírová</w:t>
            </w:r>
          </w:p>
        </w:tc>
      </w:tr>
      <w:tr w:rsidR="005C6D59" w14:paraId="00EB2A4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1" w:type="dxa"/>
            <w:shd w:val="clear" w:color="auto" w:fill="auto"/>
            <w:vAlign w:val="bottom"/>
          </w:tcPr>
          <w:p w14:paraId="25C4AE87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105AA260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056828A5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N003400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07EBECE1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</w:pPr>
            <w:r>
              <w:rPr>
                <w:rStyle w:val="Other1"/>
              </w:rPr>
              <w:t>Miska Emitní, jednorázová papírová</w:t>
            </w:r>
          </w:p>
        </w:tc>
      </w:tr>
      <w:tr w:rsidR="005C6D59" w14:paraId="38F0BDF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1" w:type="dxa"/>
            <w:shd w:val="clear" w:color="auto" w:fill="auto"/>
            <w:vAlign w:val="bottom"/>
          </w:tcPr>
          <w:p w14:paraId="58C21559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MCN04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28B9E794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N044771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7EF5DB73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</w:pPr>
            <w:r>
              <w:rPr>
                <w:rStyle w:val="Other1"/>
              </w:rPr>
              <w:t>Jehla pro odběr kostní dřeně 14G</w:t>
            </w:r>
          </w:p>
        </w:tc>
      </w:tr>
      <w:tr w:rsidR="005C6D59" w14:paraId="656EF09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31" w:type="dxa"/>
            <w:shd w:val="clear" w:color="auto" w:fill="auto"/>
            <w:vAlign w:val="bottom"/>
          </w:tcPr>
          <w:p w14:paraId="06B3A770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105AA260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352B21D8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N003400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52BE311C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</w:pPr>
            <w:r>
              <w:rPr>
                <w:rStyle w:val="Other1"/>
              </w:rPr>
              <w:t>Miska Emitní, jednorázová papírová</w:t>
            </w:r>
          </w:p>
        </w:tc>
      </w:tr>
      <w:tr w:rsidR="005C6D59" w14:paraId="1AECB07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1" w:type="dxa"/>
            <w:shd w:val="clear" w:color="auto" w:fill="auto"/>
            <w:vAlign w:val="bottom"/>
          </w:tcPr>
          <w:p w14:paraId="6C119106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105AA260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78F572C9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N003400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7B418087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</w:pPr>
            <w:r>
              <w:rPr>
                <w:rStyle w:val="Other1"/>
              </w:rPr>
              <w:t>Miska Emitní, jednorázová papírová</w:t>
            </w:r>
          </w:p>
        </w:tc>
      </w:tr>
      <w:tr w:rsidR="005C6D59" w14:paraId="1322B13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1" w:type="dxa"/>
            <w:shd w:val="clear" w:color="auto" w:fill="auto"/>
            <w:vAlign w:val="bottom"/>
          </w:tcPr>
          <w:p w14:paraId="053A4443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102AA100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275963F5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N000196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2B5C6886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</w:pPr>
            <w:r>
              <w:rPr>
                <w:rStyle w:val="Other1"/>
              </w:rPr>
              <w:t>Nádoba na moč bažant, jednorázový-papírový</w:t>
            </w:r>
          </w:p>
        </w:tc>
      </w:tr>
      <w:tr w:rsidR="005C6D59" w14:paraId="6B9F191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31" w:type="dxa"/>
            <w:shd w:val="clear" w:color="auto" w:fill="auto"/>
            <w:vAlign w:val="bottom"/>
          </w:tcPr>
          <w:p w14:paraId="34F4C72C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105AA260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2D89AE10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N003400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15E775CE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  <w:jc w:val="both"/>
            </w:pPr>
            <w:r>
              <w:rPr>
                <w:rStyle w:val="Other1"/>
              </w:rPr>
              <w:t>Miska Emitní, jednorázová papírová</w:t>
            </w:r>
          </w:p>
        </w:tc>
      </w:tr>
      <w:tr w:rsidR="005C6D59" w14:paraId="7C9F747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1" w:type="dxa"/>
            <w:shd w:val="clear" w:color="auto" w:fill="auto"/>
            <w:vAlign w:val="bottom"/>
          </w:tcPr>
          <w:p w14:paraId="51920BC7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MCN04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6ADAA057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N044771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60461BA5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  <w:jc w:val="both"/>
            </w:pPr>
            <w:r>
              <w:rPr>
                <w:rStyle w:val="Other1"/>
              </w:rPr>
              <w:t>Jehla pro odběr kostní dřeně 14G</w:t>
            </w:r>
          </w:p>
        </w:tc>
      </w:tr>
      <w:tr w:rsidR="005C6D59" w14:paraId="7505CAD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1" w:type="dxa"/>
            <w:shd w:val="clear" w:color="auto" w:fill="auto"/>
            <w:vAlign w:val="bottom"/>
          </w:tcPr>
          <w:p w14:paraId="0C43C5D0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MED-420-CLP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F086241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N043756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1FAE191A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  <w:jc w:val="both"/>
            </w:pPr>
            <w:r>
              <w:rPr>
                <w:rStyle w:val="Other1"/>
              </w:rPr>
              <w:t>Clip for hemostasis</w:t>
            </w:r>
          </w:p>
        </w:tc>
      </w:tr>
      <w:tr w:rsidR="005C6D59" w14:paraId="44F8DCA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1" w:type="dxa"/>
            <w:shd w:val="clear" w:color="auto" w:fill="auto"/>
            <w:vAlign w:val="bottom"/>
          </w:tcPr>
          <w:p w14:paraId="7A43967C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105AA260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0DF100F8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N003400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71BEEF8D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  <w:jc w:val="both"/>
            </w:pPr>
            <w:r>
              <w:rPr>
                <w:rStyle w:val="Other1"/>
              </w:rPr>
              <w:t>Miska Emitní, jednorázová papírová</w:t>
            </w:r>
          </w:p>
        </w:tc>
      </w:tr>
      <w:tr w:rsidR="005C6D59" w14:paraId="6779A71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1" w:type="dxa"/>
            <w:shd w:val="clear" w:color="auto" w:fill="auto"/>
            <w:vAlign w:val="bottom"/>
          </w:tcPr>
          <w:p w14:paraId="1A36946B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105AA260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3AE88FDC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N003400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06E3AD3D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  <w:jc w:val="both"/>
            </w:pPr>
            <w:r>
              <w:rPr>
                <w:rStyle w:val="Other1"/>
              </w:rPr>
              <w:t>Miska Emitní, jednorázová papírová</w:t>
            </w:r>
          </w:p>
        </w:tc>
      </w:tr>
      <w:tr w:rsidR="005C6D59" w14:paraId="74D440E8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231" w:type="dxa"/>
            <w:shd w:val="clear" w:color="auto" w:fill="auto"/>
            <w:vAlign w:val="bottom"/>
          </w:tcPr>
          <w:p w14:paraId="410D1F50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ROJS 9624ST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2F770BBE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N000666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050A3D09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  <w:jc w:val="both"/>
            </w:pPr>
            <w:r>
              <w:rPr>
                <w:rStyle w:val="Other1"/>
              </w:rPr>
              <w:t>Stent polyurethan double J, CH/Fr6/L.24cm bez drát</w:t>
            </w:r>
          </w:p>
        </w:tc>
      </w:tr>
      <w:tr w:rsidR="005C6D59" w14:paraId="2C77CC8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1" w:type="dxa"/>
            <w:shd w:val="clear" w:color="auto" w:fill="auto"/>
          </w:tcPr>
          <w:p w14:paraId="0DCAFECB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105AA260</w:t>
            </w:r>
          </w:p>
        </w:tc>
        <w:tc>
          <w:tcPr>
            <w:tcW w:w="1166" w:type="dxa"/>
            <w:shd w:val="clear" w:color="auto" w:fill="auto"/>
          </w:tcPr>
          <w:p w14:paraId="3F9D649F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N003400</w:t>
            </w:r>
          </w:p>
        </w:tc>
        <w:tc>
          <w:tcPr>
            <w:tcW w:w="3910" w:type="dxa"/>
            <w:shd w:val="clear" w:color="auto" w:fill="auto"/>
          </w:tcPr>
          <w:p w14:paraId="142A0E6B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  <w:jc w:val="both"/>
            </w:pPr>
            <w:r>
              <w:rPr>
                <w:rStyle w:val="Other1"/>
              </w:rPr>
              <w:t>Miska Emitní, jednorázová papírová</w:t>
            </w:r>
          </w:p>
        </w:tc>
      </w:tr>
      <w:tr w:rsidR="005C6D59" w14:paraId="6E67399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1" w:type="dxa"/>
            <w:shd w:val="clear" w:color="auto" w:fill="auto"/>
            <w:vAlign w:val="bottom"/>
          </w:tcPr>
          <w:p w14:paraId="0AED3C18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105AA260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4A272648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N003400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5AF46F85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  <w:jc w:val="both"/>
            </w:pPr>
            <w:r>
              <w:rPr>
                <w:rStyle w:val="Other1"/>
              </w:rPr>
              <w:t>Miska Emitní, jednorázová papírová</w:t>
            </w:r>
          </w:p>
        </w:tc>
      </w:tr>
      <w:tr w:rsidR="005C6D59" w14:paraId="7A84222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1" w:type="dxa"/>
            <w:shd w:val="clear" w:color="auto" w:fill="auto"/>
            <w:vAlign w:val="bottom"/>
          </w:tcPr>
          <w:p w14:paraId="0918AAB3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LU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25956E4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N002127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086735B5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  <w:jc w:val="both"/>
            </w:pPr>
            <w:r>
              <w:rPr>
                <w:rStyle w:val="Other1"/>
              </w:rPr>
              <w:t>Konektor urologický LU</w:t>
            </w:r>
          </w:p>
        </w:tc>
      </w:tr>
      <w:tr w:rsidR="005C6D59" w14:paraId="40A2FE7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397" w:type="dxa"/>
            <w:gridSpan w:val="2"/>
            <w:shd w:val="clear" w:color="auto" w:fill="auto"/>
            <w:vAlign w:val="bottom"/>
          </w:tcPr>
          <w:p w14:paraId="3A1F950D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PTC-J3-C-F15-035N044943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68A5EDDC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</w:pPr>
            <w:r>
              <w:rPr>
                <w:rStyle w:val="Other1"/>
              </w:rPr>
              <w:t>Vodící drát "Lunderquist" (J, 0.035", 90cm)</w:t>
            </w:r>
          </w:p>
        </w:tc>
      </w:tr>
      <w:tr w:rsidR="005C6D59" w14:paraId="42E7AEF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31" w:type="dxa"/>
            <w:shd w:val="clear" w:color="auto" w:fill="auto"/>
            <w:vAlign w:val="bottom"/>
          </w:tcPr>
          <w:p w14:paraId="48090A80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102AA100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DE4A03A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N000196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66E38EBC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</w:pPr>
            <w:r>
              <w:rPr>
                <w:rStyle w:val="Other1"/>
              </w:rPr>
              <w:t>Nádoba na moč bažant, jednorázový-papírový</w:t>
            </w:r>
          </w:p>
        </w:tc>
      </w:tr>
      <w:tr w:rsidR="005C6D59" w14:paraId="4CD005E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31" w:type="dxa"/>
            <w:shd w:val="clear" w:color="auto" w:fill="auto"/>
          </w:tcPr>
          <w:p w14:paraId="4D2F3BED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105AA260</w:t>
            </w:r>
          </w:p>
        </w:tc>
        <w:tc>
          <w:tcPr>
            <w:tcW w:w="1166" w:type="dxa"/>
            <w:shd w:val="clear" w:color="auto" w:fill="auto"/>
          </w:tcPr>
          <w:p w14:paraId="281ACDEA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N003400</w:t>
            </w:r>
          </w:p>
        </w:tc>
        <w:tc>
          <w:tcPr>
            <w:tcW w:w="3910" w:type="dxa"/>
            <w:shd w:val="clear" w:color="auto" w:fill="auto"/>
          </w:tcPr>
          <w:p w14:paraId="275A432E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</w:pPr>
            <w:r>
              <w:rPr>
                <w:rStyle w:val="Other1"/>
              </w:rPr>
              <w:t>Miska Emitní, jednorázová papírová</w:t>
            </w:r>
          </w:p>
        </w:tc>
      </w:tr>
      <w:tr w:rsidR="005C6D59" w14:paraId="55B1CDB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1" w:type="dxa"/>
            <w:shd w:val="clear" w:color="auto" w:fill="auto"/>
          </w:tcPr>
          <w:p w14:paraId="637ECEEC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105AA260</w:t>
            </w:r>
          </w:p>
        </w:tc>
        <w:tc>
          <w:tcPr>
            <w:tcW w:w="1166" w:type="dxa"/>
            <w:shd w:val="clear" w:color="auto" w:fill="auto"/>
          </w:tcPr>
          <w:p w14:paraId="12D51E6F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N003400</w:t>
            </w:r>
          </w:p>
        </w:tc>
        <w:tc>
          <w:tcPr>
            <w:tcW w:w="3910" w:type="dxa"/>
            <w:shd w:val="clear" w:color="auto" w:fill="auto"/>
          </w:tcPr>
          <w:p w14:paraId="14FD54FB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</w:pPr>
            <w:r>
              <w:rPr>
                <w:rStyle w:val="Other1"/>
              </w:rPr>
              <w:t>Miska Emitní, jednorázová papírová</w:t>
            </w:r>
          </w:p>
        </w:tc>
      </w:tr>
      <w:tr w:rsidR="005C6D59" w14:paraId="7C44AE5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231" w:type="dxa"/>
            <w:shd w:val="clear" w:color="auto" w:fill="auto"/>
            <w:vAlign w:val="bottom"/>
          </w:tcPr>
          <w:p w14:paraId="212CD519" w14:textId="77777777" w:rsidR="005C6D59" w:rsidRDefault="00000000">
            <w:pPr>
              <w:pStyle w:val="Other10"/>
              <w:framePr w:w="6307" w:h="5213" w:wrap="none" w:hAnchor="page" w:x="1430" w:y="3774"/>
              <w:ind w:firstLine="0"/>
            </w:pPr>
            <w:r>
              <w:rPr>
                <w:rStyle w:val="Other1"/>
              </w:rPr>
              <w:t>BLN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4FF7D2BC" w14:textId="77777777" w:rsidR="005C6D59" w:rsidRDefault="00000000">
            <w:pPr>
              <w:pStyle w:val="Other10"/>
              <w:framePr w:w="6307" w:h="5213" w:wrap="none" w:hAnchor="page" w:x="1430" w:y="3774"/>
            </w:pPr>
            <w:r>
              <w:rPr>
                <w:rStyle w:val="Other1"/>
              </w:rPr>
              <w:t>N000067</w:t>
            </w:r>
          </w:p>
        </w:tc>
        <w:tc>
          <w:tcPr>
            <w:tcW w:w="3910" w:type="dxa"/>
            <w:shd w:val="clear" w:color="auto" w:fill="auto"/>
            <w:vAlign w:val="bottom"/>
          </w:tcPr>
          <w:p w14:paraId="715C480A" w14:textId="77777777" w:rsidR="005C6D59" w:rsidRDefault="00000000">
            <w:pPr>
              <w:pStyle w:val="Other10"/>
              <w:framePr w:w="6307" w:h="5213" w:wrap="none" w:hAnchor="page" w:x="1430" w:y="3774"/>
              <w:ind w:firstLine="320"/>
            </w:pPr>
            <w:r>
              <w:rPr>
                <w:rStyle w:val="Other1"/>
              </w:rPr>
              <w:t>BabyLance Newborn - Tenderfoot</w:t>
            </w:r>
          </w:p>
        </w:tc>
      </w:tr>
    </w:tbl>
    <w:p w14:paraId="71E1A34F" w14:textId="77777777" w:rsidR="005C6D59" w:rsidRDefault="005C6D59">
      <w:pPr>
        <w:framePr w:w="6307" w:h="5213" w:wrap="none" w:hAnchor="page" w:x="1430" w:y="3774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3"/>
        <w:gridCol w:w="1433"/>
      </w:tblGrid>
      <w:tr w:rsidR="005C6D59" w14:paraId="5F3389C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14:paraId="78430E33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14:paraId="3F84A826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5C6D59" w14:paraId="372DAB0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73" w:type="dxa"/>
            <w:shd w:val="clear" w:color="auto" w:fill="auto"/>
            <w:vAlign w:val="bottom"/>
          </w:tcPr>
          <w:p w14:paraId="573883AF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</w:pPr>
            <w:r>
              <w:rPr>
                <w:rStyle w:val="Other1"/>
              </w:rPr>
              <w:t>260,000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2E20B0DC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OVH-2162/2024</w:t>
            </w:r>
          </w:p>
        </w:tc>
      </w:tr>
      <w:tr w:rsidR="005C6D59" w14:paraId="19D86F1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  <w:vAlign w:val="bottom"/>
          </w:tcPr>
          <w:p w14:paraId="6E082EB2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</w:pPr>
            <w:r>
              <w:rPr>
                <w:rStyle w:val="Other1"/>
              </w:rPr>
              <w:t>260,000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4AF4511C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OVH-2209/2024</w:t>
            </w:r>
          </w:p>
        </w:tc>
      </w:tr>
      <w:tr w:rsidR="005C6D59" w14:paraId="241195E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73" w:type="dxa"/>
            <w:shd w:val="clear" w:color="auto" w:fill="auto"/>
            <w:vAlign w:val="bottom"/>
          </w:tcPr>
          <w:p w14:paraId="1F2BCAD6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</w:pPr>
            <w:r>
              <w:rPr>
                <w:rStyle w:val="Other1"/>
              </w:rPr>
              <w:t>260,000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6E112DA9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OVH-2251/2024</w:t>
            </w:r>
          </w:p>
        </w:tc>
      </w:tr>
      <w:tr w:rsidR="005C6D59" w14:paraId="6025352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  <w:vAlign w:val="bottom"/>
          </w:tcPr>
          <w:p w14:paraId="51B04270" w14:textId="77777777" w:rsidR="005C6D59" w:rsidRDefault="00000000">
            <w:pPr>
              <w:pStyle w:val="Other10"/>
              <w:framePr w:w="2506" w:h="5213" w:wrap="none" w:hAnchor="page" w:x="13461" w:y="3759"/>
              <w:ind w:firstLine="160"/>
            </w:pPr>
            <w:r>
              <w:rPr>
                <w:rStyle w:val="Other1"/>
              </w:rPr>
              <w:t>15,000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71F1B121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OVH-2274/2024</w:t>
            </w:r>
          </w:p>
        </w:tc>
      </w:tr>
      <w:tr w:rsidR="005C6D59" w14:paraId="65FD2E4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  <w:vAlign w:val="bottom"/>
          </w:tcPr>
          <w:p w14:paraId="0E74DDE1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</w:pPr>
            <w:r>
              <w:rPr>
                <w:rStyle w:val="Other1"/>
              </w:rPr>
              <w:t>260,000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3470C9DF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OVH-2351/2024</w:t>
            </w:r>
          </w:p>
        </w:tc>
      </w:tr>
      <w:tr w:rsidR="005C6D59" w14:paraId="0ECCB23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  <w:vAlign w:val="bottom"/>
          </w:tcPr>
          <w:p w14:paraId="3CE53176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</w:pPr>
            <w:r>
              <w:rPr>
                <w:rStyle w:val="Other1"/>
              </w:rPr>
              <w:t>260,000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3FA74346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OVH-2368/2024</w:t>
            </w:r>
          </w:p>
        </w:tc>
      </w:tr>
      <w:tr w:rsidR="005C6D59" w14:paraId="15FE25B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  <w:vAlign w:val="bottom"/>
          </w:tcPr>
          <w:p w14:paraId="5DDEB7E2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44413E41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OVH-2481/2024</w:t>
            </w:r>
          </w:p>
        </w:tc>
      </w:tr>
      <w:tr w:rsidR="005C6D59" w14:paraId="6C8CE52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  <w:vAlign w:val="bottom"/>
          </w:tcPr>
          <w:p w14:paraId="51F8EE96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</w:pPr>
            <w:r>
              <w:rPr>
                <w:rStyle w:val="Other1"/>
              </w:rPr>
              <w:t>260,000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55E5D0ED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OVH-2481/2024</w:t>
            </w:r>
          </w:p>
        </w:tc>
      </w:tr>
      <w:tr w:rsidR="005C6D59" w14:paraId="69C3998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73" w:type="dxa"/>
            <w:shd w:val="clear" w:color="auto" w:fill="auto"/>
            <w:vAlign w:val="bottom"/>
          </w:tcPr>
          <w:p w14:paraId="744090FD" w14:textId="77777777" w:rsidR="005C6D59" w:rsidRDefault="00000000">
            <w:pPr>
              <w:pStyle w:val="Other10"/>
              <w:framePr w:w="2506" w:h="5213" w:wrap="none" w:hAnchor="page" w:x="13461" w:y="3759"/>
              <w:ind w:firstLine="160"/>
            </w:pPr>
            <w:r>
              <w:rPr>
                <w:rStyle w:val="Other1"/>
              </w:rPr>
              <w:t>30,000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6C07292D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OVH-2520/2024</w:t>
            </w:r>
          </w:p>
        </w:tc>
      </w:tr>
      <w:tr w:rsidR="005C6D59" w14:paraId="5C51041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</w:tcPr>
          <w:p w14:paraId="0FE4FB4D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  <w:jc w:val="center"/>
            </w:pPr>
            <w:r>
              <w:rPr>
                <w:rStyle w:val="Other1"/>
              </w:rPr>
              <w:t>5,000 ks</w:t>
            </w:r>
          </w:p>
        </w:tc>
        <w:tc>
          <w:tcPr>
            <w:tcW w:w="1433" w:type="dxa"/>
            <w:shd w:val="clear" w:color="auto" w:fill="auto"/>
          </w:tcPr>
          <w:p w14:paraId="5E89821A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OVH-2529/2024</w:t>
            </w:r>
          </w:p>
        </w:tc>
      </w:tr>
      <w:tr w:rsidR="005C6D59" w14:paraId="249B3F3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  <w:vAlign w:val="bottom"/>
          </w:tcPr>
          <w:p w14:paraId="2B162492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</w:pPr>
            <w:r>
              <w:rPr>
                <w:rStyle w:val="Other1"/>
              </w:rPr>
              <w:t>260,000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0B85BC73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OVH-2550/2024</w:t>
            </w:r>
          </w:p>
        </w:tc>
      </w:tr>
      <w:tr w:rsidR="005C6D59" w14:paraId="64DFC6C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73" w:type="dxa"/>
            <w:shd w:val="clear" w:color="auto" w:fill="auto"/>
          </w:tcPr>
          <w:p w14:paraId="72D5576E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</w:pPr>
            <w:r>
              <w:rPr>
                <w:rStyle w:val="Other1"/>
              </w:rPr>
              <w:t>260,000 ks</w:t>
            </w:r>
          </w:p>
        </w:tc>
        <w:tc>
          <w:tcPr>
            <w:tcW w:w="1433" w:type="dxa"/>
            <w:shd w:val="clear" w:color="auto" w:fill="auto"/>
          </w:tcPr>
          <w:p w14:paraId="7D87FC1C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OVH-2568/2024</w:t>
            </w:r>
          </w:p>
        </w:tc>
      </w:tr>
      <w:tr w:rsidR="005C6D59" w14:paraId="6410743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</w:tcPr>
          <w:p w14:paraId="77D92C22" w14:textId="77777777" w:rsidR="005C6D59" w:rsidRDefault="00000000">
            <w:pPr>
              <w:pStyle w:val="Other10"/>
              <w:framePr w:w="2506" w:h="5213" w:wrap="none" w:hAnchor="page" w:x="13461" w:y="3759"/>
              <w:ind w:firstLine="160"/>
            </w:pPr>
            <w:r>
              <w:rPr>
                <w:rStyle w:val="Other1"/>
              </w:rPr>
              <w:t>10,000 ks</w:t>
            </w:r>
          </w:p>
        </w:tc>
        <w:tc>
          <w:tcPr>
            <w:tcW w:w="1433" w:type="dxa"/>
            <w:shd w:val="clear" w:color="auto" w:fill="auto"/>
          </w:tcPr>
          <w:p w14:paraId="617F19DF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OVH-2586/2024</w:t>
            </w:r>
          </w:p>
        </w:tc>
      </w:tr>
      <w:tr w:rsidR="005C6D59" w14:paraId="604D943B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73" w:type="dxa"/>
            <w:shd w:val="clear" w:color="auto" w:fill="auto"/>
          </w:tcPr>
          <w:p w14:paraId="6647A458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</w:pPr>
            <w:r>
              <w:rPr>
                <w:rStyle w:val="Other1"/>
              </w:rPr>
              <w:t>260,000 ks</w:t>
            </w:r>
          </w:p>
        </w:tc>
        <w:tc>
          <w:tcPr>
            <w:tcW w:w="1433" w:type="dxa"/>
            <w:shd w:val="clear" w:color="auto" w:fill="auto"/>
          </w:tcPr>
          <w:p w14:paraId="6578A48D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OVH-2598/2024</w:t>
            </w:r>
          </w:p>
        </w:tc>
      </w:tr>
      <w:tr w:rsidR="005C6D59" w14:paraId="5D3724E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  <w:vAlign w:val="bottom"/>
          </w:tcPr>
          <w:p w14:paraId="1B3C8190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</w:pPr>
            <w:r>
              <w:rPr>
                <w:rStyle w:val="Other1"/>
              </w:rPr>
              <w:t>260,000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7B433AE4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OVH-2634/2024</w:t>
            </w:r>
          </w:p>
        </w:tc>
      </w:tr>
      <w:tr w:rsidR="005C6D59" w14:paraId="45D1355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73" w:type="dxa"/>
            <w:shd w:val="clear" w:color="auto" w:fill="auto"/>
            <w:vAlign w:val="bottom"/>
          </w:tcPr>
          <w:p w14:paraId="278F974C" w14:textId="77777777" w:rsidR="005C6D59" w:rsidRDefault="00000000">
            <w:pPr>
              <w:pStyle w:val="Other10"/>
              <w:framePr w:w="2506" w:h="5213" w:wrap="none" w:hAnchor="page" w:x="13461" w:y="3759"/>
              <w:ind w:firstLine="160"/>
            </w:pPr>
            <w:r>
              <w:rPr>
                <w:rStyle w:val="Other1"/>
              </w:rPr>
              <w:t>50,000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4AAC0F3B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OVH-2662/2024</w:t>
            </w:r>
          </w:p>
        </w:tc>
      </w:tr>
      <w:tr w:rsidR="005C6D59" w14:paraId="35430F3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  <w:vAlign w:val="bottom"/>
          </w:tcPr>
          <w:p w14:paraId="05F8C59E" w14:textId="77777777" w:rsidR="005C6D59" w:rsidRDefault="00000000">
            <w:pPr>
              <w:pStyle w:val="Other10"/>
              <w:framePr w:w="2506" w:h="5213" w:wrap="none" w:hAnchor="page" w:x="13461" w:y="3759"/>
              <w:ind w:firstLine="160"/>
            </w:pPr>
            <w:r>
              <w:rPr>
                <w:rStyle w:val="Other1"/>
              </w:rPr>
              <w:t>10,000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33C204E8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OVH-2662/2024</w:t>
            </w:r>
          </w:p>
        </w:tc>
      </w:tr>
      <w:tr w:rsidR="005C6D59" w14:paraId="2991964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73" w:type="dxa"/>
            <w:shd w:val="clear" w:color="auto" w:fill="auto"/>
            <w:vAlign w:val="bottom"/>
          </w:tcPr>
          <w:p w14:paraId="68AAE5FA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7F458879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OVH-2670/2024</w:t>
            </w:r>
          </w:p>
        </w:tc>
      </w:tr>
      <w:tr w:rsidR="005C6D59" w14:paraId="2A51212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3" w:type="dxa"/>
            <w:shd w:val="clear" w:color="auto" w:fill="auto"/>
          </w:tcPr>
          <w:p w14:paraId="513FC3B1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</w:pPr>
            <w:r>
              <w:rPr>
                <w:rStyle w:val="Other1"/>
              </w:rPr>
              <w:t>260,000 ks</w:t>
            </w:r>
          </w:p>
        </w:tc>
        <w:tc>
          <w:tcPr>
            <w:tcW w:w="1433" w:type="dxa"/>
            <w:shd w:val="clear" w:color="auto" w:fill="auto"/>
          </w:tcPr>
          <w:p w14:paraId="16432E3A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OVH-2670/2024</w:t>
            </w:r>
          </w:p>
        </w:tc>
      </w:tr>
      <w:tr w:rsidR="005C6D59" w14:paraId="1A1FB22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73" w:type="dxa"/>
            <w:shd w:val="clear" w:color="auto" w:fill="auto"/>
          </w:tcPr>
          <w:p w14:paraId="05713328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</w:pPr>
            <w:r>
              <w:rPr>
                <w:rStyle w:val="Other1"/>
              </w:rPr>
              <w:t>260,000 ks</w:t>
            </w:r>
          </w:p>
        </w:tc>
        <w:tc>
          <w:tcPr>
            <w:tcW w:w="1433" w:type="dxa"/>
            <w:shd w:val="clear" w:color="auto" w:fill="auto"/>
          </w:tcPr>
          <w:p w14:paraId="62C4272C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OVH-2732/2024</w:t>
            </w:r>
          </w:p>
        </w:tc>
      </w:tr>
      <w:tr w:rsidR="005C6D59" w14:paraId="5D2E6D8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073" w:type="dxa"/>
            <w:shd w:val="clear" w:color="auto" w:fill="auto"/>
            <w:vAlign w:val="bottom"/>
          </w:tcPr>
          <w:p w14:paraId="4D035777" w14:textId="77777777" w:rsidR="005C6D59" w:rsidRDefault="00000000">
            <w:pPr>
              <w:pStyle w:val="Other10"/>
              <w:framePr w:w="2506" w:h="5213" w:wrap="none" w:hAnchor="page" w:x="13461" w:y="3759"/>
              <w:ind w:firstLine="0"/>
            </w:pPr>
            <w:r>
              <w:rPr>
                <w:rStyle w:val="Other1"/>
              </w:rPr>
              <w:t>500,000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143F5862" w14:textId="77777777" w:rsidR="005C6D59" w:rsidRDefault="00000000">
            <w:pPr>
              <w:pStyle w:val="Other10"/>
              <w:framePr w:w="2506" w:h="5213" w:wrap="none" w:hAnchor="page" w:x="13461" w:y="3759"/>
              <w:ind w:firstLine="200"/>
            </w:pPr>
            <w:r>
              <w:rPr>
                <w:rStyle w:val="Other1"/>
              </w:rPr>
              <w:t>OVH-2778/2024</w:t>
            </w:r>
          </w:p>
        </w:tc>
      </w:tr>
    </w:tbl>
    <w:p w14:paraId="592C001F" w14:textId="77777777" w:rsidR="005C6D59" w:rsidRDefault="005C6D59">
      <w:pPr>
        <w:framePr w:w="2506" w:h="5213" w:wrap="none" w:hAnchor="page" w:x="13461" w:y="3759"/>
        <w:spacing w:line="1" w:lineRule="exact"/>
      </w:pPr>
    </w:p>
    <w:p w14:paraId="080D94AF" w14:textId="77777777" w:rsidR="005C6D59" w:rsidRDefault="005C6D59">
      <w:pPr>
        <w:spacing w:line="360" w:lineRule="exact"/>
      </w:pPr>
    </w:p>
    <w:p w14:paraId="0C0DB4E0" w14:textId="77777777" w:rsidR="005C6D59" w:rsidRDefault="005C6D59">
      <w:pPr>
        <w:spacing w:line="360" w:lineRule="exact"/>
      </w:pPr>
    </w:p>
    <w:p w14:paraId="04E0AACE" w14:textId="77777777" w:rsidR="005C6D59" w:rsidRDefault="005C6D59">
      <w:pPr>
        <w:spacing w:line="360" w:lineRule="exact"/>
      </w:pPr>
    </w:p>
    <w:p w14:paraId="3A054181" w14:textId="77777777" w:rsidR="005C6D59" w:rsidRDefault="005C6D59">
      <w:pPr>
        <w:spacing w:line="360" w:lineRule="exact"/>
      </w:pPr>
    </w:p>
    <w:p w14:paraId="76AED331" w14:textId="77777777" w:rsidR="005C6D59" w:rsidRDefault="005C6D59">
      <w:pPr>
        <w:spacing w:line="360" w:lineRule="exact"/>
      </w:pPr>
    </w:p>
    <w:p w14:paraId="2BE8FD22" w14:textId="77777777" w:rsidR="005C6D59" w:rsidRDefault="005C6D59">
      <w:pPr>
        <w:spacing w:line="360" w:lineRule="exact"/>
      </w:pPr>
    </w:p>
    <w:p w14:paraId="2443BE6C" w14:textId="77777777" w:rsidR="005C6D59" w:rsidRDefault="005C6D59">
      <w:pPr>
        <w:spacing w:line="360" w:lineRule="exact"/>
      </w:pPr>
    </w:p>
    <w:p w14:paraId="55ECEA22" w14:textId="77777777" w:rsidR="005C6D59" w:rsidRDefault="005C6D59">
      <w:pPr>
        <w:spacing w:line="360" w:lineRule="exact"/>
      </w:pPr>
    </w:p>
    <w:p w14:paraId="7CDEFD54" w14:textId="77777777" w:rsidR="005C6D59" w:rsidRDefault="005C6D59">
      <w:pPr>
        <w:spacing w:line="360" w:lineRule="exact"/>
      </w:pPr>
    </w:p>
    <w:p w14:paraId="11A97DB3" w14:textId="77777777" w:rsidR="005C6D59" w:rsidRDefault="005C6D59">
      <w:pPr>
        <w:spacing w:line="360" w:lineRule="exact"/>
      </w:pPr>
    </w:p>
    <w:p w14:paraId="2E47EB02" w14:textId="77777777" w:rsidR="005C6D59" w:rsidRDefault="005C6D59">
      <w:pPr>
        <w:spacing w:line="360" w:lineRule="exact"/>
      </w:pPr>
    </w:p>
    <w:p w14:paraId="180F814C" w14:textId="77777777" w:rsidR="005C6D59" w:rsidRDefault="005C6D59">
      <w:pPr>
        <w:spacing w:line="360" w:lineRule="exact"/>
      </w:pPr>
    </w:p>
    <w:p w14:paraId="25E004B9" w14:textId="77777777" w:rsidR="005C6D59" w:rsidRDefault="005C6D59">
      <w:pPr>
        <w:spacing w:line="360" w:lineRule="exact"/>
      </w:pPr>
    </w:p>
    <w:p w14:paraId="1E21E4F5" w14:textId="77777777" w:rsidR="005C6D59" w:rsidRDefault="005C6D59">
      <w:pPr>
        <w:spacing w:line="360" w:lineRule="exact"/>
      </w:pPr>
    </w:p>
    <w:p w14:paraId="155943E1" w14:textId="77777777" w:rsidR="005C6D59" w:rsidRDefault="005C6D59">
      <w:pPr>
        <w:spacing w:line="360" w:lineRule="exact"/>
      </w:pPr>
    </w:p>
    <w:p w14:paraId="1C8DBD0C" w14:textId="77777777" w:rsidR="005C6D59" w:rsidRDefault="005C6D59">
      <w:pPr>
        <w:spacing w:line="360" w:lineRule="exact"/>
      </w:pPr>
    </w:p>
    <w:p w14:paraId="049A3294" w14:textId="77777777" w:rsidR="005C6D59" w:rsidRDefault="005C6D59">
      <w:pPr>
        <w:spacing w:line="360" w:lineRule="exact"/>
      </w:pPr>
    </w:p>
    <w:p w14:paraId="2A931A9A" w14:textId="77777777" w:rsidR="005C6D59" w:rsidRDefault="005C6D59">
      <w:pPr>
        <w:spacing w:line="360" w:lineRule="exact"/>
      </w:pPr>
    </w:p>
    <w:p w14:paraId="687060AE" w14:textId="77777777" w:rsidR="005C6D59" w:rsidRDefault="005C6D59">
      <w:pPr>
        <w:spacing w:line="360" w:lineRule="exact"/>
      </w:pPr>
    </w:p>
    <w:p w14:paraId="3A39F224" w14:textId="77777777" w:rsidR="005C6D59" w:rsidRDefault="005C6D59">
      <w:pPr>
        <w:spacing w:line="360" w:lineRule="exact"/>
      </w:pPr>
    </w:p>
    <w:p w14:paraId="5C0B1D60" w14:textId="77777777" w:rsidR="005C6D59" w:rsidRDefault="005C6D59">
      <w:pPr>
        <w:spacing w:line="360" w:lineRule="exact"/>
      </w:pPr>
    </w:p>
    <w:p w14:paraId="3172E4F6" w14:textId="77777777" w:rsidR="005C6D59" w:rsidRDefault="005C6D59">
      <w:pPr>
        <w:spacing w:line="360" w:lineRule="exact"/>
      </w:pPr>
    </w:p>
    <w:p w14:paraId="1FC6793A" w14:textId="77777777" w:rsidR="005C6D59" w:rsidRDefault="005C6D59">
      <w:pPr>
        <w:spacing w:line="360" w:lineRule="exact"/>
      </w:pPr>
    </w:p>
    <w:p w14:paraId="1C2560F7" w14:textId="77777777" w:rsidR="005C6D59" w:rsidRDefault="005C6D59">
      <w:pPr>
        <w:spacing w:after="705" w:line="1" w:lineRule="exact"/>
      </w:pPr>
    </w:p>
    <w:p w14:paraId="6105B4BA" w14:textId="77777777" w:rsidR="005C6D59" w:rsidRDefault="005C6D59">
      <w:pPr>
        <w:spacing w:line="1" w:lineRule="exact"/>
        <w:sectPr w:rsidR="005C6D59">
          <w:footerReference w:type="default" r:id="rId6"/>
          <w:pgSz w:w="16840" w:h="11900" w:orient="landscape"/>
          <w:pgMar w:top="806" w:right="875" w:bottom="778" w:left="1429" w:header="378" w:footer="3" w:gutter="0"/>
          <w:pgNumType w:start="1"/>
          <w:cols w:space="720"/>
          <w:noEndnote/>
          <w:docGrid w:linePitch="360"/>
        </w:sectPr>
      </w:pPr>
    </w:p>
    <w:p w14:paraId="32F32AF9" w14:textId="77777777" w:rsidR="005C6D59" w:rsidRDefault="00000000">
      <w:pPr>
        <w:pStyle w:val="Bodytext20"/>
        <w:framePr w:w="3017" w:h="684" w:wrap="none" w:hAnchor="page" w:x="1594" w:y="73"/>
        <w:spacing w:after="200"/>
      </w:pPr>
      <w:r>
        <w:rPr>
          <w:rStyle w:val="Bodytext2"/>
          <w:b/>
          <w:bCs/>
        </w:rPr>
        <w:lastRenderedPageBreak/>
        <w:t>Odběratel: KaHaN</w:t>
      </w:r>
    </w:p>
    <w:p w14:paraId="35C45F69" w14:textId="77777777" w:rsidR="005C6D59" w:rsidRDefault="00000000">
      <w:pPr>
        <w:pStyle w:val="Bodytext20"/>
        <w:framePr w:w="3017" w:h="684" w:wrap="none" w:hAnchor="page" w:x="1594" w:y="73"/>
        <w:spacing w:after="0"/>
      </w:pPr>
      <w:r>
        <w:rPr>
          <w:rStyle w:val="Bodytext2"/>
          <w:b/>
          <w:bCs/>
        </w:rPr>
        <w:t>Dodavatel: S. A. B. Impex, s.r.o.</w:t>
      </w:r>
    </w:p>
    <w:p w14:paraId="498D0786" w14:textId="77777777" w:rsidR="005C6D59" w:rsidRDefault="00000000">
      <w:pPr>
        <w:pStyle w:val="Heading110"/>
        <w:keepNext/>
        <w:keepLines/>
        <w:framePr w:w="3377" w:h="475" w:wrap="none" w:hAnchor="page" w:x="12293" w:y="1"/>
      </w:pPr>
      <w:bookmarkStart w:id="1" w:name="bookmark2"/>
      <w:r>
        <w:rPr>
          <w:rStyle w:val="Heading11"/>
          <w:b/>
          <w:bCs/>
          <w:vertAlign w:val="superscript"/>
        </w:rPr>
        <w:t>č,sl</w:t>
      </w:r>
      <w:r>
        <w:rPr>
          <w:rStyle w:val="Heading11"/>
          <w:b/>
          <w:bCs/>
        </w:rPr>
        <w:t>° OVHS-115/2024</w:t>
      </w:r>
      <w:bookmarkEnd w:id="1"/>
    </w:p>
    <w:p w14:paraId="42668B5A" w14:textId="77777777" w:rsidR="005C6D59" w:rsidRDefault="00000000">
      <w:pPr>
        <w:pStyle w:val="Bodytext10"/>
        <w:framePr w:w="4320" w:h="554" w:wrap="none" w:hAnchor="page" w:x="1637" w:y="8195"/>
      </w:pPr>
      <w:r>
        <w:rPr>
          <w:rStyle w:val="Bodytext1"/>
        </w:rPr>
        <w:t>Děkujeme za vaší objednávku.</w:t>
      </w:r>
    </w:p>
    <w:p w14:paraId="72FCD635" w14:textId="77777777" w:rsidR="005C6D59" w:rsidRDefault="00000000">
      <w:pPr>
        <w:pStyle w:val="Bodytext10"/>
        <w:framePr w:w="4320" w:h="554" w:wrap="none" w:hAnchor="page" w:x="1637" w:y="8195"/>
      </w:pPr>
      <w:r>
        <w:rPr>
          <w:rStyle w:val="Bodytext1"/>
        </w:rPr>
        <w:t>V rámci systému konsignační skladů a zmocnění dodavatelem, potvrzujeme přijetí této objednávky.</w:t>
      </w:r>
    </w:p>
    <w:p w14:paraId="68B29946" w14:textId="77777777" w:rsidR="005C6D59" w:rsidRDefault="00000000">
      <w:pPr>
        <w:pStyle w:val="Bodytext10"/>
        <w:framePr w:w="2419" w:h="1231" w:wrap="none" w:hAnchor="page" w:x="6857" w:y="8411"/>
        <w:spacing w:line="266" w:lineRule="auto"/>
        <w:jc w:val="center"/>
      </w:pPr>
      <w:r>
        <w:rPr>
          <w:rStyle w:val="Bodytext1"/>
        </w:rPr>
        <w:t>NsmLog a.s.</w:t>
      </w:r>
    </w:p>
    <w:p w14:paraId="26AF1388" w14:textId="77777777" w:rsidR="005C6D59" w:rsidRDefault="00000000">
      <w:pPr>
        <w:pStyle w:val="Bodytext10"/>
        <w:framePr w:w="2419" w:h="1231" w:wrap="none" w:hAnchor="page" w:x="6857" w:y="8411"/>
        <w:spacing w:line="266" w:lineRule="auto"/>
        <w:jc w:val="center"/>
      </w:pPr>
      <w:r>
        <w:rPr>
          <w:rStyle w:val="Bodytext1"/>
        </w:rPr>
        <w:t>Jakubská 647/2. 110 00 Praha 1</w:t>
      </w:r>
      <w:r>
        <w:rPr>
          <w:rStyle w:val="Bodytext1"/>
        </w:rPr>
        <w:br/>
        <w:t>DIČ: CZ27642241</w:t>
      </w:r>
    </w:p>
    <w:p w14:paraId="258D20F9" w14:textId="77777777" w:rsidR="005C6D59" w:rsidRDefault="00000000">
      <w:pPr>
        <w:pStyle w:val="Bodytext10"/>
        <w:framePr w:w="2419" w:h="1231" w:wrap="none" w:hAnchor="page" w:x="6857" w:y="8411"/>
        <w:spacing w:line="266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9. vložka 11437</w:t>
      </w:r>
    </w:p>
    <w:p w14:paraId="3236BEC2" w14:textId="77777777" w:rsidR="005C6D59" w:rsidRDefault="00000000">
      <w:pPr>
        <w:pStyle w:val="Bodytext10"/>
        <w:framePr w:w="2419" w:h="1231" w:wrap="none" w:hAnchor="page" w:x="6857" w:y="8411"/>
        <w:spacing w:line="230" w:lineRule="auto"/>
        <w:jc w:val="center"/>
      </w:pPr>
      <w:r>
        <w:rPr>
          <w:rStyle w:val="Bodytext1"/>
        </w:rPr>
        <w:t>NemLog a.s., logistické centrum</w:t>
      </w:r>
      <w:r>
        <w:rPr>
          <w:rStyle w:val="Bodytext1"/>
        </w:rPr>
        <w:br/>
        <w:t>odd. centrální sklad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1793"/>
      </w:tblGrid>
      <w:tr w:rsidR="005C6D59" w14:paraId="70064FE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40EB32" w14:textId="77777777" w:rsidR="005C6D59" w:rsidRDefault="00000000">
            <w:pPr>
              <w:pStyle w:val="Other10"/>
              <w:framePr w:w="4255" w:h="734" w:wrap="none" w:hAnchor="page" w:x="11465" w:y="8137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bez DPH:</w:t>
            </w:r>
          </w:p>
        </w:tc>
        <w:tc>
          <w:tcPr>
            <w:tcW w:w="17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BCB62" w14:textId="77777777" w:rsidR="005C6D59" w:rsidRDefault="00000000">
            <w:pPr>
              <w:pStyle w:val="Other10"/>
              <w:framePr w:w="4255" w:h="734" w:wrap="none" w:hAnchor="page" w:x="11465" w:y="8137"/>
              <w:ind w:firstLine="48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116 960,50</w:t>
            </w:r>
          </w:p>
        </w:tc>
      </w:tr>
      <w:tr w:rsidR="005C6D59" w14:paraId="39DD01D3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355BCA" w14:textId="77777777" w:rsidR="005C6D59" w:rsidRDefault="00000000">
            <w:pPr>
              <w:pStyle w:val="Other10"/>
              <w:framePr w:w="4255" w:h="734" w:wrap="none" w:hAnchor="page" w:x="11465" w:y="8137"/>
              <w:ind w:firstLine="66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s DPH:</w:t>
            </w:r>
          </w:p>
        </w:tc>
        <w:tc>
          <w:tcPr>
            <w:tcW w:w="17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37D0" w14:textId="77777777" w:rsidR="005C6D59" w:rsidRDefault="00000000">
            <w:pPr>
              <w:pStyle w:val="Other10"/>
              <w:framePr w:w="4255" w:h="734" w:wrap="none" w:hAnchor="page" w:x="11465" w:y="8137"/>
              <w:ind w:firstLine="48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130 995,81</w:t>
            </w:r>
          </w:p>
        </w:tc>
      </w:tr>
    </w:tbl>
    <w:p w14:paraId="6E9BDEA1" w14:textId="77777777" w:rsidR="005C6D59" w:rsidRDefault="005C6D59">
      <w:pPr>
        <w:framePr w:w="4255" w:h="734" w:wrap="none" w:hAnchor="page" w:x="11465" w:y="8137"/>
        <w:spacing w:line="1" w:lineRule="exact"/>
      </w:pPr>
    </w:p>
    <w:p w14:paraId="6CB8C4AA" w14:textId="77777777" w:rsidR="005C6D59" w:rsidRDefault="005C6D59">
      <w:pPr>
        <w:spacing w:line="360" w:lineRule="exact"/>
      </w:pPr>
    </w:p>
    <w:p w14:paraId="075DA978" w14:textId="77777777" w:rsidR="005C6D59" w:rsidRDefault="005C6D59">
      <w:pPr>
        <w:spacing w:line="360" w:lineRule="exact"/>
      </w:pPr>
    </w:p>
    <w:p w14:paraId="2F3B0FE0" w14:textId="77777777" w:rsidR="005C6D59" w:rsidRDefault="005C6D59">
      <w:pPr>
        <w:spacing w:line="360" w:lineRule="exact"/>
      </w:pPr>
    </w:p>
    <w:p w14:paraId="07DCCF75" w14:textId="77777777" w:rsidR="005C6D59" w:rsidRDefault="005C6D59">
      <w:pPr>
        <w:spacing w:line="360" w:lineRule="exact"/>
      </w:pPr>
    </w:p>
    <w:p w14:paraId="3D0F6F21" w14:textId="77777777" w:rsidR="005C6D59" w:rsidRDefault="005C6D59">
      <w:pPr>
        <w:spacing w:line="360" w:lineRule="exact"/>
      </w:pPr>
    </w:p>
    <w:p w14:paraId="1427249A" w14:textId="77777777" w:rsidR="005C6D59" w:rsidRDefault="005C6D59">
      <w:pPr>
        <w:spacing w:line="360" w:lineRule="exact"/>
      </w:pPr>
    </w:p>
    <w:p w14:paraId="3CB3D2BB" w14:textId="77777777" w:rsidR="005C6D59" w:rsidRDefault="005C6D59">
      <w:pPr>
        <w:spacing w:line="360" w:lineRule="exact"/>
      </w:pPr>
    </w:p>
    <w:p w14:paraId="59A81EE8" w14:textId="77777777" w:rsidR="005C6D59" w:rsidRDefault="005C6D59">
      <w:pPr>
        <w:spacing w:line="360" w:lineRule="exact"/>
      </w:pPr>
    </w:p>
    <w:p w14:paraId="21B6955B" w14:textId="77777777" w:rsidR="005C6D59" w:rsidRDefault="005C6D59">
      <w:pPr>
        <w:spacing w:line="360" w:lineRule="exact"/>
      </w:pPr>
    </w:p>
    <w:p w14:paraId="748C8D30" w14:textId="77777777" w:rsidR="005C6D59" w:rsidRDefault="005C6D59">
      <w:pPr>
        <w:spacing w:line="360" w:lineRule="exact"/>
      </w:pPr>
    </w:p>
    <w:p w14:paraId="4F114F11" w14:textId="77777777" w:rsidR="005C6D59" w:rsidRDefault="005C6D59">
      <w:pPr>
        <w:spacing w:line="360" w:lineRule="exact"/>
      </w:pPr>
    </w:p>
    <w:p w14:paraId="661316EA" w14:textId="77777777" w:rsidR="005C6D59" w:rsidRDefault="005C6D59">
      <w:pPr>
        <w:spacing w:line="360" w:lineRule="exact"/>
      </w:pPr>
    </w:p>
    <w:p w14:paraId="056303C0" w14:textId="77777777" w:rsidR="005C6D59" w:rsidRDefault="005C6D59">
      <w:pPr>
        <w:spacing w:line="360" w:lineRule="exact"/>
      </w:pPr>
    </w:p>
    <w:p w14:paraId="42939013" w14:textId="77777777" w:rsidR="005C6D59" w:rsidRDefault="005C6D59">
      <w:pPr>
        <w:spacing w:line="360" w:lineRule="exact"/>
      </w:pPr>
    </w:p>
    <w:p w14:paraId="320B1301" w14:textId="77777777" w:rsidR="005C6D59" w:rsidRDefault="005C6D59">
      <w:pPr>
        <w:spacing w:line="360" w:lineRule="exact"/>
      </w:pPr>
    </w:p>
    <w:p w14:paraId="6DE4C8A1" w14:textId="77777777" w:rsidR="005C6D59" w:rsidRDefault="005C6D59">
      <w:pPr>
        <w:spacing w:line="360" w:lineRule="exact"/>
      </w:pPr>
    </w:p>
    <w:p w14:paraId="7CF1BC53" w14:textId="77777777" w:rsidR="005C6D59" w:rsidRDefault="005C6D59">
      <w:pPr>
        <w:spacing w:line="360" w:lineRule="exact"/>
      </w:pPr>
    </w:p>
    <w:p w14:paraId="60D2B576" w14:textId="77777777" w:rsidR="005C6D59" w:rsidRDefault="005C6D59">
      <w:pPr>
        <w:spacing w:line="360" w:lineRule="exact"/>
      </w:pPr>
    </w:p>
    <w:p w14:paraId="0E884CB5" w14:textId="77777777" w:rsidR="005C6D59" w:rsidRDefault="005C6D59">
      <w:pPr>
        <w:spacing w:line="360" w:lineRule="exact"/>
      </w:pPr>
    </w:p>
    <w:p w14:paraId="1DF37141" w14:textId="77777777" w:rsidR="005C6D59" w:rsidRDefault="005C6D59">
      <w:pPr>
        <w:spacing w:line="360" w:lineRule="exact"/>
      </w:pPr>
    </w:p>
    <w:p w14:paraId="1F4C989E" w14:textId="77777777" w:rsidR="005C6D59" w:rsidRDefault="005C6D59">
      <w:pPr>
        <w:spacing w:line="360" w:lineRule="exact"/>
      </w:pPr>
    </w:p>
    <w:p w14:paraId="58879C3F" w14:textId="77777777" w:rsidR="005C6D59" w:rsidRDefault="005C6D59">
      <w:pPr>
        <w:spacing w:line="360" w:lineRule="exact"/>
      </w:pPr>
    </w:p>
    <w:p w14:paraId="6581F53A" w14:textId="77777777" w:rsidR="005C6D59" w:rsidRDefault="005C6D59">
      <w:pPr>
        <w:spacing w:line="360" w:lineRule="exact"/>
      </w:pPr>
    </w:p>
    <w:p w14:paraId="45A991D4" w14:textId="77777777" w:rsidR="005C6D59" w:rsidRDefault="005C6D59">
      <w:pPr>
        <w:spacing w:line="360" w:lineRule="exact"/>
      </w:pPr>
    </w:p>
    <w:p w14:paraId="154C511A" w14:textId="77777777" w:rsidR="005C6D59" w:rsidRDefault="005C6D59">
      <w:pPr>
        <w:spacing w:line="360" w:lineRule="exact"/>
      </w:pPr>
    </w:p>
    <w:p w14:paraId="2BD0192E" w14:textId="77777777" w:rsidR="005C6D59" w:rsidRDefault="005C6D59">
      <w:pPr>
        <w:spacing w:after="640" w:line="1" w:lineRule="exact"/>
      </w:pPr>
    </w:p>
    <w:p w14:paraId="6962BF2B" w14:textId="77777777" w:rsidR="005C6D59" w:rsidRDefault="005C6D59">
      <w:pPr>
        <w:spacing w:line="1" w:lineRule="exact"/>
      </w:pPr>
    </w:p>
    <w:sectPr w:rsidR="005C6D59">
      <w:footerReference w:type="default" r:id="rId7"/>
      <w:pgSz w:w="16840" w:h="11900" w:orient="landscape"/>
      <w:pgMar w:top="800" w:right="1121" w:bottom="746" w:left="1578" w:header="37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ACFA1" w14:textId="77777777" w:rsidR="00602A2F" w:rsidRDefault="00602A2F">
      <w:r>
        <w:separator/>
      </w:r>
    </w:p>
  </w:endnote>
  <w:endnote w:type="continuationSeparator" w:id="0">
    <w:p w14:paraId="17AC1443" w14:textId="77777777" w:rsidR="00602A2F" w:rsidRDefault="0060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45500" w14:textId="77777777" w:rsidR="005C6D5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072DE8C" wp14:editId="11D0717C">
              <wp:simplePos x="0" y="0"/>
              <wp:positionH relativeFrom="page">
                <wp:posOffset>971550</wp:posOffset>
              </wp:positionH>
              <wp:positionV relativeFrom="page">
                <wp:posOffset>6998970</wp:posOffset>
              </wp:positionV>
              <wp:extent cx="613537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F658D" w14:textId="77777777" w:rsidR="005C6D59" w:rsidRDefault="00000000">
                          <w:pPr>
                            <w:pStyle w:val="Headerorfooter20"/>
                            <w:tabs>
                              <w:tab w:val="right" w:pos="5998"/>
                              <w:tab w:val="right" w:pos="96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pokračováni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2DE8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6.5pt;margin-top:551.1pt;width:483.1pt;height:8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" filled="f" stroked="f">
              <v:textbox style="mso-fit-shape-to-text:t" inset="0,0,0,0">
                <w:txbxContent>
                  <w:p w14:paraId="19DF658D" w14:textId="77777777" w:rsidR="005C6D59" w:rsidRDefault="00000000">
                    <w:pPr>
                      <w:pStyle w:val="Headerorfooter20"/>
                      <w:tabs>
                        <w:tab w:val="right" w:pos="5998"/>
                        <w:tab w:val="right" w:pos="966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pokračováni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49E669C" wp14:editId="4BD329DD">
              <wp:simplePos x="0" y="0"/>
              <wp:positionH relativeFrom="page">
                <wp:posOffset>939165</wp:posOffset>
              </wp:positionH>
              <wp:positionV relativeFrom="page">
                <wp:posOffset>6964680</wp:posOffset>
              </wp:positionV>
              <wp:extent cx="92494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94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950000000000003pt;margin-top:548.39999999999998pt;width:728.30000000000007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D1D46" w14:textId="77777777" w:rsidR="005C6D5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EF9F027" wp14:editId="557F0572">
              <wp:simplePos x="0" y="0"/>
              <wp:positionH relativeFrom="page">
                <wp:posOffset>1002030</wp:posOffset>
              </wp:positionH>
              <wp:positionV relativeFrom="page">
                <wp:posOffset>7018655</wp:posOffset>
              </wp:positionV>
              <wp:extent cx="6130925" cy="10985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09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1A479B" w14:textId="77777777" w:rsidR="005C6D59" w:rsidRDefault="00000000">
                          <w:pPr>
                            <w:pStyle w:val="Headerorfooter20"/>
                            <w:tabs>
                              <w:tab w:val="right" w:pos="965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Vyslaveno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2z2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9F027"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78.9pt;margin-top:552.65pt;width:482.75pt;height:8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" filled="f" stroked="f">
              <v:textbox style="mso-fit-shape-to-text:t" inset="0,0,0,0">
                <w:txbxContent>
                  <w:p w14:paraId="161A479B" w14:textId="77777777" w:rsidR="005C6D59" w:rsidRDefault="00000000">
                    <w:pPr>
                      <w:pStyle w:val="Headerorfooter20"/>
                      <w:tabs>
                        <w:tab w:val="right" w:pos="965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Vyslaveno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2z2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500DB3B" wp14:editId="0CE720BB">
              <wp:simplePos x="0" y="0"/>
              <wp:positionH relativeFrom="page">
                <wp:posOffset>970280</wp:posOffset>
              </wp:positionH>
              <wp:positionV relativeFrom="page">
                <wp:posOffset>6977380</wp:posOffset>
              </wp:positionV>
              <wp:extent cx="921258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125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400000000000006pt;margin-top:549.39999999999998pt;width:725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1EF94" w14:textId="77777777" w:rsidR="00602A2F" w:rsidRDefault="00602A2F"/>
  </w:footnote>
  <w:footnote w:type="continuationSeparator" w:id="0">
    <w:p w14:paraId="35346C8A" w14:textId="77777777" w:rsidR="00602A2F" w:rsidRDefault="00602A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59"/>
    <w:rsid w:val="005C6D59"/>
    <w:rsid w:val="00602A2F"/>
    <w:rsid w:val="007F7E42"/>
    <w:rsid w:val="00A4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AC86"/>
  <w15:docId w15:val="{64971FD3-5C5E-49ED-BFD2-3856BAF8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pPr>
      <w:ind w:firstLine="140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10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2024-06-12T12:57:00Z</dcterms:created>
  <dcterms:modified xsi:type="dcterms:W3CDTF">2024-06-12T12:57:00Z</dcterms:modified>
</cp:coreProperties>
</file>