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8C" w:rsidRDefault="00F85CD9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1220700049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6398C" w:rsidRDefault="00F85CD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6398C" w:rsidRDefault="00C6398C">
      <w:pPr>
        <w:pStyle w:val="Zkladntext"/>
        <w:ind w:left="0"/>
        <w:rPr>
          <w:sz w:val="49"/>
        </w:rPr>
      </w:pPr>
    </w:p>
    <w:p w:rsidR="00C6398C" w:rsidRDefault="00F85CD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6398C" w:rsidRDefault="00C6398C">
      <w:pPr>
        <w:pStyle w:val="Zkladntext"/>
        <w:spacing w:before="1"/>
        <w:ind w:left="0"/>
      </w:pPr>
    </w:p>
    <w:p w:rsidR="00C6398C" w:rsidRDefault="00F85CD9">
      <w:pPr>
        <w:pStyle w:val="Nadpis2"/>
        <w:ind w:left="10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6398C" w:rsidRDefault="00F85CD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6398C" w:rsidRDefault="00F85CD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6398C" w:rsidRDefault="00F85CD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6398C" w:rsidRDefault="00F85CD9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6398C" w:rsidRDefault="00F85CD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398C" w:rsidRDefault="00F85CD9">
      <w:pPr>
        <w:pStyle w:val="Zkladntext"/>
        <w:tabs>
          <w:tab w:val="left" w:pos="2982"/>
        </w:tabs>
        <w:spacing w:before="1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6398C" w:rsidRDefault="00C6398C">
      <w:pPr>
        <w:pStyle w:val="Zkladntext"/>
        <w:spacing w:before="12"/>
        <w:ind w:left="0"/>
        <w:rPr>
          <w:sz w:val="19"/>
        </w:rPr>
      </w:pPr>
    </w:p>
    <w:p w:rsidR="00C6398C" w:rsidRDefault="00F85CD9">
      <w:pPr>
        <w:pStyle w:val="Zkladntext"/>
        <w:ind w:left="102"/>
      </w:pPr>
      <w:r>
        <w:rPr>
          <w:w w:val="99"/>
        </w:rPr>
        <w:t>a</w:t>
      </w:r>
    </w:p>
    <w:p w:rsidR="00C6398C" w:rsidRDefault="00C6398C">
      <w:pPr>
        <w:pStyle w:val="Zkladntext"/>
        <w:spacing w:before="1"/>
        <w:ind w:left="0"/>
      </w:pPr>
    </w:p>
    <w:p w:rsidR="00C6398C" w:rsidRDefault="00F85CD9">
      <w:pPr>
        <w:pStyle w:val="Nadpis2"/>
        <w:ind w:left="102" w:right="0"/>
        <w:jc w:val="left"/>
      </w:pPr>
      <w:r>
        <w:t>"Centrum</w:t>
      </w:r>
      <w:r>
        <w:rPr>
          <w:spacing w:val="-4"/>
        </w:rPr>
        <w:t xml:space="preserve"> </w:t>
      </w:r>
      <w:r>
        <w:t>Tábor,</w:t>
      </w:r>
      <w:r>
        <w:rPr>
          <w:spacing w:val="-4"/>
        </w:rPr>
        <w:t xml:space="preserve"> </w:t>
      </w:r>
      <w:r>
        <w:t>z.s."</w:t>
      </w:r>
    </w:p>
    <w:p w:rsidR="00C6398C" w:rsidRDefault="00F85CD9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Nová</w:t>
      </w:r>
      <w:r>
        <w:rPr>
          <w:spacing w:val="-2"/>
        </w:rPr>
        <w:t xml:space="preserve"> </w:t>
      </w:r>
      <w:r>
        <w:t>Ves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Popelkou</w:t>
      </w:r>
      <w:r>
        <w:rPr>
          <w:spacing w:val="1"/>
        </w:rPr>
        <w:t xml:space="preserve"> </w:t>
      </w:r>
      <w:r>
        <w:t>57, 512</w:t>
      </w:r>
      <w:r>
        <w:rPr>
          <w:spacing w:val="-1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Ves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Popelkou</w:t>
      </w:r>
    </w:p>
    <w:p w:rsidR="00C6398C" w:rsidRDefault="00F85CD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70150486</w:t>
      </w:r>
    </w:p>
    <w:p w:rsidR="00C6398C" w:rsidRDefault="00F85CD9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Petrem</w:t>
      </w:r>
      <w:r>
        <w:rPr>
          <w:spacing w:val="-2"/>
        </w:rPr>
        <w:t xml:space="preserve"> </w:t>
      </w:r>
      <w:r>
        <w:t>J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spolku</w:t>
      </w:r>
    </w:p>
    <w:p w:rsidR="00C6398C" w:rsidRDefault="00F85CD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C6398C" w:rsidRDefault="00F85CD9">
      <w:pPr>
        <w:pStyle w:val="Zkladntext"/>
        <w:tabs>
          <w:tab w:val="left" w:pos="2982"/>
        </w:tabs>
        <w:spacing w:before="1"/>
        <w:ind w:left="102" w:right="504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2701889489/2010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6398C" w:rsidRDefault="00C6398C">
      <w:pPr>
        <w:pStyle w:val="Zkladntext"/>
        <w:spacing w:before="1"/>
        <w:ind w:left="0"/>
      </w:pPr>
    </w:p>
    <w:p w:rsidR="00C6398C" w:rsidRDefault="00F85CD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6398C" w:rsidRDefault="00C6398C">
      <w:pPr>
        <w:pStyle w:val="Zkladntext"/>
        <w:spacing w:before="2"/>
        <w:ind w:left="0"/>
        <w:rPr>
          <w:sz w:val="36"/>
        </w:rPr>
      </w:pPr>
    </w:p>
    <w:p w:rsidR="00C6398C" w:rsidRDefault="00F85CD9">
      <w:pPr>
        <w:pStyle w:val="Nadpis1"/>
        <w:ind w:right="4704"/>
      </w:pPr>
      <w:r>
        <w:t>I.</w:t>
      </w:r>
    </w:p>
    <w:p w:rsidR="00C6398C" w:rsidRDefault="00F85CD9">
      <w:pPr>
        <w:pStyle w:val="Nadpis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6398C" w:rsidRDefault="00C6398C">
      <w:pPr>
        <w:pStyle w:val="Zkladntext"/>
        <w:spacing w:before="12"/>
        <w:ind w:left="0"/>
        <w:rPr>
          <w:b/>
          <w:sz w:val="17"/>
        </w:rPr>
      </w:pPr>
    </w:p>
    <w:p w:rsidR="00C6398C" w:rsidRDefault="00F85CD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6398C" w:rsidRDefault="00F85CD9">
      <w:pPr>
        <w:pStyle w:val="Zkladntext"/>
        <w:ind w:right="111"/>
        <w:jc w:val="both"/>
      </w:pPr>
      <w:r>
        <w:t>„Smlouva“) se uzavírá na základě Rozhodnutí ministra životního prostředí č. 1220700049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2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6398C" w:rsidRDefault="00F85CD9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6398C" w:rsidRDefault="00F85CD9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6398C" w:rsidRDefault="00F85CD9">
      <w:pPr>
        <w:pStyle w:val="Nadpis2"/>
        <w:spacing w:before="121"/>
        <w:ind w:left="3251" w:right="0"/>
        <w:jc w:val="both"/>
      </w:pPr>
      <w:r>
        <w:t>„Trvale</w:t>
      </w:r>
      <w:r>
        <w:rPr>
          <w:spacing w:val="-3"/>
        </w:rPr>
        <w:t xml:space="preserve"> </w:t>
      </w:r>
      <w:r>
        <w:t>udržitelný</w:t>
      </w:r>
      <w:r>
        <w:rPr>
          <w:spacing w:val="-2"/>
        </w:rPr>
        <w:t xml:space="preserve"> </w:t>
      </w:r>
      <w:r>
        <w:t>život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Zemi“</w:t>
      </w:r>
    </w:p>
    <w:p w:rsidR="00C6398C" w:rsidRDefault="00F85CD9">
      <w:pPr>
        <w:pStyle w:val="Zkladntext"/>
        <w:spacing w:before="117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6398C" w:rsidRDefault="00C6398C">
      <w:pPr>
        <w:jc w:val="both"/>
        <w:sectPr w:rsidR="00C6398C">
          <w:footerReference w:type="default" r:id="rId7"/>
          <w:type w:val="continuous"/>
          <w:pgSz w:w="12240" w:h="15840"/>
          <w:pgMar w:top="1060" w:right="1020" w:bottom="1640" w:left="1600" w:header="0" w:footer="1454" w:gutter="0"/>
          <w:pgNumType w:start="1"/>
          <w:cols w:space="708"/>
        </w:sectPr>
      </w:pPr>
    </w:p>
    <w:p w:rsidR="00C6398C" w:rsidRDefault="00F85CD9">
      <w:pPr>
        <w:pStyle w:val="Nadpis1"/>
        <w:spacing w:before="73"/>
        <w:ind w:right="4704"/>
      </w:pPr>
      <w:r>
        <w:lastRenderedPageBreak/>
        <w:t>II.</w:t>
      </w:r>
    </w:p>
    <w:p w:rsidR="00C6398C" w:rsidRDefault="00F85CD9">
      <w:pPr>
        <w:pStyle w:val="Nadpis2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C6398C" w:rsidRDefault="00C6398C">
      <w:pPr>
        <w:pStyle w:val="Zkladntext"/>
        <w:spacing w:before="1"/>
        <w:ind w:left="0"/>
        <w:rPr>
          <w:b/>
          <w:sz w:val="18"/>
        </w:rPr>
      </w:pP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300 000,00</w:t>
      </w:r>
      <w:r>
        <w:rPr>
          <w:spacing w:val="4"/>
          <w:sz w:val="20"/>
        </w:rPr>
        <w:t xml:space="preserve"> </w:t>
      </w:r>
      <w:r>
        <w:rPr>
          <w:sz w:val="20"/>
        </w:rPr>
        <w:t>Kč</w:t>
      </w:r>
      <w:r>
        <w:rPr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1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pro děti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3"/>
          <w:sz w:val="20"/>
        </w:rPr>
        <w:t xml:space="preserve"> </w:t>
      </w:r>
      <w:r>
        <w:rPr>
          <w:sz w:val="20"/>
        </w:rPr>
        <w:t>80 Kč.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ind w:right="115"/>
        <w:rPr>
          <w:sz w:val="20"/>
        </w:rPr>
      </w:pPr>
      <w:r>
        <w:rPr>
          <w:sz w:val="20"/>
        </w:rPr>
        <w:t>Maximální</w:t>
      </w:r>
      <w:r>
        <w:rPr>
          <w:sz w:val="20"/>
        </w:rPr>
        <w:t xml:space="preserve">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částkami</w:t>
      </w:r>
      <w:r>
        <w:rPr>
          <w:spacing w:val="2"/>
          <w:sz w:val="20"/>
        </w:rPr>
        <w:t xml:space="preserve"> </w:t>
      </w:r>
      <w:r>
        <w:rPr>
          <w:sz w:val="20"/>
        </w:rPr>
        <w:t>uvedenými v bodech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až</w:t>
      </w:r>
      <w:r>
        <w:rPr>
          <w:spacing w:val="9"/>
          <w:sz w:val="20"/>
        </w:rPr>
        <w:t xml:space="preserve"> </w:t>
      </w:r>
      <w:r>
        <w:rPr>
          <w:sz w:val="20"/>
        </w:rPr>
        <w:t>5.</w:t>
      </w:r>
      <w:r>
        <w:rPr>
          <w:spacing w:val="2"/>
          <w:sz w:val="20"/>
        </w:rPr>
        <w:t xml:space="preserve"> </w:t>
      </w:r>
      <w:r>
        <w:rPr>
          <w:sz w:val="20"/>
        </w:rPr>
        <w:t>Pokud</w:t>
      </w:r>
      <w:r>
        <w:rPr>
          <w:spacing w:val="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3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nezbytně</w:t>
      </w:r>
      <w:r>
        <w:rPr>
          <w:spacing w:val="2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29"/>
          <w:sz w:val="20"/>
        </w:rPr>
        <w:t xml:space="preserve"> </w:t>
      </w:r>
      <w:r>
        <w:rPr>
          <w:sz w:val="20"/>
        </w:rPr>
        <w:t>výdajů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dodávky,</w:t>
      </w:r>
      <w:r>
        <w:rPr>
          <w:spacing w:val="30"/>
          <w:sz w:val="20"/>
        </w:rPr>
        <w:t xml:space="preserve"> </w:t>
      </w:r>
      <w:r>
        <w:rPr>
          <w:sz w:val="20"/>
        </w:rPr>
        <w:t>služby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8"/>
          <w:sz w:val="20"/>
        </w:rPr>
        <w:t xml:space="preserve"> </w:t>
      </w:r>
      <w:r>
        <w:rPr>
          <w:sz w:val="20"/>
        </w:rPr>
        <w:t>jiné</w:t>
      </w:r>
      <w:r>
        <w:rPr>
          <w:spacing w:val="28"/>
          <w:sz w:val="20"/>
        </w:rPr>
        <w:t xml:space="preserve"> </w:t>
      </w:r>
      <w:r>
        <w:rPr>
          <w:sz w:val="20"/>
        </w:rPr>
        <w:t>práce,</w:t>
      </w:r>
      <w:r>
        <w:rPr>
          <w:spacing w:val="29"/>
          <w:sz w:val="20"/>
        </w:rPr>
        <w:t xml:space="preserve"> </w:t>
      </w:r>
      <w:r>
        <w:rPr>
          <w:sz w:val="20"/>
        </w:rPr>
        <w:t>dle</w:t>
      </w:r>
      <w:r>
        <w:rPr>
          <w:spacing w:val="28"/>
          <w:sz w:val="20"/>
        </w:rPr>
        <w:t xml:space="preserve"> </w:t>
      </w:r>
      <w:r>
        <w:rPr>
          <w:sz w:val="20"/>
        </w:rPr>
        <w:t>kapitoly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12</w:t>
      </w:r>
      <w:r>
        <w:rPr>
          <w:spacing w:val="30"/>
          <w:sz w:val="20"/>
        </w:rPr>
        <w:t xml:space="preserve"> </w:t>
      </w:r>
      <w:r>
        <w:rPr>
          <w:sz w:val="20"/>
        </w:rPr>
        <w:t>písm.</w:t>
      </w:r>
    </w:p>
    <w:p w:rsidR="00C6398C" w:rsidRDefault="00F85CD9">
      <w:pPr>
        <w:pStyle w:val="Zkladntext"/>
        <w:spacing w:before="1"/>
      </w:pPr>
      <w:r>
        <w:t>b)</w:t>
      </w:r>
      <w:r>
        <w:rPr>
          <w:spacing w:val="-3"/>
        </w:rPr>
        <w:t xml:space="preserve"> </w:t>
      </w:r>
      <w:r>
        <w:t>Výzvy,</w:t>
      </w:r>
      <w:r>
        <w:rPr>
          <w:spacing w:val="10"/>
        </w:rPr>
        <w:t xml:space="preserve"> </w:t>
      </w:r>
      <w:r>
        <w:t>kterými</w:t>
      </w:r>
      <w:r>
        <w:rPr>
          <w:spacing w:val="10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akce</w:t>
      </w:r>
      <w:r>
        <w:rPr>
          <w:spacing w:val="11"/>
        </w:rPr>
        <w:t xml:space="preserve"> </w:t>
      </w:r>
      <w:r>
        <w:t>realizována,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vznikly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byly</w:t>
      </w:r>
      <w:r>
        <w:rPr>
          <w:spacing w:val="9"/>
        </w:rPr>
        <w:t xml:space="preserve"> </w:t>
      </w:r>
      <w:r>
        <w:t>uhrazeny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období</w:t>
      </w:r>
      <w:r>
        <w:rPr>
          <w:spacing w:val="10"/>
        </w:rPr>
        <w:t xml:space="preserve"> </w:t>
      </w:r>
      <w:r>
        <w:t>realizace</w:t>
      </w:r>
      <w:r>
        <w:rPr>
          <w:spacing w:val="8"/>
        </w:rPr>
        <w:t xml:space="preserve"> </w:t>
      </w:r>
      <w:r>
        <w:t>jednotlivých</w:t>
      </w:r>
      <w:r>
        <w:rPr>
          <w:spacing w:val="-52"/>
        </w:rPr>
        <w:t xml:space="preserve"> </w:t>
      </w:r>
      <w:r>
        <w:t>EVP</w:t>
      </w:r>
      <w:r>
        <w:rPr>
          <w:spacing w:val="-3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období od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do</w:t>
      </w:r>
      <w:r>
        <w:rPr>
          <w:spacing w:val="1"/>
        </w:rPr>
        <w:t xml:space="preserve"> </w:t>
      </w:r>
      <w:r>
        <w:t>31. 8.</w:t>
      </w:r>
      <w:r>
        <w:rPr>
          <w:spacing w:val="-1"/>
        </w:rPr>
        <w:t xml:space="preserve"> </w:t>
      </w:r>
      <w:r>
        <w:t>2024).</w:t>
      </w:r>
    </w:p>
    <w:p w:rsidR="00C6398C" w:rsidRDefault="00F85CD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C6398C" w:rsidRDefault="00C6398C">
      <w:pPr>
        <w:pStyle w:val="Zkladntext"/>
        <w:spacing w:before="1"/>
        <w:ind w:left="0"/>
        <w:rPr>
          <w:sz w:val="36"/>
        </w:rPr>
      </w:pPr>
    </w:p>
    <w:p w:rsidR="00C6398C" w:rsidRDefault="00F85CD9">
      <w:pPr>
        <w:pStyle w:val="Nadpis1"/>
        <w:spacing w:before="1"/>
        <w:ind w:left="3138"/>
      </w:pPr>
      <w:r>
        <w:t>III.</w:t>
      </w:r>
    </w:p>
    <w:p w:rsidR="00C6398C" w:rsidRDefault="00F85CD9">
      <w:pPr>
        <w:pStyle w:val="Nadpis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6398C" w:rsidRDefault="00C6398C">
      <w:pPr>
        <w:pStyle w:val="Zkladntext"/>
        <w:spacing w:before="1"/>
        <w:ind w:left="0"/>
        <w:rPr>
          <w:b/>
          <w:sz w:val="18"/>
        </w:rPr>
      </w:pPr>
    </w:p>
    <w:p w:rsidR="00C6398C" w:rsidRDefault="00F85CD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C6398C" w:rsidRDefault="00F85CD9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</w:t>
      </w:r>
      <w:r>
        <w:rPr>
          <w:sz w:val="20"/>
        </w:rPr>
        <w:t xml:space="preserve">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6398C" w:rsidRDefault="00C6398C">
      <w:pPr>
        <w:pStyle w:val="Zkladntext"/>
        <w:spacing w:before="7"/>
        <w:ind w:left="0"/>
        <w:rPr>
          <w:sz w:val="28"/>
        </w:rPr>
      </w:pPr>
    </w:p>
    <w:p w:rsidR="00C6398C" w:rsidRDefault="00C6398C">
      <w:pPr>
        <w:rPr>
          <w:sz w:val="28"/>
        </w:rPr>
        <w:sectPr w:rsidR="00C6398C">
          <w:pgSz w:w="12240" w:h="15840"/>
          <w:pgMar w:top="1060" w:right="1020" w:bottom="1660" w:left="1600" w:header="0" w:footer="1454" w:gutter="0"/>
          <w:cols w:space="708"/>
        </w:sectPr>
      </w:pPr>
    </w:p>
    <w:p w:rsidR="00C6398C" w:rsidRDefault="00C6398C">
      <w:pPr>
        <w:pStyle w:val="Zkladntext"/>
        <w:ind w:left="0"/>
        <w:rPr>
          <w:sz w:val="26"/>
        </w:rPr>
      </w:pPr>
    </w:p>
    <w:p w:rsidR="00C6398C" w:rsidRDefault="00C6398C">
      <w:pPr>
        <w:pStyle w:val="Zkladntext"/>
        <w:ind w:left="0"/>
        <w:rPr>
          <w:sz w:val="26"/>
        </w:rPr>
      </w:pPr>
    </w:p>
    <w:p w:rsidR="00C6398C" w:rsidRDefault="00F85CD9">
      <w:pPr>
        <w:pStyle w:val="Odstavecseseznamem"/>
        <w:numPr>
          <w:ilvl w:val="0"/>
          <w:numId w:val="4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6398C" w:rsidRDefault="00F85CD9">
      <w:pPr>
        <w:spacing w:before="99"/>
        <w:ind w:left="90" w:right="228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6398C" w:rsidRDefault="00F85CD9">
      <w:pPr>
        <w:pStyle w:val="Nadpis2"/>
        <w:spacing w:before="1"/>
        <w:ind w:left="90" w:right="229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6398C" w:rsidRDefault="00C6398C">
      <w:pPr>
        <w:sectPr w:rsidR="00C6398C">
          <w:type w:val="continuous"/>
          <w:pgSz w:w="12240" w:h="15840"/>
          <w:pgMar w:top="1060" w:right="1020" w:bottom="1640" w:left="1600" w:header="0" w:footer="1454" w:gutter="0"/>
          <w:cols w:num="2" w:space="708" w:equalWidth="0">
            <w:col w:w="2026" w:space="163"/>
            <w:col w:w="7431"/>
          </w:cols>
        </w:sectPr>
      </w:pP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6398C" w:rsidRDefault="00F85CD9">
      <w:pPr>
        <w:pStyle w:val="Odstavecseseznamem"/>
        <w:numPr>
          <w:ilvl w:val="2"/>
          <w:numId w:val="4"/>
        </w:numPr>
        <w:tabs>
          <w:tab w:val="left" w:pos="858"/>
        </w:tabs>
        <w:ind w:right="119"/>
        <w:rPr>
          <w:sz w:val="20"/>
        </w:rPr>
      </w:pPr>
      <w:r>
        <w:rPr>
          <w:sz w:val="20"/>
        </w:rPr>
        <w:t>akce byla provedena podle Fondem odsouhlaseného podporovaného opatření "Trvale udržitelný</w:t>
      </w:r>
      <w:r>
        <w:rPr>
          <w:spacing w:val="1"/>
          <w:sz w:val="20"/>
        </w:rPr>
        <w:t xml:space="preserve"> </w:t>
      </w:r>
      <w:r>
        <w:rPr>
          <w:sz w:val="20"/>
        </w:rPr>
        <w:t>život na Zemi", které je součástí žádosti ze dne 19. 9. 2022 a rozpočtu tohoto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</w:t>
      </w:r>
      <w:r>
        <w:rPr>
          <w:sz w:val="20"/>
        </w:rPr>
        <w:t>asil,</w:t>
      </w:r>
    </w:p>
    <w:p w:rsidR="00C6398C" w:rsidRDefault="00F85CD9">
      <w:pPr>
        <w:pStyle w:val="Odstavecseseznamem"/>
        <w:numPr>
          <w:ilvl w:val="2"/>
          <w:numId w:val="4"/>
        </w:numPr>
        <w:tabs>
          <w:tab w:val="left" w:pos="858"/>
        </w:tabs>
        <w:ind w:right="121"/>
        <w:rPr>
          <w:sz w:val="20"/>
        </w:rPr>
      </w:pP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období</w:t>
      </w:r>
      <w:r>
        <w:rPr>
          <w:spacing w:val="74"/>
          <w:sz w:val="20"/>
        </w:rPr>
        <w:t xml:space="preserve"> </w:t>
      </w:r>
      <w:r>
        <w:rPr>
          <w:sz w:val="20"/>
        </w:rPr>
        <w:t>od</w:t>
      </w:r>
      <w:r>
        <w:rPr>
          <w:spacing w:val="75"/>
          <w:sz w:val="20"/>
        </w:rPr>
        <w:t xml:space="preserve"> </w:t>
      </w:r>
      <w:r>
        <w:rPr>
          <w:sz w:val="20"/>
        </w:rPr>
        <w:t>9/2022</w:t>
      </w:r>
      <w:r>
        <w:rPr>
          <w:spacing w:val="75"/>
          <w:sz w:val="20"/>
        </w:rPr>
        <w:t xml:space="preserve">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11/2023</w:t>
      </w:r>
      <w:r>
        <w:rPr>
          <w:spacing w:val="75"/>
          <w:sz w:val="20"/>
        </w:rPr>
        <w:t xml:space="preserve"> </w:t>
      </w:r>
      <w:r>
        <w:rPr>
          <w:sz w:val="20"/>
        </w:rPr>
        <w:t>zrealizoval</w:t>
      </w:r>
      <w:r>
        <w:rPr>
          <w:spacing w:val="74"/>
          <w:sz w:val="20"/>
        </w:rPr>
        <w:t xml:space="preserve"> </w:t>
      </w:r>
      <w:r>
        <w:rPr>
          <w:sz w:val="20"/>
        </w:rPr>
        <w:t>pobytové</w:t>
      </w:r>
      <w:r>
        <w:rPr>
          <w:spacing w:val="74"/>
          <w:sz w:val="20"/>
        </w:rPr>
        <w:t xml:space="preserve"> </w:t>
      </w:r>
      <w:r>
        <w:rPr>
          <w:sz w:val="20"/>
        </w:rPr>
        <w:t>EVP</w:t>
      </w:r>
      <w:r>
        <w:rPr>
          <w:spacing w:val="74"/>
          <w:sz w:val="20"/>
        </w:rPr>
        <w:t xml:space="preserve"> </w:t>
      </w:r>
      <w:r>
        <w:rPr>
          <w:sz w:val="20"/>
        </w:rPr>
        <w:t>pro</w:t>
      </w:r>
      <w:r>
        <w:rPr>
          <w:spacing w:val="75"/>
          <w:sz w:val="20"/>
        </w:rPr>
        <w:t xml:space="preserve"> </w:t>
      </w:r>
      <w:r>
        <w:rPr>
          <w:sz w:val="20"/>
        </w:rPr>
        <w:t>děti</w:t>
      </w:r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77"/>
          <w:sz w:val="20"/>
        </w:rPr>
        <w:t xml:space="preserve"> </w:t>
      </w:r>
      <w:r>
        <w:rPr>
          <w:sz w:val="20"/>
        </w:rPr>
        <w:t>mládež</w:t>
      </w:r>
      <w:r>
        <w:rPr>
          <w:spacing w:val="75"/>
          <w:sz w:val="20"/>
        </w:rPr>
        <w:t xml:space="preserve"> </w:t>
      </w:r>
      <w:r>
        <w:rPr>
          <w:sz w:val="20"/>
        </w:rPr>
        <w:t>v</w:t>
      </w:r>
      <w:r>
        <w:rPr>
          <w:spacing w:val="75"/>
          <w:sz w:val="20"/>
        </w:rPr>
        <w:t xml:space="preserve"> </w:t>
      </w:r>
      <w:r>
        <w:rPr>
          <w:sz w:val="20"/>
        </w:rPr>
        <w:t>rozsahu</w:t>
      </w:r>
      <w:r>
        <w:rPr>
          <w:spacing w:val="-53"/>
          <w:sz w:val="20"/>
        </w:rPr>
        <w:t xml:space="preserve"> </w:t>
      </w:r>
      <w:r>
        <w:rPr>
          <w:sz w:val="20"/>
        </w:rPr>
        <w:t>3 750</w:t>
      </w:r>
      <w:r>
        <w:rPr>
          <w:spacing w:val="1"/>
          <w:sz w:val="20"/>
        </w:rPr>
        <w:t xml:space="preserve"> </w:t>
      </w:r>
      <w:r>
        <w:rPr>
          <w:sz w:val="20"/>
        </w:rPr>
        <w:t>osobohodin,</w:t>
      </w:r>
    </w:p>
    <w:p w:rsidR="00C6398C" w:rsidRDefault="00F85CD9">
      <w:pPr>
        <w:pStyle w:val="Odstavecseseznamem"/>
        <w:numPr>
          <w:ilvl w:val="2"/>
          <w:numId w:val="4"/>
        </w:numPr>
        <w:tabs>
          <w:tab w:val="left" w:pos="858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6398C" w:rsidRDefault="00C6398C">
      <w:pPr>
        <w:jc w:val="both"/>
        <w:rPr>
          <w:sz w:val="20"/>
        </w:rPr>
        <w:sectPr w:rsidR="00C6398C">
          <w:type w:val="continuous"/>
          <w:pgSz w:w="12240" w:h="15840"/>
          <w:pgMar w:top="1060" w:right="1020" w:bottom="1640" w:left="1600" w:header="0" w:footer="1454" w:gutter="0"/>
          <w:cols w:space="708"/>
        </w:sectPr>
      </w:pPr>
    </w:p>
    <w:p w:rsidR="00C6398C" w:rsidRDefault="00F85CD9">
      <w:pPr>
        <w:pStyle w:val="Zkladntext"/>
        <w:spacing w:before="73"/>
        <w:ind w:left="810" w:right="114"/>
        <w:jc w:val="both"/>
      </w:pPr>
      <w:r>
        <w:lastRenderedPageBreak/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poskytnutých z Fondu ve smyslu zákona č. 218/2000 Sb., o rozpočtových pravidlech</w:t>
      </w:r>
      <w:r>
        <w:t xml:space="preserve"> a o změně</w:t>
      </w:r>
      <w:r>
        <w:rPr>
          <w:spacing w:val="1"/>
        </w:rPr>
        <w:t xml:space="preserve"> </w:t>
      </w:r>
      <w:r>
        <w:t>některých souvisejících zákonů (rozpočtová pravidla), v platném znění, a že mohou být uplatněny</w:t>
      </w:r>
      <w:r>
        <w:rPr>
          <w:spacing w:val="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746"/>
        </w:tabs>
        <w:spacing w:before="10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6398C" w:rsidRDefault="00F85CD9">
      <w:pPr>
        <w:pStyle w:val="Odstavecseseznamem"/>
        <w:numPr>
          <w:ilvl w:val="0"/>
          <w:numId w:val="3"/>
        </w:numPr>
        <w:tabs>
          <w:tab w:val="left" w:pos="784"/>
        </w:tabs>
        <w:spacing w:before="102"/>
        <w:ind w:right="112"/>
        <w:rPr>
          <w:sz w:val="20"/>
        </w:rPr>
      </w:pPr>
      <w:r>
        <w:rPr>
          <w:sz w:val="20"/>
        </w:rPr>
        <w:t>vede veškeré výdaje akce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 evidenci (zákon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C6398C" w:rsidRDefault="00F85CD9">
      <w:pPr>
        <w:pStyle w:val="Odstavecseseznamem"/>
        <w:numPr>
          <w:ilvl w:val="0"/>
          <w:numId w:val="3"/>
        </w:numPr>
        <w:tabs>
          <w:tab w:val="left" w:pos="784"/>
        </w:tabs>
        <w:spacing w:before="100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C6398C" w:rsidRDefault="00F85CD9">
      <w:pPr>
        <w:pStyle w:val="Odstavecseseznamem"/>
        <w:numPr>
          <w:ilvl w:val="0"/>
          <w:numId w:val="3"/>
        </w:numPr>
        <w:tabs>
          <w:tab w:val="left" w:pos="784"/>
        </w:tabs>
        <w:spacing w:before="9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C6398C" w:rsidRDefault="00F85CD9">
      <w:pPr>
        <w:pStyle w:val="Odstavecseseznamem"/>
        <w:numPr>
          <w:ilvl w:val="0"/>
          <w:numId w:val="4"/>
        </w:numPr>
        <w:tabs>
          <w:tab w:val="left" w:pos="386"/>
        </w:tabs>
        <w:spacing w:before="10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99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99"/>
        <w:ind w:left="668" w:right="11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99"/>
        <w:ind w:left="66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102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100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</w:t>
      </w:r>
      <w:r>
        <w:rPr>
          <w:sz w:val="20"/>
        </w:rPr>
        <w:t>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C6398C" w:rsidRDefault="00F85CD9">
      <w:pPr>
        <w:pStyle w:val="Odstavecseseznamem"/>
        <w:numPr>
          <w:ilvl w:val="1"/>
          <w:numId w:val="4"/>
        </w:numPr>
        <w:tabs>
          <w:tab w:val="left" w:pos="669"/>
        </w:tabs>
        <w:spacing w:before="101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6398C" w:rsidRDefault="00C6398C">
      <w:pPr>
        <w:pStyle w:val="Zkladntext"/>
        <w:spacing w:before="1"/>
        <w:ind w:left="0"/>
        <w:rPr>
          <w:sz w:val="36"/>
        </w:rPr>
      </w:pPr>
    </w:p>
    <w:p w:rsidR="00C6398C" w:rsidRDefault="00F85CD9">
      <w:pPr>
        <w:pStyle w:val="Nadpis1"/>
        <w:ind w:left="3137"/>
      </w:pPr>
      <w:r>
        <w:t>V.</w:t>
      </w:r>
    </w:p>
    <w:p w:rsidR="00C6398C" w:rsidRDefault="00F85CD9">
      <w:pPr>
        <w:pStyle w:val="Nadpis2"/>
        <w:spacing w:before="1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6398C" w:rsidRDefault="00C6398C">
      <w:pPr>
        <w:pStyle w:val="Zkladntext"/>
        <w:spacing w:before="11"/>
        <w:ind w:left="0"/>
        <w:rPr>
          <w:b/>
          <w:sz w:val="17"/>
        </w:rPr>
      </w:pPr>
    </w:p>
    <w:p w:rsidR="00C6398C" w:rsidRDefault="00F85CD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6398C" w:rsidRDefault="00F85CD9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398C" w:rsidRDefault="00F85CD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6398C" w:rsidRDefault="00C6398C">
      <w:pPr>
        <w:jc w:val="both"/>
        <w:rPr>
          <w:sz w:val="20"/>
        </w:rPr>
        <w:sectPr w:rsidR="00C6398C">
          <w:pgSz w:w="12240" w:h="15840"/>
          <w:pgMar w:top="1060" w:right="1020" w:bottom="1640" w:left="1600" w:header="0" w:footer="1454" w:gutter="0"/>
          <w:cols w:space="708"/>
        </w:sectPr>
      </w:pPr>
    </w:p>
    <w:p w:rsidR="00C6398C" w:rsidRDefault="00F85CD9">
      <w:pPr>
        <w:pStyle w:val="Nadpis1"/>
        <w:spacing w:before="73"/>
        <w:ind w:left="3140"/>
      </w:pPr>
      <w:r>
        <w:lastRenderedPageBreak/>
        <w:t>VI.</w:t>
      </w:r>
    </w:p>
    <w:p w:rsidR="00C6398C" w:rsidRDefault="00F85CD9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6398C" w:rsidRDefault="00C6398C">
      <w:pPr>
        <w:pStyle w:val="Zkladntext"/>
        <w:spacing w:before="1"/>
        <w:ind w:left="0"/>
        <w:rPr>
          <w:b/>
          <w:sz w:val="18"/>
        </w:rPr>
      </w:pP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</w:t>
      </w:r>
      <w:r>
        <w:rPr>
          <w:sz w:val="20"/>
        </w:rPr>
        <w:t>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r>
        <w:rPr>
          <w:sz w:val="20"/>
        </w:rPr>
        <w:t>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   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6398C" w:rsidRDefault="00F85CD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6398C" w:rsidRDefault="00C6398C">
      <w:pPr>
        <w:pStyle w:val="Zkladntext"/>
        <w:ind w:left="0"/>
        <w:rPr>
          <w:sz w:val="36"/>
        </w:rPr>
      </w:pPr>
    </w:p>
    <w:p w:rsidR="00C6398C" w:rsidRDefault="00F85CD9">
      <w:pPr>
        <w:pStyle w:val="Zkladntext"/>
        <w:tabs>
          <w:tab w:val="left" w:pos="6530"/>
        </w:tabs>
        <w:spacing w:before="1"/>
        <w:ind w:left="102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6398C" w:rsidRDefault="00C6398C">
      <w:pPr>
        <w:pStyle w:val="Zkladntext"/>
        <w:ind w:left="0"/>
        <w:rPr>
          <w:sz w:val="18"/>
        </w:rPr>
      </w:pPr>
    </w:p>
    <w:p w:rsidR="00C6398C" w:rsidRDefault="00F85CD9">
      <w:pPr>
        <w:pStyle w:val="Zkladntext"/>
        <w:spacing w:before="1"/>
        <w:ind w:left="102"/>
      </w:pPr>
      <w:r>
        <w:t>dne:</w:t>
      </w:r>
    </w:p>
    <w:p w:rsidR="00C6398C" w:rsidRDefault="00C6398C">
      <w:pPr>
        <w:pStyle w:val="Zkladntext"/>
        <w:ind w:left="0"/>
        <w:rPr>
          <w:sz w:val="26"/>
        </w:rPr>
      </w:pPr>
    </w:p>
    <w:p w:rsidR="00C6398C" w:rsidRDefault="00C6398C">
      <w:pPr>
        <w:pStyle w:val="Zkladntext"/>
        <w:ind w:left="0"/>
        <w:rPr>
          <w:sz w:val="26"/>
        </w:rPr>
      </w:pPr>
    </w:p>
    <w:p w:rsidR="00C6398C" w:rsidRDefault="00C6398C">
      <w:pPr>
        <w:pStyle w:val="Zkladntext"/>
        <w:spacing w:before="2"/>
        <w:ind w:left="0"/>
        <w:rPr>
          <w:sz w:val="29"/>
        </w:rPr>
      </w:pPr>
    </w:p>
    <w:p w:rsidR="00C6398C" w:rsidRDefault="00F85CD9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6398C" w:rsidRDefault="00F85CD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6398C">
      <w:pgSz w:w="12240" w:h="15840"/>
      <w:pgMar w:top="1060" w:right="1020" w:bottom="1660" w:left="1600" w:header="0" w:footer="1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D9" w:rsidRDefault="00F85CD9">
      <w:r>
        <w:separator/>
      </w:r>
    </w:p>
  </w:endnote>
  <w:endnote w:type="continuationSeparator" w:id="0">
    <w:p w:rsidR="00F85CD9" w:rsidRDefault="00F8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8C" w:rsidRDefault="002A6F8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98C" w:rsidRDefault="00F85CD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F8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6398C" w:rsidRDefault="00F85CD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F8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D9" w:rsidRDefault="00F85CD9">
      <w:r>
        <w:separator/>
      </w:r>
    </w:p>
  </w:footnote>
  <w:footnote w:type="continuationSeparator" w:id="0">
    <w:p w:rsidR="00F85CD9" w:rsidRDefault="00F8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C20"/>
    <w:multiLevelType w:val="hybridMultilevel"/>
    <w:tmpl w:val="5BAE9876"/>
    <w:lvl w:ilvl="0" w:tplc="63AACD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041BA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028AA6">
      <w:numFmt w:val="bullet"/>
      <w:lvlText w:val="-"/>
      <w:lvlJc w:val="left"/>
      <w:pPr>
        <w:ind w:left="858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63EAFAE">
      <w:numFmt w:val="bullet"/>
      <w:lvlText w:val="•"/>
      <w:lvlJc w:val="left"/>
      <w:pPr>
        <w:ind w:left="860" w:hanging="360"/>
      </w:pPr>
      <w:rPr>
        <w:rFonts w:hint="default"/>
        <w:lang w:val="cs-CZ" w:eastAsia="en-US" w:bidi="ar-SA"/>
      </w:rPr>
    </w:lvl>
    <w:lvl w:ilvl="4" w:tplc="4BE88942">
      <w:numFmt w:val="bullet"/>
      <w:lvlText w:val="•"/>
      <w:lvlJc w:val="left"/>
      <w:pPr>
        <w:ind w:left="1026" w:hanging="360"/>
      </w:pPr>
      <w:rPr>
        <w:rFonts w:hint="default"/>
        <w:lang w:val="cs-CZ" w:eastAsia="en-US" w:bidi="ar-SA"/>
      </w:rPr>
    </w:lvl>
    <w:lvl w:ilvl="5" w:tplc="4E3A8316">
      <w:numFmt w:val="bullet"/>
      <w:lvlText w:val="•"/>
      <w:lvlJc w:val="left"/>
      <w:pPr>
        <w:ind w:left="1192" w:hanging="360"/>
      </w:pPr>
      <w:rPr>
        <w:rFonts w:hint="default"/>
        <w:lang w:val="cs-CZ" w:eastAsia="en-US" w:bidi="ar-SA"/>
      </w:rPr>
    </w:lvl>
    <w:lvl w:ilvl="6" w:tplc="56D4591A">
      <w:numFmt w:val="bullet"/>
      <w:lvlText w:val="•"/>
      <w:lvlJc w:val="left"/>
      <w:pPr>
        <w:ind w:left="1359" w:hanging="360"/>
      </w:pPr>
      <w:rPr>
        <w:rFonts w:hint="default"/>
        <w:lang w:val="cs-CZ" w:eastAsia="en-US" w:bidi="ar-SA"/>
      </w:rPr>
    </w:lvl>
    <w:lvl w:ilvl="7" w:tplc="D67253FC">
      <w:numFmt w:val="bullet"/>
      <w:lvlText w:val="•"/>
      <w:lvlJc w:val="left"/>
      <w:pPr>
        <w:ind w:left="1525" w:hanging="360"/>
      </w:pPr>
      <w:rPr>
        <w:rFonts w:hint="default"/>
        <w:lang w:val="cs-CZ" w:eastAsia="en-US" w:bidi="ar-SA"/>
      </w:rPr>
    </w:lvl>
    <w:lvl w:ilvl="8" w:tplc="5C8A8638"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35308CC"/>
    <w:multiLevelType w:val="hybridMultilevel"/>
    <w:tmpl w:val="60260AA6"/>
    <w:lvl w:ilvl="0" w:tplc="F238F8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DA46D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936292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DB256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C4A1ED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D5E125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6027DF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5446BB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5E521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551EC0"/>
    <w:multiLevelType w:val="hybridMultilevel"/>
    <w:tmpl w:val="DBF29496"/>
    <w:lvl w:ilvl="0" w:tplc="C674C89E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5ED278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BF98C7FE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105E3CB8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C1522360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7148435C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8E5A7F98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8D12544C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39FAAE82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6B34ECF"/>
    <w:multiLevelType w:val="hybridMultilevel"/>
    <w:tmpl w:val="2840A1C4"/>
    <w:lvl w:ilvl="0" w:tplc="83F82E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30A8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0C4FC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4AA5D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792025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EDEACA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200E0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A4AA3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59A28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733C7B"/>
    <w:multiLevelType w:val="hybridMultilevel"/>
    <w:tmpl w:val="EB28E2E8"/>
    <w:lvl w:ilvl="0" w:tplc="9BD6D1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B692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948804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7543BA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5DC344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1F4B4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CF660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7E24B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AAA55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A9F6097"/>
    <w:multiLevelType w:val="hybridMultilevel"/>
    <w:tmpl w:val="73DAE690"/>
    <w:lvl w:ilvl="0" w:tplc="A06027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3E09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988A3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8B0696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9767D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958FE7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C36B1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5CA996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CFE247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B635B10"/>
    <w:multiLevelType w:val="hybridMultilevel"/>
    <w:tmpl w:val="9C608184"/>
    <w:lvl w:ilvl="0" w:tplc="277065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C0319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0146C3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A72340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DC435B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1464CA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7E864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D389BA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094A52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C"/>
    <w:rsid w:val="002A6F8D"/>
    <w:rsid w:val="00C6398C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743428-0D85-4F0B-A51F-B7F9AD4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135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2024-06-12T12:23:00Z</dcterms:created>
  <dcterms:modified xsi:type="dcterms:W3CDTF">2024-06-12T12:23:00Z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