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DB238" w14:textId="77777777" w:rsidR="008C38DB" w:rsidRDefault="008C38DB" w:rsidP="003851C4">
      <w:pPr>
        <w:ind w:left="4956" w:firstLine="708"/>
      </w:pPr>
    </w:p>
    <w:p w14:paraId="6EEABCCC" w14:textId="77777777" w:rsidR="008C38DB" w:rsidRDefault="008C38DB" w:rsidP="003851C4">
      <w:pPr>
        <w:ind w:left="4956" w:firstLine="708"/>
        <w:rPr>
          <w:sz w:val="22"/>
          <w:szCs w:val="22"/>
        </w:rPr>
      </w:pPr>
      <w:r>
        <w:t xml:space="preserve">                </w:t>
      </w:r>
      <w:r>
        <w:rPr>
          <w:sz w:val="22"/>
          <w:szCs w:val="22"/>
        </w:rPr>
        <w:t xml:space="preserve"> </w:t>
      </w:r>
    </w:p>
    <w:p w14:paraId="3E59DB21" w14:textId="77777777" w:rsidR="008C38DB" w:rsidRDefault="008C38DB" w:rsidP="003851C4">
      <w:pPr>
        <w:rPr>
          <w:rFonts w:ascii="Arial" w:hAnsi="Arial" w:cs="Arial"/>
          <w:sz w:val="24"/>
          <w:szCs w:val="24"/>
        </w:rPr>
      </w:pPr>
    </w:p>
    <w:p w14:paraId="0EDC5F3D" w14:textId="77777777" w:rsidR="000F34EB" w:rsidRPr="00680507" w:rsidRDefault="003420F3" w:rsidP="003851C4">
      <w:pPr>
        <w:pStyle w:val="Nadpis1"/>
        <w:rPr>
          <w:sz w:val="32"/>
          <w:szCs w:val="32"/>
        </w:rPr>
      </w:pPr>
      <w:r w:rsidRPr="00680507">
        <w:rPr>
          <w:sz w:val="32"/>
          <w:szCs w:val="32"/>
        </w:rPr>
        <w:t xml:space="preserve">Smlouva o nájmu </w:t>
      </w:r>
      <w:r w:rsidR="00BE1D1F" w:rsidRPr="00680507">
        <w:rPr>
          <w:sz w:val="32"/>
          <w:szCs w:val="32"/>
        </w:rPr>
        <w:t xml:space="preserve">prostor </w:t>
      </w:r>
      <w:r w:rsidRPr="00680507">
        <w:rPr>
          <w:sz w:val="32"/>
          <w:szCs w:val="32"/>
        </w:rPr>
        <w:t>č</w:t>
      </w:r>
      <w:r w:rsidR="000F34EB" w:rsidRPr="00680507">
        <w:rPr>
          <w:sz w:val="32"/>
          <w:szCs w:val="32"/>
        </w:rPr>
        <w:t xml:space="preserve">. NAN/01/01/002385/2024 </w:t>
      </w:r>
    </w:p>
    <w:p w14:paraId="18384A59" w14:textId="46FDBA2E" w:rsidR="008C38DB" w:rsidRPr="00680507" w:rsidRDefault="00821983" w:rsidP="003851C4">
      <w:pPr>
        <w:pStyle w:val="Nadpis1"/>
        <w:rPr>
          <w:sz w:val="32"/>
          <w:szCs w:val="32"/>
        </w:rPr>
      </w:pPr>
      <w:r w:rsidRPr="00680507">
        <w:rPr>
          <w:sz w:val="32"/>
          <w:szCs w:val="32"/>
        </w:rPr>
        <w:t>(dále také jen „</w:t>
      </w:r>
      <w:r w:rsidRPr="00680507">
        <w:rPr>
          <w:i/>
          <w:iCs/>
          <w:sz w:val="32"/>
          <w:szCs w:val="32"/>
        </w:rPr>
        <w:t>Smlouva</w:t>
      </w:r>
      <w:r w:rsidRPr="00680507">
        <w:rPr>
          <w:sz w:val="32"/>
          <w:szCs w:val="32"/>
        </w:rPr>
        <w:t>“)</w:t>
      </w:r>
    </w:p>
    <w:p w14:paraId="18CB6162" w14:textId="77777777" w:rsidR="008C38DB" w:rsidRPr="00680507" w:rsidRDefault="008C38DB" w:rsidP="003851C4">
      <w:pPr>
        <w:jc w:val="center"/>
        <w:rPr>
          <w:sz w:val="22"/>
          <w:szCs w:val="22"/>
        </w:rPr>
      </w:pPr>
      <w:r w:rsidRPr="00680507">
        <w:rPr>
          <w:sz w:val="22"/>
          <w:szCs w:val="22"/>
        </w:rPr>
        <w:t xml:space="preserve">kterou dne, měsíce a roku níže uvedeného uzavírají </w:t>
      </w:r>
    </w:p>
    <w:p w14:paraId="4D63B522" w14:textId="77A700E2" w:rsidR="008C38DB" w:rsidRPr="00680507" w:rsidRDefault="008C38DB" w:rsidP="003851C4">
      <w:pPr>
        <w:jc w:val="center"/>
        <w:rPr>
          <w:sz w:val="22"/>
          <w:szCs w:val="22"/>
        </w:rPr>
      </w:pPr>
      <w:r w:rsidRPr="00680507">
        <w:rPr>
          <w:sz w:val="22"/>
          <w:szCs w:val="22"/>
        </w:rPr>
        <w:t xml:space="preserve">podle ust. § </w:t>
      </w:r>
      <w:smartTag w:uri="urn:schemas-microsoft-com:office:smarttags" w:element="metricconverter">
        <w:smartTagPr>
          <w:attr w:name="ProductID" w:val="2201 a"/>
        </w:smartTagPr>
        <w:r w:rsidRPr="00680507">
          <w:rPr>
            <w:sz w:val="22"/>
            <w:szCs w:val="22"/>
          </w:rPr>
          <w:t>2201 a</w:t>
        </w:r>
      </w:smartTag>
      <w:r w:rsidRPr="00680507">
        <w:rPr>
          <w:sz w:val="22"/>
          <w:szCs w:val="22"/>
        </w:rPr>
        <w:t xml:space="preserve"> násl. zákona č. 89/2012 Sb., občanský zákoník, v</w:t>
      </w:r>
      <w:r w:rsidR="003420F3" w:rsidRPr="00680507">
        <w:rPr>
          <w:sz w:val="22"/>
          <w:szCs w:val="22"/>
        </w:rPr>
        <w:t>e</w:t>
      </w:r>
      <w:r w:rsidRPr="00680507">
        <w:rPr>
          <w:sz w:val="22"/>
          <w:szCs w:val="22"/>
        </w:rPr>
        <w:t xml:space="preserve"> znění</w:t>
      </w:r>
      <w:r w:rsidR="003420F3" w:rsidRPr="00680507">
        <w:rPr>
          <w:sz w:val="22"/>
          <w:szCs w:val="22"/>
        </w:rPr>
        <w:t xml:space="preserve"> pozdějších předpisů</w:t>
      </w:r>
    </w:p>
    <w:p w14:paraId="0528AC9A" w14:textId="570BE7EF" w:rsidR="008C38DB" w:rsidRPr="00680507" w:rsidRDefault="008C38DB" w:rsidP="003851C4">
      <w:pPr>
        <w:jc w:val="center"/>
        <w:rPr>
          <w:sz w:val="22"/>
          <w:szCs w:val="22"/>
        </w:rPr>
      </w:pPr>
      <w:r w:rsidRPr="00680507">
        <w:rPr>
          <w:sz w:val="22"/>
          <w:szCs w:val="22"/>
        </w:rPr>
        <w:t xml:space="preserve">(dále </w:t>
      </w:r>
      <w:r w:rsidR="00821983" w:rsidRPr="00680507">
        <w:rPr>
          <w:sz w:val="22"/>
          <w:szCs w:val="22"/>
        </w:rPr>
        <w:t>jen</w:t>
      </w:r>
      <w:r w:rsidRPr="00680507">
        <w:rPr>
          <w:sz w:val="22"/>
          <w:szCs w:val="22"/>
        </w:rPr>
        <w:t xml:space="preserve"> „</w:t>
      </w:r>
      <w:r w:rsidR="00821983" w:rsidRPr="00680507">
        <w:rPr>
          <w:b/>
          <w:i/>
          <w:iCs/>
          <w:sz w:val="22"/>
          <w:szCs w:val="22"/>
        </w:rPr>
        <w:t>občanský zákoník</w:t>
      </w:r>
      <w:r w:rsidRPr="00680507">
        <w:rPr>
          <w:sz w:val="22"/>
          <w:szCs w:val="22"/>
        </w:rPr>
        <w:t>“)</w:t>
      </w:r>
      <w:r w:rsidR="003420F3" w:rsidRPr="00680507">
        <w:rPr>
          <w:sz w:val="22"/>
          <w:szCs w:val="22"/>
        </w:rPr>
        <w:t xml:space="preserve"> </w:t>
      </w:r>
    </w:p>
    <w:p w14:paraId="04723BDB" w14:textId="77777777" w:rsidR="008C38DB" w:rsidRPr="00680507" w:rsidRDefault="008C38DB" w:rsidP="003851C4">
      <w:pPr>
        <w:rPr>
          <w:sz w:val="22"/>
          <w:szCs w:val="22"/>
        </w:rPr>
      </w:pPr>
    </w:p>
    <w:p w14:paraId="2D6F04F8" w14:textId="77777777" w:rsidR="008C38DB" w:rsidRPr="00680507" w:rsidRDefault="008C38DB" w:rsidP="003851C4">
      <w:pPr>
        <w:rPr>
          <w:sz w:val="22"/>
          <w:szCs w:val="22"/>
        </w:rPr>
      </w:pPr>
    </w:p>
    <w:p w14:paraId="171E71B7" w14:textId="77777777" w:rsidR="008C38DB" w:rsidRPr="00680507" w:rsidRDefault="008C38DB" w:rsidP="003851C4">
      <w:pPr>
        <w:rPr>
          <w:sz w:val="22"/>
          <w:szCs w:val="22"/>
        </w:rPr>
      </w:pPr>
    </w:p>
    <w:p w14:paraId="05FD483C" w14:textId="77777777" w:rsidR="008C38DB" w:rsidRPr="00680507" w:rsidRDefault="008C38DB" w:rsidP="003851C4">
      <w:pPr>
        <w:ind w:left="283" w:hanging="283"/>
        <w:rPr>
          <w:sz w:val="22"/>
          <w:szCs w:val="22"/>
        </w:rPr>
      </w:pPr>
      <w:r w:rsidRPr="00680507">
        <w:rPr>
          <w:b/>
          <w:sz w:val="22"/>
          <w:szCs w:val="22"/>
        </w:rPr>
        <w:t>Hlavní město Praha</w:t>
      </w:r>
      <w:r w:rsidRPr="00680507">
        <w:rPr>
          <w:sz w:val="22"/>
          <w:szCs w:val="22"/>
        </w:rPr>
        <w:t xml:space="preserve">  </w:t>
      </w:r>
    </w:p>
    <w:p w14:paraId="60C8D599" w14:textId="77777777" w:rsidR="008C38DB" w:rsidRPr="00680507" w:rsidRDefault="008C38DB" w:rsidP="003851C4">
      <w:pPr>
        <w:ind w:left="283" w:hanging="283"/>
        <w:rPr>
          <w:sz w:val="22"/>
          <w:szCs w:val="22"/>
        </w:rPr>
      </w:pPr>
      <w:r w:rsidRPr="00680507">
        <w:rPr>
          <w:sz w:val="22"/>
          <w:szCs w:val="22"/>
        </w:rPr>
        <w:t>se sídlem Mariánské nám. 2, 110 00 Praha 1</w:t>
      </w:r>
    </w:p>
    <w:p w14:paraId="13B74A71" w14:textId="1F40EE69" w:rsidR="008C38DB" w:rsidRPr="00680507" w:rsidRDefault="008C38DB" w:rsidP="003851C4">
      <w:pPr>
        <w:jc w:val="both"/>
        <w:rPr>
          <w:sz w:val="22"/>
          <w:szCs w:val="22"/>
        </w:rPr>
      </w:pPr>
      <w:r w:rsidRPr="00680507">
        <w:rPr>
          <w:sz w:val="22"/>
          <w:szCs w:val="22"/>
        </w:rPr>
        <w:t xml:space="preserve">zastoupené ředitelem odboru </w:t>
      </w:r>
      <w:r w:rsidR="003420F3" w:rsidRPr="00680507">
        <w:rPr>
          <w:sz w:val="22"/>
          <w:szCs w:val="22"/>
        </w:rPr>
        <w:t>služeb</w:t>
      </w:r>
      <w:r w:rsidRPr="00680507">
        <w:rPr>
          <w:sz w:val="22"/>
          <w:szCs w:val="22"/>
        </w:rPr>
        <w:t xml:space="preserve"> M</w:t>
      </w:r>
      <w:r w:rsidR="003420F3" w:rsidRPr="00680507">
        <w:rPr>
          <w:sz w:val="22"/>
          <w:szCs w:val="22"/>
        </w:rPr>
        <w:t>agistrátu hlavního města Prahy</w:t>
      </w:r>
      <w:r w:rsidRPr="00680507">
        <w:rPr>
          <w:sz w:val="22"/>
          <w:szCs w:val="22"/>
        </w:rPr>
        <w:t xml:space="preserve"> Ing. </w:t>
      </w:r>
      <w:r w:rsidR="003420F3" w:rsidRPr="00680507">
        <w:rPr>
          <w:sz w:val="22"/>
          <w:szCs w:val="22"/>
        </w:rPr>
        <w:t>Lukášem Stránským</w:t>
      </w:r>
    </w:p>
    <w:p w14:paraId="79AF8E30" w14:textId="510C97AF" w:rsidR="008C38DB" w:rsidRPr="00680507" w:rsidRDefault="008C38DB" w:rsidP="003851C4">
      <w:pPr>
        <w:rPr>
          <w:sz w:val="22"/>
          <w:szCs w:val="22"/>
        </w:rPr>
      </w:pPr>
      <w:r w:rsidRPr="00680507">
        <w:rPr>
          <w:sz w:val="22"/>
          <w:szCs w:val="22"/>
        </w:rPr>
        <w:t>IČO: 000</w:t>
      </w:r>
      <w:r w:rsidR="003420F3" w:rsidRPr="00680507">
        <w:rPr>
          <w:sz w:val="22"/>
          <w:szCs w:val="22"/>
        </w:rPr>
        <w:t xml:space="preserve"> </w:t>
      </w:r>
      <w:r w:rsidRPr="00680507">
        <w:rPr>
          <w:sz w:val="22"/>
          <w:szCs w:val="22"/>
        </w:rPr>
        <w:t>64</w:t>
      </w:r>
      <w:r w:rsidR="003420F3" w:rsidRPr="00680507">
        <w:rPr>
          <w:sz w:val="22"/>
          <w:szCs w:val="22"/>
        </w:rPr>
        <w:t xml:space="preserve"> </w:t>
      </w:r>
      <w:r w:rsidRPr="00680507">
        <w:rPr>
          <w:sz w:val="22"/>
          <w:szCs w:val="22"/>
        </w:rPr>
        <w:t>581</w:t>
      </w:r>
    </w:p>
    <w:p w14:paraId="5EEED008" w14:textId="013A7FAE" w:rsidR="00280F84" w:rsidRPr="00680507" w:rsidRDefault="00280F84" w:rsidP="003851C4">
      <w:pPr>
        <w:rPr>
          <w:sz w:val="22"/>
          <w:szCs w:val="22"/>
        </w:rPr>
      </w:pPr>
      <w:r w:rsidRPr="00680507">
        <w:rPr>
          <w:sz w:val="22"/>
          <w:szCs w:val="22"/>
        </w:rPr>
        <w:t>DIČ: CZ000</w:t>
      </w:r>
      <w:r w:rsidR="003420F3" w:rsidRPr="00680507">
        <w:rPr>
          <w:sz w:val="22"/>
          <w:szCs w:val="22"/>
        </w:rPr>
        <w:t xml:space="preserve"> </w:t>
      </w:r>
      <w:r w:rsidRPr="00680507">
        <w:rPr>
          <w:sz w:val="22"/>
          <w:szCs w:val="22"/>
        </w:rPr>
        <w:t>64</w:t>
      </w:r>
      <w:r w:rsidR="003420F3" w:rsidRPr="00680507">
        <w:rPr>
          <w:sz w:val="22"/>
          <w:szCs w:val="22"/>
        </w:rPr>
        <w:t> </w:t>
      </w:r>
      <w:r w:rsidRPr="00680507">
        <w:rPr>
          <w:sz w:val="22"/>
          <w:szCs w:val="22"/>
        </w:rPr>
        <w:t>581</w:t>
      </w:r>
    </w:p>
    <w:p w14:paraId="6EA71F8D" w14:textId="168104DF" w:rsidR="003420F3" w:rsidRPr="00680507" w:rsidRDefault="003420F3" w:rsidP="003420F3">
      <w:pPr>
        <w:rPr>
          <w:sz w:val="22"/>
          <w:szCs w:val="22"/>
        </w:rPr>
      </w:pPr>
      <w:r w:rsidRPr="00680507">
        <w:rPr>
          <w:sz w:val="22"/>
          <w:szCs w:val="22"/>
        </w:rPr>
        <w:t>bankovní spojení: PPF banka, a.s.</w:t>
      </w:r>
    </w:p>
    <w:p w14:paraId="1C725E35" w14:textId="77777777" w:rsidR="003420F3" w:rsidRPr="00680507" w:rsidRDefault="003420F3" w:rsidP="003420F3">
      <w:pPr>
        <w:rPr>
          <w:sz w:val="22"/>
          <w:szCs w:val="22"/>
        </w:rPr>
      </w:pPr>
      <w:r w:rsidRPr="00680507">
        <w:rPr>
          <w:sz w:val="22"/>
          <w:szCs w:val="22"/>
        </w:rPr>
        <w:t>č. ú: 149024-5157998/6000</w:t>
      </w:r>
    </w:p>
    <w:p w14:paraId="6A94E600" w14:textId="77777777" w:rsidR="003420F3" w:rsidRPr="00680507" w:rsidRDefault="003420F3" w:rsidP="003420F3">
      <w:pPr>
        <w:rPr>
          <w:sz w:val="22"/>
          <w:szCs w:val="22"/>
        </w:rPr>
      </w:pPr>
      <w:r w:rsidRPr="00680507">
        <w:rPr>
          <w:sz w:val="22"/>
          <w:szCs w:val="22"/>
        </w:rPr>
        <w:t>IS DS: 48ia97h</w:t>
      </w:r>
    </w:p>
    <w:p w14:paraId="3F8FB880" w14:textId="77777777" w:rsidR="003420F3" w:rsidRPr="00680507" w:rsidRDefault="003420F3" w:rsidP="003851C4">
      <w:pPr>
        <w:rPr>
          <w:sz w:val="22"/>
          <w:szCs w:val="22"/>
        </w:rPr>
      </w:pPr>
    </w:p>
    <w:p w14:paraId="43C2D11E" w14:textId="2E6BCBB0" w:rsidR="008C38DB" w:rsidRPr="00680507" w:rsidRDefault="008C38DB" w:rsidP="003851C4">
      <w:pPr>
        <w:rPr>
          <w:sz w:val="22"/>
          <w:szCs w:val="22"/>
        </w:rPr>
      </w:pPr>
      <w:r w:rsidRPr="00680507">
        <w:rPr>
          <w:sz w:val="22"/>
          <w:szCs w:val="22"/>
        </w:rPr>
        <w:t>(dále jen „</w:t>
      </w:r>
      <w:r w:rsidRPr="00680507">
        <w:rPr>
          <w:b/>
          <w:bCs/>
          <w:i/>
          <w:iCs/>
          <w:sz w:val="22"/>
          <w:szCs w:val="22"/>
        </w:rPr>
        <w:t>pronajímatel</w:t>
      </w:r>
      <w:r w:rsidRPr="00680507">
        <w:rPr>
          <w:sz w:val="22"/>
          <w:szCs w:val="22"/>
        </w:rPr>
        <w:t>“) na straně jedné</w:t>
      </w:r>
    </w:p>
    <w:p w14:paraId="23DD54BA" w14:textId="77777777" w:rsidR="008C38DB" w:rsidRPr="00680507" w:rsidRDefault="008C38DB" w:rsidP="003851C4">
      <w:pPr>
        <w:rPr>
          <w:sz w:val="22"/>
          <w:szCs w:val="22"/>
        </w:rPr>
      </w:pPr>
    </w:p>
    <w:p w14:paraId="7D081B77" w14:textId="7871FB19" w:rsidR="008C38DB" w:rsidRPr="00680507" w:rsidRDefault="008C38DB" w:rsidP="003851C4">
      <w:pPr>
        <w:rPr>
          <w:sz w:val="22"/>
          <w:szCs w:val="22"/>
        </w:rPr>
      </w:pPr>
      <w:r w:rsidRPr="00680507">
        <w:rPr>
          <w:sz w:val="22"/>
          <w:szCs w:val="22"/>
        </w:rPr>
        <w:t xml:space="preserve">a </w:t>
      </w:r>
    </w:p>
    <w:p w14:paraId="47BAD7F5" w14:textId="77777777" w:rsidR="003420F3" w:rsidRPr="00680507" w:rsidRDefault="003420F3" w:rsidP="003851C4">
      <w:pPr>
        <w:rPr>
          <w:sz w:val="22"/>
          <w:szCs w:val="22"/>
        </w:rPr>
      </w:pPr>
    </w:p>
    <w:p w14:paraId="3B129167" w14:textId="77777777" w:rsidR="008C38DB" w:rsidRPr="00680507" w:rsidRDefault="008C38DB" w:rsidP="003851C4">
      <w:pPr>
        <w:rPr>
          <w:sz w:val="22"/>
          <w:szCs w:val="22"/>
        </w:rPr>
      </w:pPr>
    </w:p>
    <w:p w14:paraId="7FF18681" w14:textId="517CD749" w:rsidR="00631B65" w:rsidRPr="00680507" w:rsidRDefault="00631B65" w:rsidP="009B1E6F">
      <w:pPr>
        <w:overflowPunct/>
        <w:autoSpaceDE/>
        <w:rPr>
          <w:b/>
          <w:bCs/>
          <w:sz w:val="22"/>
          <w:szCs w:val="22"/>
        </w:rPr>
      </w:pPr>
      <w:bookmarkStart w:id="0" w:name="_Hlk166752150"/>
      <w:r w:rsidRPr="00680507">
        <w:rPr>
          <w:b/>
          <w:bCs/>
          <w:sz w:val="22"/>
          <w:szCs w:val="22"/>
        </w:rPr>
        <w:t>Centrum komunitních služeb Pro život</w:t>
      </w:r>
      <w:r w:rsidRPr="00680507">
        <w:rPr>
          <w:sz w:val="22"/>
          <w:szCs w:val="22"/>
        </w:rPr>
        <w:t>, příspěvková organizace</w:t>
      </w:r>
      <w:bookmarkEnd w:id="0"/>
    </w:p>
    <w:p w14:paraId="03C613D4" w14:textId="7ED780F2" w:rsidR="009B1E6F" w:rsidRPr="00680507" w:rsidRDefault="008C38DB" w:rsidP="009B1E6F">
      <w:pPr>
        <w:overflowPunct/>
        <w:autoSpaceDE/>
        <w:rPr>
          <w:bCs/>
          <w:sz w:val="22"/>
          <w:szCs w:val="22"/>
        </w:rPr>
      </w:pPr>
      <w:r w:rsidRPr="00680507">
        <w:rPr>
          <w:bCs/>
          <w:sz w:val="22"/>
          <w:szCs w:val="22"/>
        </w:rPr>
        <w:t xml:space="preserve">se sídlem </w:t>
      </w:r>
      <w:r w:rsidR="00631B65" w:rsidRPr="00680507">
        <w:rPr>
          <w:bCs/>
          <w:sz w:val="22"/>
          <w:szCs w:val="22"/>
        </w:rPr>
        <w:t>Vlašská 344/25, 118 00, Praha 1 - Malá Strana</w:t>
      </w:r>
    </w:p>
    <w:p w14:paraId="720D0027" w14:textId="76FA7F31" w:rsidR="008C38DB" w:rsidRPr="00680507" w:rsidRDefault="008C38DB" w:rsidP="009B1E6F">
      <w:pPr>
        <w:overflowPunct/>
        <w:autoSpaceDE/>
        <w:rPr>
          <w:bCs/>
          <w:sz w:val="22"/>
          <w:szCs w:val="22"/>
        </w:rPr>
      </w:pPr>
      <w:r w:rsidRPr="00680507">
        <w:rPr>
          <w:bCs/>
          <w:sz w:val="22"/>
          <w:szCs w:val="22"/>
        </w:rPr>
        <w:t xml:space="preserve">zastoupená </w:t>
      </w:r>
      <w:r w:rsidR="00631B65" w:rsidRPr="00680507">
        <w:rPr>
          <w:bCs/>
          <w:sz w:val="22"/>
          <w:szCs w:val="22"/>
        </w:rPr>
        <w:t>ředitelem příspěvkové organizace Mgr. Martinem K</w:t>
      </w:r>
      <w:r w:rsidR="00063CCB" w:rsidRPr="00680507">
        <w:rPr>
          <w:bCs/>
          <w:sz w:val="22"/>
          <w:szCs w:val="22"/>
        </w:rPr>
        <w:t>ahánkem</w:t>
      </w:r>
    </w:p>
    <w:p w14:paraId="5BD740E7" w14:textId="5952CFA6" w:rsidR="009B1E6F" w:rsidRPr="00680507" w:rsidRDefault="008C38DB" w:rsidP="003851C4">
      <w:pPr>
        <w:rPr>
          <w:sz w:val="22"/>
          <w:szCs w:val="22"/>
        </w:rPr>
      </w:pPr>
      <w:r w:rsidRPr="00680507">
        <w:rPr>
          <w:sz w:val="22"/>
          <w:szCs w:val="22"/>
        </w:rPr>
        <w:t xml:space="preserve">IČO: </w:t>
      </w:r>
      <w:r w:rsidR="00631B65" w:rsidRPr="00680507">
        <w:rPr>
          <w:sz w:val="22"/>
          <w:szCs w:val="22"/>
        </w:rPr>
        <w:t>708 75 430</w:t>
      </w:r>
    </w:p>
    <w:p w14:paraId="48758D9B" w14:textId="07C45F7D" w:rsidR="009B1E6F" w:rsidRPr="00680507" w:rsidRDefault="009B1E6F" w:rsidP="009B1E6F">
      <w:pPr>
        <w:rPr>
          <w:sz w:val="22"/>
          <w:szCs w:val="22"/>
        </w:rPr>
      </w:pPr>
      <w:r w:rsidRPr="00680507">
        <w:rPr>
          <w:sz w:val="22"/>
          <w:szCs w:val="22"/>
        </w:rPr>
        <w:t xml:space="preserve">bankovní spojení: </w:t>
      </w:r>
      <w:r w:rsidR="000D62BB" w:rsidRPr="00680507">
        <w:rPr>
          <w:sz w:val="22"/>
          <w:szCs w:val="22"/>
        </w:rPr>
        <w:t>PPF Banka, a.s.</w:t>
      </w:r>
    </w:p>
    <w:p w14:paraId="60C64102" w14:textId="124579E7" w:rsidR="009B1E6F" w:rsidRPr="00680507" w:rsidRDefault="009B1E6F" w:rsidP="009B1E6F">
      <w:pPr>
        <w:rPr>
          <w:sz w:val="22"/>
          <w:szCs w:val="22"/>
        </w:rPr>
      </w:pPr>
      <w:r w:rsidRPr="00680507">
        <w:rPr>
          <w:sz w:val="22"/>
          <w:szCs w:val="22"/>
        </w:rPr>
        <w:t xml:space="preserve">č. ú: </w:t>
      </w:r>
      <w:r w:rsidR="000D62BB" w:rsidRPr="00680507">
        <w:rPr>
          <w:sz w:val="22"/>
          <w:szCs w:val="22"/>
        </w:rPr>
        <w:t>2001220004/6000</w:t>
      </w:r>
    </w:p>
    <w:p w14:paraId="10032C99" w14:textId="7D0B177B" w:rsidR="008C38DB" w:rsidRPr="00680507" w:rsidRDefault="009B1E6F" w:rsidP="003851C4">
      <w:pPr>
        <w:rPr>
          <w:sz w:val="22"/>
          <w:szCs w:val="22"/>
        </w:rPr>
      </w:pPr>
      <w:r w:rsidRPr="00680507">
        <w:rPr>
          <w:sz w:val="22"/>
          <w:szCs w:val="22"/>
        </w:rPr>
        <w:t xml:space="preserve">IS DS: </w:t>
      </w:r>
      <w:r w:rsidR="00631B65" w:rsidRPr="00680507">
        <w:rPr>
          <w:sz w:val="22"/>
          <w:szCs w:val="22"/>
        </w:rPr>
        <w:t>q7n3tiz</w:t>
      </w:r>
    </w:p>
    <w:p w14:paraId="72BABAD5" w14:textId="77777777" w:rsidR="009B1E6F" w:rsidRPr="00680507" w:rsidRDefault="009B1E6F" w:rsidP="003851C4">
      <w:pPr>
        <w:rPr>
          <w:sz w:val="22"/>
          <w:szCs w:val="22"/>
        </w:rPr>
      </w:pPr>
    </w:p>
    <w:p w14:paraId="097AF667" w14:textId="104BE041" w:rsidR="008C38DB" w:rsidRPr="00680507" w:rsidRDefault="008C38DB" w:rsidP="003851C4">
      <w:pPr>
        <w:rPr>
          <w:sz w:val="22"/>
          <w:szCs w:val="22"/>
        </w:rPr>
      </w:pPr>
      <w:r w:rsidRPr="00680507">
        <w:rPr>
          <w:sz w:val="22"/>
          <w:szCs w:val="22"/>
        </w:rPr>
        <w:t>(dále jen „</w:t>
      </w:r>
      <w:r w:rsidRPr="00680507">
        <w:rPr>
          <w:b/>
          <w:bCs/>
          <w:i/>
          <w:iCs/>
          <w:sz w:val="22"/>
          <w:szCs w:val="22"/>
        </w:rPr>
        <w:t>nájemce</w:t>
      </w:r>
      <w:r w:rsidRPr="00680507">
        <w:rPr>
          <w:sz w:val="22"/>
          <w:szCs w:val="22"/>
        </w:rPr>
        <w:t>“)</w:t>
      </w:r>
      <w:r w:rsidR="009B1E6F" w:rsidRPr="00680507">
        <w:rPr>
          <w:sz w:val="22"/>
          <w:szCs w:val="22"/>
        </w:rPr>
        <w:t xml:space="preserve"> </w:t>
      </w:r>
      <w:r w:rsidRPr="00680507">
        <w:rPr>
          <w:sz w:val="22"/>
          <w:szCs w:val="22"/>
        </w:rPr>
        <w:t>na straně druhé</w:t>
      </w:r>
    </w:p>
    <w:p w14:paraId="4D4B70B6" w14:textId="77777777" w:rsidR="008C38DB" w:rsidRPr="00680507" w:rsidRDefault="008C38DB" w:rsidP="003851C4">
      <w:pPr>
        <w:rPr>
          <w:sz w:val="22"/>
          <w:szCs w:val="22"/>
        </w:rPr>
      </w:pPr>
    </w:p>
    <w:p w14:paraId="622FD5CA" w14:textId="77777777" w:rsidR="008C38DB" w:rsidRPr="00680507" w:rsidRDefault="008C38DB" w:rsidP="003851C4">
      <w:pPr>
        <w:rPr>
          <w:sz w:val="22"/>
          <w:szCs w:val="22"/>
        </w:rPr>
      </w:pPr>
      <w:r w:rsidRPr="00680507">
        <w:rPr>
          <w:sz w:val="22"/>
          <w:szCs w:val="22"/>
        </w:rPr>
        <w:t>(oba dále jen jako „</w:t>
      </w:r>
      <w:r w:rsidRPr="00680507">
        <w:rPr>
          <w:b/>
          <w:bCs/>
          <w:i/>
          <w:iCs/>
          <w:sz w:val="22"/>
          <w:szCs w:val="22"/>
        </w:rPr>
        <w:t>smluvní strany</w:t>
      </w:r>
      <w:r w:rsidRPr="00680507">
        <w:rPr>
          <w:sz w:val="22"/>
          <w:szCs w:val="22"/>
        </w:rPr>
        <w:t xml:space="preserve">“) </w:t>
      </w:r>
    </w:p>
    <w:p w14:paraId="3A8AE784" w14:textId="77777777" w:rsidR="009B1E6F" w:rsidRPr="00680507" w:rsidRDefault="009B1E6F" w:rsidP="003851C4">
      <w:pPr>
        <w:jc w:val="center"/>
        <w:rPr>
          <w:sz w:val="22"/>
          <w:szCs w:val="22"/>
        </w:rPr>
      </w:pPr>
    </w:p>
    <w:p w14:paraId="2A198E81" w14:textId="77777777" w:rsidR="008C38DB" w:rsidRPr="00680507" w:rsidRDefault="008C38DB" w:rsidP="003851C4">
      <w:pPr>
        <w:jc w:val="center"/>
        <w:rPr>
          <w:sz w:val="22"/>
          <w:szCs w:val="22"/>
        </w:rPr>
      </w:pPr>
    </w:p>
    <w:p w14:paraId="317CB066" w14:textId="77777777" w:rsidR="008C38DB" w:rsidRPr="00680507" w:rsidRDefault="008C38DB" w:rsidP="003851C4">
      <w:pPr>
        <w:jc w:val="center"/>
        <w:rPr>
          <w:b/>
          <w:bCs/>
          <w:sz w:val="22"/>
          <w:szCs w:val="22"/>
        </w:rPr>
      </w:pPr>
      <w:r w:rsidRPr="00680507">
        <w:rPr>
          <w:b/>
          <w:bCs/>
          <w:sz w:val="22"/>
          <w:szCs w:val="22"/>
        </w:rPr>
        <w:t>I.</w:t>
      </w:r>
    </w:p>
    <w:p w14:paraId="1788021D" w14:textId="77777777" w:rsidR="008C38DB" w:rsidRPr="00680507" w:rsidRDefault="008C38DB" w:rsidP="003851C4">
      <w:pPr>
        <w:jc w:val="center"/>
        <w:rPr>
          <w:b/>
          <w:bCs/>
          <w:sz w:val="22"/>
          <w:szCs w:val="22"/>
        </w:rPr>
      </w:pPr>
      <w:r w:rsidRPr="00680507">
        <w:rPr>
          <w:b/>
          <w:bCs/>
          <w:sz w:val="22"/>
          <w:szCs w:val="22"/>
        </w:rPr>
        <w:t>Předmět nájmu</w:t>
      </w:r>
    </w:p>
    <w:p w14:paraId="57C5C9D5" w14:textId="77777777" w:rsidR="008C38DB" w:rsidRPr="00680507" w:rsidRDefault="008C38DB" w:rsidP="003851C4">
      <w:pPr>
        <w:jc w:val="center"/>
        <w:rPr>
          <w:sz w:val="22"/>
          <w:szCs w:val="22"/>
        </w:rPr>
      </w:pPr>
    </w:p>
    <w:p w14:paraId="069154A8" w14:textId="69B6078D" w:rsidR="008C38DB" w:rsidRPr="00680507" w:rsidRDefault="008C38DB" w:rsidP="00201664">
      <w:pPr>
        <w:pStyle w:val="Odstavecseseznamem"/>
        <w:numPr>
          <w:ilvl w:val="0"/>
          <w:numId w:val="17"/>
        </w:numPr>
        <w:tabs>
          <w:tab w:val="left" w:pos="3056"/>
        </w:tabs>
        <w:jc w:val="both"/>
        <w:rPr>
          <w:sz w:val="22"/>
          <w:szCs w:val="22"/>
        </w:rPr>
      </w:pPr>
      <w:r w:rsidRPr="00680507">
        <w:rPr>
          <w:sz w:val="22"/>
          <w:szCs w:val="22"/>
        </w:rPr>
        <w:t xml:space="preserve">Pronajímatel je výlučným vlastníkem pozemku parc. č. </w:t>
      </w:r>
      <w:r w:rsidR="00F20677" w:rsidRPr="00680507">
        <w:rPr>
          <w:sz w:val="22"/>
          <w:szCs w:val="22"/>
        </w:rPr>
        <w:t>853/1</w:t>
      </w:r>
      <w:r w:rsidRPr="00680507">
        <w:rPr>
          <w:sz w:val="22"/>
          <w:szCs w:val="22"/>
        </w:rPr>
        <w:t xml:space="preserve"> – zastavěná plocha a nádvoří o výměře </w:t>
      </w:r>
      <w:r w:rsidR="00F20677" w:rsidRPr="00680507">
        <w:rPr>
          <w:sz w:val="22"/>
          <w:szCs w:val="22"/>
        </w:rPr>
        <w:t>1016</w:t>
      </w:r>
      <w:r w:rsidRPr="00680507">
        <w:rPr>
          <w:sz w:val="22"/>
          <w:szCs w:val="22"/>
        </w:rPr>
        <w:t xml:space="preserve"> m2 </w:t>
      </w:r>
      <w:r w:rsidR="00F20677" w:rsidRPr="00680507">
        <w:rPr>
          <w:sz w:val="22"/>
          <w:szCs w:val="22"/>
        </w:rPr>
        <w:t>jehož součástí je budova v Starém Městě č.p. 770 – stavba občanského vybavení</w:t>
      </w:r>
      <w:r w:rsidRPr="00680507">
        <w:rPr>
          <w:sz w:val="22"/>
          <w:szCs w:val="22"/>
        </w:rPr>
        <w:t xml:space="preserve">, vše </w:t>
      </w:r>
      <w:r w:rsidR="00F20677" w:rsidRPr="00680507">
        <w:rPr>
          <w:sz w:val="22"/>
          <w:szCs w:val="22"/>
        </w:rPr>
        <w:t xml:space="preserve">zapsáno </w:t>
      </w:r>
      <w:r w:rsidRPr="00680507">
        <w:rPr>
          <w:sz w:val="22"/>
          <w:szCs w:val="22"/>
        </w:rPr>
        <w:t>v</w:t>
      </w:r>
      <w:r w:rsidR="00F20677" w:rsidRPr="00680507">
        <w:rPr>
          <w:sz w:val="22"/>
          <w:szCs w:val="22"/>
        </w:rPr>
        <w:t> </w:t>
      </w:r>
      <w:r w:rsidRPr="00680507">
        <w:rPr>
          <w:sz w:val="22"/>
          <w:szCs w:val="22"/>
        </w:rPr>
        <w:t>k</w:t>
      </w:r>
      <w:r w:rsidR="00F20677" w:rsidRPr="00680507">
        <w:rPr>
          <w:sz w:val="22"/>
          <w:szCs w:val="22"/>
        </w:rPr>
        <w:t>.ú.</w:t>
      </w:r>
      <w:r w:rsidRPr="00680507">
        <w:rPr>
          <w:sz w:val="22"/>
          <w:szCs w:val="22"/>
        </w:rPr>
        <w:t xml:space="preserve"> Staré město, obec Praha na LV č. 122 vedeném u Katastrálního úřadu pro hl. m. Prahu, Katastrální pracoviště Praha</w:t>
      </w:r>
      <w:r w:rsidR="009B394C" w:rsidRPr="00680507">
        <w:rPr>
          <w:sz w:val="22"/>
          <w:szCs w:val="22"/>
        </w:rPr>
        <w:t xml:space="preserve"> (dále jen „</w:t>
      </w:r>
      <w:r w:rsidR="009B394C" w:rsidRPr="00680507">
        <w:rPr>
          <w:b/>
          <w:bCs/>
          <w:i/>
          <w:iCs/>
          <w:sz w:val="22"/>
          <w:szCs w:val="22"/>
        </w:rPr>
        <w:t>nemovitost</w:t>
      </w:r>
      <w:r w:rsidR="009B394C" w:rsidRPr="00680507">
        <w:rPr>
          <w:sz w:val="22"/>
          <w:szCs w:val="22"/>
        </w:rPr>
        <w:t>“)</w:t>
      </w:r>
      <w:r w:rsidRPr="00680507">
        <w:rPr>
          <w:sz w:val="22"/>
          <w:szCs w:val="22"/>
        </w:rPr>
        <w:t xml:space="preserve">. </w:t>
      </w:r>
    </w:p>
    <w:p w14:paraId="412F2829" w14:textId="77777777" w:rsidR="00F20677" w:rsidRPr="00680507" w:rsidRDefault="00F20677" w:rsidP="00201664">
      <w:pPr>
        <w:pStyle w:val="Odstavecseseznamem"/>
        <w:tabs>
          <w:tab w:val="left" w:pos="3056"/>
        </w:tabs>
        <w:ind w:left="720"/>
        <w:jc w:val="both"/>
        <w:rPr>
          <w:sz w:val="22"/>
          <w:szCs w:val="22"/>
        </w:rPr>
      </w:pPr>
    </w:p>
    <w:p w14:paraId="10696C01" w14:textId="773D0A83" w:rsidR="008C38DB" w:rsidRPr="00680507" w:rsidRDefault="008C38DB" w:rsidP="00201664">
      <w:pPr>
        <w:pStyle w:val="Odstavecseseznamem"/>
        <w:numPr>
          <w:ilvl w:val="0"/>
          <w:numId w:val="17"/>
        </w:numPr>
        <w:tabs>
          <w:tab w:val="left" w:pos="3056"/>
        </w:tabs>
        <w:jc w:val="both"/>
        <w:rPr>
          <w:sz w:val="22"/>
          <w:szCs w:val="22"/>
        </w:rPr>
      </w:pPr>
      <w:r w:rsidRPr="00680507">
        <w:rPr>
          <w:sz w:val="22"/>
          <w:szCs w:val="22"/>
        </w:rPr>
        <w:t xml:space="preserve">Pronajímatel přenechává nájemci do užívání část </w:t>
      </w:r>
      <w:r w:rsidR="009B394C" w:rsidRPr="00680507">
        <w:rPr>
          <w:sz w:val="22"/>
          <w:szCs w:val="22"/>
        </w:rPr>
        <w:t>nemovitosti</w:t>
      </w:r>
      <w:r w:rsidR="00F20677" w:rsidRPr="00680507">
        <w:rPr>
          <w:sz w:val="22"/>
          <w:szCs w:val="22"/>
        </w:rPr>
        <w:t>, a to konkrétně místnost: č. K0</w:t>
      </w:r>
      <w:r w:rsidR="00631B65" w:rsidRPr="00680507">
        <w:rPr>
          <w:sz w:val="22"/>
          <w:szCs w:val="22"/>
        </w:rPr>
        <w:t>02</w:t>
      </w:r>
      <w:r w:rsidR="00F20677" w:rsidRPr="00680507">
        <w:rPr>
          <w:sz w:val="22"/>
          <w:szCs w:val="22"/>
        </w:rPr>
        <w:t>– kancelář o výměře 21 m²,</w:t>
      </w:r>
      <w:r w:rsidRPr="00680507">
        <w:rPr>
          <w:sz w:val="22"/>
          <w:szCs w:val="22"/>
        </w:rPr>
        <w:t> </w:t>
      </w:r>
      <w:r w:rsidR="00F20677" w:rsidRPr="00680507">
        <w:rPr>
          <w:sz w:val="22"/>
          <w:szCs w:val="22"/>
        </w:rPr>
        <w:t>č. K0</w:t>
      </w:r>
      <w:r w:rsidR="00631B65" w:rsidRPr="00680507">
        <w:rPr>
          <w:sz w:val="22"/>
          <w:szCs w:val="22"/>
        </w:rPr>
        <w:t>03</w:t>
      </w:r>
      <w:r w:rsidR="00F20677" w:rsidRPr="00680507">
        <w:rPr>
          <w:sz w:val="22"/>
          <w:szCs w:val="22"/>
        </w:rPr>
        <w:t>-kancelář o výměře 2</w:t>
      </w:r>
      <w:r w:rsidR="00631B65" w:rsidRPr="00680507">
        <w:rPr>
          <w:sz w:val="22"/>
          <w:szCs w:val="22"/>
        </w:rPr>
        <w:t>0</w:t>
      </w:r>
      <w:r w:rsidR="00F20677" w:rsidRPr="00680507">
        <w:rPr>
          <w:sz w:val="22"/>
          <w:szCs w:val="22"/>
        </w:rPr>
        <w:t xml:space="preserve"> m² a č. K0</w:t>
      </w:r>
      <w:r w:rsidR="00631B65" w:rsidRPr="00680507">
        <w:rPr>
          <w:sz w:val="22"/>
          <w:szCs w:val="22"/>
        </w:rPr>
        <w:t>04</w:t>
      </w:r>
      <w:r w:rsidR="00F20677" w:rsidRPr="00680507">
        <w:rPr>
          <w:sz w:val="22"/>
          <w:szCs w:val="22"/>
        </w:rPr>
        <w:t xml:space="preserve"> - </w:t>
      </w:r>
      <w:r w:rsidR="00631B65" w:rsidRPr="00680507">
        <w:rPr>
          <w:sz w:val="22"/>
          <w:szCs w:val="22"/>
        </w:rPr>
        <w:t>kancelář</w:t>
      </w:r>
      <w:r w:rsidR="00F20677" w:rsidRPr="00680507">
        <w:rPr>
          <w:sz w:val="22"/>
          <w:szCs w:val="22"/>
        </w:rPr>
        <w:t xml:space="preserve"> o výměře </w:t>
      </w:r>
      <w:r w:rsidR="00631B65" w:rsidRPr="00680507">
        <w:rPr>
          <w:sz w:val="22"/>
          <w:szCs w:val="22"/>
        </w:rPr>
        <w:t>27</w:t>
      </w:r>
      <w:r w:rsidR="00F20677" w:rsidRPr="00680507">
        <w:rPr>
          <w:sz w:val="22"/>
          <w:szCs w:val="22"/>
        </w:rPr>
        <w:t xml:space="preserve"> m², </w:t>
      </w:r>
      <w:r w:rsidR="0087426C" w:rsidRPr="00680507">
        <w:rPr>
          <w:sz w:val="22"/>
          <w:szCs w:val="22"/>
        </w:rPr>
        <w:t xml:space="preserve">celkem tedy prostory o celkové výměře 68 m², </w:t>
      </w:r>
      <w:r w:rsidR="00F20677" w:rsidRPr="00680507">
        <w:rPr>
          <w:sz w:val="22"/>
          <w:szCs w:val="22"/>
        </w:rPr>
        <w:t>vše vyznačené v Příloze č. 1, která je nedílnou součástí smlouvy</w:t>
      </w:r>
      <w:r w:rsidR="009B394C" w:rsidRPr="00680507">
        <w:rPr>
          <w:sz w:val="22"/>
          <w:szCs w:val="22"/>
        </w:rPr>
        <w:t xml:space="preserve">, a to včetně stávajícího zařízení a technického vybavení, umístěného v nemovitosti </w:t>
      </w:r>
      <w:r w:rsidRPr="00680507">
        <w:rPr>
          <w:sz w:val="22"/>
          <w:szCs w:val="22"/>
        </w:rPr>
        <w:t>(dále jen jako „předmět nájmu“)</w:t>
      </w:r>
      <w:r w:rsidR="003E0C0C" w:rsidRPr="00680507">
        <w:rPr>
          <w:sz w:val="22"/>
          <w:szCs w:val="22"/>
        </w:rPr>
        <w:t xml:space="preserve"> a nájemce předmět nájmu do užívání přebírá. </w:t>
      </w:r>
      <w:r w:rsidR="009B394C" w:rsidRPr="00680507">
        <w:rPr>
          <w:sz w:val="22"/>
          <w:szCs w:val="22"/>
        </w:rPr>
        <w:t>O předání a převzetí předmětu nájmu bude smluvními stranami vyhotoven předávací protokol, který bude podepsán osobami oprávněnými za smluvní strany jednat.</w:t>
      </w:r>
    </w:p>
    <w:p w14:paraId="376113F7" w14:textId="77777777" w:rsidR="00280F84" w:rsidRPr="00680507" w:rsidRDefault="00280F84" w:rsidP="00F20677">
      <w:pPr>
        <w:pStyle w:val="Odstavecseseznamem"/>
        <w:rPr>
          <w:sz w:val="22"/>
          <w:szCs w:val="22"/>
        </w:rPr>
      </w:pPr>
    </w:p>
    <w:p w14:paraId="37B7166B" w14:textId="77777777" w:rsidR="008C38DB" w:rsidRPr="00680507" w:rsidRDefault="008C38DB" w:rsidP="00201664">
      <w:pPr>
        <w:pStyle w:val="Odstavecseseznamem"/>
        <w:numPr>
          <w:ilvl w:val="0"/>
          <w:numId w:val="17"/>
        </w:numPr>
        <w:tabs>
          <w:tab w:val="left" w:pos="3056"/>
        </w:tabs>
        <w:rPr>
          <w:sz w:val="22"/>
          <w:szCs w:val="22"/>
        </w:rPr>
      </w:pPr>
      <w:r w:rsidRPr="00680507">
        <w:rPr>
          <w:sz w:val="22"/>
          <w:szCs w:val="22"/>
        </w:rPr>
        <w:lastRenderedPageBreak/>
        <w:t xml:space="preserve">Pronajímatel upozorňuje nájemce, že nemovitost je nemovitou kulturní památkou ve smyslu zákona č. 20/1987 Sb., o státní památkové péči, v platném znění. Jakýkoliv zásah v nebo na předmětu nájmu je nutné předem písemně projednat s příslušnými orgány státní památkové péče. </w:t>
      </w:r>
    </w:p>
    <w:p w14:paraId="05E3CBBC" w14:textId="77777777" w:rsidR="008C38DB" w:rsidRPr="00680507" w:rsidRDefault="008C38DB" w:rsidP="00201664">
      <w:pPr>
        <w:pStyle w:val="Odstavecseseznamem"/>
        <w:tabs>
          <w:tab w:val="left" w:pos="3056"/>
        </w:tabs>
        <w:ind w:left="720"/>
        <w:rPr>
          <w:sz w:val="22"/>
          <w:szCs w:val="22"/>
        </w:rPr>
      </w:pPr>
    </w:p>
    <w:p w14:paraId="0F0B9C01" w14:textId="77777777" w:rsidR="008C38DB" w:rsidRPr="00680507" w:rsidRDefault="008C38DB" w:rsidP="00201664">
      <w:pPr>
        <w:pStyle w:val="Odstavecseseznamem"/>
        <w:numPr>
          <w:ilvl w:val="0"/>
          <w:numId w:val="17"/>
        </w:numPr>
        <w:tabs>
          <w:tab w:val="left" w:pos="3056"/>
        </w:tabs>
        <w:rPr>
          <w:sz w:val="22"/>
          <w:szCs w:val="22"/>
        </w:rPr>
      </w:pPr>
      <w:r w:rsidRPr="00680507">
        <w:rPr>
          <w:sz w:val="22"/>
          <w:szCs w:val="22"/>
        </w:rPr>
        <w:t>Správcem objektu je odbor služeb MHMP (dále jen „</w:t>
      </w:r>
      <w:r w:rsidRPr="00680507">
        <w:rPr>
          <w:b/>
          <w:bCs/>
          <w:i/>
          <w:iCs/>
          <w:sz w:val="22"/>
          <w:szCs w:val="22"/>
        </w:rPr>
        <w:t>správce</w:t>
      </w:r>
      <w:r w:rsidRPr="00680507">
        <w:rPr>
          <w:sz w:val="22"/>
          <w:szCs w:val="22"/>
        </w:rPr>
        <w:t>“).</w:t>
      </w:r>
    </w:p>
    <w:p w14:paraId="4B6C8863" w14:textId="77777777" w:rsidR="00280F84" w:rsidRPr="00680507" w:rsidRDefault="00280F84" w:rsidP="00280F84">
      <w:pPr>
        <w:pStyle w:val="Odstavecseseznamem"/>
        <w:rPr>
          <w:sz w:val="22"/>
          <w:szCs w:val="22"/>
        </w:rPr>
      </w:pPr>
    </w:p>
    <w:p w14:paraId="609C6DF7" w14:textId="77777777" w:rsidR="008C38DB" w:rsidRPr="00680507" w:rsidRDefault="008C38DB" w:rsidP="003851C4">
      <w:pPr>
        <w:pStyle w:val="Odstavecseseznamem"/>
        <w:tabs>
          <w:tab w:val="left" w:pos="3056"/>
        </w:tabs>
        <w:ind w:left="283"/>
        <w:jc w:val="both"/>
        <w:rPr>
          <w:sz w:val="22"/>
          <w:szCs w:val="22"/>
        </w:rPr>
      </w:pPr>
    </w:p>
    <w:p w14:paraId="6C3377B1" w14:textId="77777777" w:rsidR="008C38DB" w:rsidRPr="00680507" w:rsidRDefault="008C38DB" w:rsidP="003851C4">
      <w:pPr>
        <w:pStyle w:val="Odstavecseseznamem"/>
        <w:tabs>
          <w:tab w:val="left" w:pos="3056"/>
        </w:tabs>
        <w:ind w:left="283"/>
        <w:jc w:val="both"/>
        <w:rPr>
          <w:sz w:val="22"/>
          <w:szCs w:val="22"/>
        </w:rPr>
      </w:pPr>
    </w:p>
    <w:p w14:paraId="0D83AEC6" w14:textId="77777777" w:rsidR="008C38DB" w:rsidRPr="00680507" w:rsidRDefault="008C38DB" w:rsidP="003851C4">
      <w:pPr>
        <w:rPr>
          <w:b/>
          <w:bCs/>
          <w:sz w:val="22"/>
          <w:szCs w:val="22"/>
        </w:rPr>
      </w:pPr>
    </w:p>
    <w:p w14:paraId="0FD4A3F2" w14:textId="77777777" w:rsidR="008C38DB" w:rsidRPr="00680507" w:rsidRDefault="008C38DB" w:rsidP="003851C4">
      <w:pPr>
        <w:jc w:val="center"/>
        <w:rPr>
          <w:b/>
          <w:bCs/>
          <w:sz w:val="22"/>
          <w:szCs w:val="22"/>
        </w:rPr>
      </w:pPr>
      <w:r w:rsidRPr="00680507">
        <w:rPr>
          <w:b/>
          <w:bCs/>
          <w:sz w:val="22"/>
          <w:szCs w:val="22"/>
        </w:rPr>
        <w:t>II.</w:t>
      </w:r>
    </w:p>
    <w:p w14:paraId="6BA22F5D" w14:textId="77777777" w:rsidR="008C38DB" w:rsidRPr="00680507" w:rsidRDefault="008C38DB" w:rsidP="003851C4">
      <w:pPr>
        <w:jc w:val="center"/>
        <w:rPr>
          <w:sz w:val="22"/>
          <w:szCs w:val="22"/>
        </w:rPr>
      </w:pPr>
      <w:r w:rsidRPr="00680507">
        <w:rPr>
          <w:b/>
          <w:bCs/>
          <w:sz w:val="22"/>
          <w:szCs w:val="22"/>
        </w:rPr>
        <w:t>Účel nájmu</w:t>
      </w:r>
    </w:p>
    <w:p w14:paraId="47FFE252" w14:textId="77777777" w:rsidR="008C38DB" w:rsidRPr="00680507" w:rsidRDefault="008C38DB" w:rsidP="003851C4">
      <w:pPr>
        <w:jc w:val="both"/>
        <w:rPr>
          <w:sz w:val="22"/>
          <w:szCs w:val="22"/>
        </w:rPr>
      </w:pPr>
    </w:p>
    <w:p w14:paraId="3E9A2E0B" w14:textId="621E23BF" w:rsidR="008C38DB" w:rsidRPr="00680507" w:rsidRDefault="008C38DB" w:rsidP="0091385E">
      <w:pPr>
        <w:pStyle w:val="Odstavecseseznamem"/>
        <w:numPr>
          <w:ilvl w:val="0"/>
          <w:numId w:val="19"/>
        </w:numPr>
        <w:tabs>
          <w:tab w:val="left" w:pos="3056"/>
        </w:tabs>
        <w:jc w:val="both"/>
        <w:rPr>
          <w:sz w:val="22"/>
          <w:szCs w:val="22"/>
        </w:rPr>
      </w:pPr>
      <w:r w:rsidRPr="00680507">
        <w:rPr>
          <w:sz w:val="22"/>
          <w:szCs w:val="22"/>
        </w:rPr>
        <w:t xml:space="preserve">Pronajímatel přenechává nájemci předmět nájmu uvedený v čl. I. odst. 2 </w:t>
      </w:r>
      <w:r w:rsidR="003E0C0C" w:rsidRPr="00680507">
        <w:rPr>
          <w:sz w:val="22"/>
          <w:szCs w:val="22"/>
        </w:rPr>
        <w:t>S</w:t>
      </w:r>
      <w:r w:rsidRPr="00680507">
        <w:rPr>
          <w:sz w:val="22"/>
          <w:szCs w:val="22"/>
        </w:rPr>
        <w:t xml:space="preserve">mlouvy za účelem </w:t>
      </w:r>
      <w:r w:rsidR="00BE1D1F" w:rsidRPr="00680507">
        <w:rPr>
          <w:sz w:val="22"/>
          <w:szCs w:val="22"/>
        </w:rPr>
        <w:t>provozování kanceláře nájemce</w:t>
      </w:r>
      <w:r w:rsidR="0087426C" w:rsidRPr="00680507">
        <w:rPr>
          <w:sz w:val="22"/>
          <w:szCs w:val="22"/>
        </w:rPr>
        <w:t>.</w:t>
      </w:r>
    </w:p>
    <w:p w14:paraId="3BE5360F" w14:textId="77777777" w:rsidR="008C38DB" w:rsidRPr="00680507" w:rsidRDefault="008C38DB" w:rsidP="003851C4">
      <w:pPr>
        <w:jc w:val="both"/>
        <w:rPr>
          <w:sz w:val="22"/>
          <w:szCs w:val="22"/>
        </w:rPr>
      </w:pPr>
    </w:p>
    <w:p w14:paraId="6357C406" w14:textId="77777777" w:rsidR="00280F84" w:rsidRPr="00680507" w:rsidRDefault="00280F84" w:rsidP="003851C4">
      <w:pPr>
        <w:jc w:val="both"/>
        <w:rPr>
          <w:sz w:val="22"/>
          <w:szCs w:val="22"/>
        </w:rPr>
      </w:pPr>
    </w:p>
    <w:p w14:paraId="39080D92" w14:textId="77777777" w:rsidR="008C38DB" w:rsidRPr="00680507" w:rsidRDefault="008C38DB" w:rsidP="003851C4">
      <w:pPr>
        <w:jc w:val="center"/>
        <w:rPr>
          <w:b/>
          <w:bCs/>
          <w:sz w:val="22"/>
          <w:szCs w:val="22"/>
        </w:rPr>
      </w:pPr>
      <w:r w:rsidRPr="00680507">
        <w:rPr>
          <w:b/>
          <w:bCs/>
          <w:sz w:val="22"/>
          <w:szCs w:val="22"/>
        </w:rPr>
        <w:t>III.</w:t>
      </w:r>
    </w:p>
    <w:p w14:paraId="04FD6964" w14:textId="77777777" w:rsidR="008C38DB" w:rsidRPr="00680507" w:rsidRDefault="008C38DB" w:rsidP="003851C4">
      <w:pPr>
        <w:jc w:val="center"/>
        <w:rPr>
          <w:b/>
          <w:bCs/>
          <w:sz w:val="22"/>
          <w:szCs w:val="22"/>
        </w:rPr>
      </w:pPr>
      <w:r w:rsidRPr="00680507">
        <w:rPr>
          <w:b/>
          <w:bCs/>
          <w:sz w:val="22"/>
          <w:szCs w:val="22"/>
        </w:rPr>
        <w:t>Doba nájmu</w:t>
      </w:r>
    </w:p>
    <w:p w14:paraId="08C0E285" w14:textId="77777777" w:rsidR="008C38DB" w:rsidRPr="00680507" w:rsidRDefault="008C38DB" w:rsidP="003851C4">
      <w:pPr>
        <w:jc w:val="center"/>
        <w:rPr>
          <w:b/>
          <w:bCs/>
          <w:sz w:val="22"/>
          <w:szCs w:val="22"/>
        </w:rPr>
      </w:pPr>
    </w:p>
    <w:p w14:paraId="6ABEBCD7" w14:textId="0E62425A" w:rsidR="008C38DB" w:rsidRPr="00680507" w:rsidRDefault="008C38DB" w:rsidP="00201664">
      <w:pPr>
        <w:pStyle w:val="Odstavecseseznamem"/>
        <w:numPr>
          <w:ilvl w:val="0"/>
          <w:numId w:val="18"/>
        </w:numPr>
        <w:rPr>
          <w:sz w:val="22"/>
          <w:szCs w:val="22"/>
        </w:rPr>
      </w:pPr>
      <w:r w:rsidRPr="00680507">
        <w:rPr>
          <w:sz w:val="22"/>
          <w:szCs w:val="22"/>
        </w:rPr>
        <w:t xml:space="preserve">Tato smlouva se uzavírá na dobu </w:t>
      </w:r>
      <w:r w:rsidR="003E0C0C" w:rsidRPr="00680507">
        <w:rPr>
          <w:sz w:val="22"/>
          <w:szCs w:val="22"/>
        </w:rPr>
        <w:t>neurčitou</w:t>
      </w:r>
      <w:r w:rsidR="00BA0C0F" w:rsidRPr="00680507">
        <w:rPr>
          <w:sz w:val="22"/>
          <w:szCs w:val="22"/>
        </w:rPr>
        <w:t>, s počátkem nájmu ode dne 01. 0</w:t>
      </w:r>
      <w:r w:rsidR="004E18E1" w:rsidRPr="00680507">
        <w:rPr>
          <w:sz w:val="22"/>
          <w:szCs w:val="22"/>
        </w:rPr>
        <w:t>7</w:t>
      </w:r>
      <w:r w:rsidR="00BA0C0F" w:rsidRPr="00680507">
        <w:rPr>
          <w:sz w:val="22"/>
          <w:szCs w:val="22"/>
        </w:rPr>
        <w:t>. 2024</w:t>
      </w:r>
      <w:r w:rsidRPr="00680507">
        <w:rPr>
          <w:sz w:val="22"/>
          <w:szCs w:val="22"/>
        </w:rPr>
        <w:t>.</w:t>
      </w:r>
    </w:p>
    <w:p w14:paraId="325F6A9C" w14:textId="77777777" w:rsidR="008C38DB" w:rsidRPr="00680507" w:rsidRDefault="008C38DB" w:rsidP="003851C4">
      <w:pPr>
        <w:rPr>
          <w:sz w:val="22"/>
          <w:szCs w:val="22"/>
        </w:rPr>
      </w:pPr>
    </w:p>
    <w:p w14:paraId="1189A8BC" w14:textId="77777777" w:rsidR="00280F84" w:rsidRPr="00680507" w:rsidRDefault="00280F84" w:rsidP="003851C4">
      <w:pPr>
        <w:rPr>
          <w:sz w:val="22"/>
          <w:szCs w:val="22"/>
        </w:rPr>
      </w:pPr>
    </w:p>
    <w:p w14:paraId="691AE167" w14:textId="77777777" w:rsidR="008C38DB" w:rsidRPr="00680507" w:rsidRDefault="008C38DB" w:rsidP="003851C4">
      <w:pPr>
        <w:jc w:val="center"/>
        <w:rPr>
          <w:b/>
          <w:bCs/>
          <w:sz w:val="22"/>
          <w:szCs w:val="22"/>
        </w:rPr>
      </w:pPr>
      <w:r w:rsidRPr="00680507">
        <w:rPr>
          <w:b/>
          <w:bCs/>
          <w:sz w:val="22"/>
          <w:szCs w:val="22"/>
        </w:rPr>
        <w:t>IV.</w:t>
      </w:r>
    </w:p>
    <w:p w14:paraId="47461398" w14:textId="77777777" w:rsidR="008C38DB" w:rsidRPr="00680507" w:rsidRDefault="008C38DB" w:rsidP="003851C4">
      <w:pPr>
        <w:jc w:val="center"/>
        <w:rPr>
          <w:b/>
          <w:sz w:val="22"/>
          <w:szCs w:val="22"/>
        </w:rPr>
      </w:pPr>
      <w:r w:rsidRPr="00680507">
        <w:rPr>
          <w:b/>
          <w:bCs/>
          <w:sz w:val="22"/>
          <w:szCs w:val="22"/>
        </w:rPr>
        <w:t>Nájemné</w:t>
      </w:r>
    </w:p>
    <w:p w14:paraId="666A8CA0" w14:textId="77777777" w:rsidR="008C38DB" w:rsidRPr="00680507" w:rsidRDefault="008C38DB" w:rsidP="003851C4">
      <w:pPr>
        <w:jc w:val="center"/>
        <w:rPr>
          <w:b/>
          <w:bCs/>
          <w:sz w:val="22"/>
          <w:szCs w:val="22"/>
        </w:rPr>
      </w:pPr>
    </w:p>
    <w:p w14:paraId="20A1D13C" w14:textId="7F45B502" w:rsidR="008C38DB" w:rsidRPr="00680507" w:rsidRDefault="008C38DB" w:rsidP="003E0C0C">
      <w:pPr>
        <w:pStyle w:val="Odstavecseseznamem"/>
        <w:numPr>
          <w:ilvl w:val="0"/>
          <w:numId w:val="15"/>
        </w:numPr>
        <w:jc w:val="both"/>
        <w:rPr>
          <w:sz w:val="22"/>
          <w:szCs w:val="22"/>
        </w:rPr>
      </w:pPr>
      <w:r w:rsidRPr="00680507">
        <w:rPr>
          <w:sz w:val="22"/>
          <w:szCs w:val="22"/>
        </w:rPr>
        <w:t xml:space="preserve">Pronajímatel </w:t>
      </w:r>
      <w:r w:rsidR="003E0C0C" w:rsidRPr="00680507">
        <w:rPr>
          <w:sz w:val="22"/>
          <w:szCs w:val="22"/>
        </w:rPr>
        <w:t>S</w:t>
      </w:r>
      <w:r w:rsidRPr="00680507">
        <w:rPr>
          <w:sz w:val="22"/>
          <w:szCs w:val="22"/>
        </w:rPr>
        <w:t xml:space="preserve">mlouvou pronajímá nájemci předmět nájmu </w:t>
      </w:r>
      <w:r w:rsidR="004C6DDF" w:rsidRPr="00680507">
        <w:rPr>
          <w:sz w:val="22"/>
          <w:szCs w:val="22"/>
        </w:rPr>
        <w:t xml:space="preserve">specifikovaný </w:t>
      </w:r>
      <w:r w:rsidRPr="00680507">
        <w:rPr>
          <w:sz w:val="22"/>
          <w:szCs w:val="22"/>
        </w:rPr>
        <w:t xml:space="preserve">v čl. I. odst. 2 </w:t>
      </w:r>
      <w:r w:rsidR="003E0C0C" w:rsidRPr="00680507">
        <w:rPr>
          <w:sz w:val="22"/>
          <w:szCs w:val="22"/>
        </w:rPr>
        <w:t>S</w:t>
      </w:r>
      <w:r w:rsidRPr="00680507">
        <w:rPr>
          <w:sz w:val="22"/>
          <w:szCs w:val="22"/>
        </w:rPr>
        <w:t xml:space="preserve">mlouvy za dohodnuté nájemné, které činí </w:t>
      </w:r>
      <w:r w:rsidR="0087426C" w:rsidRPr="00680507">
        <w:rPr>
          <w:sz w:val="22"/>
          <w:szCs w:val="22"/>
        </w:rPr>
        <w:t>30 6</w:t>
      </w:r>
      <w:r w:rsidR="00BE1D1F" w:rsidRPr="00680507">
        <w:rPr>
          <w:sz w:val="22"/>
          <w:szCs w:val="22"/>
        </w:rPr>
        <w:t>00,00</w:t>
      </w:r>
      <w:r w:rsidRPr="00680507">
        <w:rPr>
          <w:sz w:val="22"/>
          <w:szCs w:val="22"/>
        </w:rPr>
        <w:t xml:space="preserve"> Kč (slovy: </w:t>
      </w:r>
      <w:r w:rsidR="0087426C" w:rsidRPr="00680507">
        <w:rPr>
          <w:sz w:val="22"/>
          <w:szCs w:val="22"/>
        </w:rPr>
        <w:t>třicet</w:t>
      </w:r>
      <w:r w:rsidR="00BE1D1F" w:rsidRPr="00680507">
        <w:rPr>
          <w:sz w:val="22"/>
          <w:szCs w:val="22"/>
        </w:rPr>
        <w:t xml:space="preserve"> tisíc </w:t>
      </w:r>
      <w:r w:rsidR="0087426C" w:rsidRPr="00680507">
        <w:rPr>
          <w:sz w:val="22"/>
          <w:szCs w:val="22"/>
        </w:rPr>
        <w:t>šest</w:t>
      </w:r>
      <w:r w:rsidR="00BE1D1F" w:rsidRPr="00680507">
        <w:rPr>
          <w:sz w:val="22"/>
          <w:szCs w:val="22"/>
        </w:rPr>
        <w:t xml:space="preserve"> set</w:t>
      </w:r>
      <w:r w:rsidR="004C6DDF" w:rsidRPr="00680507">
        <w:rPr>
          <w:sz w:val="22"/>
          <w:szCs w:val="22"/>
        </w:rPr>
        <w:t xml:space="preserve"> </w:t>
      </w:r>
      <w:r w:rsidRPr="00680507">
        <w:rPr>
          <w:sz w:val="22"/>
          <w:szCs w:val="22"/>
        </w:rPr>
        <w:t xml:space="preserve">korun českých) </w:t>
      </w:r>
      <w:r w:rsidR="00BE1D1F" w:rsidRPr="00680507">
        <w:rPr>
          <w:sz w:val="22"/>
          <w:szCs w:val="22"/>
        </w:rPr>
        <w:t>měsíčně</w:t>
      </w:r>
      <w:r w:rsidRPr="00680507">
        <w:rPr>
          <w:sz w:val="22"/>
          <w:szCs w:val="22"/>
        </w:rPr>
        <w:t xml:space="preserve">, </w:t>
      </w:r>
      <w:r w:rsidR="00B962EF" w:rsidRPr="00680507">
        <w:rPr>
          <w:sz w:val="22"/>
          <w:szCs w:val="22"/>
        </w:rPr>
        <w:t>tj</w:t>
      </w:r>
      <w:r w:rsidR="00BE1D1F" w:rsidRPr="00680507">
        <w:rPr>
          <w:sz w:val="22"/>
          <w:szCs w:val="22"/>
        </w:rPr>
        <w:t>.450,00</w:t>
      </w:r>
      <w:r w:rsidRPr="00680507">
        <w:rPr>
          <w:sz w:val="22"/>
          <w:szCs w:val="22"/>
        </w:rPr>
        <w:t xml:space="preserve"> Kč/m</w:t>
      </w:r>
      <w:r w:rsidR="00BE1D1F" w:rsidRPr="00680507">
        <w:rPr>
          <w:sz w:val="22"/>
          <w:szCs w:val="22"/>
        </w:rPr>
        <w:t>²</w:t>
      </w:r>
      <w:r w:rsidRPr="00680507">
        <w:rPr>
          <w:sz w:val="22"/>
          <w:szCs w:val="22"/>
        </w:rPr>
        <w:t>/</w:t>
      </w:r>
      <w:r w:rsidR="00BE1D1F" w:rsidRPr="00680507">
        <w:rPr>
          <w:sz w:val="22"/>
          <w:szCs w:val="22"/>
        </w:rPr>
        <w:t>měsíc</w:t>
      </w:r>
      <w:r w:rsidRPr="00680507">
        <w:rPr>
          <w:sz w:val="22"/>
          <w:szCs w:val="22"/>
        </w:rPr>
        <w:t xml:space="preserve">. </w:t>
      </w:r>
      <w:r w:rsidR="00BE1D1F" w:rsidRPr="00680507">
        <w:rPr>
          <w:sz w:val="22"/>
          <w:szCs w:val="22"/>
        </w:rPr>
        <w:t>K základu daně bude připočtena příslušná sazba DPH podle zákona č. 235/2004 Sb., o dani z přidané hodnoty, ve znění pozdějších předpisů.</w:t>
      </w:r>
    </w:p>
    <w:p w14:paraId="13CD76F3" w14:textId="77777777" w:rsidR="003E0C0C" w:rsidRPr="00680507" w:rsidRDefault="003E0C0C" w:rsidP="003E0C0C">
      <w:pPr>
        <w:pStyle w:val="Odstavecseseznamem"/>
        <w:ind w:left="720"/>
        <w:jc w:val="both"/>
        <w:rPr>
          <w:sz w:val="22"/>
          <w:szCs w:val="22"/>
        </w:rPr>
      </w:pPr>
    </w:p>
    <w:p w14:paraId="1FBEBD88" w14:textId="2167ACD3" w:rsidR="008C38DB" w:rsidRPr="00680507" w:rsidRDefault="003E0C0C" w:rsidP="003E0C0C">
      <w:pPr>
        <w:pStyle w:val="Odstavecseseznamem"/>
        <w:numPr>
          <w:ilvl w:val="0"/>
          <w:numId w:val="15"/>
        </w:numPr>
        <w:jc w:val="both"/>
        <w:rPr>
          <w:sz w:val="22"/>
          <w:szCs w:val="22"/>
        </w:rPr>
      </w:pPr>
      <w:r w:rsidRPr="00680507">
        <w:rPr>
          <w:sz w:val="22"/>
          <w:szCs w:val="22"/>
        </w:rPr>
        <w:t>N</w:t>
      </w:r>
      <w:r w:rsidR="008C38DB" w:rsidRPr="00680507">
        <w:rPr>
          <w:sz w:val="22"/>
          <w:szCs w:val="22"/>
        </w:rPr>
        <w:t xml:space="preserve">ájemné bude hrazeno </w:t>
      </w:r>
      <w:r w:rsidR="009B394C" w:rsidRPr="00680507">
        <w:rPr>
          <w:sz w:val="22"/>
          <w:szCs w:val="22"/>
        </w:rPr>
        <w:t xml:space="preserve">v měsíční frekvenci, </w:t>
      </w:r>
      <w:r w:rsidR="008C38DB" w:rsidRPr="00680507">
        <w:rPr>
          <w:sz w:val="22"/>
          <w:szCs w:val="22"/>
        </w:rPr>
        <w:t xml:space="preserve">formou bezhotovostního převodu na účet </w:t>
      </w:r>
      <w:r w:rsidRPr="00680507">
        <w:rPr>
          <w:sz w:val="22"/>
          <w:szCs w:val="22"/>
        </w:rPr>
        <w:t>pronajímatele uvedený v záhlaví smlouvy</w:t>
      </w:r>
      <w:r w:rsidR="008C38DB" w:rsidRPr="00680507">
        <w:rPr>
          <w:sz w:val="22"/>
          <w:szCs w:val="22"/>
        </w:rPr>
        <w:t xml:space="preserve">. </w:t>
      </w:r>
      <w:r w:rsidR="001D0B67" w:rsidRPr="00680507">
        <w:rPr>
          <w:sz w:val="22"/>
          <w:szCs w:val="22"/>
        </w:rPr>
        <w:t>Nájemné za užívání předmětu nájmu bude hrazeno na základě správcem vystavených a nájemci doručených daňových dokladů/faktur, se splatností 2</w:t>
      </w:r>
      <w:r w:rsidR="009B394C" w:rsidRPr="00680507">
        <w:rPr>
          <w:sz w:val="22"/>
          <w:szCs w:val="22"/>
        </w:rPr>
        <w:t>1</w:t>
      </w:r>
      <w:r w:rsidR="001D0B67" w:rsidRPr="00680507">
        <w:rPr>
          <w:sz w:val="22"/>
          <w:szCs w:val="22"/>
        </w:rPr>
        <w:t xml:space="preserve"> dní. Vystavené daňové doklady/faktury musí obsahovat povinné náležitosti dle platných právních předpisů, v opačném případě je nájemce oprávněn doručenou fakturu vrátit pronajímateli zpět, přičemž lhůta splatnosti se ruší a nově započne běžet až dnem doručení opravené faktury.</w:t>
      </w:r>
    </w:p>
    <w:p w14:paraId="7379C00D" w14:textId="77777777" w:rsidR="008C38DB" w:rsidRPr="00680507" w:rsidRDefault="008C38DB" w:rsidP="00181434">
      <w:pPr>
        <w:pStyle w:val="Odstavecseseznamem"/>
        <w:ind w:left="284"/>
        <w:jc w:val="both"/>
        <w:rPr>
          <w:sz w:val="22"/>
          <w:szCs w:val="22"/>
        </w:rPr>
      </w:pPr>
    </w:p>
    <w:p w14:paraId="55065B76" w14:textId="382F071D" w:rsidR="008C38DB" w:rsidRPr="00680507" w:rsidRDefault="008C38DB" w:rsidP="003E0C0C">
      <w:pPr>
        <w:pStyle w:val="Odstavecseseznamem"/>
        <w:numPr>
          <w:ilvl w:val="0"/>
          <w:numId w:val="15"/>
        </w:numPr>
        <w:overflowPunct/>
        <w:autoSpaceDE/>
        <w:jc w:val="both"/>
        <w:rPr>
          <w:sz w:val="22"/>
          <w:szCs w:val="22"/>
        </w:rPr>
      </w:pPr>
      <w:r w:rsidRPr="00680507">
        <w:rPr>
          <w:sz w:val="22"/>
          <w:szCs w:val="22"/>
        </w:rPr>
        <w:t xml:space="preserve">Smluvní strany se dohodly, že výše nájemného podle odst. 1. tohoto článku </w:t>
      </w:r>
      <w:r w:rsidR="003E0C0C" w:rsidRPr="00680507">
        <w:rPr>
          <w:sz w:val="22"/>
          <w:szCs w:val="22"/>
        </w:rPr>
        <w:t xml:space="preserve">Smlouvy </w:t>
      </w:r>
      <w:r w:rsidRPr="00680507">
        <w:rPr>
          <w:sz w:val="22"/>
          <w:szCs w:val="22"/>
        </w:rPr>
        <w:t xml:space="preserve">bude každoročně, počínaje rokem </w:t>
      </w:r>
      <w:r w:rsidR="003E0C0C" w:rsidRPr="00680507">
        <w:rPr>
          <w:sz w:val="22"/>
          <w:szCs w:val="22"/>
        </w:rPr>
        <w:t>2025</w:t>
      </w:r>
      <w:r w:rsidRPr="00680507">
        <w:rPr>
          <w:sz w:val="22"/>
          <w:szCs w:val="22"/>
        </w:rPr>
        <w:t xml:space="preserve">, upravena vždy o částku odpovídající míře valorizace nájemních smluv v daném roce stanovené usnesením Rady HMP, maximálně však </w:t>
      </w:r>
      <w:r w:rsidR="004C6DDF" w:rsidRPr="00680507">
        <w:rPr>
          <w:sz w:val="22"/>
          <w:szCs w:val="22"/>
        </w:rPr>
        <w:t xml:space="preserve">ve výši </w:t>
      </w:r>
      <w:r w:rsidRPr="00680507">
        <w:rPr>
          <w:sz w:val="22"/>
          <w:szCs w:val="22"/>
        </w:rPr>
        <w:t>odpovídající míře inflace oficiálně vyhlášené ČSÚ za uplynulý kalendářní rok. Oznámení upravující výši nájemného doručí správce nájemci nejpozději do 30. 4. běžného kalendářního roku. Nový výpočtový list bude tvořit přílohu k</w:t>
      </w:r>
      <w:r w:rsidR="003E0C0C" w:rsidRPr="00680507">
        <w:rPr>
          <w:sz w:val="22"/>
          <w:szCs w:val="22"/>
        </w:rPr>
        <w:t>e</w:t>
      </w:r>
      <w:r w:rsidRPr="00680507">
        <w:rPr>
          <w:sz w:val="22"/>
          <w:szCs w:val="22"/>
        </w:rPr>
        <w:t> </w:t>
      </w:r>
      <w:r w:rsidR="003E0C0C" w:rsidRPr="00680507">
        <w:rPr>
          <w:sz w:val="22"/>
          <w:szCs w:val="22"/>
        </w:rPr>
        <w:t>S</w:t>
      </w:r>
      <w:r w:rsidRPr="00680507">
        <w:rPr>
          <w:sz w:val="22"/>
          <w:szCs w:val="22"/>
        </w:rPr>
        <w:t>mlouvě a stane se její nedílnou součástí.</w:t>
      </w:r>
    </w:p>
    <w:p w14:paraId="6FEFA318" w14:textId="77777777" w:rsidR="008C38DB" w:rsidRPr="00680507" w:rsidRDefault="008C38DB" w:rsidP="003851C4">
      <w:pPr>
        <w:pStyle w:val="Odstavecseseznamem"/>
        <w:rPr>
          <w:sz w:val="22"/>
          <w:szCs w:val="22"/>
        </w:rPr>
      </w:pPr>
    </w:p>
    <w:p w14:paraId="5750B8C4" w14:textId="1C9B9FD2" w:rsidR="008C38DB" w:rsidRPr="00680507" w:rsidRDefault="008C38DB" w:rsidP="004D4C53">
      <w:pPr>
        <w:pStyle w:val="Odstavecseseznamem"/>
        <w:numPr>
          <w:ilvl w:val="0"/>
          <w:numId w:val="15"/>
        </w:numPr>
        <w:overflowPunct/>
        <w:autoSpaceDE/>
        <w:jc w:val="both"/>
        <w:rPr>
          <w:sz w:val="22"/>
          <w:szCs w:val="22"/>
        </w:rPr>
      </w:pPr>
      <w:r w:rsidRPr="00680507">
        <w:rPr>
          <w:sz w:val="22"/>
          <w:szCs w:val="22"/>
        </w:rPr>
        <w:t xml:space="preserve">Doplatek odpovídající rozdílu mezi původním nájemným a nájemným zvýšeným podle článku IV. odst. </w:t>
      </w:r>
      <w:r w:rsidR="004D4C53" w:rsidRPr="00680507">
        <w:rPr>
          <w:sz w:val="22"/>
          <w:szCs w:val="22"/>
        </w:rPr>
        <w:t>3 S</w:t>
      </w:r>
      <w:r w:rsidRPr="00680507">
        <w:rPr>
          <w:sz w:val="22"/>
          <w:szCs w:val="22"/>
        </w:rPr>
        <w:t xml:space="preserve">mlouvy za období od 1. 1. běžného roku do doby doručení nového výpočtového listu zaplatí nájemce bezhotovostním převodem ve prospěch účtu </w:t>
      </w:r>
      <w:r w:rsidR="004D4C53" w:rsidRPr="00680507">
        <w:rPr>
          <w:sz w:val="22"/>
          <w:szCs w:val="22"/>
        </w:rPr>
        <w:t>pronajímatele</w:t>
      </w:r>
      <w:r w:rsidRPr="00680507">
        <w:rPr>
          <w:sz w:val="22"/>
          <w:szCs w:val="22"/>
        </w:rPr>
        <w:t xml:space="preserve"> při nejbližším řádném termínu úhrady nájemného.</w:t>
      </w:r>
    </w:p>
    <w:p w14:paraId="4ECD2A84" w14:textId="77777777" w:rsidR="008C38DB" w:rsidRPr="00680507" w:rsidRDefault="008C38DB" w:rsidP="003851C4">
      <w:pPr>
        <w:jc w:val="both"/>
        <w:rPr>
          <w:sz w:val="22"/>
          <w:szCs w:val="22"/>
        </w:rPr>
      </w:pPr>
    </w:p>
    <w:p w14:paraId="2FE4F8B3" w14:textId="77777777" w:rsidR="008C38DB" w:rsidRPr="00680507" w:rsidRDefault="008C38DB" w:rsidP="003851C4">
      <w:pPr>
        <w:jc w:val="center"/>
        <w:rPr>
          <w:b/>
          <w:bCs/>
          <w:sz w:val="22"/>
          <w:szCs w:val="22"/>
        </w:rPr>
      </w:pPr>
    </w:p>
    <w:p w14:paraId="7E25B055" w14:textId="77777777" w:rsidR="008C38DB" w:rsidRPr="00680507" w:rsidRDefault="008C38DB" w:rsidP="003851C4">
      <w:pPr>
        <w:jc w:val="center"/>
        <w:rPr>
          <w:b/>
          <w:sz w:val="22"/>
          <w:szCs w:val="22"/>
        </w:rPr>
      </w:pPr>
    </w:p>
    <w:p w14:paraId="06EAADC2" w14:textId="77777777" w:rsidR="008C38DB" w:rsidRPr="00680507" w:rsidRDefault="008C38DB" w:rsidP="003851C4">
      <w:pPr>
        <w:keepNext/>
        <w:jc w:val="center"/>
        <w:rPr>
          <w:b/>
          <w:sz w:val="22"/>
          <w:szCs w:val="22"/>
        </w:rPr>
      </w:pPr>
      <w:r w:rsidRPr="00680507">
        <w:rPr>
          <w:b/>
          <w:sz w:val="22"/>
          <w:szCs w:val="22"/>
        </w:rPr>
        <w:lastRenderedPageBreak/>
        <w:t>V.</w:t>
      </w:r>
    </w:p>
    <w:p w14:paraId="7418AF22" w14:textId="77777777" w:rsidR="008C38DB" w:rsidRPr="00680507" w:rsidRDefault="008C38DB" w:rsidP="003851C4">
      <w:pPr>
        <w:keepNext/>
        <w:jc w:val="center"/>
        <w:rPr>
          <w:b/>
          <w:sz w:val="22"/>
          <w:szCs w:val="22"/>
        </w:rPr>
      </w:pPr>
      <w:r w:rsidRPr="00680507">
        <w:rPr>
          <w:b/>
          <w:sz w:val="22"/>
          <w:szCs w:val="22"/>
        </w:rPr>
        <w:t>Úhrada za služby spojené s nájmem</w:t>
      </w:r>
    </w:p>
    <w:p w14:paraId="7203AC60" w14:textId="77777777" w:rsidR="008C38DB" w:rsidRPr="00680507" w:rsidRDefault="008C38DB" w:rsidP="003851C4">
      <w:pPr>
        <w:pStyle w:val="Odstavecseseznamem"/>
        <w:keepNext/>
        <w:ind w:left="426"/>
        <w:rPr>
          <w:sz w:val="22"/>
          <w:szCs w:val="22"/>
        </w:rPr>
      </w:pPr>
    </w:p>
    <w:p w14:paraId="125C61FC" w14:textId="3288A914" w:rsidR="008C38DB" w:rsidRPr="00680507" w:rsidRDefault="008C38DB" w:rsidP="003851C4">
      <w:pPr>
        <w:pStyle w:val="Odstavecseseznamem"/>
        <w:numPr>
          <w:ilvl w:val="0"/>
          <w:numId w:val="3"/>
        </w:numPr>
        <w:ind w:left="426" w:hanging="426"/>
        <w:jc w:val="both"/>
        <w:textAlignment w:val="baseline"/>
        <w:rPr>
          <w:sz w:val="22"/>
          <w:szCs w:val="22"/>
        </w:rPr>
      </w:pPr>
      <w:r w:rsidRPr="00680507">
        <w:rPr>
          <w:sz w:val="22"/>
          <w:szCs w:val="22"/>
        </w:rPr>
        <w:t xml:space="preserve">Nájemce se zavazuje uhradit veškeré náklady za služby spojené s užíváním předmětu nájmu (zejm. vodné, stočné, </w:t>
      </w:r>
      <w:r w:rsidR="008A50D0" w:rsidRPr="00680507">
        <w:rPr>
          <w:sz w:val="22"/>
          <w:szCs w:val="22"/>
        </w:rPr>
        <w:t xml:space="preserve">plyn, </w:t>
      </w:r>
      <w:r w:rsidRPr="00680507">
        <w:rPr>
          <w:sz w:val="22"/>
          <w:szCs w:val="22"/>
        </w:rPr>
        <w:t>dodávku tepla</w:t>
      </w:r>
      <w:r w:rsidR="00314B0B" w:rsidRPr="00680507">
        <w:rPr>
          <w:sz w:val="22"/>
          <w:szCs w:val="22"/>
        </w:rPr>
        <w:t>, elektřinu</w:t>
      </w:r>
      <w:r w:rsidR="00BE1D1F" w:rsidRPr="00680507">
        <w:rPr>
          <w:sz w:val="22"/>
          <w:szCs w:val="22"/>
        </w:rPr>
        <w:t>, úklid</w:t>
      </w:r>
      <w:r w:rsidR="00314B0B" w:rsidRPr="00680507">
        <w:rPr>
          <w:sz w:val="22"/>
          <w:szCs w:val="22"/>
        </w:rPr>
        <w:t xml:space="preserve"> a odpady</w:t>
      </w:r>
      <w:r w:rsidRPr="00680507">
        <w:rPr>
          <w:sz w:val="22"/>
          <w:szCs w:val="22"/>
        </w:rPr>
        <w:t>) uvedené ve výpočtovém listu zálohovou částkou</w:t>
      </w:r>
      <w:r w:rsidR="00BB44F8" w:rsidRPr="00680507">
        <w:rPr>
          <w:sz w:val="22"/>
          <w:szCs w:val="22"/>
        </w:rPr>
        <w:t>, který tvoří nedílnou součást Smlouvy jako její Příloha č. 2</w:t>
      </w:r>
      <w:r w:rsidRPr="00680507">
        <w:rPr>
          <w:sz w:val="22"/>
          <w:szCs w:val="22"/>
        </w:rPr>
        <w:t>. Částky uvedené ve výpočtovém listu jsou závazným podkladem pro úhradu služeb.</w:t>
      </w:r>
    </w:p>
    <w:p w14:paraId="7D27AB41" w14:textId="77777777" w:rsidR="008C38DB" w:rsidRPr="00680507" w:rsidRDefault="008C38DB" w:rsidP="003851C4">
      <w:pPr>
        <w:pStyle w:val="Odstavecseseznamem"/>
        <w:ind w:left="426"/>
        <w:jc w:val="both"/>
        <w:rPr>
          <w:sz w:val="22"/>
          <w:szCs w:val="22"/>
        </w:rPr>
      </w:pPr>
    </w:p>
    <w:p w14:paraId="09DF41A3" w14:textId="494EA8DB" w:rsidR="004C763E" w:rsidRPr="00680507" w:rsidRDefault="008C38DB" w:rsidP="004C763E">
      <w:pPr>
        <w:pStyle w:val="Odstavecseseznamem"/>
        <w:numPr>
          <w:ilvl w:val="0"/>
          <w:numId w:val="3"/>
        </w:numPr>
        <w:ind w:left="426" w:hanging="426"/>
        <w:jc w:val="both"/>
        <w:textAlignment w:val="baseline"/>
        <w:rPr>
          <w:sz w:val="22"/>
          <w:szCs w:val="22"/>
        </w:rPr>
      </w:pPr>
      <w:r w:rsidRPr="00680507">
        <w:rPr>
          <w:sz w:val="22"/>
          <w:szCs w:val="22"/>
        </w:rPr>
        <w:t xml:space="preserve">Poplatky za služby podle výpočtového listu jsou splatné vždy společně s termínem platby nájemného. </w:t>
      </w:r>
      <w:r w:rsidR="004C763E" w:rsidRPr="00680507">
        <w:rPr>
          <w:sz w:val="22"/>
          <w:szCs w:val="22"/>
        </w:rPr>
        <w:t>Vyúčtování zálohových plateb za služby proběhne jednou ročně po obdržení vyúčtovacích faktur od dodavatele jednotlivých komodit a služeb.</w:t>
      </w:r>
    </w:p>
    <w:p w14:paraId="7234EE73" w14:textId="54E5D345" w:rsidR="008C38DB" w:rsidRPr="00680507" w:rsidRDefault="008C38DB" w:rsidP="004C763E">
      <w:pPr>
        <w:pStyle w:val="Odstavecseseznamem"/>
        <w:ind w:left="426"/>
        <w:jc w:val="both"/>
        <w:textAlignment w:val="baseline"/>
        <w:rPr>
          <w:sz w:val="22"/>
          <w:szCs w:val="22"/>
        </w:rPr>
      </w:pPr>
    </w:p>
    <w:p w14:paraId="73ACA7F0" w14:textId="47D4400A" w:rsidR="008C38DB" w:rsidRPr="00680507" w:rsidRDefault="008C38DB" w:rsidP="003851C4">
      <w:pPr>
        <w:pStyle w:val="Odstavecseseznamem"/>
        <w:numPr>
          <w:ilvl w:val="0"/>
          <w:numId w:val="3"/>
        </w:numPr>
        <w:ind w:left="426" w:hanging="426"/>
        <w:jc w:val="both"/>
        <w:textAlignment w:val="baseline"/>
        <w:rPr>
          <w:sz w:val="22"/>
          <w:szCs w:val="22"/>
        </w:rPr>
      </w:pPr>
      <w:r w:rsidRPr="00680507">
        <w:rPr>
          <w:sz w:val="22"/>
          <w:szCs w:val="22"/>
        </w:rPr>
        <w:t>Nájemce se zavazuje přistoupit na zvýšení zálohy uvedené ve výpočtovém listu.</w:t>
      </w:r>
      <w:r w:rsidR="00821983" w:rsidRPr="00680507">
        <w:rPr>
          <w:rFonts w:eastAsia="Calibri"/>
          <w:sz w:val="22"/>
          <w:szCs w:val="22"/>
        </w:rPr>
        <w:t xml:space="preserve"> </w:t>
      </w:r>
      <w:r w:rsidR="00821983" w:rsidRPr="00680507">
        <w:rPr>
          <w:sz w:val="22"/>
          <w:szCs w:val="22"/>
        </w:rPr>
        <w:t xml:space="preserve">Oznámení upravující zvýšení záloh doručí správce nájemci </w:t>
      </w:r>
      <w:r w:rsidR="004C763E" w:rsidRPr="00680507">
        <w:rPr>
          <w:sz w:val="22"/>
          <w:szCs w:val="22"/>
        </w:rPr>
        <w:t>neprodleně po vyúčtování plateb za služby</w:t>
      </w:r>
      <w:r w:rsidR="00821983" w:rsidRPr="00680507">
        <w:rPr>
          <w:sz w:val="22"/>
          <w:szCs w:val="22"/>
        </w:rPr>
        <w:t>. Nový výpočtový list bude tvořit přílohu ke Smlouvě a stane se její nedílnou součástí.</w:t>
      </w:r>
    </w:p>
    <w:p w14:paraId="41B38D43" w14:textId="77777777" w:rsidR="008C38DB" w:rsidRPr="00680507" w:rsidRDefault="008C38DB" w:rsidP="003851C4">
      <w:pPr>
        <w:pStyle w:val="Odstavecseseznamem"/>
        <w:ind w:left="426"/>
        <w:jc w:val="both"/>
        <w:rPr>
          <w:sz w:val="22"/>
          <w:szCs w:val="22"/>
        </w:rPr>
      </w:pPr>
    </w:p>
    <w:p w14:paraId="203F0C8C" w14:textId="77777777" w:rsidR="008C38DB" w:rsidRPr="00680507" w:rsidRDefault="008C38DB" w:rsidP="003851C4">
      <w:pPr>
        <w:pStyle w:val="Odstavecseseznamem"/>
        <w:numPr>
          <w:ilvl w:val="0"/>
          <w:numId w:val="3"/>
        </w:numPr>
        <w:ind w:left="426" w:hanging="426"/>
        <w:jc w:val="both"/>
        <w:textAlignment w:val="baseline"/>
        <w:rPr>
          <w:sz w:val="22"/>
          <w:szCs w:val="22"/>
        </w:rPr>
      </w:pPr>
      <w:r w:rsidRPr="00680507">
        <w:rPr>
          <w:sz w:val="22"/>
          <w:szCs w:val="22"/>
        </w:rPr>
        <w:t>Úhrady za služby, které nejsou uvedeny ve výpočtovém listu, hradí nájemce přímo dodavatelům těchto služeb.</w:t>
      </w:r>
    </w:p>
    <w:p w14:paraId="2DD11C18" w14:textId="77777777" w:rsidR="008C38DB" w:rsidRPr="00680507" w:rsidRDefault="008C38DB" w:rsidP="003851C4">
      <w:pPr>
        <w:pStyle w:val="Odstavecseseznamem"/>
        <w:ind w:left="426"/>
        <w:rPr>
          <w:sz w:val="22"/>
          <w:szCs w:val="22"/>
        </w:rPr>
      </w:pPr>
    </w:p>
    <w:p w14:paraId="4A2F9843" w14:textId="77777777" w:rsidR="008C38DB" w:rsidRPr="00680507" w:rsidRDefault="008C38DB" w:rsidP="003851C4">
      <w:pPr>
        <w:rPr>
          <w:b/>
          <w:bCs/>
          <w:sz w:val="22"/>
          <w:szCs w:val="22"/>
        </w:rPr>
      </w:pPr>
    </w:p>
    <w:p w14:paraId="1EF1307D" w14:textId="77777777" w:rsidR="008C38DB" w:rsidRPr="00680507" w:rsidRDefault="008C38DB" w:rsidP="003851C4">
      <w:pPr>
        <w:jc w:val="center"/>
        <w:rPr>
          <w:b/>
          <w:bCs/>
          <w:sz w:val="22"/>
          <w:szCs w:val="22"/>
        </w:rPr>
      </w:pPr>
      <w:r w:rsidRPr="00680507">
        <w:rPr>
          <w:b/>
          <w:bCs/>
          <w:sz w:val="22"/>
          <w:szCs w:val="22"/>
        </w:rPr>
        <w:t>VI.</w:t>
      </w:r>
    </w:p>
    <w:p w14:paraId="25DDDF56" w14:textId="77777777" w:rsidR="008C38DB" w:rsidRPr="00680507" w:rsidRDefault="008C38DB" w:rsidP="003851C4">
      <w:pPr>
        <w:jc w:val="center"/>
        <w:rPr>
          <w:b/>
          <w:bCs/>
          <w:sz w:val="22"/>
          <w:szCs w:val="22"/>
        </w:rPr>
      </w:pPr>
      <w:r w:rsidRPr="00680507">
        <w:rPr>
          <w:b/>
          <w:bCs/>
          <w:sz w:val="22"/>
          <w:szCs w:val="22"/>
        </w:rPr>
        <w:t>Závazková část</w:t>
      </w:r>
    </w:p>
    <w:p w14:paraId="4BCDBB5C" w14:textId="77777777" w:rsidR="008C38DB" w:rsidRPr="00680507" w:rsidRDefault="008C38DB" w:rsidP="003851C4">
      <w:pPr>
        <w:jc w:val="center"/>
        <w:rPr>
          <w:sz w:val="22"/>
          <w:szCs w:val="22"/>
        </w:rPr>
      </w:pPr>
    </w:p>
    <w:p w14:paraId="2E999F73" w14:textId="77777777" w:rsidR="008C38DB" w:rsidRPr="00680507" w:rsidRDefault="008C38DB" w:rsidP="003851C4">
      <w:pPr>
        <w:numPr>
          <w:ilvl w:val="0"/>
          <w:numId w:val="4"/>
        </w:numPr>
        <w:tabs>
          <w:tab w:val="left" w:pos="284"/>
        </w:tabs>
        <w:ind w:left="0" w:firstLine="0"/>
        <w:rPr>
          <w:sz w:val="22"/>
          <w:szCs w:val="22"/>
        </w:rPr>
      </w:pPr>
      <w:r w:rsidRPr="00680507">
        <w:rPr>
          <w:sz w:val="22"/>
          <w:szCs w:val="22"/>
        </w:rPr>
        <w:t xml:space="preserve">Nájemce přejímá předmět nájmu ve stavu, v jakém se ke dni nabytí účinnosti této smlouvy nachází.  </w:t>
      </w:r>
    </w:p>
    <w:p w14:paraId="5686CF40" w14:textId="77777777" w:rsidR="008C38DB" w:rsidRPr="00680507" w:rsidRDefault="008C38DB" w:rsidP="003851C4">
      <w:pPr>
        <w:tabs>
          <w:tab w:val="left" w:pos="284"/>
        </w:tabs>
        <w:rPr>
          <w:sz w:val="22"/>
          <w:szCs w:val="22"/>
        </w:rPr>
      </w:pPr>
    </w:p>
    <w:p w14:paraId="0CC9A73D" w14:textId="77777777" w:rsidR="008C38DB" w:rsidRPr="00680507" w:rsidRDefault="008C38DB" w:rsidP="003851C4">
      <w:pPr>
        <w:numPr>
          <w:ilvl w:val="0"/>
          <w:numId w:val="4"/>
        </w:numPr>
        <w:tabs>
          <w:tab w:val="left" w:pos="284"/>
        </w:tabs>
        <w:ind w:left="0" w:firstLine="0"/>
        <w:rPr>
          <w:sz w:val="22"/>
          <w:szCs w:val="22"/>
        </w:rPr>
      </w:pPr>
      <w:r w:rsidRPr="00680507">
        <w:rPr>
          <w:sz w:val="22"/>
          <w:szCs w:val="22"/>
        </w:rPr>
        <w:t>Nájemce se zejména zavazuje:</w:t>
      </w:r>
    </w:p>
    <w:p w14:paraId="2F219299" w14:textId="77777777" w:rsidR="008C38DB" w:rsidRPr="00680507" w:rsidRDefault="008C38DB" w:rsidP="003851C4">
      <w:pPr>
        <w:tabs>
          <w:tab w:val="left" w:pos="284"/>
        </w:tabs>
        <w:ind w:left="360"/>
        <w:rPr>
          <w:sz w:val="22"/>
          <w:szCs w:val="22"/>
        </w:rPr>
      </w:pPr>
    </w:p>
    <w:p w14:paraId="3601BD57" w14:textId="3D5402E1" w:rsidR="008C38DB" w:rsidRPr="00680507" w:rsidRDefault="008C38DB" w:rsidP="003851C4">
      <w:pPr>
        <w:pStyle w:val="Zkladntextodsazen"/>
        <w:numPr>
          <w:ilvl w:val="0"/>
          <w:numId w:val="5"/>
        </w:numPr>
        <w:tabs>
          <w:tab w:val="left" w:pos="-2856"/>
        </w:tabs>
        <w:spacing w:after="0"/>
        <w:jc w:val="both"/>
        <w:rPr>
          <w:sz w:val="22"/>
          <w:szCs w:val="22"/>
        </w:rPr>
      </w:pPr>
      <w:r w:rsidRPr="00680507">
        <w:rPr>
          <w:sz w:val="22"/>
          <w:szCs w:val="22"/>
        </w:rPr>
        <w:t>užívat předmět nájmu jako řádný hospodář a pouze k účelu stanovenému v</w:t>
      </w:r>
      <w:r w:rsidR="00314B0B" w:rsidRPr="00680507">
        <w:rPr>
          <w:sz w:val="22"/>
          <w:szCs w:val="22"/>
        </w:rPr>
        <w:t>e</w:t>
      </w:r>
      <w:r w:rsidRPr="00680507">
        <w:rPr>
          <w:sz w:val="22"/>
          <w:szCs w:val="22"/>
        </w:rPr>
        <w:t> </w:t>
      </w:r>
      <w:r w:rsidR="00314B0B" w:rsidRPr="00680507">
        <w:rPr>
          <w:sz w:val="22"/>
          <w:szCs w:val="22"/>
        </w:rPr>
        <w:t>S</w:t>
      </w:r>
      <w:r w:rsidRPr="00680507">
        <w:rPr>
          <w:sz w:val="22"/>
          <w:szCs w:val="22"/>
        </w:rPr>
        <w:t>mlouvě,</w:t>
      </w:r>
    </w:p>
    <w:p w14:paraId="7BC99090" w14:textId="77777777" w:rsidR="008C38DB" w:rsidRPr="00680507" w:rsidRDefault="008C38DB" w:rsidP="003851C4">
      <w:pPr>
        <w:pStyle w:val="Zkladntextodsazen"/>
        <w:tabs>
          <w:tab w:val="left" w:pos="600"/>
        </w:tabs>
        <w:spacing w:after="0"/>
        <w:ind w:left="786"/>
        <w:jc w:val="both"/>
        <w:rPr>
          <w:sz w:val="22"/>
          <w:szCs w:val="22"/>
        </w:rPr>
      </w:pPr>
    </w:p>
    <w:p w14:paraId="063424EE" w14:textId="775AD922" w:rsidR="008C38DB" w:rsidRPr="00680507" w:rsidRDefault="008C38DB" w:rsidP="003851C4">
      <w:pPr>
        <w:pStyle w:val="Zkladntextodsazen"/>
        <w:numPr>
          <w:ilvl w:val="0"/>
          <w:numId w:val="5"/>
        </w:numPr>
        <w:tabs>
          <w:tab w:val="left" w:pos="-2856"/>
        </w:tabs>
        <w:spacing w:after="0"/>
        <w:jc w:val="both"/>
        <w:rPr>
          <w:sz w:val="22"/>
          <w:szCs w:val="22"/>
        </w:rPr>
      </w:pPr>
      <w:r w:rsidRPr="00680507">
        <w:rPr>
          <w:sz w:val="22"/>
          <w:szCs w:val="22"/>
        </w:rPr>
        <w:t xml:space="preserve">řádně a včas hradit nájemné dle ustanovení čl. IV. </w:t>
      </w:r>
      <w:r w:rsidR="00314B0B" w:rsidRPr="00680507">
        <w:rPr>
          <w:sz w:val="22"/>
          <w:szCs w:val="22"/>
        </w:rPr>
        <w:t>S</w:t>
      </w:r>
      <w:r w:rsidRPr="00680507">
        <w:rPr>
          <w:sz w:val="22"/>
          <w:szCs w:val="22"/>
        </w:rPr>
        <w:t>mlouvy</w:t>
      </w:r>
      <w:r w:rsidR="000D4007" w:rsidRPr="00680507">
        <w:rPr>
          <w:sz w:val="22"/>
          <w:szCs w:val="22"/>
        </w:rPr>
        <w:t xml:space="preserve"> a úhradu za služ</w:t>
      </w:r>
      <w:r w:rsidR="00314B0B" w:rsidRPr="00680507">
        <w:rPr>
          <w:sz w:val="22"/>
          <w:szCs w:val="22"/>
        </w:rPr>
        <w:t>eb</w:t>
      </w:r>
      <w:r w:rsidR="000D4007" w:rsidRPr="00680507">
        <w:rPr>
          <w:sz w:val="22"/>
          <w:szCs w:val="22"/>
        </w:rPr>
        <w:t xml:space="preserve"> spojen</w:t>
      </w:r>
      <w:r w:rsidR="00314B0B" w:rsidRPr="00680507">
        <w:rPr>
          <w:sz w:val="22"/>
          <w:szCs w:val="22"/>
        </w:rPr>
        <w:t>ých</w:t>
      </w:r>
      <w:r w:rsidR="000D4007" w:rsidRPr="00680507">
        <w:rPr>
          <w:sz w:val="22"/>
          <w:szCs w:val="22"/>
        </w:rPr>
        <w:t xml:space="preserve"> s nájmem dle ustanovení čl. V. </w:t>
      </w:r>
      <w:r w:rsidR="00314B0B" w:rsidRPr="00680507">
        <w:rPr>
          <w:sz w:val="22"/>
          <w:szCs w:val="22"/>
        </w:rPr>
        <w:t>S</w:t>
      </w:r>
      <w:r w:rsidR="000D4007" w:rsidRPr="00680507">
        <w:rPr>
          <w:sz w:val="22"/>
          <w:szCs w:val="22"/>
        </w:rPr>
        <w:t>mlouvy</w:t>
      </w:r>
      <w:r w:rsidRPr="00680507">
        <w:rPr>
          <w:sz w:val="22"/>
          <w:szCs w:val="22"/>
        </w:rPr>
        <w:t>,</w:t>
      </w:r>
    </w:p>
    <w:p w14:paraId="197964D4" w14:textId="77777777" w:rsidR="008C38DB" w:rsidRPr="00680507" w:rsidRDefault="008C38DB" w:rsidP="003851C4">
      <w:pPr>
        <w:pStyle w:val="Zkladntextodsazen"/>
        <w:tabs>
          <w:tab w:val="left" w:pos="600"/>
        </w:tabs>
        <w:spacing w:after="0"/>
        <w:ind w:left="786"/>
        <w:jc w:val="both"/>
        <w:rPr>
          <w:sz w:val="22"/>
          <w:szCs w:val="22"/>
        </w:rPr>
      </w:pPr>
    </w:p>
    <w:p w14:paraId="1E3521CE" w14:textId="7348ED1A" w:rsidR="008C38DB" w:rsidRPr="00680507" w:rsidRDefault="008C38DB" w:rsidP="003851C4">
      <w:pPr>
        <w:numPr>
          <w:ilvl w:val="0"/>
          <w:numId w:val="5"/>
        </w:numPr>
        <w:tabs>
          <w:tab w:val="left" w:pos="-5120"/>
        </w:tabs>
        <w:jc w:val="both"/>
        <w:rPr>
          <w:sz w:val="22"/>
          <w:szCs w:val="22"/>
        </w:rPr>
      </w:pPr>
      <w:r w:rsidRPr="00680507">
        <w:rPr>
          <w:sz w:val="22"/>
          <w:szCs w:val="22"/>
        </w:rPr>
        <w:t>na žádost pronajímatele, umožnit v nezbytném rozsahu prohlídku a revizi předmětu nájmu jakož i přístup k předmětu nájmu za účelem kontroly, zda nájemce užívá předmět nájmu řádným způsobem,</w:t>
      </w:r>
    </w:p>
    <w:p w14:paraId="775EAA0F" w14:textId="77777777" w:rsidR="008C38DB" w:rsidRPr="00680507" w:rsidRDefault="008C38DB" w:rsidP="003851C4">
      <w:pPr>
        <w:tabs>
          <w:tab w:val="left" w:pos="600"/>
        </w:tabs>
        <w:ind w:left="600"/>
        <w:jc w:val="both"/>
        <w:rPr>
          <w:sz w:val="22"/>
          <w:szCs w:val="22"/>
        </w:rPr>
      </w:pPr>
    </w:p>
    <w:p w14:paraId="05AEF392" w14:textId="4FBCF31C" w:rsidR="008C38DB" w:rsidRPr="00680507" w:rsidRDefault="008C38DB" w:rsidP="003851C4">
      <w:pPr>
        <w:numPr>
          <w:ilvl w:val="0"/>
          <w:numId w:val="5"/>
        </w:numPr>
        <w:tabs>
          <w:tab w:val="left" w:pos="-5120"/>
        </w:tabs>
        <w:jc w:val="both"/>
        <w:rPr>
          <w:sz w:val="22"/>
          <w:szCs w:val="22"/>
        </w:rPr>
      </w:pPr>
      <w:r w:rsidRPr="00680507">
        <w:rPr>
          <w:sz w:val="22"/>
          <w:szCs w:val="22"/>
        </w:rPr>
        <w:t>bezodkladně hlásit pronajímateli, všechny vady vážnějšího charakteru, změny a okolnosti na předmětu nájmu, které by mohly způsobit pronajímateli škodu,</w:t>
      </w:r>
    </w:p>
    <w:p w14:paraId="23C2CDBB" w14:textId="77777777" w:rsidR="008C38DB" w:rsidRPr="00680507" w:rsidRDefault="008C38DB" w:rsidP="003851C4">
      <w:pPr>
        <w:pStyle w:val="Odstavecseseznamem"/>
        <w:rPr>
          <w:sz w:val="22"/>
          <w:szCs w:val="22"/>
        </w:rPr>
      </w:pPr>
    </w:p>
    <w:p w14:paraId="035B406D" w14:textId="35DF3E6F" w:rsidR="008C38DB" w:rsidRPr="00680507" w:rsidRDefault="00BE1D1F" w:rsidP="003851C4">
      <w:pPr>
        <w:numPr>
          <w:ilvl w:val="0"/>
          <w:numId w:val="5"/>
        </w:numPr>
        <w:tabs>
          <w:tab w:val="left" w:pos="-5120"/>
        </w:tabs>
        <w:jc w:val="both"/>
        <w:rPr>
          <w:sz w:val="22"/>
          <w:szCs w:val="22"/>
        </w:rPr>
      </w:pPr>
      <w:r w:rsidRPr="00680507">
        <w:rPr>
          <w:sz w:val="22"/>
          <w:szCs w:val="22"/>
        </w:rPr>
        <w:t>zajistit si</w:t>
      </w:r>
      <w:r w:rsidR="008C38DB" w:rsidRPr="00680507">
        <w:rPr>
          <w:sz w:val="22"/>
          <w:szCs w:val="22"/>
        </w:rPr>
        <w:t xml:space="preserve"> pojištění vlastní odpovědnosti za škodu</w:t>
      </w:r>
      <w:r w:rsidR="008F6651" w:rsidRPr="00680507">
        <w:rPr>
          <w:sz w:val="22"/>
          <w:szCs w:val="22"/>
        </w:rPr>
        <w:t xml:space="preserve"> způsobenou 3. osobě</w:t>
      </w:r>
      <w:r w:rsidR="008C38DB" w:rsidRPr="00680507">
        <w:rPr>
          <w:sz w:val="22"/>
          <w:szCs w:val="22"/>
        </w:rPr>
        <w:t>,</w:t>
      </w:r>
    </w:p>
    <w:p w14:paraId="5EC33FA2" w14:textId="77777777" w:rsidR="008C38DB" w:rsidRPr="00680507" w:rsidRDefault="008C38DB" w:rsidP="003851C4">
      <w:pPr>
        <w:tabs>
          <w:tab w:val="left" w:pos="600"/>
        </w:tabs>
        <w:ind w:left="600"/>
        <w:jc w:val="both"/>
        <w:rPr>
          <w:sz w:val="22"/>
          <w:szCs w:val="22"/>
        </w:rPr>
      </w:pPr>
    </w:p>
    <w:p w14:paraId="036CFFE0" w14:textId="6FBEE47C" w:rsidR="008C38DB" w:rsidRPr="00680507" w:rsidRDefault="008C38DB" w:rsidP="003851C4">
      <w:pPr>
        <w:pStyle w:val="Zkladntextodsazen"/>
        <w:numPr>
          <w:ilvl w:val="0"/>
          <w:numId w:val="5"/>
        </w:numPr>
        <w:tabs>
          <w:tab w:val="left" w:pos="-2856"/>
        </w:tabs>
        <w:spacing w:after="0"/>
        <w:jc w:val="both"/>
        <w:rPr>
          <w:sz w:val="22"/>
          <w:szCs w:val="22"/>
        </w:rPr>
      </w:pPr>
      <w:r w:rsidRPr="00680507">
        <w:rPr>
          <w:sz w:val="22"/>
          <w:szCs w:val="22"/>
        </w:rPr>
        <w:t>při skončení nájmu předmět nájmu vyklidit a vyklizený předat pronajímateli</w:t>
      </w:r>
      <w:r w:rsidR="00314B0B" w:rsidRPr="00680507">
        <w:rPr>
          <w:sz w:val="22"/>
          <w:szCs w:val="22"/>
        </w:rPr>
        <w:t xml:space="preserve">, </w:t>
      </w:r>
      <w:r w:rsidRPr="00680507">
        <w:rPr>
          <w:sz w:val="22"/>
          <w:szCs w:val="22"/>
        </w:rPr>
        <w:t>ve stavu</w:t>
      </w:r>
      <w:r w:rsidR="00BE1D1F" w:rsidRPr="00680507">
        <w:rPr>
          <w:sz w:val="22"/>
          <w:szCs w:val="22"/>
        </w:rPr>
        <w:t>,</w:t>
      </w:r>
      <w:r w:rsidRPr="00680507">
        <w:rPr>
          <w:sz w:val="22"/>
          <w:szCs w:val="22"/>
        </w:rPr>
        <w:t xml:space="preserve"> v jakém byl v době, kdy ho převzal s přihlédnutím k obvyklému opotřebení při řádném užívání. O předání předmětu nájmu bude pořízen předávací protokol.</w:t>
      </w:r>
    </w:p>
    <w:p w14:paraId="07A0D592" w14:textId="77777777" w:rsidR="008C38DB" w:rsidRPr="00680507" w:rsidRDefault="008C38DB" w:rsidP="003851C4">
      <w:pPr>
        <w:pStyle w:val="Zkladntextodsazen"/>
        <w:tabs>
          <w:tab w:val="left" w:pos="600"/>
        </w:tabs>
        <w:spacing w:after="0"/>
        <w:ind w:left="786"/>
        <w:jc w:val="both"/>
        <w:rPr>
          <w:sz w:val="22"/>
          <w:szCs w:val="22"/>
        </w:rPr>
      </w:pPr>
    </w:p>
    <w:p w14:paraId="402E076C" w14:textId="77777777" w:rsidR="008C38DB" w:rsidRPr="00680507" w:rsidRDefault="008C38DB" w:rsidP="003851C4">
      <w:pPr>
        <w:pStyle w:val="Zkladntextodsazen"/>
        <w:numPr>
          <w:ilvl w:val="0"/>
          <w:numId w:val="4"/>
        </w:numPr>
        <w:tabs>
          <w:tab w:val="left" w:pos="284"/>
        </w:tabs>
        <w:spacing w:after="0"/>
        <w:ind w:left="142" w:hanging="142"/>
        <w:jc w:val="both"/>
        <w:rPr>
          <w:sz w:val="22"/>
          <w:szCs w:val="22"/>
        </w:rPr>
      </w:pPr>
      <w:r w:rsidRPr="00680507">
        <w:rPr>
          <w:sz w:val="22"/>
          <w:szCs w:val="22"/>
        </w:rPr>
        <w:t>Nájemce je povinen:</w:t>
      </w:r>
    </w:p>
    <w:p w14:paraId="40DF9BB7" w14:textId="77777777" w:rsidR="008C38DB" w:rsidRPr="00680507" w:rsidRDefault="008C38DB" w:rsidP="003851C4">
      <w:pPr>
        <w:ind w:left="283"/>
        <w:jc w:val="both"/>
        <w:rPr>
          <w:sz w:val="22"/>
          <w:szCs w:val="22"/>
        </w:rPr>
      </w:pPr>
    </w:p>
    <w:p w14:paraId="5D65A162" w14:textId="77777777" w:rsidR="008C38DB" w:rsidRPr="00680507" w:rsidRDefault="008C38DB" w:rsidP="003851C4">
      <w:pPr>
        <w:numPr>
          <w:ilvl w:val="0"/>
          <w:numId w:val="6"/>
        </w:numPr>
        <w:jc w:val="both"/>
        <w:rPr>
          <w:sz w:val="22"/>
          <w:szCs w:val="22"/>
        </w:rPr>
      </w:pPr>
      <w:r w:rsidRPr="00680507">
        <w:rPr>
          <w:sz w:val="22"/>
          <w:szCs w:val="22"/>
        </w:rPr>
        <w:t>pečovat o to, aby na předmětu nájmu nevznikla škoda, příp. odstranit veškeré vady na předmětu nájmu, které způsobil nájemce nebo ostatní osoby prodlévající na předmětu nájmu se souhlasem nájemce, popř. nahradit pronajímateli takto způsobenou škodu,</w:t>
      </w:r>
    </w:p>
    <w:p w14:paraId="1EED07A4" w14:textId="77777777" w:rsidR="008C38DB" w:rsidRPr="00680507" w:rsidRDefault="008C38DB" w:rsidP="003851C4">
      <w:pPr>
        <w:ind w:left="598"/>
        <w:jc w:val="both"/>
        <w:rPr>
          <w:sz w:val="22"/>
          <w:szCs w:val="22"/>
        </w:rPr>
      </w:pPr>
    </w:p>
    <w:p w14:paraId="6DBEA70D" w14:textId="7F1E80CA" w:rsidR="008C38DB" w:rsidRPr="00680507" w:rsidRDefault="008C38DB" w:rsidP="003851C4">
      <w:pPr>
        <w:numPr>
          <w:ilvl w:val="0"/>
          <w:numId w:val="6"/>
        </w:numPr>
        <w:jc w:val="both"/>
        <w:rPr>
          <w:sz w:val="22"/>
          <w:szCs w:val="22"/>
        </w:rPr>
      </w:pPr>
      <w:r w:rsidRPr="00680507">
        <w:rPr>
          <w:sz w:val="22"/>
          <w:szCs w:val="22"/>
        </w:rPr>
        <w:t>umožnit pronajímateli vstup na předmět nájmu za účelem provedení potřebné úpravy nebo údržby věci apod. Předchozí oznámení se nevyžaduje, je-li nezbytné zabránit škodě (např. havárie, požáru na předmětu nájmu apod.) nebo hrozí-li nebezpečí z prodlení; ke vstupu je pronajímatel, oprávněn i v nepřítomnosti nájemce.</w:t>
      </w:r>
    </w:p>
    <w:p w14:paraId="461B7DDB" w14:textId="77777777" w:rsidR="008C38DB" w:rsidRPr="00680507" w:rsidRDefault="008C38DB" w:rsidP="003851C4">
      <w:pPr>
        <w:jc w:val="both"/>
        <w:rPr>
          <w:sz w:val="22"/>
          <w:szCs w:val="22"/>
        </w:rPr>
      </w:pPr>
    </w:p>
    <w:p w14:paraId="27B81633" w14:textId="1712A499" w:rsidR="008C38DB" w:rsidRPr="00680507" w:rsidRDefault="008C38DB" w:rsidP="003851C4">
      <w:pPr>
        <w:numPr>
          <w:ilvl w:val="0"/>
          <w:numId w:val="4"/>
        </w:numPr>
        <w:ind w:left="284"/>
        <w:jc w:val="both"/>
        <w:rPr>
          <w:sz w:val="22"/>
          <w:szCs w:val="22"/>
        </w:rPr>
      </w:pPr>
      <w:r w:rsidRPr="00680507">
        <w:rPr>
          <w:sz w:val="22"/>
          <w:szCs w:val="22"/>
        </w:rPr>
        <w:t xml:space="preserve">Bez předchozího písemného souhlasu pronajímatele nesmí na předmětu nájmu provádět </w:t>
      </w:r>
      <w:r w:rsidR="00314B0B" w:rsidRPr="00680507">
        <w:rPr>
          <w:sz w:val="22"/>
          <w:szCs w:val="22"/>
        </w:rPr>
        <w:t xml:space="preserve">stavební </w:t>
      </w:r>
      <w:r w:rsidRPr="00680507">
        <w:rPr>
          <w:sz w:val="22"/>
          <w:szCs w:val="22"/>
        </w:rPr>
        <w:t>úpravy ani jiné podstatné změny. Provede-li nájemce změnu na předmětu nájmu bez souhlasu pronajímatele je nájemce povinen uvést předmět nájmu do původního stavu, jakmile o to pronajímatel</w:t>
      </w:r>
      <w:r w:rsidR="00314B0B" w:rsidRPr="00680507">
        <w:rPr>
          <w:sz w:val="22"/>
          <w:szCs w:val="22"/>
        </w:rPr>
        <w:t xml:space="preserve"> </w:t>
      </w:r>
      <w:r w:rsidRPr="00680507">
        <w:rPr>
          <w:sz w:val="22"/>
          <w:szCs w:val="22"/>
        </w:rPr>
        <w:t>požádá, nejpozději při skončení nájmu, neučiní-li tak, je pronajímatel oprávněn předmět nájmu uvést do původního stavu na náklady nájemce.</w:t>
      </w:r>
    </w:p>
    <w:p w14:paraId="5C385B9F" w14:textId="77777777" w:rsidR="008C38DB" w:rsidRPr="00680507" w:rsidRDefault="008C38DB" w:rsidP="003851C4">
      <w:pPr>
        <w:ind w:left="284"/>
        <w:jc w:val="both"/>
        <w:rPr>
          <w:sz w:val="22"/>
          <w:szCs w:val="22"/>
        </w:rPr>
      </w:pPr>
      <w:r w:rsidRPr="00680507">
        <w:rPr>
          <w:sz w:val="22"/>
          <w:szCs w:val="22"/>
        </w:rPr>
        <w:t xml:space="preserve"> </w:t>
      </w:r>
    </w:p>
    <w:p w14:paraId="53EED675" w14:textId="35F78D84" w:rsidR="008C38DB" w:rsidRPr="00680507" w:rsidRDefault="008C38DB" w:rsidP="004D126E">
      <w:pPr>
        <w:numPr>
          <w:ilvl w:val="0"/>
          <w:numId w:val="4"/>
        </w:numPr>
        <w:ind w:left="284"/>
        <w:jc w:val="both"/>
        <w:rPr>
          <w:sz w:val="22"/>
          <w:szCs w:val="22"/>
        </w:rPr>
      </w:pPr>
      <w:r w:rsidRPr="00680507">
        <w:rPr>
          <w:sz w:val="22"/>
          <w:szCs w:val="22"/>
        </w:rPr>
        <w:t>Nájemce nesmí zřídit třetí osobě k předmětu nájmu užívací právo bez předchozího písemného souhlasu pronajímatele.</w:t>
      </w:r>
      <w:r w:rsidR="008C7561" w:rsidRPr="00680507">
        <w:rPr>
          <w:sz w:val="22"/>
          <w:szCs w:val="22"/>
        </w:rPr>
        <w:t xml:space="preserve"> </w:t>
      </w:r>
    </w:p>
    <w:p w14:paraId="2109AA73" w14:textId="77777777" w:rsidR="0087426C" w:rsidRPr="00680507" w:rsidRDefault="0087426C" w:rsidP="0087426C">
      <w:pPr>
        <w:pStyle w:val="Odstavecseseznamem"/>
        <w:rPr>
          <w:sz w:val="22"/>
          <w:szCs w:val="22"/>
        </w:rPr>
      </w:pPr>
    </w:p>
    <w:p w14:paraId="15E3B2C5" w14:textId="70F617DC" w:rsidR="008C38DB" w:rsidRPr="00680507" w:rsidRDefault="008C38DB" w:rsidP="00773904">
      <w:pPr>
        <w:numPr>
          <w:ilvl w:val="0"/>
          <w:numId w:val="4"/>
        </w:numPr>
        <w:ind w:left="284"/>
        <w:jc w:val="both"/>
        <w:rPr>
          <w:sz w:val="22"/>
          <w:szCs w:val="22"/>
        </w:rPr>
      </w:pPr>
      <w:r w:rsidRPr="00680507">
        <w:rPr>
          <w:sz w:val="22"/>
          <w:szCs w:val="22"/>
        </w:rPr>
        <w:t xml:space="preserve">Nepředá-li nájemce při ukončení nájmu vyklizený předmět nájmu pronajímateli dle odst. </w:t>
      </w:r>
      <w:r w:rsidR="000D4007" w:rsidRPr="00680507">
        <w:rPr>
          <w:sz w:val="22"/>
          <w:szCs w:val="22"/>
        </w:rPr>
        <w:t>2</w:t>
      </w:r>
      <w:r w:rsidRPr="00680507">
        <w:rPr>
          <w:sz w:val="22"/>
          <w:szCs w:val="22"/>
        </w:rPr>
        <w:t xml:space="preserve"> písm. </w:t>
      </w:r>
      <w:r w:rsidR="00314B0B" w:rsidRPr="00680507">
        <w:rPr>
          <w:sz w:val="22"/>
          <w:szCs w:val="22"/>
        </w:rPr>
        <w:t>g</w:t>
      </w:r>
      <w:r w:rsidRPr="00680507">
        <w:rPr>
          <w:sz w:val="22"/>
          <w:szCs w:val="22"/>
        </w:rPr>
        <w:t>) tohoto článku</w:t>
      </w:r>
      <w:r w:rsidR="0098765B" w:rsidRPr="00680507">
        <w:rPr>
          <w:sz w:val="22"/>
          <w:szCs w:val="22"/>
        </w:rPr>
        <w:t xml:space="preserve"> </w:t>
      </w:r>
      <w:r w:rsidR="00314B0B" w:rsidRPr="00680507">
        <w:rPr>
          <w:sz w:val="22"/>
          <w:szCs w:val="22"/>
        </w:rPr>
        <w:t>S</w:t>
      </w:r>
      <w:r w:rsidR="0098765B" w:rsidRPr="00680507">
        <w:rPr>
          <w:sz w:val="22"/>
          <w:szCs w:val="22"/>
        </w:rPr>
        <w:t>mlouvy</w:t>
      </w:r>
      <w:r w:rsidRPr="00680507">
        <w:rPr>
          <w:sz w:val="22"/>
          <w:szCs w:val="22"/>
        </w:rPr>
        <w:t xml:space="preserve">, je pronajímatel oprávněn překonat překážky bránící vstupu do předmětu nájmu a </w:t>
      </w:r>
      <w:r w:rsidR="00314B0B" w:rsidRPr="00680507">
        <w:rPr>
          <w:sz w:val="22"/>
          <w:szCs w:val="22"/>
        </w:rPr>
        <w:t>předmět nájmu</w:t>
      </w:r>
      <w:r w:rsidRPr="00680507">
        <w:rPr>
          <w:sz w:val="22"/>
          <w:szCs w:val="22"/>
        </w:rPr>
        <w:t xml:space="preserve"> vyklidit na náklady a nebezpečí nájemce</w:t>
      </w:r>
      <w:r w:rsidR="00540DED" w:rsidRPr="00680507">
        <w:rPr>
          <w:sz w:val="22"/>
          <w:szCs w:val="22"/>
        </w:rPr>
        <w:t>,</w:t>
      </w:r>
      <w:r w:rsidRPr="00680507">
        <w:rPr>
          <w:sz w:val="22"/>
          <w:szCs w:val="22"/>
        </w:rPr>
        <w:t xml:space="preserve"> a věci</w:t>
      </w:r>
      <w:r w:rsidR="00540DED" w:rsidRPr="00680507">
        <w:rPr>
          <w:sz w:val="22"/>
          <w:szCs w:val="22"/>
        </w:rPr>
        <w:t xml:space="preserve"> ve vlastnictví nájemce</w:t>
      </w:r>
      <w:r w:rsidRPr="00680507">
        <w:rPr>
          <w:sz w:val="22"/>
          <w:szCs w:val="22"/>
        </w:rPr>
        <w:t xml:space="preserve"> na předmětu nájmu se nacházející</w:t>
      </w:r>
      <w:r w:rsidR="00540DED" w:rsidRPr="00680507">
        <w:rPr>
          <w:sz w:val="22"/>
          <w:szCs w:val="22"/>
        </w:rPr>
        <w:t>,</w:t>
      </w:r>
      <w:r w:rsidRPr="00680507">
        <w:rPr>
          <w:sz w:val="22"/>
          <w:szCs w:val="22"/>
        </w:rPr>
        <w:t xml:space="preserve"> uskladnit. O místě uskladnění zašle pronajímatel nájemci písemné oznámení s tím, že nájemce je povinen si uskladněné věci převzít nejpozději do 10 pracovních dnů od obdržení příslušného oznámení o uskladnění. Nepřevezme-li nájemce věci v uvedené lhůtě, je pronajímatel oprávněn uskladněné věci </w:t>
      </w:r>
      <w:r w:rsidR="00540DED" w:rsidRPr="00680507">
        <w:rPr>
          <w:sz w:val="22"/>
          <w:szCs w:val="22"/>
        </w:rPr>
        <w:t xml:space="preserve">ve vlastnictví nájemce </w:t>
      </w:r>
      <w:r w:rsidRPr="00680507">
        <w:rPr>
          <w:sz w:val="22"/>
          <w:szCs w:val="22"/>
        </w:rPr>
        <w:t xml:space="preserve">prodat. Výtěžek z prodeje bude po započtení pohledávek pronajímatele vůči nájemci poukázán nájemci bez zbytečného prodlení. </w:t>
      </w:r>
    </w:p>
    <w:p w14:paraId="5B4DE178" w14:textId="77777777" w:rsidR="008C38DB" w:rsidRPr="00680507" w:rsidRDefault="008C38DB" w:rsidP="00141460">
      <w:pPr>
        <w:ind w:left="426" w:hanging="426"/>
        <w:jc w:val="center"/>
        <w:rPr>
          <w:b/>
          <w:color w:val="FF0000"/>
          <w:sz w:val="22"/>
          <w:szCs w:val="22"/>
        </w:rPr>
      </w:pPr>
    </w:p>
    <w:p w14:paraId="55CF9162" w14:textId="77777777" w:rsidR="008C38DB" w:rsidRPr="00680507" w:rsidRDefault="008C38DB" w:rsidP="003851C4">
      <w:pPr>
        <w:jc w:val="center"/>
        <w:rPr>
          <w:b/>
          <w:sz w:val="22"/>
          <w:szCs w:val="22"/>
        </w:rPr>
      </w:pPr>
    </w:p>
    <w:p w14:paraId="17093FCF" w14:textId="77777777" w:rsidR="008C38DB" w:rsidRPr="00680507" w:rsidRDefault="008C38DB" w:rsidP="003851C4">
      <w:pPr>
        <w:jc w:val="center"/>
        <w:rPr>
          <w:b/>
          <w:sz w:val="22"/>
          <w:szCs w:val="22"/>
        </w:rPr>
      </w:pPr>
    </w:p>
    <w:p w14:paraId="58E1AE8E" w14:textId="77777777" w:rsidR="008C38DB" w:rsidRPr="00680507" w:rsidRDefault="008C38DB" w:rsidP="003851C4">
      <w:pPr>
        <w:keepNext/>
        <w:jc w:val="center"/>
        <w:rPr>
          <w:b/>
          <w:sz w:val="22"/>
          <w:szCs w:val="22"/>
        </w:rPr>
      </w:pPr>
      <w:r w:rsidRPr="00680507">
        <w:rPr>
          <w:b/>
          <w:sz w:val="22"/>
          <w:szCs w:val="22"/>
        </w:rPr>
        <w:t>VII.</w:t>
      </w:r>
    </w:p>
    <w:p w14:paraId="64F26CED" w14:textId="76E7F16D" w:rsidR="008C38DB" w:rsidRPr="00680507" w:rsidRDefault="008C38DB" w:rsidP="003851C4">
      <w:pPr>
        <w:keepNext/>
        <w:jc w:val="center"/>
        <w:rPr>
          <w:sz w:val="22"/>
          <w:szCs w:val="22"/>
        </w:rPr>
      </w:pPr>
      <w:r w:rsidRPr="00680507">
        <w:rPr>
          <w:b/>
          <w:sz w:val="22"/>
          <w:szCs w:val="22"/>
        </w:rPr>
        <w:t xml:space="preserve">Výpověď </w:t>
      </w:r>
      <w:r w:rsidR="001F1966" w:rsidRPr="00680507">
        <w:rPr>
          <w:b/>
          <w:sz w:val="22"/>
          <w:szCs w:val="22"/>
        </w:rPr>
        <w:t>S</w:t>
      </w:r>
      <w:r w:rsidRPr="00680507">
        <w:rPr>
          <w:b/>
          <w:sz w:val="22"/>
          <w:szCs w:val="22"/>
        </w:rPr>
        <w:t xml:space="preserve">mlouvy a skončení nájmu </w:t>
      </w:r>
    </w:p>
    <w:p w14:paraId="4349BD27" w14:textId="77777777" w:rsidR="008C38DB" w:rsidRPr="00680507" w:rsidRDefault="008C38DB" w:rsidP="003851C4">
      <w:pPr>
        <w:keepNext/>
        <w:jc w:val="center"/>
        <w:rPr>
          <w:sz w:val="22"/>
          <w:szCs w:val="22"/>
        </w:rPr>
      </w:pPr>
    </w:p>
    <w:p w14:paraId="7EEA6113" w14:textId="77777777" w:rsidR="008C38DB" w:rsidRPr="00680507" w:rsidRDefault="008C38DB" w:rsidP="003851C4">
      <w:pPr>
        <w:numPr>
          <w:ilvl w:val="0"/>
          <w:numId w:val="7"/>
        </w:numPr>
        <w:suppressAutoHyphens w:val="0"/>
        <w:adjustRightInd w:val="0"/>
        <w:jc w:val="both"/>
        <w:rPr>
          <w:sz w:val="22"/>
          <w:szCs w:val="22"/>
        </w:rPr>
      </w:pPr>
      <w:r w:rsidRPr="00680507">
        <w:rPr>
          <w:sz w:val="22"/>
          <w:szCs w:val="22"/>
        </w:rPr>
        <w:t xml:space="preserve">Nájemní vztah založený touto smlouvou zaniká: </w:t>
      </w:r>
    </w:p>
    <w:p w14:paraId="55CBFCA9" w14:textId="7778FCDE" w:rsidR="008C38DB" w:rsidRPr="00680507" w:rsidRDefault="008C38DB" w:rsidP="003851C4">
      <w:pPr>
        <w:numPr>
          <w:ilvl w:val="1"/>
          <w:numId w:val="7"/>
        </w:numPr>
        <w:suppressAutoHyphens w:val="0"/>
        <w:adjustRightInd w:val="0"/>
        <w:ind w:left="1418" w:hanging="567"/>
        <w:jc w:val="both"/>
        <w:rPr>
          <w:sz w:val="22"/>
          <w:szCs w:val="22"/>
        </w:rPr>
      </w:pPr>
      <w:r w:rsidRPr="00680507">
        <w:rPr>
          <w:sz w:val="22"/>
          <w:szCs w:val="22"/>
        </w:rPr>
        <w:t xml:space="preserve">výpovědí </w:t>
      </w:r>
      <w:r w:rsidR="001F1966" w:rsidRPr="00680507">
        <w:rPr>
          <w:sz w:val="22"/>
          <w:szCs w:val="22"/>
        </w:rPr>
        <w:t>S</w:t>
      </w:r>
      <w:r w:rsidRPr="00680507">
        <w:rPr>
          <w:sz w:val="22"/>
          <w:szCs w:val="22"/>
        </w:rPr>
        <w:t xml:space="preserve">mlouvy </w:t>
      </w:r>
      <w:r w:rsidR="001F1966" w:rsidRPr="00680507">
        <w:rPr>
          <w:sz w:val="22"/>
          <w:szCs w:val="22"/>
        </w:rPr>
        <w:t>kteroukoliv ze smluvních stran,</w:t>
      </w:r>
    </w:p>
    <w:p w14:paraId="0DA8D2F0" w14:textId="77777777" w:rsidR="008C38DB" w:rsidRPr="00680507" w:rsidRDefault="008C38DB" w:rsidP="003851C4">
      <w:pPr>
        <w:numPr>
          <w:ilvl w:val="1"/>
          <w:numId w:val="7"/>
        </w:numPr>
        <w:suppressAutoHyphens w:val="0"/>
        <w:adjustRightInd w:val="0"/>
        <w:ind w:left="1418" w:hanging="567"/>
        <w:jc w:val="both"/>
        <w:rPr>
          <w:sz w:val="22"/>
          <w:szCs w:val="22"/>
        </w:rPr>
      </w:pPr>
      <w:r w:rsidRPr="00680507">
        <w:rPr>
          <w:sz w:val="22"/>
          <w:szCs w:val="22"/>
        </w:rPr>
        <w:t>dohodou</w:t>
      </w:r>
    </w:p>
    <w:p w14:paraId="20B10394" w14:textId="77777777" w:rsidR="008C38DB" w:rsidRPr="00680507" w:rsidRDefault="008C38DB" w:rsidP="003851C4">
      <w:pPr>
        <w:ind w:left="283"/>
        <w:jc w:val="both"/>
        <w:rPr>
          <w:sz w:val="22"/>
          <w:szCs w:val="22"/>
        </w:rPr>
      </w:pPr>
    </w:p>
    <w:p w14:paraId="65586B95" w14:textId="3C440E4B" w:rsidR="008C38DB" w:rsidRPr="00680507" w:rsidRDefault="001F1966" w:rsidP="001F1966">
      <w:pPr>
        <w:numPr>
          <w:ilvl w:val="0"/>
          <w:numId w:val="7"/>
        </w:numPr>
        <w:suppressAutoHyphens w:val="0"/>
        <w:adjustRightInd w:val="0"/>
        <w:jc w:val="both"/>
        <w:rPr>
          <w:sz w:val="22"/>
          <w:szCs w:val="22"/>
        </w:rPr>
      </w:pPr>
      <w:r w:rsidRPr="00680507">
        <w:rPr>
          <w:sz w:val="22"/>
          <w:szCs w:val="22"/>
        </w:rPr>
        <w:t xml:space="preserve">Smluvní strany jsou oprávněny vypovědět Smlouvu bez uvedení důvodu </w:t>
      </w:r>
      <w:r w:rsidR="008C38DB" w:rsidRPr="00680507">
        <w:rPr>
          <w:sz w:val="22"/>
          <w:szCs w:val="22"/>
        </w:rPr>
        <w:t>v </w:t>
      </w:r>
      <w:r w:rsidRPr="00680507">
        <w:rPr>
          <w:sz w:val="22"/>
          <w:szCs w:val="22"/>
        </w:rPr>
        <w:t>trojměsíční</w:t>
      </w:r>
      <w:r w:rsidR="008C38DB" w:rsidRPr="00680507">
        <w:rPr>
          <w:sz w:val="22"/>
          <w:szCs w:val="22"/>
        </w:rPr>
        <w:t xml:space="preserve"> výpovědní době</w:t>
      </w:r>
      <w:r w:rsidRPr="00680507">
        <w:rPr>
          <w:sz w:val="22"/>
          <w:szCs w:val="22"/>
        </w:rPr>
        <w:t>.</w:t>
      </w:r>
    </w:p>
    <w:p w14:paraId="19E51C74" w14:textId="77777777" w:rsidR="001F1966" w:rsidRPr="00680507" w:rsidRDefault="001F1966" w:rsidP="001F1966">
      <w:pPr>
        <w:suppressAutoHyphens w:val="0"/>
        <w:adjustRightInd w:val="0"/>
        <w:ind w:left="283"/>
        <w:jc w:val="both"/>
        <w:rPr>
          <w:sz w:val="22"/>
          <w:szCs w:val="22"/>
        </w:rPr>
      </w:pPr>
    </w:p>
    <w:p w14:paraId="0C24210D" w14:textId="2045AD1B" w:rsidR="008C38DB" w:rsidRPr="00680507" w:rsidRDefault="008C38DB" w:rsidP="003851C4">
      <w:pPr>
        <w:numPr>
          <w:ilvl w:val="0"/>
          <w:numId w:val="7"/>
        </w:numPr>
        <w:suppressAutoHyphens w:val="0"/>
        <w:adjustRightInd w:val="0"/>
        <w:jc w:val="both"/>
        <w:rPr>
          <w:sz w:val="22"/>
          <w:szCs w:val="22"/>
        </w:rPr>
      </w:pPr>
      <w:r w:rsidRPr="00680507">
        <w:rPr>
          <w:sz w:val="22"/>
          <w:szCs w:val="22"/>
        </w:rPr>
        <w:t>Výpovědní dob</w:t>
      </w:r>
      <w:r w:rsidR="001F1966" w:rsidRPr="00680507">
        <w:rPr>
          <w:sz w:val="22"/>
          <w:szCs w:val="22"/>
        </w:rPr>
        <w:t>a</w:t>
      </w:r>
      <w:r w:rsidRPr="00680507">
        <w:rPr>
          <w:sz w:val="22"/>
          <w:szCs w:val="22"/>
        </w:rPr>
        <w:t xml:space="preserve"> počín</w:t>
      </w:r>
      <w:r w:rsidR="001F1966" w:rsidRPr="00680507">
        <w:rPr>
          <w:sz w:val="22"/>
          <w:szCs w:val="22"/>
        </w:rPr>
        <w:t>á</w:t>
      </w:r>
      <w:r w:rsidRPr="00680507">
        <w:rPr>
          <w:sz w:val="22"/>
          <w:szCs w:val="22"/>
        </w:rPr>
        <w:t xml:space="preserve"> běžet od prvého dne měsíce následujícího po měsíci, v němž byla výpověď doručena druhé smluvní straně.</w:t>
      </w:r>
    </w:p>
    <w:p w14:paraId="6114B51B" w14:textId="77777777" w:rsidR="008C38DB" w:rsidRPr="00680507" w:rsidRDefault="008C38DB" w:rsidP="003851C4">
      <w:pPr>
        <w:pStyle w:val="Odstavecseseznamem1"/>
        <w:ind w:left="426"/>
        <w:rPr>
          <w:sz w:val="22"/>
          <w:szCs w:val="22"/>
        </w:rPr>
      </w:pPr>
    </w:p>
    <w:p w14:paraId="014F32CA" w14:textId="6B661775" w:rsidR="008C38DB" w:rsidRPr="00680507" w:rsidRDefault="008C38DB" w:rsidP="00821983">
      <w:pPr>
        <w:numPr>
          <w:ilvl w:val="0"/>
          <w:numId w:val="7"/>
        </w:numPr>
        <w:suppressAutoHyphens w:val="0"/>
        <w:adjustRightInd w:val="0"/>
        <w:jc w:val="both"/>
        <w:rPr>
          <w:sz w:val="22"/>
          <w:szCs w:val="22"/>
        </w:rPr>
      </w:pPr>
      <w:r w:rsidRPr="00680507">
        <w:rPr>
          <w:sz w:val="22"/>
          <w:szCs w:val="22"/>
        </w:rPr>
        <w:t>Výpověď bude druhé smluvní straně doručena do vlastních rukou na adresu uvedenou v záhlaví </w:t>
      </w:r>
      <w:r w:rsidR="001F1966" w:rsidRPr="00680507">
        <w:rPr>
          <w:sz w:val="22"/>
          <w:szCs w:val="22"/>
        </w:rPr>
        <w:t>S</w:t>
      </w:r>
      <w:r w:rsidRPr="00680507">
        <w:rPr>
          <w:sz w:val="22"/>
          <w:szCs w:val="22"/>
        </w:rPr>
        <w:t>mlouvy</w:t>
      </w:r>
      <w:r w:rsidR="00821983" w:rsidRPr="00680507">
        <w:rPr>
          <w:sz w:val="22"/>
          <w:szCs w:val="22"/>
        </w:rPr>
        <w:t xml:space="preserve"> nebo do datové schránky příslušné smluvní strany.</w:t>
      </w:r>
    </w:p>
    <w:p w14:paraId="38792F77" w14:textId="77777777" w:rsidR="00821983" w:rsidRPr="00680507" w:rsidRDefault="00821983" w:rsidP="00821983">
      <w:pPr>
        <w:pStyle w:val="Odstavecseseznamem"/>
        <w:rPr>
          <w:sz w:val="22"/>
          <w:szCs w:val="22"/>
        </w:rPr>
      </w:pPr>
    </w:p>
    <w:p w14:paraId="06C9E835" w14:textId="77777777" w:rsidR="008C38DB" w:rsidRPr="00680507" w:rsidRDefault="008C38DB" w:rsidP="003851C4">
      <w:pPr>
        <w:ind w:left="426"/>
        <w:jc w:val="both"/>
        <w:rPr>
          <w:sz w:val="22"/>
          <w:szCs w:val="22"/>
        </w:rPr>
      </w:pPr>
    </w:p>
    <w:p w14:paraId="0ADDE9BC" w14:textId="77777777" w:rsidR="008C38DB" w:rsidRPr="00680507" w:rsidRDefault="008C38DB" w:rsidP="003851C4">
      <w:pPr>
        <w:jc w:val="center"/>
        <w:rPr>
          <w:b/>
          <w:bCs/>
          <w:sz w:val="22"/>
          <w:szCs w:val="22"/>
        </w:rPr>
      </w:pPr>
    </w:p>
    <w:p w14:paraId="7E5C98C6" w14:textId="77777777" w:rsidR="008C38DB" w:rsidRPr="00680507" w:rsidRDefault="008C38DB" w:rsidP="003851C4">
      <w:pPr>
        <w:jc w:val="center"/>
        <w:rPr>
          <w:b/>
          <w:bCs/>
          <w:sz w:val="22"/>
          <w:szCs w:val="22"/>
        </w:rPr>
      </w:pPr>
      <w:r w:rsidRPr="00680507">
        <w:rPr>
          <w:b/>
          <w:bCs/>
          <w:sz w:val="22"/>
          <w:szCs w:val="22"/>
        </w:rPr>
        <w:t>VIII.</w:t>
      </w:r>
    </w:p>
    <w:p w14:paraId="415DEF12" w14:textId="77777777" w:rsidR="008C38DB" w:rsidRPr="00680507" w:rsidRDefault="008C38DB" w:rsidP="003851C4">
      <w:pPr>
        <w:jc w:val="center"/>
        <w:rPr>
          <w:b/>
          <w:bCs/>
          <w:sz w:val="22"/>
          <w:szCs w:val="22"/>
        </w:rPr>
      </w:pPr>
      <w:r w:rsidRPr="00680507">
        <w:rPr>
          <w:b/>
          <w:bCs/>
          <w:sz w:val="22"/>
          <w:szCs w:val="22"/>
        </w:rPr>
        <w:t>Smluvní pokuty</w:t>
      </w:r>
    </w:p>
    <w:p w14:paraId="4BA96B37" w14:textId="77777777" w:rsidR="008C38DB" w:rsidRPr="00680507" w:rsidRDefault="008C38DB" w:rsidP="003851C4">
      <w:pPr>
        <w:rPr>
          <w:b/>
          <w:bCs/>
          <w:sz w:val="22"/>
          <w:szCs w:val="22"/>
        </w:rPr>
      </w:pPr>
    </w:p>
    <w:p w14:paraId="3D83097A" w14:textId="77777777" w:rsidR="008C38DB" w:rsidRPr="00680507" w:rsidRDefault="008C38DB" w:rsidP="003851C4">
      <w:pPr>
        <w:numPr>
          <w:ilvl w:val="0"/>
          <w:numId w:val="8"/>
        </w:numPr>
        <w:tabs>
          <w:tab w:val="left" w:pos="-2596"/>
        </w:tabs>
        <w:jc w:val="both"/>
        <w:rPr>
          <w:sz w:val="22"/>
          <w:szCs w:val="22"/>
        </w:rPr>
      </w:pPr>
      <w:r w:rsidRPr="00680507">
        <w:rPr>
          <w:sz w:val="22"/>
          <w:szCs w:val="22"/>
        </w:rPr>
        <w:t>Za porušení níže uvedených smluvních povinností je nájemce povinen zaplatit pronajímateli tyto smluvní pokuty:</w:t>
      </w:r>
    </w:p>
    <w:p w14:paraId="670F67C2" w14:textId="77777777" w:rsidR="008C38DB" w:rsidRPr="00680507" w:rsidRDefault="008C38DB" w:rsidP="003851C4">
      <w:pPr>
        <w:tabs>
          <w:tab w:val="left" w:pos="284"/>
        </w:tabs>
        <w:ind w:left="360"/>
        <w:jc w:val="both"/>
        <w:rPr>
          <w:sz w:val="22"/>
          <w:szCs w:val="22"/>
        </w:rPr>
      </w:pPr>
    </w:p>
    <w:p w14:paraId="550C6088" w14:textId="7F9D6558" w:rsidR="008C38DB" w:rsidRPr="00680507" w:rsidRDefault="008C38DB" w:rsidP="003851C4">
      <w:pPr>
        <w:numPr>
          <w:ilvl w:val="0"/>
          <w:numId w:val="9"/>
        </w:numPr>
        <w:tabs>
          <w:tab w:val="left" w:pos="-4585"/>
        </w:tabs>
        <w:jc w:val="both"/>
        <w:rPr>
          <w:sz w:val="22"/>
          <w:szCs w:val="22"/>
        </w:rPr>
      </w:pPr>
      <w:r w:rsidRPr="00680507">
        <w:rPr>
          <w:sz w:val="22"/>
          <w:szCs w:val="22"/>
        </w:rPr>
        <w:t xml:space="preserve">za užívání předmětu nájmu v rozporu s účelem nájmu dle čl. II. </w:t>
      </w:r>
      <w:r w:rsidR="00821983" w:rsidRPr="00680507">
        <w:rPr>
          <w:sz w:val="22"/>
          <w:szCs w:val="22"/>
        </w:rPr>
        <w:t>S</w:t>
      </w:r>
      <w:r w:rsidRPr="00680507">
        <w:rPr>
          <w:sz w:val="22"/>
          <w:szCs w:val="22"/>
        </w:rPr>
        <w:t>mlouvy smluvní pokutu ve výši 5.000,</w:t>
      </w:r>
      <w:r w:rsidR="00821983" w:rsidRPr="00680507">
        <w:rPr>
          <w:sz w:val="22"/>
          <w:szCs w:val="22"/>
        </w:rPr>
        <w:t>00</w:t>
      </w:r>
      <w:r w:rsidRPr="00680507">
        <w:rPr>
          <w:sz w:val="22"/>
          <w:szCs w:val="22"/>
        </w:rPr>
        <w:t xml:space="preserve"> Kč (slovy: pět tisíc korun českých), a to za každý i jen započatý den, v němž bude toto porušení povinnosti trvat,</w:t>
      </w:r>
    </w:p>
    <w:p w14:paraId="56E02031" w14:textId="77777777" w:rsidR="008C38DB" w:rsidRPr="00680507" w:rsidRDefault="008C38DB" w:rsidP="003851C4">
      <w:pPr>
        <w:tabs>
          <w:tab w:val="left" w:pos="567"/>
        </w:tabs>
        <w:ind w:left="644"/>
        <w:jc w:val="both"/>
        <w:rPr>
          <w:sz w:val="22"/>
          <w:szCs w:val="22"/>
        </w:rPr>
      </w:pPr>
      <w:r w:rsidRPr="00680507">
        <w:rPr>
          <w:sz w:val="22"/>
          <w:szCs w:val="22"/>
        </w:rPr>
        <w:t xml:space="preserve"> </w:t>
      </w:r>
    </w:p>
    <w:p w14:paraId="6F3FC905" w14:textId="17505E3A" w:rsidR="008C38DB" w:rsidRPr="00680507" w:rsidRDefault="008C38DB" w:rsidP="003851C4">
      <w:pPr>
        <w:numPr>
          <w:ilvl w:val="0"/>
          <w:numId w:val="9"/>
        </w:numPr>
        <w:tabs>
          <w:tab w:val="left" w:pos="-4585"/>
        </w:tabs>
        <w:jc w:val="both"/>
        <w:rPr>
          <w:sz w:val="22"/>
          <w:szCs w:val="22"/>
        </w:rPr>
      </w:pPr>
      <w:r w:rsidRPr="00680507">
        <w:rPr>
          <w:sz w:val="22"/>
          <w:szCs w:val="22"/>
        </w:rPr>
        <w:t xml:space="preserve">v případě, že nájemce při skončení nájmu nepředá pronajímateli vyklizený předmět nájmu, a to nejpozději ke dni skončení nájmu je nájemce povinen zaplatit pronajímateli smluvní pokutu ve výši </w:t>
      </w:r>
      <w:r w:rsidR="00821983" w:rsidRPr="00680507">
        <w:rPr>
          <w:sz w:val="22"/>
          <w:szCs w:val="22"/>
        </w:rPr>
        <w:t>5</w:t>
      </w:r>
      <w:r w:rsidR="0098765B" w:rsidRPr="00680507">
        <w:rPr>
          <w:sz w:val="22"/>
          <w:szCs w:val="22"/>
        </w:rPr>
        <w:t>.</w:t>
      </w:r>
      <w:r w:rsidRPr="00680507">
        <w:rPr>
          <w:sz w:val="22"/>
          <w:szCs w:val="22"/>
        </w:rPr>
        <w:t>0</w:t>
      </w:r>
      <w:r w:rsidR="0098765B" w:rsidRPr="00680507">
        <w:rPr>
          <w:sz w:val="22"/>
          <w:szCs w:val="22"/>
        </w:rPr>
        <w:t>0</w:t>
      </w:r>
      <w:r w:rsidRPr="00680507">
        <w:rPr>
          <w:sz w:val="22"/>
          <w:szCs w:val="22"/>
        </w:rPr>
        <w:t>0,</w:t>
      </w:r>
      <w:r w:rsidR="00821983" w:rsidRPr="00680507">
        <w:rPr>
          <w:sz w:val="22"/>
          <w:szCs w:val="22"/>
        </w:rPr>
        <w:t>00</w:t>
      </w:r>
      <w:r w:rsidRPr="00680507">
        <w:rPr>
          <w:sz w:val="22"/>
          <w:szCs w:val="22"/>
        </w:rPr>
        <w:t xml:space="preserve"> Kč (slovy: </w:t>
      </w:r>
      <w:r w:rsidR="00821983" w:rsidRPr="00680507">
        <w:rPr>
          <w:sz w:val="22"/>
          <w:szCs w:val="22"/>
        </w:rPr>
        <w:t>pět</w:t>
      </w:r>
      <w:r w:rsidR="0098765B" w:rsidRPr="00680507">
        <w:rPr>
          <w:sz w:val="22"/>
          <w:szCs w:val="22"/>
        </w:rPr>
        <w:t xml:space="preserve"> tisíc</w:t>
      </w:r>
      <w:r w:rsidRPr="00680507">
        <w:rPr>
          <w:sz w:val="22"/>
          <w:szCs w:val="22"/>
        </w:rPr>
        <w:t xml:space="preserve"> korun českých) za každý i jen započatý den prodlení se splněním této povinnosti, a to do dne protokolárního předání předmětu nájmu, </w:t>
      </w:r>
    </w:p>
    <w:p w14:paraId="7D0FC11E" w14:textId="77777777" w:rsidR="008C38DB" w:rsidRPr="00680507" w:rsidRDefault="008C38DB" w:rsidP="003851C4">
      <w:pPr>
        <w:tabs>
          <w:tab w:val="left" w:pos="-4585"/>
        </w:tabs>
        <w:ind w:left="644"/>
        <w:jc w:val="both"/>
        <w:rPr>
          <w:sz w:val="22"/>
          <w:szCs w:val="22"/>
        </w:rPr>
      </w:pPr>
    </w:p>
    <w:p w14:paraId="6070A949" w14:textId="4715AC8B" w:rsidR="008C38DB" w:rsidRPr="00680507" w:rsidRDefault="008C38DB" w:rsidP="003851C4">
      <w:pPr>
        <w:numPr>
          <w:ilvl w:val="0"/>
          <w:numId w:val="9"/>
        </w:numPr>
        <w:tabs>
          <w:tab w:val="left" w:pos="-4585"/>
        </w:tabs>
        <w:jc w:val="both"/>
        <w:rPr>
          <w:sz w:val="22"/>
          <w:szCs w:val="22"/>
        </w:rPr>
      </w:pPr>
      <w:r w:rsidRPr="00680507">
        <w:rPr>
          <w:sz w:val="22"/>
          <w:szCs w:val="22"/>
        </w:rPr>
        <w:lastRenderedPageBreak/>
        <w:t xml:space="preserve">v případě, že nájemné nebude řádně zaplaceno do 30 dnů ode dne termínu splatnosti, je nájemce povinen zaplatit pronajímateli smluvní pokutu ve výši 0,1 % z dlužné částky za každý i jen započatý den prodlení, minimálně však </w:t>
      </w:r>
      <w:r w:rsidR="00821983" w:rsidRPr="00680507">
        <w:rPr>
          <w:sz w:val="22"/>
          <w:szCs w:val="22"/>
        </w:rPr>
        <w:t>5</w:t>
      </w:r>
      <w:r w:rsidRPr="00680507">
        <w:rPr>
          <w:sz w:val="22"/>
          <w:szCs w:val="22"/>
        </w:rPr>
        <w:t>00,</w:t>
      </w:r>
      <w:r w:rsidR="00821983" w:rsidRPr="00680507">
        <w:rPr>
          <w:sz w:val="22"/>
          <w:szCs w:val="22"/>
        </w:rPr>
        <w:t>00</w:t>
      </w:r>
      <w:r w:rsidRPr="00680507">
        <w:rPr>
          <w:sz w:val="22"/>
          <w:szCs w:val="22"/>
        </w:rPr>
        <w:t xml:space="preserve"> Kč (slovy</w:t>
      </w:r>
      <w:r w:rsidR="00821983" w:rsidRPr="00680507">
        <w:rPr>
          <w:sz w:val="22"/>
          <w:szCs w:val="22"/>
        </w:rPr>
        <w:t>: pět set</w:t>
      </w:r>
      <w:r w:rsidRPr="00680507">
        <w:rPr>
          <w:sz w:val="22"/>
          <w:szCs w:val="22"/>
        </w:rPr>
        <w:t xml:space="preserve"> korun českých), </w:t>
      </w:r>
    </w:p>
    <w:p w14:paraId="5D1B4C6E" w14:textId="77777777" w:rsidR="008C38DB" w:rsidRPr="00680507" w:rsidRDefault="008C38DB" w:rsidP="00AD56E3">
      <w:pPr>
        <w:tabs>
          <w:tab w:val="left" w:pos="-4585"/>
        </w:tabs>
        <w:jc w:val="both"/>
        <w:rPr>
          <w:sz w:val="22"/>
          <w:szCs w:val="22"/>
        </w:rPr>
      </w:pPr>
    </w:p>
    <w:p w14:paraId="468025AF" w14:textId="77777777" w:rsidR="008C38DB" w:rsidRPr="00680507" w:rsidRDefault="008C38DB" w:rsidP="003851C4">
      <w:pPr>
        <w:jc w:val="both"/>
        <w:rPr>
          <w:sz w:val="22"/>
          <w:szCs w:val="22"/>
        </w:rPr>
      </w:pPr>
    </w:p>
    <w:p w14:paraId="3D329725" w14:textId="77777777" w:rsidR="008C38DB" w:rsidRPr="00680507" w:rsidRDefault="008C38DB" w:rsidP="003851C4">
      <w:pPr>
        <w:numPr>
          <w:ilvl w:val="0"/>
          <w:numId w:val="10"/>
        </w:numPr>
        <w:tabs>
          <w:tab w:val="left" w:pos="-2596"/>
        </w:tabs>
        <w:jc w:val="both"/>
        <w:rPr>
          <w:sz w:val="22"/>
          <w:szCs w:val="22"/>
        </w:rPr>
      </w:pPr>
      <w:r w:rsidRPr="00680507">
        <w:rPr>
          <w:sz w:val="22"/>
          <w:szCs w:val="22"/>
        </w:rPr>
        <w:t>Smluvní pokuty sjednané v této smlouvě se nijak nedotýkají nároků pronajímatele na náhradu škody vůči nájemci a lze je požadovat kumulativně.</w:t>
      </w:r>
      <w:r w:rsidRPr="00680507">
        <w:rPr>
          <w:strike/>
          <w:sz w:val="22"/>
          <w:szCs w:val="22"/>
        </w:rPr>
        <w:t xml:space="preserve"> </w:t>
      </w:r>
    </w:p>
    <w:p w14:paraId="58DD47D9" w14:textId="77777777" w:rsidR="008C38DB" w:rsidRPr="00680507" w:rsidRDefault="008C38DB" w:rsidP="003851C4">
      <w:pPr>
        <w:tabs>
          <w:tab w:val="left" w:pos="284"/>
        </w:tabs>
        <w:ind w:left="360"/>
        <w:jc w:val="both"/>
        <w:rPr>
          <w:sz w:val="22"/>
          <w:szCs w:val="22"/>
        </w:rPr>
      </w:pPr>
    </w:p>
    <w:p w14:paraId="3C1A2EC4" w14:textId="25893DD2" w:rsidR="008C38DB" w:rsidRPr="00680507" w:rsidRDefault="008C38DB" w:rsidP="00D00825">
      <w:pPr>
        <w:tabs>
          <w:tab w:val="left" w:pos="284"/>
        </w:tabs>
        <w:jc w:val="both"/>
        <w:rPr>
          <w:strike/>
          <w:sz w:val="22"/>
          <w:szCs w:val="22"/>
        </w:rPr>
      </w:pPr>
    </w:p>
    <w:p w14:paraId="1D15554B" w14:textId="77777777" w:rsidR="00821983" w:rsidRPr="00680507" w:rsidRDefault="00821983" w:rsidP="00D00825">
      <w:pPr>
        <w:tabs>
          <w:tab w:val="left" w:pos="284"/>
        </w:tabs>
        <w:jc w:val="both"/>
        <w:rPr>
          <w:strike/>
          <w:sz w:val="22"/>
          <w:szCs w:val="22"/>
        </w:rPr>
      </w:pPr>
    </w:p>
    <w:p w14:paraId="5380F45C" w14:textId="77777777" w:rsidR="008C38DB" w:rsidRPr="00680507" w:rsidRDefault="008C38DB" w:rsidP="003851C4">
      <w:pPr>
        <w:jc w:val="center"/>
        <w:rPr>
          <w:b/>
          <w:bCs/>
          <w:sz w:val="22"/>
          <w:szCs w:val="22"/>
        </w:rPr>
      </w:pPr>
      <w:r w:rsidRPr="00680507">
        <w:rPr>
          <w:b/>
          <w:bCs/>
          <w:sz w:val="22"/>
          <w:szCs w:val="22"/>
        </w:rPr>
        <w:t>IX.</w:t>
      </w:r>
    </w:p>
    <w:p w14:paraId="152B617D" w14:textId="77777777" w:rsidR="008C38DB" w:rsidRPr="00680507" w:rsidRDefault="008C38DB" w:rsidP="003851C4">
      <w:pPr>
        <w:jc w:val="center"/>
        <w:rPr>
          <w:b/>
          <w:bCs/>
          <w:sz w:val="22"/>
          <w:szCs w:val="22"/>
        </w:rPr>
      </w:pPr>
      <w:r w:rsidRPr="00680507">
        <w:rPr>
          <w:b/>
          <w:bCs/>
          <w:sz w:val="22"/>
          <w:szCs w:val="22"/>
        </w:rPr>
        <w:t>Závěrečná ujednání</w:t>
      </w:r>
    </w:p>
    <w:p w14:paraId="3C47B9C0" w14:textId="77777777" w:rsidR="008C38DB" w:rsidRPr="00680507" w:rsidRDefault="008C38DB" w:rsidP="003851C4">
      <w:pPr>
        <w:jc w:val="center"/>
        <w:rPr>
          <w:sz w:val="22"/>
          <w:szCs w:val="22"/>
        </w:rPr>
      </w:pPr>
      <w:r w:rsidRPr="00680507">
        <w:rPr>
          <w:sz w:val="22"/>
          <w:szCs w:val="22"/>
        </w:rPr>
        <w:t xml:space="preserve"> </w:t>
      </w:r>
    </w:p>
    <w:p w14:paraId="26ADBD37" w14:textId="3FB0FBFD" w:rsidR="008C38DB" w:rsidRPr="00680507" w:rsidRDefault="008C38DB" w:rsidP="003851C4">
      <w:pPr>
        <w:numPr>
          <w:ilvl w:val="0"/>
          <w:numId w:val="11"/>
        </w:numPr>
        <w:tabs>
          <w:tab w:val="left" w:pos="-3316"/>
        </w:tabs>
        <w:jc w:val="both"/>
        <w:rPr>
          <w:sz w:val="22"/>
          <w:szCs w:val="22"/>
        </w:rPr>
      </w:pPr>
      <w:r w:rsidRPr="00680507">
        <w:rPr>
          <w:sz w:val="22"/>
          <w:szCs w:val="22"/>
        </w:rPr>
        <w:t xml:space="preserve">Vztahy mezi pronajímatelem a nájemcem </w:t>
      </w:r>
      <w:r w:rsidR="00821983" w:rsidRPr="00680507">
        <w:rPr>
          <w:sz w:val="22"/>
          <w:szCs w:val="22"/>
        </w:rPr>
        <w:t xml:space="preserve">Smlouvou </w:t>
      </w:r>
      <w:r w:rsidRPr="00680507">
        <w:rPr>
          <w:sz w:val="22"/>
          <w:szCs w:val="22"/>
        </w:rPr>
        <w:t>neupravené se řídí příslušnými ustanoveními občansk</w:t>
      </w:r>
      <w:r w:rsidR="00821983" w:rsidRPr="00680507">
        <w:rPr>
          <w:sz w:val="22"/>
          <w:szCs w:val="22"/>
        </w:rPr>
        <w:t>ého</w:t>
      </w:r>
      <w:r w:rsidRPr="00680507">
        <w:rPr>
          <w:sz w:val="22"/>
          <w:szCs w:val="22"/>
        </w:rPr>
        <w:t xml:space="preserve"> zákoník</w:t>
      </w:r>
      <w:r w:rsidR="00821983" w:rsidRPr="00680507">
        <w:rPr>
          <w:sz w:val="22"/>
          <w:szCs w:val="22"/>
        </w:rPr>
        <w:t>u</w:t>
      </w:r>
      <w:r w:rsidRPr="00680507">
        <w:rPr>
          <w:sz w:val="22"/>
          <w:szCs w:val="22"/>
        </w:rPr>
        <w:t xml:space="preserve"> a ostatními platnými právními předpisy.  </w:t>
      </w:r>
    </w:p>
    <w:p w14:paraId="72409EE0" w14:textId="77777777" w:rsidR="008C38DB" w:rsidRPr="00680507" w:rsidRDefault="008C38DB" w:rsidP="003851C4">
      <w:pPr>
        <w:tabs>
          <w:tab w:val="left" w:pos="284"/>
        </w:tabs>
        <w:jc w:val="both"/>
        <w:rPr>
          <w:sz w:val="22"/>
          <w:szCs w:val="22"/>
        </w:rPr>
      </w:pPr>
    </w:p>
    <w:p w14:paraId="341BE48C" w14:textId="5E94190A" w:rsidR="008C38DB" w:rsidRPr="00680507" w:rsidRDefault="008C38DB" w:rsidP="003851C4">
      <w:pPr>
        <w:numPr>
          <w:ilvl w:val="0"/>
          <w:numId w:val="11"/>
        </w:numPr>
        <w:tabs>
          <w:tab w:val="left" w:pos="-3316"/>
        </w:tabs>
        <w:jc w:val="both"/>
        <w:rPr>
          <w:sz w:val="22"/>
          <w:szCs w:val="22"/>
        </w:rPr>
      </w:pPr>
      <w:r w:rsidRPr="00680507">
        <w:rPr>
          <w:sz w:val="22"/>
          <w:szCs w:val="22"/>
        </w:rPr>
        <w:t xml:space="preserve">Pokud kterékoliv ustanovení </w:t>
      </w:r>
      <w:r w:rsidR="00821983" w:rsidRPr="00680507">
        <w:rPr>
          <w:sz w:val="22"/>
          <w:szCs w:val="22"/>
        </w:rPr>
        <w:t>S</w:t>
      </w:r>
      <w:r w:rsidRPr="00680507">
        <w:rPr>
          <w:sz w:val="22"/>
          <w:szCs w:val="22"/>
        </w:rPr>
        <w:t xml:space="preserve">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w:t>
      </w:r>
      <w:r w:rsidR="00821983" w:rsidRPr="00680507">
        <w:rPr>
          <w:sz w:val="22"/>
          <w:szCs w:val="22"/>
        </w:rPr>
        <w:t>S</w:t>
      </w:r>
      <w:r w:rsidRPr="00680507">
        <w:rPr>
          <w:sz w:val="22"/>
          <w:szCs w:val="22"/>
        </w:rPr>
        <w:t xml:space="preserve">mlouvy nebo jejich částí. </w:t>
      </w:r>
    </w:p>
    <w:p w14:paraId="2D1B9B5D" w14:textId="77777777" w:rsidR="008C38DB" w:rsidRPr="00680507" w:rsidRDefault="008C38DB" w:rsidP="003851C4">
      <w:pPr>
        <w:jc w:val="both"/>
        <w:rPr>
          <w:sz w:val="22"/>
          <w:szCs w:val="22"/>
        </w:rPr>
      </w:pPr>
    </w:p>
    <w:p w14:paraId="172403B9" w14:textId="450218AD" w:rsidR="008C38DB" w:rsidRPr="00680507" w:rsidRDefault="008C38DB" w:rsidP="003851C4">
      <w:pPr>
        <w:numPr>
          <w:ilvl w:val="0"/>
          <w:numId w:val="11"/>
        </w:numPr>
        <w:tabs>
          <w:tab w:val="left" w:pos="-3316"/>
        </w:tabs>
        <w:jc w:val="both"/>
        <w:rPr>
          <w:sz w:val="22"/>
          <w:szCs w:val="22"/>
        </w:rPr>
      </w:pPr>
      <w:r w:rsidRPr="00680507">
        <w:rPr>
          <w:sz w:val="22"/>
          <w:szCs w:val="22"/>
        </w:rPr>
        <w:t xml:space="preserve">Obsah </w:t>
      </w:r>
      <w:r w:rsidR="00821983" w:rsidRPr="00680507">
        <w:rPr>
          <w:sz w:val="22"/>
          <w:szCs w:val="22"/>
        </w:rPr>
        <w:t>S</w:t>
      </w:r>
      <w:r w:rsidRPr="00680507">
        <w:rPr>
          <w:sz w:val="22"/>
          <w:szCs w:val="22"/>
        </w:rPr>
        <w:t xml:space="preserve">mlouvy může být změněn nebo doplněn pouze se souhlasem obou smluvních stran formou písemných dodatků k této smlouvě nebo oznámení dle čl. IV odst. </w:t>
      </w:r>
      <w:r w:rsidR="00821983" w:rsidRPr="00680507">
        <w:rPr>
          <w:sz w:val="22"/>
          <w:szCs w:val="22"/>
        </w:rPr>
        <w:t xml:space="preserve">3 a V. odst. </w:t>
      </w:r>
      <w:r w:rsidRPr="00680507">
        <w:rPr>
          <w:sz w:val="22"/>
          <w:szCs w:val="22"/>
        </w:rPr>
        <w:t xml:space="preserve"> </w:t>
      </w:r>
      <w:r w:rsidR="00821983" w:rsidRPr="00680507">
        <w:rPr>
          <w:sz w:val="22"/>
          <w:szCs w:val="22"/>
        </w:rPr>
        <w:t>3. S</w:t>
      </w:r>
      <w:r w:rsidRPr="00680507">
        <w:rPr>
          <w:sz w:val="22"/>
          <w:szCs w:val="22"/>
        </w:rPr>
        <w:t xml:space="preserve">mlouvy.  </w:t>
      </w:r>
    </w:p>
    <w:p w14:paraId="5BAF87E1" w14:textId="77777777" w:rsidR="008C38DB" w:rsidRPr="00680507" w:rsidRDefault="008C38DB" w:rsidP="003851C4">
      <w:pPr>
        <w:pStyle w:val="Odstavecseseznamem"/>
        <w:rPr>
          <w:sz w:val="22"/>
          <w:szCs w:val="22"/>
        </w:rPr>
      </w:pPr>
    </w:p>
    <w:p w14:paraId="356A1173" w14:textId="5DDE45EF" w:rsidR="008C38DB" w:rsidRPr="00680507" w:rsidRDefault="008C38DB" w:rsidP="00DA7520">
      <w:pPr>
        <w:numPr>
          <w:ilvl w:val="0"/>
          <w:numId w:val="11"/>
        </w:numPr>
        <w:tabs>
          <w:tab w:val="left" w:pos="-3316"/>
        </w:tabs>
        <w:jc w:val="both"/>
        <w:rPr>
          <w:sz w:val="22"/>
          <w:szCs w:val="22"/>
        </w:rPr>
      </w:pPr>
      <w:r w:rsidRPr="00680507">
        <w:rPr>
          <w:sz w:val="22"/>
          <w:szCs w:val="22"/>
        </w:rPr>
        <w:t xml:space="preserve">Smluvní strany výslovně souhlasí s tím, aby byla </w:t>
      </w:r>
      <w:r w:rsidR="00821983" w:rsidRPr="00680507">
        <w:rPr>
          <w:sz w:val="22"/>
          <w:szCs w:val="22"/>
        </w:rPr>
        <w:t xml:space="preserve">Smlouva </w:t>
      </w:r>
      <w:r w:rsidRPr="00680507">
        <w:rPr>
          <w:sz w:val="22"/>
          <w:szCs w:val="22"/>
        </w:rPr>
        <w:t xml:space="preserve">uvedena v Centrální evidenci smluv (CES) vedené </w:t>
      </w:r>
      <w:r w:rsidR="00821983" w:rsidRPr="00680507">
        <w:rPr>
          <w:sz w:val="22"/>
          <w:szCs w:val="22"/>
        </w:rPr>
        <w:t>pronajímatelem</w:t>
      </w:r>
      <w:r w:rsidRPr="00680507">
        <w:rPr>
          <w:sz w:val="22"/>
          <w:szCs w:val="22"/>
        </w:rPr>
        <w:t xml:space="preserve">, která je veřejně přístupná a která obsahuje údaje o smluvních stranách, číselné označení </w:t>
      </w:r>
      <w:r w:rsidR="00821983" w:rsidRPr="00680507">
        <w:rPr>
          <w:sz w:val="22"/>
          <w:szCs w:val="22"/>
        </w:rPr>
        <w:t>S</w:t>
      </w:r>
      <w:r w:rsidRPr="00680507">
        <w:rPr>
          <w:sz w:val="22"/>
          <w:szCs w:val="22"/>
        </w:rPr>
        <w:t xml:space="preserve">mlouvy, datum jejího podpisu a text </w:t>
      </w:r>
      <w:r w:rsidR="00821983" w:rsidRPr="00680507">
        <w:rPr>
          <w:sz w:val="22"/>
          <w:szCs w:val="22"/>
        </w:rPr>
        <w:t>S</w:t>
      </w:r>
      <w:r w:rsidRPr="00680507">
        <w:rPr>
          <w:sz w:val="22"/>
          <w:szCs w:val="22"/>
        </w:rPr>
        <w:t>mlouvy.</w:t>
      </w:r>
      <w:r w:rsidR="00821983" w:rsidRPr="00680507">
        <w:rPr>
          <w:sz w:val="22"/>
          <w:szCs w:val="22"/>
        </w:rPr>
        <w:t xml:space="preserve"> </w:t>
      </w:r>
      <w:r w:rsidRPr="00680507">
        <w:rPr>
          <w:sz w:val="22"/>
          <w:szCs w:val="22"/>
        </w:rPr>
        <w:t>Smluvní strany prohlašují, že skutečnosti uvedené v</w:t>
      </w:r>
      <w:r w:rsidR="00821983" w:rsidRPr="00680507">
        <w:rPr>
          <w:sz w:val="22"/>
          <w:szCs w:val="22"/>
        </w:rPr>
        <w:t>e</w:t>
      </w:r>
      <w:r w:rsidRPr="00680507">
        <w:rPr>
          <w:sz w:val="22"/>
          <w:szCs w:val="22"/>
        </w:rPr>
        <w:t> </w:t>
      </w:r>
      <w:r w:rsidR="00821983" w:rsidRPr="00680507">
        <w:rPr>
          <w:sz w:val="22"/>
          <w:szCs w:val="22"/>
        </w:rPr>
        <w:t>S</w:t>
      </w:r>
      <w:r w:rsidRPr="00680507">
        <w:rPr>
          <w:sz w:val="22"/>
          <w:szCs w:val="22"/>
        </w:rPr>
        <w:t>mlouvě nepovažují za obchodní tajemství ve smyslu § 504 občanského zákoníku a udělují svolení k jejich užití a zveřejnění bez stanovení jakýchkoli dalších podmínek.</w:t>
      </w:r>
    </w:p>
    <w:p w14:paraId="7BEA0169" w14:textId="77777777" w:rsidR="00C91520" w:rsidRPr="00680507" w:rsidRDefault="00C91520" w:rsidP="00C91520">
      <w:pPr>
        <w:pStyle w:val="Odstavecseseznamem"/>
        <w:rPr>
          <w:sz w:val="22"/>
          <w:szCs w:val="22"/>
        </w:rPr>
      </w:pPr>
    </w:p>
    <w:p w14:paraId="7D192053" w14:textId="03843697" w:rsidR="00C91520" w:rsidRPr="00680507" w:rsidRDefault="00C91520" w:rsidP="00C91520">
      <w:pPr>
        <w:numPr>
          <w:ilvl w:val="0"/>
          <w:numId w:val="11"/>
        </w:numPr>
        <w:tabs>
          <w:tab w:val="left" w:pos="-3316"/>
        </w:tabs>
        <w:jc w:val="both"/>
        <w:rPr>
          <w:sz w:val="22"/>
          <w:szCs w:val="22"/>
        </w:rPr>
      </w:pPr>
      <w:r w:rsidRPr="00680507">
        <w:rPr>
          <w:sz w:val="22"/>
          <w:szCs w:val="22"/>
        </w:rPr>
        <w:t>V případě, že vzniká povinnost Smlouvu uveřejnit v registru smluv, Smluvní strany výslovně sjednávají, že uveřejnění Smlouvy v registru smluv dle zákona č. 340/2015 Sb., o zvláštních podmínkách účinnosti některých smluv, uveřejňování těchto smluv a o registru smluv, ve znění pozdějších předpisů (zákon o registru smluv) zajistí Pronajímatel.</w:t>
      </w:r>
    </w:p>
    <w:p w14:paraId="5B395966" w14:textId="77777777" w:rsidR="00C91520" w:rsidRPr="00680507" w:rsidRDefault="00C91520" w:rsidP="00C91520">
      <w:pPr>
        <w:pStyle w:val="Odstavecseseznamem"/>
        <w:rPr>
          <w:sz w:val="22"/>
          <w:szCs w:val="22"/>
        </w:rPr>
      </w:pPr>
    </w:p>
    <w:p w14:paraId="47F9FA10" w14:textId="202A1435" w:rsidR="00C91520" w:rsidRPr="00680507" w:rsidRDefault="00C91520" w:rsidP="00C91520">
      <w:pPr>
        <w:numPr>
          <w:ilvl w:val="0"/>
          <w:numId w:val="11"/>
        </w:numPr>
        <w:tabs>
          <w:tab w:val="left" w:pos="-3316"/>
        </w:tabs>
        <w:jc w:val="both"/>
        <w:rPr>
          <w:sz w:val="22"/>
          <w:szCs w:val="22"/>
        </w:rPr>
      </w:pPr>
      <w:r w:rsidRPr="00680507">
        <w:rPr>
          <w:sz w:val="22"/>
          <w:szCs w:val="22"/>
        </w:rPr>
        <w:t xml:space="preserve"> Smlouva nabývá platnosti dnem jejího podpisu oběma Smluvními stranami a účinnosti dnem jejího uveřejnění prostřednictvím registru smluv dle čl. IX odst. 5. Smlouvy. Od okamžiku podpisu Smlouvy jsou smluvní strany svými projevy vázány.</w:t>
      </w:r>
    </w:p>
    <w:p w14:paraId="44BEE6B4" w14:textId="77777777" w:rsidR="00C91520" w:rsidRPr="00680507" w:rsidRDefault="00C91520" w:rsidP="00C91520">
      <w:pPr>
        <w:pStyle w:val="Odstavecseseznamem"/>
        <w:rPr>
          <w:sz w:val="22"/>
          <w:szCs w:val="22"/>
        </w:rPr>
      </w:pPr>
    </w:p>
    <w:p w14:paraId="6874EA7C" w14:textId="76ED3CE3" w:rsidR="00C91520" w:rsidRPr="00680507" w:rsidRDefault="00C91520" w:rsidP="00C863F4">
      <w:pPr>
        <w:pStyle w:val="Odstavecseseznamem"/>
        <w:numPr>
          <w:ilvl w:val="0"/>
          <w:numId w:val="11"/>
        </w:numPr>
        <w:tabs>
          <w:tab w:val="left" w:pos="-3316"/>
        </w:tabs>
        <w:suppressAutoHyphens w:val="0"/>
        <w:overflowPunct/>
        <w:autoSpaceDE/>
        <w:autoSpaceDN/>
        <w:jc w:val="both"/>
        <w:rPr>
          <w:sz w:val="22"/>
          <w:szCs w:val="22"/>
        </w:rPr>
      </w:pPr>
      <w:r w:rsidRPr="00680507">
        <w:rPr>
          <w:sz w:val="22"/>
          <w:szCs w:val="22"/>
        </w:rPr>
        <w:t xml:space="preserve"> V souladu s nařízením Evropského parlamentu a Rady EU 2016/679 ze dne 27. dubna 2016 o ochraně fyzických osob v souvislosti se zpracováním osobních údajů a o volném pohybu těchto údajů a o zrušení směrnice 95/46/ES (GDPR) a taktéž v souladu s příslušným nařízením ředitele Magistrátu hl. m. Prahy k zajištění povinnosti uveřejňovat smlouvy prostřednictvím registru smluv nesmí faktura v rozsahu a předmětu plnění obsahovat osobní údaje fyzických osob jako například jméno a příjmení fyzické osoby, datum narození, číslo jejího bankovního účtu a její kontaktní údaje (telefon, e-mail), DIČ fyzické osoby podnikající. V případě, že tyto osobní údaje budou v rozsahu a předmětu plnění faktury uvedeny, musí být následně tyto údaje při zveřejňování informací pro občany v systému otevřených dat a v registru smluv anonymizovány.</w:t>
      </w:r>
    </w:p>
    <w:p w14:paraId="412C361B" w14:textId="77777777" w:rsidR="008C38DB" w:rsidRPr="00680507" w:rsidRDefault="008C38DB" w:rsidP="003851C4">
      <w:pPr>
        <w:ind w:left="284" w:hanging="284"/>
        <w:jc w:val="both"/>
        <w:rPr>
          <w:sz w:val="22"/>
          <w:szCs w:val="22"/>
        </w:rPr>
      </w:pPr>
    </w:p>
    <w:p w14:paraId="58246EAB" w14:textId="1E5544E3" w:rsidR="008C38DB" w:rsidRPr="00680507" w:rsidRDefault="0087426C" w:rsidP="003851C4">
      <w:pPr>
        <w:numPr>
          <w:ilvl w:val="0"/>
          <w:numId w:val="11"/>
        </w:numPr>
        <w:tabs>
          <w:tab w:val="left" w:pos="-3316"/>
        </w:tabs>
        <w:jc w:val="both"/>
        <w:rPr>
          <w:sz w:val="22"/>
          <w:szCs w:val="22"/>
        </w:rPr>
      </w:pPr>
      <w:r w:rsidRPr="00680507">
        <w:rPr>
          <w:sz w:val="22"/>
          <w:szCs w:val="22"/>
        </w:rPr>
        <w:t>S</w:t>
      </w:r>
      <w:r w:rsidR="008C38DB" w:rsidRPr="00680507">
        <w:rPr>
          <w:sz w:val="22"/>
          <w:szCs w:val="22"/>
        </w:rPr>
        <w:t>mlouva byla vyhotovena v</w:t>
      </w:r>
      <w:r w:rsidRPr="00680507">
        <w:rPr>
          <w:sz w:val="22"/>
          <w:szCs w:val="22"/>
        </w:rPr>
        <w:t> 5 ti</w:t>
      </w:r>
      <w:r w:rsidR="008C38DB" w:rsidRPr="00680507">
        <w:rPr>
          <w:sz w:val="22"/>
          <w:szCs w:val="22"/>
        </w:rPr>
        <w:t xml:space="preserve"> stejnopisech </w:t>
      </w:r>
      <w:r w:rsidR="00821983" w:rsidRPr="00680507">
        <w:rPr>
          <w:sz w:val="22"/>
          <w:szCs w:val="22"/>
        </w:rPr>
        <w:t>s platností originálu</w:t>
      </w:r>
      <w:r w:rsidR="008C38DB" w:rsidRPr="00680507">
        <w:rPr>
          <w:sz w:val="22"/>
          <w:szCs w:val="22"/>
        </w:rPr>
        <w:t xml:space="preserve">, z nichž nájemce obdrží 1 </w:t>
      </w:r>
      <w:r w:rsidR="00821983" w:rsidRPr="00680507">
        <w:rPr>
          <w:sz w:val="22"/>
          <w:szCs w:val="22"/>
        </w:rPr>
        <w:t>vyhotovení</w:t>
      </w:r>
      <w:r w:rsidR="008C38DB" w:rsidRPr="00680507">
        <w:rPr>
          <w:sz w:val="22"/>
          <w:szCs w:val="22"/>
        </w:rPr>
        <w:t xml:space="preserve"> a pronajímatel </w:t>
      </w:r>
      <w:r w:rsidRPr="00680507">
        <w:rPr>
          <w:sz w:val="22"/>
          <w:szCs w:val="22"/>
        </w:rPr>
        <w:t>4</w:t>
      </w:r>
      <w:r w:rsidR="008C38DB" w:rsidRPr="00680507">
        <w:rPr>
          <w:sz w:val="22"/>
          <w:szCs w:val="22"/>
        </w:rPr>
        <w:t xml:space="preserve"> </w:t>
      </w:r>
      <w:r w:rsidR="00821983" w:rsidRPr="00680507">
        <w:rPr>
          <w:sz w:val="22"/>
          <w:szCs w:val="22"/>
        </w:rPr>
        <w:t>vyhotovení</w:t>
      </w:r>
      <w:r w:rsidR="008C38DB" w:rsidRPr="00680507">
        <w:rPr>
          <w:sz w:val="22"/>
          <w:szCs w:val="22"/>
        </w:rPr>
        <w:t>.</w:t>
      </w:r>
      <w:r w:rsidR="00821983" w:rsidRPr="00680507">
        <w:rPr>
          <w:sz w:val="22"/>
          <w:szCs w:val="22"/>
        </w:rPr>
        <w:t xml:space="preserve"> </w:t>
      </w:r>
      <w:r w:rsidR="00C91520" w:rsidRPr="00680507">
        <w:rPr>
          <w:sz w:val="22"/>
          <w:szCs w:val="22"/>
        </w:rPr>
        <w:t>Předchozí věta neplatí, je-li Smlouva uzavřena v elektronické formě a opatřena uznávanými elektronickými podpisy osob oprávněných za pronajímatele a nájemce jednat, v takovém případě postačí jedno vyhotovení Smlouvy.</w:t>
      </w:r>
    </w:p>
    <w:p w14:paraId="08B66D31" w14:textId="77777777" w:rsidR="008C38DB" w:rsidRPr="00680507" w:rsidRDefault="008C38DB" w:rsidP="003851C4">
      <w:pPr>
        <w:rPr>
          <w:sz w:val="22"/>
          <w:szCs w:val="22"/>
        </w:rPr>
      </w:pPr>
    </w:p>
    <w:p w14:paraId="1798AE71" w14:textId="0D055D45" w:rsidR="008C38DB" w:rsidRPr="00680507" w:rsidRDefault="00C91520" w:rsidP="00C91520">
      <w:pPr>
        <w:pStyle w:val="Odstavecseseznamem"/>
        <w:numPr>
          <w:ilvl w:val="0"/>
          <w:numId w:val="11"/>
        </w:numPr>
        <w:spacing w:after="120"/>
        <w:jc w:val="both"/>
        <w:rPr>
          <w:sz w:val="22"/>
          <w:szCs w:val="22"/>
        </w:rPr>
      </w:pPr>
      <w:r w:rsidRPr="00680507">
        <w:rPr>
          <w:sz w:val="22"/>
          <w:szCs w:val="22"/>
        </w:rPr>
        <w:lastRenderedPageBreak/>
        <w:t>Smluvní strany prohlašují, že Smlouva vyjadřuje jejich úplné a výlučné vzájemné ujednání týkající se daného předmětu Smlouvy. Smluvní strany prohlašují, že Smlouva byla uzavřena po náležitém a pečlivém vzájemném projednání, určitě a srozumitelně, na základě jejich pravé, vážně míněné a svobodné vůle. Na důkaz uvedených skutečností připojují své podpisy.</w:t>
      </w:r>
    </w:p>
    <w:p w14:paraId="6F5FB2BA" w14:textId="77777777" w:rsidR="00C91520" w:rsidRPr="00680507" w:rsidRDefault="00C91520" w:rsidP="00C91520">
      <w:pPr>
        <w:pStyle w:val="Odstavecseseznamem"/>
        <w:rPr>
          <w:sz w:val="22"/>
          <w:szCs w:val="22"/>
        </w:rPr>
      </w:pPr>
    </w:p>
    <w:p w14:paraId="5768E6FD" w14:textId="5C246B0E" w:rsidR="008C38DB" w:rsidRPr="00680507" w:rsidRDefault="008C38DB" w:rsidP="00C91520">
      <w:pPr>
        <w:pStyle w:val="Odstavecseseznamem"/>
        <w:numPr>
          <w:ilvl w:val="0"/>
          <w:numId w:val="11"/>
        </w:numPr>
        <w:jc w:val="both"/>
        <w:rPr>
          <w:sz w:val="22"/>
          <w:szCs w:val="22"/>
        </w:rPr>
      </w:pPr>
      <w:r w:rsidRPr="00680507">
        <w:rPr>
          <w:sz w:val="22"/>
          <w:szCs w:val="22"/>
        </w:rPr>
        <w:t>Příloh</w:t>
      </w:r>
      <w:r w:rsidR="00C91520" w:rsidRPr="00680507">
        <w:rPr>
          <w:sz w:val="22"/>
          <w:szCs w:val="22"/>
        </w:rPr>
        <w:t>y</w:t>
      </w:r>
      <w:r w:rsidRPr="00680507">
        <w:rPr>
          <w:sz w:val="22"/>
          <w:szCs w:val="22"/>
        </w:rPr>
        <w:t xml:space="preserve">: </w:t>
      </w:r>
      <w:r w:rsidR="00B962EF" w:rsidRPr="00680507">
        <w:rPr>
          <w:sz w:val="22"/>
          <w:szCs w:val="22"/>
        </w:rPr>
        <w:t xml:space="preserve"> </w:t>
      </w:r>
      <w:r w:rsidRPr="00680507">
        <w:rPr>
          <w:sz w:val="22"/>
          <w:szCs w:val="22"/>
        </w:rPr>
        <w:t xml:space="preserve">Příloha č. 1 -  </w:t>
      </w:r>
      <w:r w:rsidR="00C91520" w:rsidRPr="00680507">
        <w:rPr>
          <w:sz w:val="22"/>
          <w:szCs w:val="22"/>
        </w:rPr>
        <w:t>vyznačení předmětu nájmu</w:t>
      </w:r>
    </w:p>
    <w:p w14:paraId="01AF1DA4" w14:textId="1925B26A" w:rsidR="00C91520" w:rsidRPr="00680507" w:rsidRDefault="008C38DB" w:rsidP="003851C4">
      <w:pPr>
        <w:ind w:firstLine="708"/>
        <w:jc w:val="both"/>
        <w:rPr>
          <w:sz w:val="22"/>
          <w:szCs w:val="22"/>
        </w:rPr>
      </w:pPr>
      <w:r w:rsidRPr="00680507">
        <w:rPr>
          <w:sz w:val="22"/>
          <w:szCs w:val="22"/>
        </w:rPr>
        <w:t xml:space="preserve">  </w:t>
      </w:r>
      <w:r w:rsidR="00C91520" w:rsidRPr="00680507">
        <w:rPr>
          <w:sz w:val="22"/>
          <w:szCs w:val="22"/>
        </w:rPr>
        <w:t xml:space="preserve">      Příloha č. </w:t>
      </w:r>
      <w:r w:rsidR="00540DED" w:rsidRPr="00680507">
        <w:rPr>
          <w:sz w:val="22"/>
          <w:szCs w:val="22"/>
        </w:rPr>
        <w:t>2</w:t>
      </w:r>
      <w:r w:rsidR="00C91520" w:rsidRPr="00680507">
        <w:rPr>
          <w:sz w:val="22"/>
          <w:szCs w:val="22"/>
        </w:rPr>
        <w:t xml:space="preserve"> – výpočtový list</w:t>
      </w:r>
    </w:p>
    <w:p w14:paraId="31D10EC5" w14:textId="63E37127" w:rsidR="008C38DB" w:rsidRPr="00680507" w:rsidRDefault="008C38DB" w:rsidP="003851C4">
      <w:pPr>
        <w:rPr>
          <w:sz w:val="22"/>
          <w:szCs w:val="22"/>
        </w:rPr>
      </w:pPr>
    </w:p>
    <w:p w14:paraId="2778C6A7" w14:textId="5F69B435" w:rsidR="00C91520" w:rsidRPr="00680507" w:rsidRDefault="00C91520" w:rsidP="003851C4">
      <w:pPr>
        <w:rPr>
          <w:sz w:val="22"/>
          <w:szCs w:val="22"/>
        </w:rPr>
      </w:pPr>
    </w:p>
    <w:p w14:paraId="7533304A" w14:textId="77777777" w:rsidR="00C91520" w:rsidRPr="00680507" w:rsidRDefault="00C91520" w:rsidP="003851C4">
      <w:pPr>
        <w:rPr>
          <w:sz w:val="22"/>
          <w:szCs w:val="22"/>
        </w:rPr>
      </w:pPr>
    </w:p>
    <w:p w14:paraId="3C306585" w14:textId="77777777" w:rsidR="008C38DB" w:rsidRPr="00680507" w:rsidRDefault="008C38DB" w:rsidP="003851C4">
      <w:pPr>
        <w:rPr>
          <w:sz w:val="22"/>
          <w:szCs w:val="22"/>
        </w:rPr>
      </w:pPr>
    </w:p>
    <w:p w14:paraId="27B383DF" w14:textId="49ED01FC" w:rsidR="008C38DB" w:rsidRPr="00680507" w:rsidRDefault="008C38DB" w:rsidP="003851C4">
      <w:pPr>
        <w:rPr>
          <w:sz w:val="22"/>
          <w:szCs w:val="22"/>
        </w:rPr>
      </w:pPr>
      <w:r w:rsidRPr="00680507">
        <w:rPr>
          <w:sz w:val="22"/>
          <w:szCs w:val="22"/>
        </w:rPr>
        <w:t xml:space="preserve">V Praze dne </w:t>
      </w:r>
      <w:r w:rsidR="000665FB">
        <w:rPr>
          <w:sz w:val="22"/>
          <w:szCs w:val="22"/>
        </w:rPr>
        <w:t>12. 6. 2024</w:t>
      </w:r>
      <w:r w:rsidRPr="00680507">
        <w:rPr>
          <w:sz w:val="22"/>
          <w:szCs w:val="22"/>
        </w:rPr>
        <w:t xml:space="preserve">                                                     </w:t>
      </w:r>
      <w:r w:rsidR="000665FB">
        <w:rPr>
          <w:sz w:val="22"/>
          <w:szCs w:val="22"/>
        </w:rPr>
        <w:t xml:space="preserve">  </w:t>
      </w:r>
      <w:r w:rsidRPr="00680507">
        <w:rPr>
          <w:sz w:val="22"/>
          <w:szCs w:val="22"/>
        </w:rPr>
        <w:t xml:space="preserve">V Praze dne </w:t>
      </w:r>
      <w:r w:rsidR="000665FB">
        <w:rPr>
          <w:sz w:val="22"/>
          <w:szCs w:val="22"/>
        </w:rPr>
        <w:t>11. 6. 2024</w:t>
      </w:r>
    </w:p>
    <w:p w14:paraId="2CD6D2B6" w14:textId="77777777" w:rsidR="008C38DB" w:rsidRPr="00680507" w:rsidRDefault="008C38DB" w:rsidP="003851C4">
      <w:pPr>
        <w:rPr>
          <w:sz w:val="22"/>
          <w:szCs w:val="22"/>
        </w:rPr>
      </w:pPr>
      <w:r w:rsidRPr="00680507">
        <w:rPr>
          <w:sz w:val="22"/>
          <w:szCs w:val="22"/>
        </w:rPr>
        <w:t xml:space="preserve"> </w:t>
      </w:r>
    </w:p>
    <w:p w14:paraId="485E5BA5" w14:textId="77777777" w:rsidR="008C38DB" w:rsidRPr="00680507" w:rsidRDefault="008C38DB" w:rsidP="003851C4">
      <w:pPr>
        <w:rPr>
          <w:sz w:val="22"/>
          <w:szCs w:val="22"/>
        </w:rPr>
      </w:pPr>
      <w:r w:rsidRPr="00680507">
        <w:rPr>
          <w:sz w:val="22"/>
          <w:szCs w:val="22"/>
        </w:rPr>
        <w:t>Za pronajímatele:                                                                   Za nájemce:</w:t>
      </w:r>
    </w:p>
    <w:p w14:paraId="66EEA660" w14:textId="77777777" w:rsidR="008C38DB" w:rsidRPr="00680507" w:rsidRDefault="008C38DB" w:rsidP="003851C4">
      <w:pPr>
        <w:rPr>
          <w:sz w:val="22"/>
          <w:szCs w:val="22"/>
        </w:rPr>
      </w:pPr>
    </w:p>
    <w:p w14:paraId="6C719E1E" w14:textId="77777777" w:rsidR="008C38DB" w:rsidRPr="00680507" w:rsidRDefault="008C38DB" w:rsidP="003851C4">
      <w:pPr>
        <w:rPr>
          <w:sz w:val="22"/>
          <w:szCs w:val="22"/>
        </w:rPr>
      </w:pPr>
    </w:p>
    <w:p w14:paraId="5DCBDEA8" w14:textId="304DB18A" w:rsidR="008C38DB" w:rsidRPr="00680507" w:rsidRDefault="008C38DB" w:rsidP="003851C4">
      <w:pPr>
        <w:rPr>
          <w:sz w:val="22"/>
          <w:szCs w:val="22"/>
        </w:rPr>
      </w:pPr>
    </w:p>
    <w:p w14:paraId="2FA0BF05" w14:textId="7DA89E2F" w:rsidR="004F118E" w:rsidRPr="00680507" w:rsidRDefault="004F118E" w:rsidP="003851C4">
      <w:pPr>
        <w:rPr>
          <w:sz w:val="22"/>
          <w:szCs w:val="22"/>
        </w:rPr>
      </w:pPr>
    </w:p>
    <w:p w14:paraId="48C96297" w14:textId="77777777" w:rsidR="004F118E" w:rsidRPr="00680507" w:rsidRDefault="004F118E" w:rsidP="003851C4">
      <w:pPr>
        <w:rPr>
          <w:sz w:val="22"/>
          <w:szCs w:val="22"/>
        </w:rPr>
      </w:pPr>
    </w:p>
    <w:p w14:paraId="0487676B" w14:textId="77777777" w:rsidR="004F118E" w:rsidRPr="00680507" w:rsidRDefault="004F118E" w:rsidP="003851C4">
      <w:pPr>
        <w:rPr>
          <w:sz w:val="22"/>
          <w:szCs w:val="22"/>
        </w:rPr>
      </w:pPr>
    </w:p>
    <w:p w14:paraId="7129B350" w14:textId="77777777" w:rsidR="008C38DB" w:rsidRPr="00680507" w:rsidRDefault="008C38DB" w:rsidP="003851C4">
      <w:pPr>
        <w:rPr>
          <w:sz w:val="22"/>
          <w:szCs w:val="22"/>
        </w:rPr>
      </w:pPr>
    </w:p>
    <w:p w14:paraId="67D0ED8F" w14:textId="445EE64A" w:rsidR="008C38DB" w:rsidRPr="00680507" w:rsidRDefault="008C38DB" w:rsidP="003851C4">
      <w:pPr>
        <w:rPr>
          <w:sz w:val="22"/>
          <w:szCs w:val="22"/>
        </w:rPr>
      </w:pPr>
      <w:r w:rsidRPr="00680507">
        <w:rPr>
          <w:sz w:val="22"/>
          <w:szCs w:val="22"/>
        </w:rPr>
        <w:t>…..........................……....                                                      .........……………….…..............……...</w:t>
      </w:r>
    </w:p>
    <w:p w14:paraId="4026C0C3" w14:textId="4692BB82" w:rsidR="00C91520" w:rsidRPr="00680507" w:rsidRDefault="00C91520" w:rsidP="003851C4">
      <w:pPr>
        <w:rPr>
          <w:bCs/>
          <w:sz w:val="22"/>
          <w:szCs w:val="22"/>
        </w:rPr>
      </w:pPr>
      <w:r w:rsidRPr="00680507">
        <w:rPr>
          <w:sz w:val="22"/>
          <w:szCs w:val="22"/>
        </w:rPr>
        <w:t xml:space="preserve">     </w:t>
      </w:r>
      <w:r w:rsidR="008C38DB" w:rsidRPr="00680507">
        <w:rPr>
          <w:sz w:val="22"/>
          <w:szCs w:val="22"/>
        </w:rPr>
        <w:t xml:space="preserve">Ing. </w:t>
      </w:r>
      <w:r w:rsidRPr="00680507">
        <w:rPr>
          <w:sz w:val="22"/>
          <w:szCs w:val="22"/>
        </w:rPr>
        <w:t>Lukáš Stránský</w:t>
      </w:r>
      <w:r w:rsidR="008C38DB" w:rsidRPr="00680507">
        <w:rPr>
          <w:sz w:val="22"/>
          <w:szCs w:val="22"/>
        </w:rPr>
        <w:t xml:space="preserve">                                                                        </w:t>
      </w:r>
      <w:r w:rsidR="0087426C" w:rsidRPr="00680507">
        <w:rPr>
          <w:sz w:val="22"/>
          <w:szCs w:val="22"/>
        </w:rPr>
        <w:t>Mgr. Martin K</w:t>
      </w:r>
      <w:r w:rsidR="00063CCB" w:rsidRPr="00680507">
        <w:rPr>
          <w:sz w:val="22"/>
          <w:szCs w:val="22"/>
        </w:rPr>
        <w:t>ahánek</w:t>
      </w:r>
      <w:r w:rsidR="008C38DB" w:rsidRPr="00680507">
        <w:rPr>
          <w:sz w:val="22"/>
          <w:szCs w:val="22"/>
        </w:rPr>
        <w:t xml:space="preserve"> </w:t>
      </w:r>
    </w:p>
    <w:p w14:paraId="11E6F547" w14:textId="2871C98B" w:rsidR="0087426C" w:rsidRPr="00680507" w:rsidRDefault="008C38DB" w:rsidP="003851C4">
      <w:pPr>
        <w:rPr>
          <w:sz w:val="22"/>
          <w:szCs w:val="22"/>
        </w:rPr>
      </w:pPr>
      <w:r w:rsidRPr="00680507">
        <w:rPr>
          <w:sz w:val="22"/>
          <w:szCs w:val="22"/>
        </w:rPr>
        <w:t xml:space="preserve">ředitel odboru </w:t>
      </w:r>
      <w:r w:rsidR="00C91520" w:rsidRPr="00680507">
        <w:rPr>
          <w:sz w:val="22"/>
          <w:szCs w:val="22"/>
        </w:rPr>
        <w:t>služeb MHMP</w:t>
      </w:r>
      <w:r w:rsidRPr="00680507">
        <w:rPr>
          <w:sz w:val="22"/>
          <w:szCs w:val="22"/>
        </w:rPr>
        <w:t xml:space="preserve">                    </w:t>
      </w:r>
      <w:r w:rsidRPr="00680507">
        <w:rPr>
          <w:sz w:val="22"/>
          <w:szCs w:val="22"/>
        </w:rPr>
        <w:tab/>
      </w:r>
      <w:r w:rsidR="0087426C" w:rsidRPr="00680507">
        <w:rPr>
          <w:sz w:val="22"/>
          <w:szCs w:val="22"/>
        </w:rPr>
        <w:t xml:space="preserve">              </w:t>
      </w:r>
      <w:r w:rsidR="004F118E" w:rsidRPr="00680507">
        <w:rPr>
          <w:sz w:val="22"/>
          <w:szCs w:val="22"/>
        </w:rPr>
        <w:t>ř</w:t>
      </w:r>
      <w:r w:rsidR="0087426C" w:rsidRPr="00680507">
        <w:rPr>
          <w:sz w:val="22"/>
          <w:szCs w:val="22"/>
        </w:rPr>
        <w:t xml:space="preserve">editel Centra komunitních služeb Pro život,                            </w:t>
      </w:r>
    </w:p>
    <w:p w14:paraId="267BC565" w14:textId="6C8FF2B8" w:rsidR="008C38DB" w:rsidRPr="00C91520" w:rsidRDefault="0087426C" w:rsidP="003851C4">
      <w:pPr>
        <w:rPr>
          <w:sz w:val="22"/>
          <w:szCs w:val="22"/>
        </w:rPr>
      </w:pPr>
      <w:r w:rsidRPr="00680507">
        <w:rPr>
          <w:sz w:val="22"/>
          <w:szCs w:val="22"/>
        </w:rPr>
        <w:t xml:space="preserve">                                                                                                            příspěvkové organizace</w:t>
      </w:r>
      <w:r w:rsidR="008C38DB">
        <w:rPr>
          <w:sz w:val="22"/>
          <w:szCs w:val="22"/>
        </w:rPr>
        <w:tab/>
        <w:t xml:space="preserve">   </w:t>
      </w:r>
      <w:r w:rsidR="008C38DB">
        <w:rPr>
          <w:sz w:val="22"/>
          <w:szCs w:val="22"/>
        </w:rPr>
        <w:tab/>
      </w:r>
    </w:p>
    <w:p w14:paraId="7550837D" w14:textId="77777777" w:rsidR="008C38DB" w:rsidRDefault="008C38DB" w:rsidP="003851C4"/>
    <w:p w14:paraId="2CD13D69" w14:textId="77777777" w:rsidR="008C38DB" w:rsidRDefault="008C38DB" w:rsidP="003851C4"/>
    <w:p w14:paraId="722DA74E" w14:textId="77777777" w:rsidR="008C38DB" w:rsidRDefault="008C38DB" w:rsidP="003851C4"/>
    <w:p w14:paraId="5C784416" w14:textId="77777777" w:rsidR="008C38DB" w:rsidRDefault="008C38DB" w:rsidP="003851C4">
      <w:pPr>
        <w:jc w:val="right"/>
        <w:rPr>
          <w:b/>
          <w:bCs/>
        </w:rPr>
      </w:pPr>
    </w:p>
    <w:p w14:paraId="0CD8D770" w14:textId="77777777" w:rsidR="008C38DB" w:rsidRDefault="008C38DB" w:rsidP="003851C4">
      <w:pPr>
        <w:jc w:val="right"/>
        <w:rPr>
          <w:b/>
          <w:bCs/>
        </w:rPr>
      </w:pPr>
    </w:p>
    <w:p w14:paraId="6B07999C" w14:textId="77777777" w:rsidR="008C38DB" w:rsidRDefault="008C38DB" w:rsidP="003851C4">
      <w:pPr>
        <w:jc w:val="right"/>
        <w:rPr>
          <w:b/>
          <w:bCs/>
        </w:rPr>
      </w:pPr>
    </w:p>
    <w:p w14:paraId="1D9CDE59" w14:textId="77777777" w:rsidR="008C38DB" w:rsidRDefault="008C38DB" w:rsidP="003851C4">
      <w:pPr>
        <w:jc w:val="right"/>
        <w:rPr>
          <w:b/>
          <w:bCs/>
        </w:rPr>
      </w:pPr>
    </w:p>
    <w:p w14:paraId="260ACCBB" w14:textId="77777777" w:rsidR="008C38DB" w:rsidRDefault="008C38DB" w:rsidP="003851C4">
      <w:pPr>
        <w:jc w:val="right"/>
        <w:rPr>
          <w:b/>
          <w:bCs/>
        </w:rPr>
      </w:pPr>
    </w:p>
    <w:p w14:paraId="075CF7F4" w14:textId="77777777" w:rsidR="008C38DB" w:rsidRDefault="008C38DB" w:rsidP="003851C4">
      <w:pPr>
        <w:jc w:val="right"/>
        <w:rPr>
          <w:b/>
          <w:bCs/>
        </w:rPr>
      </w:pPr>
    </w:p>
    <w:p w14:paraId="14A11333" w14:textId="77777777" w:rsidR="008C38DB" w:rsidRDefault="008C38DB" w:rsidP="003851C4">
      <w:pPr>
        <w:jc w:val="right"/>
        <w:rPr>
          <w:b/>
          <w:bCs/>
        </w:rPr>
      </w:pPr>
    </w:p>
    <w:p w14:paraId="026A50EA" w14:textId="77777777" w:rsidR="008C38DB" w:rsidRDefault="008C38DB" w:rsidP="003851C4">
      <w:pPr>
        <w:jc w:val="right"/>
        <w:rPr>
          <w:b/>
          <w:bCs/>
        </w:rPr>
      </w:pPr>
    </w:p>
    <w:p w14:paraId="43AEDC20" w14:textId="77777777" w:rsidR="008C38DB" w:rsidRDefault="008C38DB" w:rsidP="003851C4">
      <w:pPr>
        <w:jc w:val="right"/>
        <w:rPr>
          <w:b/>
          <w:bCs/>
        </w:rPr>
      </w:pPr>
    </w:p>
    <w:p w14:paraId="263F9D88" w14:textId="77777777" w:rsidR="008C38DB" w:rsidRDefault="008C38DB" w:rsidP="003851C4">
      <w:pPr>
        <w:jc w:val="right"/>
        <w:rPr>
          <w:b/>
          <w:bCs/>
        </w:rPr>
      </w:pPr>
    </w:p>
    <w:p w14:paraId="718B3615" w14:textId="77777777" w:rsidR="008C38DB" w:rsidRDefault="008C38DB" w:rsidP="003851C4">
      <w:pPr>
        <w:jc w:val="right"/>
        <w:rPr>
          <w:b/>
          <w:bCs/>
        </w:rPr>
      </w:pPr>
    </w:p>
    <w:p w14:paraId="04A6AF01" w14:textId="77777777" w:rsidR="008C38DB" w:rsidRDefault="008C38DB" w:rsidP="003851C4">
      <w:pPr>
        <w:jc w:val="right"/>
        <w:rPr>
          <w:b/>
          <w:bCs/>
        </w:rPr>
      </w:pPr>
    </w:p>
    <w:p w14:paraId="09947815" w14:textId="77777777" w:rsidR="008C38DB" w:rsidRDefault="008C38DB" w:rsidP="003851C4">
      <w:pPr>
        <w:jc w:val="right"/>
        <w:rPr>
          <w:b/>
          <w:bCs/>
        </w:rPr>
      </w:pPr>
    </w:p>
    <w:p w14:paraId="1FCF7261" w14:textId="77777777" w:rsidR="008C38DB" w:rsidRDefault="008C38DB" w:rsidP="003851C4">
      <w:pPr>
        <w:jc w:val="right"/>
        <w:rPr>
          <w:b/>
          <w:bCs/>
        </w:rPr>
      </w:pPr>
    </w:p>
    <w:p w14:paraId="7463C847" w14:textId="77777777" w:rsidR="008C38DB" w:rsidRDefault="008C38DB" w:rsidP="003851C4">
      <w:pPr>
        <w:jc w:val="right"/>
        <w:rPr>
          <w:b/>
          <w:bCs/>
        </w:rPr>
      </w:pPr>
    </w:p>
    <w:p w14:paraId="33075237" w14:textId="77777777" w:rsidR="008C38DB" w:rsidRDefault="008C38DB" w:rsidP="003851C4">
      <w:pPr>
        <w:jc w:val="right"/>
        <w:rPr>
          <w:b/>
          <w:bCs/>
        </w:rPr>
      </w:pPr>
    </w:p>
    <w:p w14:paraId="3AE9DCBA" w14:textId="77777777" w:rsidR="008C38DB" w:rsidRDefault="008C38DB" w:rsidP="003851C4">
      <w:pPr>
        <w:jc w:val="right"/>
        <w:rPr>
          <w:b/>
          <w:bCs/>
        </w:rPr>
      </w:pPr>
    </w:p>
    <w:p w14:paraId="38C58FC1" w14:textId="77777777" w:rsidR="008C38DB" w:rsidRDefault="008C38DB" w:rsidP="003851C4">
      <w:pPr>
        <w:jc w:val="right"/>
        <w:rPr>
          <w:b/>
          <w:bCs/>
        </w:rPr>
      </w:pPr>
    </w:p>
    <w:p w14:paraId="7FF8B8E3" w14:textId="77777777" w:rsidR="008C38DB" w:rsidRDefault="008C38DB" w:rsidP="003851C4"/>
    <w:sectPr w:rsidR="008C38DB" w:rsidSect="000F34EB">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275B1" w14:textId="77777777" w:rsidR="0055075A" w:rsidRDefault="0055075A" w:rsidP="00216C47">
      <w:r>
        <w:separator/>
      </w:r>
    </w:p>
  </w:endnote>
  <w:endnote w:type="continuationSeparator" w:id="0">
    <w:p w14:paraId="12FE5044" w14:textId="77777777" w:rsidR="0055075A" w:rsidRDefault="0055075A" w:rsidP="00216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78E19" w14:textId="77777777" w:rsidR="008C38DB" w:rsidRDefault="00215C3C">
    <w:pPr>
      <w:pStyle w:val="Zpat"/>
      <w:jc w:val="center"/>
    </w:pPr>
    <w:r>
      <w:fldChar w:fldCharType="begin"/>
    </w:r>
    <w:r>
      <w:instrText>PAGE   \* MERGEFORMAT</w:instrText>
    </w:r>
    <w:r>
      <w:fldChar w:fldCharType="separate"/>
    </w:r>
    <w:r w:rsidR="00E63A4F">
      <w:rPr>
        <w:noProof/>
      </w:rPr>
      <w:t>9</w:t>
    </w:r>
    <w:r>
      <w:rPr>
        <w:noProof/>
      </w:rPr>
      <w:fldChar w:fldCharType="end"/>
    </w:r>
  </w:p>
  <w:p w14:paraId="1F732B07" w14:textId="77777777" w:rsidR="008C38DB" w:rsidRDefault="008C38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BC6AE4" w14:textId="77777777" w:rsidR="0055075A" w:rsidRDefault="0055075A" w:rsidP="00216C47">
      <w:r>
        <w:separator/>
      </w:r>
    </w:p>
  </w:footnote>
  <w:footnote w:type="continuationSeparator" w:id="0">
    <w:p w14:paraId="1E665DEE" w14:textId="77777777" w:rsidR="0055075A" w:rsidRDefault="0055075A" w:rsidP="00216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E3877" w14:textId="45A0DAFB" w:rsidR="000F34EB" w:rsidRPr="000F34EB" w:rsidRDefault="000F34EB" w:rsidP="000F34EB">
    <w:pPr>
      <w:pStyle w:val="Zhlav"/>
      <w:jc w:val="right"/>
      <w:rPr>
        <w:sz w:val="22"/>
        <w:szCs w:val="22"/>
      </w:rPr>
    </w:pPr>
    <w:r w:rsidRPr="000F34EB">
      <w:rPr>
        <w:sz w:val="22"/>
        <w:szCs w:val="22"/>
      </w:rPr>
      <w:t>MHMPP05F8M1K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E7A11"/>
    <w:multiLevelType w:val="hybridMultilevel"/>
    <w:tmpl w:val="83BE6F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BE42D1"/>
    <w:multiLevelType w:val="multilevel"/>
    <w:tmpl w:val="1CFC39D8"/>
    <w:lvl w:ilvl="0">
      <w:start w:val="1"/>
      <w:numFmt w:val="decimal"/>
      <w:lvlText w:val="%1."/>
      <w:lvlJc w:val="left"/>
      <w:pPr>
        <w:ind w:left="360" w:hanging="360"/>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 w15:restartNumberingAfterBreak="0">
    <w:nsid w:val="1832661E"/>
    <w:multiLevelType w:val="multilevel"/>
    <w:tmpl w:val="BFD2617E"/>
    <w:lvl w:ilvl="0">
      <w:start w:val="2"/>
      <w:numFmt w:val="decimal"/>
      <w:lvlText w:val="%1."/>
      <w:lvlJc w:val="left"/>
      <w:pPr>
        <w:ind w:left="360" w:hanging="360"/>
      </w:pPr>
      <w:rPr>
        <w:rFonts w:cs="Times New Roman"/>
        <w:strike w:val="0"/>
        <w:dstrike w:val="0"/>
        <w:u w:val="none"/>
        <w:effect w:val="none"/>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 w15:restartNumberingAfterBreak="0">
    <w:nsid w:val="1AD16AEA"/>
    <w:multiLevelType w:val="hybridMultilevel"/>
    <w:tmpl w:val="271E35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9E5698"/>
    <w:multiLevelType w:val="singleLevel"/>
    <w:tmpl w:val="CF10114C"/>
    <w:lvl w:ilvl="0">
      <w:start w:val="1"/>
      <w:numFmt w:val="decimal"/>
      <w:lvlText w:val="%1."/>
      <w:legacy w:legacy="1" w:legacySpace="120" w:legacyIndent="360"/>
      <w:lvlJc w:val="left"/>
      <w:pPr>
        <w:ind w:left="360" w:hanging="360"/>
      </w:pPr>
      <w:rPr>
        <w:rFonts w:cs="Times New Roman"/>
        <w:strike w:val="0"/>
        <w:dstrike w:val="0"/>
        <w:u w:val="none"/>
        <w:effect w:val="none"/>
      </w:rPr>
    </w:lvl>
  </w:abstractNum>
  <w:abstractNum w:abstractNumId="5" w15:restartNumberingAfterBreak="0">
    <w:nsid w:val="27E82B93"/>
    <w:multiLevelType w:val="multilevel"/>
    <w:tmpl w:val="B074FAC6"/>
    <w:lvl w:ilvl="0">
      <w:start w:val="1"/>
      <w:numFmt w:val="decimal"/>
      <w:lvlText w:val="%1."/>
      <w:lvlJc w:val="left"/>
      <w:pPr>
        <w:ind w:left="360" w:hanging="360"/>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 w15:restartNumberingAfterBreak="0">
    <w:nsid w:val="2B9E042B"/>
    <w:multiLevelType w:val="multilevel"/>
    <w:tmpl w:val="369459EA"/>
    <w:lvl w:ilvl="0">
      <w:start w:val="1"/>
      <w:numFmt w:val="lowerLetter"/>
      <w:lvlText w:val="%1)"/>
      <w:lvlJc w:val="left"/>
      <w:pPr>
        <w:ind w:left="644" w:hanging="360"/>
      </w:pPr>
      <w:rPr>
        <w:rFonts w:cs="Times New Roman"/>
        <w:strike w:val="0"/>
        <w:dstrike w:val="0"/>
        <w:u w:val="none"/>
        <w:effect w:val="none"/>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15:restartNumberingAfterBreak="0">
    <w:nsid w:val="30016007"/>
    <w:multiLevelType w:val="hybridMultilevel"/>
    <w:tmpl w:val="12A80BEC"/>
    <w:lvl w:ilvl="0" w:tplc="B47C78AA">
      <w:start w:val="1"/>
      <w:numFmt w:val="decimal"/>
      <w:lvlText w:val="%1."/>
      <w:lvlJc w:val="left"/>
      <w:pPr>
        <w:ind w:left="705" w:hanging="705"/>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15:restartNumberingAfterBreak="0">
    <w:nsid w:val="3FBE0C31"/>
    <w:multiLevelType w:val="hybridMultilevel"/>
    <w:tmpl w:val="D2F6B7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717E3A"/>
    <w:multiLevelType w:val="hybridMultilevel"/>
    <w:tmpl w:val="280E20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4A36B65"/>
    <w:multiLevelType w:val="hybridMultilevel"/>
    <w:tmpl w:val="C0AC3444"/>
    <w:lvl w:ilvl="0" w:tplc="8B28E2B4">
      <w:start w:val="1"/>
      <w:numFmt w:val="decimal"/>
      <w:lvlText w:val="%1."/>
      <w:lvlJc w:val="left"/>
      <w:pPr>
        <w:ind w:left="786" w:hanging="360"/>
      </w:pPr>
      <w:rPr>
        <w:rFonts w:cs="Times New Roman"/>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11" w15:restartNumberingAfterBreak="0">
    <w:nsid w:val="519C264A"/>
    <w:multiLevelType w:val="multilevel"/>
    <w:tmpl w:val="EA08EAF6"/>
    <w:lvl w:ilvl="0">
      <w:start w:val="1"/>
      <w:numFmt w:val="lowerLetter"/>
      <w:lvlText w:val="%1) "/>
      <w:lvlJc w:val="left"/>
      <w:pPr>
        <w:ind w:left="598" w:hanging="283"/>
      </w:pPr>
      <w:rPr>
        <w:rFonts w:ascii="Times New Roman" w:hAnsi="Times New Roman" w:cs="Times New Roman"/>
        <w:b w:val="0"/>
        <w:i w:val="0"/>
        <w:sz w:val="22"/>
        <w:szCs w:val="22"/>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2" w15:restartNumberingAfterBreak="0">
    <w:nsid w:val="52D32A02"/>
    <w:multiLevelType w:val="multilevel"/>
    <w:tmpl w:val="9E22F58A"/>
    <w:lvl w:ilvl="0">
      <w:start w:val="1"/>
      <w:numFmt w:val="lowerLetter"/>
      <w:lvlText w:val="%1)"/>
      <w:lvlJc w:val="left"/>
      <w:pPr>
        <w:ind w:left="644" w:hanging="360"/>
      </w:pPr>
      <w:rPr>
        <w:rFonts w:cs="Times New Roman"/>
        <w:sz w:val="22"/>
        <w:szCs w:val="22"/>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3" w15:restartNumberingAfterBreak="0">
    <w:nsid w:val="53E23ABF"/>
    <w:multiLevelType w:val="multilevel"/>
    <w:tmpl w:val="DD7683CC"/>
    <w:lvl w:ilvl="0">
      <w:start w:val="1"/>
      <w:numFmt w:val="decimal"/>
      <w:lvlText w:val="%1. "/>
      <w:lvlJc w:val="left"/>
      <w:pPr>
        <w:ind w:left="283" w:hanging="283"/>
      </w:pPr>
      <w:rPr>
        <w:rFonts w:ascii="Times New Roman" w:hAnsi="Times New Roman" w:cs="Times New Roman"/>
        <w:b w:val="0"/>
        <w:bCs w:val="0"/>
        <w:i w:val="0"/>
        <w:iCs w:val="0"/>
        <w:sz w:val="24"/>
        <w:szCs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4" w15:restartNumberingAfterBreak="0">
    <w:nsid w:val="5BEF2661"/>
    <w:multiLevelType w:val="multilevel"/>
    <w:tmpl w:val="62FCD164"/>
    <w:lvl w:ilvl="0">
      <w:start w:val="1"/>
      <w:numFmt w:val="decimal"/>
      <w:lvlText w:val="%1. "/>
      <w:lvlJc w:val="left"/>
      <w:pPr>
        <w:ind w:left="283" w:hanging="283"/>
      </w:pPr>
      <w:rPr>
        <w:rFonts w:ascii="Times New Roman" w:hAnsi="Times New Roman" w:cs="Times New Roman"/>
        <w:b w:val="0"/>
        <w:bCs w:val="0"/>
        <w:i w:val="0"/>
        <w:iCs w:val="0"/>
        <w:strike w:val="0"/>
        <w:dstrike w:val="0"/>
        <w:sz w:val="22"/>
        <w:szCs w:val="22"/>
        <w:u w:val="none"/>
        <w:effect w:val="none"/>
      </w:rPr>
    </w:lvl>
    <w:lvl w:ilvl="1">
      <w:start w:val="1"/>
      <w:numFmt w:val="lowerLetter"/>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5" w15:restartNumberingAfterBreak="0">
    <w:nsid w:val="5F116CC1"/>
    <w:multiLevelType w:val="multilevel"/>
    <w:tmpl w:val="D84453C2"/>
    <w:lvl w:ilvl="0">
      <w:start w:val="1"/>
      <w:numFmt w:val="decimal"/>
      <w:lvlText w:val="%1."/>
      <w:lvlJc w:val="left"/>
      <w:pPr>
        <w:ind w:left="786" w:hanging="360"/>
      </w:pPr>
      <w:rPr>
        <w:rFonts w:cs="Times New Roman"/>
        <w:strike w:val="0"/>
        <w:dstrike w:val="0"/>
        <w:u w:val="none"/>
        <w:effect w:val="none"/>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6" w15:restartNumberingAfterBreak="0">
    <w:nsid w:val="6BD64A00"/>
    <w:multiLevelType w:val="hybridMultilevel"/>
    <w:tmpl w:val="8CEA8108"/>
    <w:lvl w:ilvl="0" w:tplc="5442BAD2">
      <w:start w:val="1"/>
      <w:numFmt w:val="decimal"/>
      <w:lvlText w:val="%1."/>
      <w:lvlJc w:val="left"/>
      <w:pPr>
        <w:ind w:left="720" w:hanging="360"/>
      </w:pPr>
      <w:rPr>
        <w:rFonts w:cs="Times New Roman"/>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CD4481D"/>
    <w:multiLevelType w:val="hybridMultilevel"/>
    <w:tmpl w:val="8416A108"/>
    <w:lvl w:ilvl="0" w:tplc="04050003">
      <w:start w:val="1"/>
      <w:numFmt w:val="bullet"/>
      <w:lvlText w:val="o"/>
      <w:lvlJc w:val="left"/>
      <w:pPr>
        <w:tabs>
          <w:tab w:val="num" w:pos="578"/>
        </w:tabs>
        <w:ind w:left="578" w:hanging="360"/>
      </w:pPr>
      <w:rPr>
        <w:rFonts w:ascii="Courier New" w:hAnsi="Courier New"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8" w15:restartNumberingAfterBreak="0">
    <w:nsid w:val="771C3DC8"/>
    <w:multiLevelType w:val="hybridMultilevel"/>
    <w:tmpl w:val="E138ACC6"/>
    <w:lvl w:ilvl="0" w:tplc="58DA240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num>
  <w:num w:numId="14">
    <w:abstractNumId w:val="16"/>
  </w:num>
  <w:num w:numId="15">
    <w:abstractNumId w:val="3"/>
  </w:num>
  <w:num w:numId="16">
    <w:abstractNumId w:val="18"/>
  </w:num>
  <w:num w:numId="17">
    <w:abstractNumId w:val="8"/>
  </w:num>
  <w:num w:numId="18">
    <w:abstractNumId w:val="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EC9"/>
    <w:rsid w:val="00002C8D"/>
    <w:rsid w:val="000206A9"/>
    <w:rsid w:val="00044DA1"/>
    <w:rsid w:val="00063CCB"/>
    <w:rsid w:val="000665FB"/>
    <w:rsid w:val="00075237"/>
    <w:rsid w:val="0007715C"/>
    <w:rsid w:val="00096A34"/>
    <w:rsid w:val="00096B5C"/>
    <w:rsid w:val="000B2EC9"/>
    <w:rsid w:val="000C3A4D"/>
    <w:rsid w:val="000D4007"/>
    <w:rsid w:val="000D62BB"/>
    <w:rsid w:val="000F34EB"/>
    <w:rsid w:val="00114E18"/>
    <w:rsid w:val="00141460"/>
    <w:rsid w:val="0015618C"/>
    <w:rsid w:val="00164A99"/>
    <w:rsid w:val="00181434"/>
    <w:rsid w:val="001D0B67"/>
    <w:rsid w:val="001F1966"/>
    <w:rsid w:val="00201664"/>
    <w:rsid w:val="00215C3C"/>
    <w:rsid w:val="00216C47"/>
    <w:rsid w:val="00227462"/>
    <w:rsid w:val="00233105"/>
    <w:rsid w:val="00280F84"/>
    <w:rsid w:val="002843BA"/>
    <w:rsid w:val="002921C6"/>
    <w:rsid w:val="002C0684"/>
    <w:rsid w:val="002C17BF"/>
    <w:rsid w:val="002E3930"/>
    <w:rsid w:val="002F46D9"/>
    <w:rsid w:val="003142F0"/>
    <w:rsid w:val="00314B0B"/>
    <w:rsid w:val="0032274E"/>
    <w:rsid w:val="00324DA4"/>
    <w:rsid w:val="003420F3"/>
    <w:rsid w:val="00343E88"/>
    <w:rsid w:val="003454E1"/>
    <w:rsid w:val="003851C4"/>
    <w:rsid w:val="003C215D"/>
    <w:rsid w:val="003E0C0C"/>
    <w:rsid w:val="0044706E"/>
    <w:rsid w:val="00475282"/>
    <w:rsid w:val="00482709"/>
    <w:rsid w:val="004A19F5"/>
    <w:rsid w:val="004C6DDF"/>
    <w:rsid w:val="004C763E"/>
    <w:rsid w:val="004D3104"/>
    <w:rsid w:val="004D4C53"/>
    <w:rsid w:val="004E18E1"/>
    <w:rsid w:val="004E642C"/>
    <w:rsid w:val="004F118E"/>
    <w:rsid w:val="00521A61"/>
    <w:rsid w:val="00522AD8"/>
    <w:rsid w:val="00540DED"/>
    <w:rsid w:val="0055075A"/>
    <w:rsid w:val="005564AC"/>
    <w:rsid w:val="00556784"/>
    <w:rsid w:val="00570652"/>
    <w:rsid w:val="005725B1"/>
    <w:rsid w:val="00621EC5"/>
    <w:rsid w:val="00623CB4"/>
    <w:rsid w:val="00631B65"/>
    <w:rsid w:val="00680507"/>
    <w:rsid w:val="006C5536"/>
    <w:rsid w:val="006D0433"/>
    <w:rsid w:val="00773904"/>
    <w:rsid w:val="00781346"/>
    <w:rsid w:val="00821983"/>
    <w:rsid w:val="00823BE2"/>
    <w:rsid w:val="00824A20"/>
    <w:rsid w:val="00825C54"/>
    <w:rsid w:val="0087426C"/>
    <w:rsid w:val="008A50D0"/>
    <w:rsid w:val="008C38DB"/>
    <w:rsid w:val="008C7561"/>
    <w:rsid w:val="008F6651"/>
    <w:rsid w:val="00907A28"/>
    <w:rsid w:val="009128D1"/>
    <w:rsid w:val="0091385E"/>
    <w:rsid w:val="0098765B"/>
    <w:rsid w:val="00994D85"/>
    <w:rsid w:val="009B1E6F"/>
    <w:rsid w:val="009B394C"/>
    <w:rsid w:val="009C740E"/>
    <w:rsid w:val="009D6D1C"/>
    <w:rsid w:val="009D7C35"/>
    <w:rsid w:val="00A05382"/>
    <w:rsid w:val="00A17B14"/>
    <w:rsid w:val="00A923E2"/>
    <w:rsid w:val="00AB6E4D"/>
    <w:rsid w:val="00AD56E3"/>
    <w:rsid w:val="00AE4EAD"/>
    <w:rsid w:val="00AE5266"/>
    <w:rsid w:val="00AF79CA"/>
    <w:rsid w:val="00B20EA3"/>
    <w:rsid w:val="00B2739D"/>
    <w:rsid w:val="00B40B64"/>
    <w:rsid w:val="00B46E08"/>
    <w:rsid w:val="00B70F28"/>
    <w:rsid w:val="00B92172"/>
    <w:rsid w:val="00B962EF"/>
    <w:rsid w:val="00BA0C0F"/>
    <w:rsid w:val="00BB1655"/>
    <w:rsid w:val="00BB44F8"/>
    <w:rsid w:val="00BC3CDE"/>
    <w:rsid w:val="00BE1D1F"/>
    <w:rsid w:val="00BF3587"/>
    <w:rsid w:val="00C32457"/>
    <w:rsid w:val="00C36E17"/>
    <w:rsid w:val="00C422A8"/>
    <w:rsid w:val="00C91520"/>
    <w:rsid w:val="00CC084A"/>
    <w:rsid w:val="00CD45BE"/>
    <w:rsid w:val="00CE161D"/>
    <w:rsid w:val="00D00825"/>
    <w:rsid w:val="00D84C0A"/>
    <w:rsid w:val="00D9577C"/>
    <w:rsid w:val="00E25D88"/>
    <w:rsid w:val="00E25D9D"/>
    <w:rsid w:val="00E3212D"/>
    <w:rsid w:val="00E533BB"/>
    <w:rsid w:val="00E63A4F"/>
    <w:rsid w:val="00E75A76"/>
    <w:rsid w:val="00E8481C"/>
    <w:rsid w:val="00E91647"/>
    <w:rsid w:val="00E91E79"/>
    <w:rsid w:val="00E92C62"/>
    <w:rsid w:val="00EA1EF6"/>
    <w:rsid w:val="00EC650A"/>
    <w:rsid w:val="00EF623D"/>
    <w:rsid w:val="00F11686"/>
    <w:rsid w:val="00F20677"/>
    <w:rsid w:val="00F27FFC"/>
    <w:rsid w:val="00F4683A"/>
    <w:rsid w:val="00F740E9"/>
    <w:rsid w:val="00F878CA"/>
    <w:rsid w:val="00F924A8"/>
    <w:rsid w:val="00F96026"/>
    <w:rsid w:val="00FC0E57"/>
    <w:rsid w:val="00FC1BAE"/>
    <w:rsid w:val="00FC22DE"/>
    <w:rsid w:val="00FC4691"/>
    <w:rsid w:val="00FD3A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012D22F"/>
  <w15:docId w15:val="{F041E4A5-5FCD-45C6-A0A7-912905181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851C4"/>
    <w:pPr>
      <w:suppressAutoHyphens/>
      <w:overflowPunct w:val="0"/>
      <w:autoSpaceDE w:val="0"/>
      <w:autoSpaceDN w:val="0"/>
    </w:pPr>
    <w:rPr>
      <w:rFonts w:ascii="Times New Roman" w:hAnsi="Times New Roman"/>
      <w:sz w:val="20"/>
      <w:szCs w:val="20"/>
    </w:rPr>
  </w:style>
  <w:style w:type="paragraph" w:styleId="Nadpis1">
    <w:name w:val="heading 1"/>
    <w:basedOn w:val="Normln"/>
    <w:next w:val="Normln"/>
    <w:link w:val="Nadpis1Char"/>
    <w:uiPriority w:val="99"/>
    <w:qFormat/>
    <w:rsid w:val="003851C4"/>
    <w:pPr>
      <w:keepNext/>
      <w:jc w:val="center"/>
      <w:outlineLvl w:val="0"/>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3851C4"/>
    <w:rPr>
      <w:rFonts w:ascii="Times New Roman" w:hAnsi="Times New Roman" w:cs="Times New Roman"/>
      <w:b/>
      <w:bCs/>
      <w:sz w:val="28"/>
      <w:szCs w:val="28"/>
      <w:lang w:eastAsia="cs-CZ"/>
    </w:rPr>
  </w:style>
  <w:style w:type="paragraph" w:styleId="Zkladntextodsazen">
    <w:name w:val="Body Text Indent"/>
    <w:basedOn w:val="Normln"/>
    <w:link w:val="ZkladntextodsazenChar"/>
    <w:uiPriority w:val="99"/>
    <w:semiHidden/>
    <w:rsid w:val="003851C4"/>
    <w:pPr>
      <w:spacing w:after="120"/>
      <w:ind w:left="283"/>
    </w:pPr>
  </w:style>
  <w:style w:type="character" w:customStyle="1" w:styleId="ZkladntextodsazenChar">
    <w:name w:val="Základní text odsazený Char"/>
    <w:basedOn w:val="Standardnpsmoodstavce"/>
    <w:link w:val="Zkladntextodsazen"/>
    <w:uiPriority w:val="99"/>
    <w:semiHidden/>
    <w:locked/>
    <w:rsid w:val="003851C4"/>
    <w:rPr>
      <w:rFonts w:ascii="Times New Roman" w:hAnsi="Times New Roman" w:cs="Times New Roman"/>
      <w:sz w:val="20"/>
      <w:szCs w:val="20"/>
      <w:lang w:eastAsia="cs-CZ"/>
    </w:rPr>
  </w:style>
  <w:style w:type="paragraph" w:styleId="Odstavecseseznamem">
    <w:name w:val="List Paragraph"/>
    <w:basedOn w:val="Normln"/>
    <w:uiPriority w:val="99"/>
    <w:qFormat/>
    <w:rsid w:val="003851C4"/>
    <w:pPr>
      <w:ind w:left="708"/>
    </w:pPr>
    <w:rPr>
      <w:rFonts w:eastAsia="Times New Roman"/>
    </w:rPr>
  </w:style>
  <w:style w:type="paragraph" w:customStyle="1" w:styleId="Odstavecseseznamem1">
    <w:name w:val="Odstavec se seznamem1"/>
    <w:basedOn w:val="Normln"/>
    <w:uiPriority w:val="99"/>
    <w:rsid w:val="003851C4"/>
    <w:pPr>
      <w:suppressAutoHyphens w:val="0"/>
      <w:adjustRightInd w:val="0"/>
      <w:ind w:left="720"/>
      <w:contextualSpacing/>
    </w:pPr>
  </w:style>
  <w:style w:type="paragraph" w:styleId="Zhlav">
    <w:name w:val="header"/>
    <w:basedOn w:val="Normln"/>
    <w:link w:val="ZhlavChar"/>
    <w:uiPriority w:val="99"/>
    <w:rsid w:val="00216C47"/>
    <w:pPr>
      <w:tabs>
        <w:tab w:val="center" w:pos="4536"/>
        <w:tab w:val="right" w:pos="9072"/>
      </w:tabs>
    </w:pPr>
  </w:style>
  <w:style w:type="character" w:customStyle="1" w:styleId="ZhlavChar">
    <w:name w:val="Záhlaví Char"/>
    <w:basedOn w:val="Standardnpsmoodstavce"/>
    <w:link w:val="Zhlav"/>
    <w:uiPriority w:val="99"/>
    <w:locked/>
    <w:rsid w:val="00216C47"/>
    <w:rPr>
      <w:rFonts w:ascii="Times New Roman" w:hAnsi="Times New Roman" w:cs="Times New Roman"/>
      <w:sz w:val="20"/>
      <w:szCs w:val="20"/>
      <w:lang w:eastAsia="cs-CZ"/>
    </w:rPr>
  </w:style>
  <w:style w:type="paragraph" w:styleId="Zpat">
    <w:name w:val="footer"/>
    <w:basedOn w:val="Normln"/>
    <w:link w:val="ZpatChar"/>
    <w:uiPriority w:val="99"/>
    <w:rsid w:val="00216C47"/>
    <w:pPr>
      <w:tabs>
        <w:tab w:val="center" w:pos="4536"/>
        <w:tab w:val="right" w:pos="9072"/>
      </w:tabs>
    </w:pPr>
  </w:style>
  <w:style w:type="character" w:customStyle="1" w:styleId="ZpatChar">
    <w:name w:val="Zápatí Char"/>
    <w:basedOn w:val="Standardnpsmoodstavce"/>
    <w:link w:val="Zpat"/>
    <w:uiPriority w:val="99"/>
    <w:locked/>
    <w:rsid w:val="00216C47"/>
    <w:rPr>
      <w:rFonts w:ascii="Times New Roman" w:hAnsi="Times New Roman" w:cs="Times New Roman"/>
      <w:sz w:val="20"/>
      <w:szCs w:val="20"/>
      <w:lang w:eastAsia="cs-CZ"/>
    </w:rPr>
  </w:style>
  <w:style w:type="paragraph" w:customStyle="1" w:styleId="style3">
    <w:name w:val="style3"/>
    <w:basedOn w:val="Normln"/>
    <w:uiPriority w:val="99"/>
    <w:rsid w:val="00181434"/>
    <w:pPr>
      <w:suppressAutoHyphens w:val="0"/>
      <w:overflowPunct/>
      <w:autoSpaceDE/>
      <w:autoSpaceDN/>
      <w:spacing w:before="100" w:beforeAutospacing="1" w:after="100" w:afterAutospacing="1"/>
    </w:pPr>
    <w:rPr>
      <w:sz w:val="24"/>
      <w:szCs w:val="24"/>
    </w:rPr>
  </w:style>
  <w:style w:type="character" w:customStyle="1" w:styleId="fontstyle16">
    <w:name w:val="fontstyle16"/>
    <w:basedOn w:val="Standardnpsmoodstavce"/>
    <w:uiPriority w:val="99"/>
    <w:rsid w:val="00181434"/>
    <w:rPr>
      <w:rFonts w:cs="Times New Roman"/>
    </w:rPr>
  </w:style>
  <w:style w:type="paragraph" w:styleId="Textbubliny">
    <w:name w:val="Balloon Text"/>
    <w:basedOn w:val="Normln"/>
    <w:link w:val="TextbublinyChar"/>
    <w:uiPriority w:val="99"/>
    <w:semiHidden/>
    <w:rsid w:val="00096A3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96A34"/>
    <w:rPr>
      <w:rFonts w:ascii="Tahoma" w:hAnsi="Tahoma" w:cs="Tahoma"/>
      <w:sz w:val="16"/>
      <w:szCs w:val="16"/>
      <w:lang w:eastAsia="cs-CZ"/>
    </w:rPr>
  </w:style>
  <w:style w:type="character" w:styleId="Odkaznakoment">
    <w:name w:val="annotation reference"/>
    <w:basedOn w:val="Standardnpsmoodstavce"/>
    <w:uiPriority w:val="99"/>
    <w:semiHidden/>
    <w:unhideWhenUsed/>
    <w:rsid w:val="001D0B67"/>
    <w:rPr>
      <w:sz w:val="16"/>
      <w:szCs w:val="16"/>
    </w:rPr>
  </w:style>
  <w:style w:type="paragraph" w:styleId="Textkomente">
    <w:name w:val="annotation text"/>
    <w:basedOn w:val="Normln"/>
    <w:link w:val="TextkomenteChar"/>
    <w:uiPriority w:val="99"/>
    <w:semiHidden/>
    <w:unhideWhenUsed/>
    <w:rsid w:val="001D0B67"/>
  </w:style>
  <w:style w:type="character" w:customStyle="1" w:styleId="TextkomenteChar">
    <w:name w:val="Text komentáře Char"/>
    <w:basedOn w:val="Standardnpsmoodstavce"/>
    <w:link w:val="Textkomente"/>
    <w:uiPriority w:val="99"/>
    <w:semiHidden/>
    <w:rsid w:val="001D0B67"/>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1D0B67"/>
    <w:rPr>
      <w:b/>
      <w:bCs/>
    </w:rPr>
  </w:style>
  <w:style w:type="character" w:customStyle="1" w:styleId="PedmtkomenteChar">
    <w:name w:val="Předmět komentáře Char"/>
    <w:basedOn w:val="TextkomenteChar"/>
    <w:link w:val="Pedmtkomente"/>
    <w:uiPriority w:val="99"/>
    <w:semiHidden/>
    <w:rsid w:val="001D0B67"/>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475290">
      <w:marLeft w:val="0"/>
      <w:marRight w:val="0"/>
      <w:marTop w:val="0"/>
      <w:marBottom w:val="0"/>
      <w:divBdr>
        <w:top w:val="none" w:sz="0" w:space="0" w:color="auto"/>
        <w:left w:val="none" w:sz="0" w:space="0" w:color="auto"/>
        <w:bottom w:val="none" w:sz="0" w:space="0" w:color="auto"/>
        <w:right w:val="none" w:sz="0" w:space="0" w:color="auto"/>
      </w:divBdr>
    </w:div>
    <w:div w:id="178475291">
      <w:marLeft w:val="0"/>
      <w:marRight w:val="0"/>
      <w:marTop w:val="0"/>
      <w:marBottom w:val="0"/>
      <w:divBdr>
        <w:top w:val="none" w:sz="0" w:space="0" w:color="auto"/>
        <w:left w:val="none" w:sz="0" w:space="0" w:color="auto"/>
        <w:bottom w:val="none" w:sz="0" w:space="0" w:color="auto"/>
        <w:right w:val="none" w:sz="0" w:space="0" w:color="auto"/>
      </w:divBdr>
    </w:div>
    <w:div w:id="178475292">
      <w:marLeft w:val="0"/>
      <w:marRight w:val="0"/>
      <w:marTop w:val="0"/>
      <w:marBottom w:val="0"/>
      <w:divBdr>
        <w:top w:val="none" w:sz="0" w:space="0" w:color="auto"/>
        <w:left w:val="none" w:sz="0" w:space="0" w:color="auto"/>
        <w:bottom w:val="none" w:sz="0" w:space="0" w:color="auto"/>
        <w:right w:val="none" w:sz="0" w:space="0" w:color="auto"/>
      </w:divBdr>
    </w:div>
    <w:div w:id="178475293">
      <w:marLeft w:val="0"/>
      <w:marRight w:val="0"/>
      <w:marTop w:val="0"/>
      <w:marBottom w:val="0"/>
      <w:divBdr>
        <w:top w:val="none" w:sz="0" w:space="0" w:color="auto"/>
        <w:left w:val="none" w:sz="0" w:space="0" w:color="auto"/>
        <w:bottom w:val="none" w:sz="0" w:space="0" w:color="auto"/>
        <w:right w:val="none" w:sz="0" w:space="0" w:color="auto"/>
      </w:divBdr>
    </w:div>
    <w:div w:id="33419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E3EE2-C540-423D-9D13-6C4E29E07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1992</Words>
  <Characters>11909</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MHMP</Company>
  <LinksUpToDate>false</LinksUpToDate>
  <CharactersWithSpaces>13874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Lenka</dc:creator>
  <cp:lastModifiedBy>Benešová Denisa (MHMP, SLU)</cp:lastModifiedBy>
  <cp:revision>3</cp:revision>
  <cp:lastPrinted>2014-07-31T11:08:00Z</cp:lastPrinted>
  <dcterms:created xsi:type="dcterms:W3CDTF">2024-06-11T13:19:00Z</dcterms:created>
  <dcterms:modified xsi:type="dcterms:W3CDTF">2024-06-12T07:32:00Z</dcterms:modified>
</cp:coreProperties>
</file>