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1510" w:rsidRDefault="004E1510">
      <w:pPr>
        <w:jc w:val="center"/>
        <w:rPr>
          <w:sz w:val="36"/>
          <w:szCs w:val="36"/>
        </w:rPr>
      </w:pPr>
    </w:p>
    <w:p w:rsidR="004E1510" w:rsidRDefault="004E1510">
      <w:pPr>
        <w:jc w:val="center"/>
        <w:rPr>
          <w:sz w:val="36"/>
          <w:szCs w:val="36"/>
        </w:rPr>
      </w:pPr>
    </w:p>
    <w:p w:rsidR="004E1510" w:rsidRDefault="004E1510">
      <w:pPr>
        <w:jc w:val="center"/>
        <w:rPr>
          <w:sz w:val="36"/>
          <w:szCs w:val="36"/>
        </w:rPr>
      </w:pPr>
    </w:p>
    <w:p w:rsidR="004E1510" w:rsidRDefault="00AE63CC">
      <w:pPr>
        <w:jc w:val="center"/>
        <w:rPr>
          <w:sz w:val="36"/>
          <w:szCs w:val="36"/>
        </w:rPr>
      </w:pPr>
      <w:r>
        <w:rPr>
          <w:sz w:val="36"/>
          <w:szCs w:val="36"/>
        </w:rPr>
        <w:t>Veřejnoprávní smlouva o poskytnutí dotace</w:t>
      </w:r>
    </w:p>
    <w:p w:rsidR="004E1510" w:rsidRDefault="004E1510">
      <w:pPr>
        <w:rPr>
          <w:sz w:val="24"/>
          <w:szCs w:val="24"/>
        </w:rPr>
      </w:pPr>
    </w:p>
    <w:p w:rsidR="004E1510" w:rsidRDefault="004E1510">
      <w:pPr>
        <w:rPr>
          <w:sz w:val="22"/>
          <w:szCs w:val="22"/>
        </w:rPr>
      </w:pPr>
    </w:p>
    <w:p w:rsidR="004E1510" w:rsidRDefault="004E1510">
      <w:pPr>
        <w:rPr>
          <w:sz w:val="22"/>
          <w:szCs w:val="22"/>
        </w:rPr>
      </w:pPr>
    </w:p>
    <w:p w:rsidR="004E1510" w:rsidRDefault="004E1510">
      <w:pPr>
        <w:rPr>
          <w:sz w:val="22"/>
          <w:szCs w:val="22"/>
        </w:rPr>
      </w:pPr>
    </w:p>
    <w:p w:rsidR="004E1510" w:rsidRDefault="004E1510">
      <w:pPr>
        <w:tabs>
          <w:tab w:val="left" w:pos="3969"/>
        </w:tabs>
        <w:rPr>
          <w:rFonts w:ascii="Tahoma" w:hAnsi="Tahoma" w:cs="Tahoma"/>
          <w:b/>
          <w:bCs/>
          <w:sz w:val="18"/>
        </w:rPr>
      </w:pPr>
    </w:p>
    <w:p w:rsidR="004E1510" w:rsidRDefault="00AE63CC">
      <w:pPr>
        <w:tabs>
          <w:tab w:val="left" w:pos="3969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Město Železný Brod</w:t>
      </w:r>
    </w:p>
    <w:p w:rsidR="004E1510" w:rsidRDefault="00AE63CC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Zastoupené: starostou města Mgr. Františkem Lufinkou</w:t>
      </w:r>
    </w:p>
    <w:p w:rsidR="004E1510" w:rsidRDefault="00AE63CC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se sídlem: Nám. 3. května 1, 468 22 Železný Brod</w:t>
      </w:r>
    </w:p>
    <w:p w:rsidR="004E1510" w:rsidRDefault="00AE63CC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IČ</w:t>
      </w:r>
      <w:r w:rsidR="0074686B">
        <w:rPr>
          <w:sz w:val="24"/>
          <w:szCs w:val="24"/>
        </w:rPr>
        <w:t>O:</w:t>
      </w:r>
      <w:r>
        <w:rPr>
          <w:sz w:val="24"/>
          <w:szCs w:val="24"/>
        </w:rPr>
        <w:t xml:space="preserve"> 00262633</w:t>
      </w:r>
    </w:p>
    <w:p w:rsidR="004E1510" w:rsidRDefault="00AE63CC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 xml:space="preserve">Bankovní spojení: 27-0963249319/0800 </w:t>
      </w:r>
    </w:p>
    <w:p w:rsidR="004E1510" w:rsidRDefault="00AE63CC">
      <w:pPr>
        <w:rPr>
          <w:i/>
          <w:iCs/>
          <w:sz w:val="24"/>
          <w:szCs w:val="24"/>
        </w:rPr>
      </w:pPr>
      <w:r>
        <w:rPr>
          <w:sz w:val="24"/>
          <w:szCs w:val="24"/>
        </w:rPr>
        <w:t>(dále jen poskytovatel)</w:t>
      </w:r>
    </w:p>
    <w:p w:rsidR="004E1510" w:rsidRDefault="004E1510">
      <w:pPr>
        <w:jc w:val="center"/>
        <w:rPr>
          <w:iCs/>
          <w:sz w:val="24"/>
          <w:szCs w:val="24"/>
        </w:rPr>
      </w:pPr>
    </w:p>
    <w:p w:rsidR="004E1510" w:rsidRDefault="00AE63CC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a</w:t>
      </w:r>
    </w:p>
    <w:p w:rsidR="004E1510" w:rsidRDefault="004E1510">
      <w:pPr>
        <w:rPr>
          <w:b/>
          <w:sz w:val="24"/>
          <w:szCs w:val="24"/>
        </w:rPr>
      </w:pPr>
    </w:p>
    <w:p w:rsidR="004E1510" w:rsidRDefault="00AE63CC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A5786C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 xml:space="preserve"> Železný Brod, z.s.</w:t>
      </w:r>
    </w:p>
    <w:p w:rsidR="004E1510" w:rsidRDefault="00AE63C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Zastoupený: Jaroslavem Kletečkou</w:t>
      </w:r>
    </w:p>
    <w:p w:rsidR="004E1510" w:rsidRDefault="00AE63C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 sídlem: </w:t>
      </w:r>
      <w:r w:rsidR="00B40900">
        <w:rPr>
          <w:bCs/>
          <w:sz w:val="24"/>
          <w:szCs w:val="24"/>
        </w:rPr>
        <w:t>N</w:t>
      </w:r>
      <w:r>
        <w:rPr>
          <w:bCs/>
          <w:sz w:val="24"/>
          <w:szCs w:val="24"/>
        </w:rPr>
        <w:t xml:space="preserve">ábřeží Obránců míru </w:t>
      </w:r>
      <w:r w:rsidR="00B40900">
        <w:rPr>
          <w:bCs/>
          <w:sz w:val="24"/>
          <w:szCs w:val="24"/>
        </w:rPr>
        <w:t>881</w:t>
      </w:r>
      <w:r>
        <w:rPr>
          <w:bCs/>
          <w:sz w:val="24"/>
          <w:szCs w:val="24"/>
        </w:rPr>
        <w:t>, 468 22 Železný Brod</w:t>
      </w:r>
    </w:p>
    <w:p w:rsidR="004E1510" w:rsidRDefault="00AE63C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IČ</w:t>
      </w:r>
      <w:r w:rsidR="0074686B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>: 60253606</w:t>
      </w:r>
    </w:p>
    <w:p w:rsidR="004E1510" w:rsidRDefault="00AE63CC">
      <w:pPr>
        <w:rPr>
          <w:sz w:val="24"/>
          <w:szCs w:val="24"/>
        </w:rPr>
      </w:pPr>
      <w:r>
        <w:rPr>
          <w:bCs/>
          <w:sz w:val="24"/>
          <w:szCs w:val="24"/>
        </w:rPr>
        <w:t>Bankovní spojení: 1394750297/0100</w:t>
      </w:r>
    </w:p>
    <w:p w:rsidR="004E1510" w:rsidRDefault="00AE63CC">
      <w:pPr>
        <w:rPr>
          <w:i/>
          <w:iCs/>
          <w:sz w:val="24"/>
          <w:szCs w:val="24"/>
        </w:rPr>
      </w:pPr>
      <w:r>
        <w:rPr>
          <w:sz w:val="24"/>
          <w:szCs w:val="24"/>
        </w:rPr>
        <w:t>(dále jen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příjemce)</w:t>
      </w:r>
      <w:r>
        <w:rPr>
          <w:i/>
          <w:iCs/>
          <w:sz w:val="24"/>
          <w:szCs w:val="24"/>
        </w:rPr>
        <w:t xml:space="preserve"> </w:t>
      </w:r>
    </w:p>
    <w:p w:rsidR="004E1510" w:rsidRDefault="004E1510">
      <w:pPr>
        <w:rPr>
          <w:sz w:val="24"/>
          <w:szCs w:val="24"/>
        </w:rPr>
      </w:pPr>
    </w:p>
    <w:p w:rsidR="004E1510" w:rsidRDefault="004E1510">
      <w:pPr>
        <w:pStyle w:val="Tlotextu"/>
        <w:rPr>
          <w:sz w:val="24"/>
        </w:rPr>
      </w:pPr>
    </w:p>
    <w:p w:rsidR="004E1510" w:rsidRDefault="00AE63CC">
      <w:pPr>
        <w:pStyle w:val="Tlotextu"/>
        <w:rPr>
          <w:sz w:val="24"/>
        </w:rPr>
      </w:pPr>
      <w:r>
        <w:rPr>
          <w:sz w:val="24"/>
        </w:rPr>
        <w:t>uzavírají v souladu s § 159 a násl. zákona č. 500/2004 Sb., správní řád, ve znění pozdějších právních předpisů, a se zákonem č. 250/2000 Sb., o rozpočtových pravidlech územních rozpočtů, ve znění pozdějších právních předpisů tuto</w:t>
      </w:r>
    </w:p>
    <w:p w:rsidR="004E1510" w:rsidRDefault="004E1510">
      <w:pPr>
        <w:pStyle w:val="Nadpis2"/>
        <w:jc w:val="center"/>
        <w:rPr>
          <w:b/>
          <w:sz w:val="24"/>
          <w:szCs w:val="24"/>
        </w:rPr>
      </w:pPr>
    </w:p>
    <w:p w:rsidR="004E1510" w:rsidRDefault="004E1510"/>
    <w:p w:rsidR="004E1510" w:rsidRDefault="004E1510"/>
    <w:p w:rsidR="004E1510" w:rsidRDefault="00AE63CC">
      <w:pPr>
        <w:pStyle w:val="Nadpis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veřejnoprávní smlouvu o poskytnutí účelové dotace z rozpočtu města Železný Brod </w:t>
      </w:r>
    </w:p>
    <w:p w:rsidR="004E1510" w:rsidRDefault="00AE63CC">
      <w:pPr>
        <w:pStyle w:val="Nadpis2"/>
        <w:jc w:val="center"/>
      </w:pPr>
      <w:r>
        <w:rPr>
          <w:b/>
          <w:sz w:val="24"/>
          <w:szCs w:val="24"/>
        </w:rPr>
        <w:t>číslo S 2/</w:t>
      </w:r>
      <w:r w:rsidR="0074686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</w:t>
      </w:r>
      <w:r w:rsidR="00471F5B">
        <w:rPr>
          <w:b/>
          <w:sz w:val="24"/>
          <w:szCs w:val="24"/>
        </w:rPr>
        <w:t>2</w:t>
      </w:r>
      <w:r w:rsidR="005F6FF6">
        <w:rPr>
          <w:b/>
          <w:sz w:val="24"/>
          <w:szCs w:val="24"/>
        </w:rPr>
        <w:t>4</w:t>
      </w:r>
    </w:p>
    <w:p w:rsidR="004E1510" w:rsidRDefault="004E1510">
      <w:pPr>
        <w:rPr>
          <w:b/>
          <w:bCs/>
          <w:sz w:val="24"/>
          <w:szCs w:val="24"/>
        </w:rPr>
      </w:pPr>
    </w:p>
    <w:p w:rsidR="004E1510" w:rsidRDefault="004E1510">
      <w:pPr>
        <w:jc w:val="center"/>
        <w:rPr>
          <w:b/>
          <w:bCs/>
          <w:sz w:val="24"/>
          <w:szCs w:val="24"/>
        </w:rPr>
      </w:pPr>
    </w:p>
    <w:p w:rsidR="004E1510" w:rsidRDefault="00AE63CC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</w:t>
      </w:r>
    </w:p>
    <w:p w:rsidR="004E1510" w:rsidRDefault="004E1510">
      <w:pPr>
        <w:jc w:val="both"/>
        <w:rPr>
          <w:sz w:val="24"/>
          <w:szCs w:val="24"/>
        </w:rPr>
      </w:pPr>
    </w:p>
    <w:p w:rsidR="004E1510" w:rsidRDefault="00AE63CC">
      <w:pPr>
        <w:jc w:val="both"/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Poskytovatel se na základě této smlouvy zavazuje poskytnout příjemci účelovou dotaci </w:t>
      </w:r>
      <w:r>
        <w:rPr>
          <w:bCs/>
          <w:sz w:val="24"/>
          <w:szCs w:val="24"/>
        </w:rPr>
        <w:t>ve vý</w:t>
      </w:r>
      <w:r>
        <w:rPr>
          <w:sz w:val="24"/>
          <w:szCs w:val="24"/>
        </w:rPr>
        <w:t>ši</w:t>
      </w:r>
      <w:r>
        <w:rPr>
          <w:b/>
          <w:bCs/>
          <w:sz w:val="24"/>
          <w:szCs w:val="24"/>
        </w:rPr>
        <w:t xml:space="preserve"> </w:t>
      </w:r>
      <w:r w:rsidR="005F6FF6">
        <w:rPr>
          <w:b/>
          <w:bCs/>
          <w:sz w:val="24"/>
          <w:szCs w:val="24"/>
        </w:rPr>
        <w:t>400</w:t>
      </w:r>
      <w:r w:rsidR="00ED0653">
        <w:rPr>
          <w:b/>
          <w:bCs/>
          <w:sz w:val="24"/>
          <w:szCs w:val="24"/>
        </w:rPr>
        <w:t xml:space="preserve"> </w:t>
      </w:r>
      <w:r w:rsidR="0074686B">
        <w:rPr>
          <w:b/>
          <w:bCs/>
          <w:sz w:val="24"/>
          <w:szCs w:val="24"/>
        </w:rPr>
        <w:t>000</w:t>
      </w:r>
      <w:r>
        <w:rPr>
          <w:b/>
          <w:bCs/>
          <w:sz w:val="24"/>
          <w:szCs w:val="24"/>
        </w:rPr>
        <w:t xml:space="preserve"> Kč</w:t>
      </w:r>
      <w:r>
        <w:rPr>
          <w:sz w:val="24"/>
          <w:szCs w:val="24"/>
        </w:rPr>
        <w:t xml:space="preserve">, slovy: </w:t>
      </w:r>
      <w:r w:rsidR="001B2F32">
        <w:rPr>
          <w:sz w:val="24"/>
          <w:szCs w:val="24"/>
        </w:rPr>
        <w:t>čtyři sta</w:t>
      </w:r>
      <w:r w:rsidR="0074686B">
        <w:rPr>
          <w:sz w:val="24"/>
          <w:szCs w:val="24"/>
        </w:rPr>
        <w:t xml:space="preserve"> </w:t>
      </w:r>
      <w:r w:rsidR="0070682E">
        <w:rPr>
          <w:sz w:val="24"/>
          <w:szCs w:val="24"/>
        </w:rPr>
        <w:t xml:space="preserve">tisíc </w:t>
      </w:r>
      <w:r w:rsidR="00ED0653">
        <w:rPr>
          <w:sz w:val="24"/>
          <w:szCs w:val="24"/>
        </w:rPr>
        <w:t xml:space="preserve">korun českých </w:t>
      </w:r>
      <w:r>
        <w:rPr>
          <w:sz w:val="24"/>
          <w:szCs w:val="24"/>
        </w:rPr>
        <w:t>(dále jen „dotace“).</w:t>
      </w:r>
    </w:p>
    <w:p w:rsidR="004E1510" w:rsidRDefault="00AE63CC">
      <w:pPr>
        <w:jc w:val="both"/>
      </w:pPr>
      <w:r>
        <w:rPr>
          <w:sz w:val="24"/>
          <w:szCs w:val="24"/>
        </w:rPr>
        <w:t xml:space="preserve">Účelem poskytnutí dotace je úhrada nákladů na projekt </w:t>
      </w:r>
      <w:r>
        <w:rPr>
          <w:b/>
          <w:sz w:val="24"/>
          <w:szCs w:val="24"/>
        </w:rPr>
        <w:t>„</w:t>
      </w:r>
      <w:r w:rsidR="0070682E">
        <w:rPr>
          <w:b/>
          <w:sz w:val="24"/>
          <w:szCs w:val="24"/>
        </w:rPr>
        <w:t xml:space="preserve">Mzdové náklady </w:t>
      </w:r>
      <w:r w:rsidR="005F6FF6">
        <w:rPr>
          <w:b/>
          <w:sz w:val="24"/>
          <w:szCs w:val="24"/>
        </w:rPr>
        <w:t>v roce 2024</w:t>
      </w:r>
      <w:r>
        <w:rPr>
          <w:b/>
          <w:sz w:val="24"/>
          <w:szCs w:val="24"/>
        </w:rPr>
        <w:t>“.</w:t>
      </w:r>
    </w:p>
    <w:p w:rsidR="004E1510" w:rsidRDefault="00AE63C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Poskytovatel se zavazuje dotaci v plné výši poskytnout příjemci /na jeho účet uvedený v záhlaví smlouvy/, a to do 15 dnů ode dne podpisu této smlouvy oběma smluvními stranami.</w:t>
      </w:r>
    </w:p>
    <w:p w:rsidR="004E1510" w:rsidRDefault="004E1510">
      <w:pPr>
        <w:jc w:val="both"/>
        <w:rPr>
          <w:bCs/>
          <w:sz w:val="24"/>
          <w:szCs w:val="24"/>
        </w:rPr>
      </w:pPr>
    </w:p>
    <w:p w:rsidR="004E1510" w:rsidRDefault="00AE63CC">
      <w:pPr>
        <w:jc w:val="both"/>
      </w:pPr>
      <w:r>
        <w:rPr>
          <w:b/>
          <w:bCs/>
          <w:sz w:val="24"/>
          <w:szCs w:val="24"/>
        </w:rPr>
        <w:t>2.</w:t>
      </w:r>
      <w:r>
        <w:rPr>
          <w:bCs/>
          <w:sz w:val="24"/>
          <w:szCs w:val="24"/>
        </w:rPr>
        <w:t xml:space="preserve"> Celková výše přiznané dotace z  rozpočtu města Železný Brod může činit až </w:t>
      </w:r>
      <w:r w:rsidR="00E823C2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0 % z celkových způsobilých výdajů na projekt dle čl.</w:t>
      </w:r>
      <w:r w:rsidR="0074686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I, odst. l, maximálně však </w:t>
      </w:r>
      <w:r w:rsidR="005F6FF6">
        <w:rPr>
          <w:bCs/>
          <w:sz w:val="24"/>
          <w:szCs w:val="24"/>
        </w:rPr>
        <w:t>400</w:t>
      </w:r>
      <w:r w:rsidR="0074686B">
        <w:rPr>
          <w:bCs/>
          <w:sz w:val="24"/>
          <w:szCs w:val="24"/>
        </w:rPr>
        <w:t xml:space="preserve"> 000</w:t>
      </w:r>
      <w:r>
        <w:rPr>
          <w:bCs/>
          <w:sz w:val="24"/>
          <w:szCs w:val="24"/>
        </w:rPr>
        <w:t xml:space="preserve"> Kč (slovy </w:t>
      </w:r>
      <w:r w:rsidR="001B2F32">
        <w:rPr>
          <w:sz w:val="24"/>
          <w:szCs w:val="24"/>
        </w:rPr>
        <w:t>čtyři sta</w:t>
      </w:r>
      <w:r w:rsidR="001B2F32">
        <w:rPr>
          <w:sz w:val="24"/>
          <w:szCs w:val="24"/>
        </w:rPr>
        <w:t xml:space="preserve"> </w:t>
      </w:r>
      <w:r w:rsidR="0070682E">
        <w:rPr>
          <w:sz w:val="24"/>
          <w:szCs w:val="24"/>
        </w:rPr>
        <w:t xml:space="preserve">tisíc </w:t>
      </w:r>
      <w:r w:rsidR="004E1CB3">
        <w:rPr>
          <w:sz w:val="24"/>
          <w:szCs w:val="24"/>
        </w:rPr>
        <w:t>korun českých</w:t>
      </w:r>
      <w:r>
        <w:rPr>
          <w:bCs/>
          <w:sz w:val="24"/>
          <w:szCs w:val="24"/>
        </w:rPr>
        <w:t xml:space="preserve">). </w:t>
      </w:r>
    </w:p>
    <w:p w:rsidR="004E1510" w:rsidRDefault="004E1510">
      <w:pPr>
        <w:jc w:val="both"/>
        <w:rPr>
          <w:bCs/>
          <w:sz w:val="24"/>
          <w:szCs w:val="24"/>
        </w:rPr>
      </w:pPr>
    </w:p>
    <w:p w:rsidR="004E1510" w:rsidRDefault="004E1510">
      <w:pPr>
        <w:jc w:val="both"/>
        <w:rPr>
          <w:bCs/>
          <w:sz w:val="24"/>
          <w:szCs w:val="24"/>
        </w:rPr>
      </w:pPr>
    </w:p>
    <w:p w:rsidR="004E1510" w:rsidRDefault="004E1510">
      <w:pPr>
        <w:jc w:val="center"/>
        <w:rPr>
          <w:b/>
          <w:bCs/>
          <w:sz w:val="24"/>
          <w:szCs w:val="24"/>
        </w:rPr>
      </w:pPr>
    </w:p>
    <w:p w:rsidR="004E1510" w:rsidRDefault="00AE63CC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II</w:t>
      </w:r>
    </w:p>
    <w:p w:rsidR="004E1510" w:rsidRDefault="004E1510">
      <w:pPr>
        <w:jc w:val="both"/>
        <w:rPr>
          <w:sz w:val="24"/>
          <w:szCs w:val="24"/>
        </w:rPr>
      </w:pPr>
    </w:p>
    <w:p w:rsidR="004E1510" w:rsidRDefault="00AE63CC">
      <w:pPr>
        <w:jc w:val="both"/>
        <w:rPr>
          <w:sz w:val="24"/>
          <w:szCs w:val="24"/>
        </w:rPr>
      </w:pPr>
      <w:r>
        <w:rPr>
          <w:sz w:val="24"/>
          <w:szCs w:val="24"/>
        </w:rPr>
        <w:t>Při čerpání této dotace se příjemce zavazuje dodržet tyto podmínky:</w:t>
      </w:r>
    </w:p>
    <w:p w:rsidR="004E1510" w:rsidRDefault="004E1510">
      <w:pPr>
        <w:jc w:val="both"/>
        <w:rPr>
          <w:sz w:val="24"/>
          <w:szCs w:val="24"/>
        </w:rPr>
      </w:pPr>
    </w:p>
    <w:p w:rsidR="004E1510" w:rsidRDefault="00AE63C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Poskytnutou dotaci použít výlučně v souladu s účelem poskytnutí dotace dle čl. I. této smlouvy. Dbát o účelné a hospodárné využití poskytnutých finančních prostředků. Za splnění účelu, na který byla dotace poskytnuta, a za pravdivost i správnost závěrečného vyúčtování, odpovídá osoba oprávněná jednat jménem příjemce.</w:t>
      </w:r>
    </w:p>
    <w:p w:rsidR="004E1510" w:rsidRDefault="004E1510">
      <w:pPr>
        <w:jc w:val="both"/>
        <w:rPr>
          <w:b/>
          <w:sz w:val="24"/>
          <w:szCs w:val="24"/>
        </w:rPr>
      </w:pPr>
    </w:p>
    <w:p w:rsidR="004E1510" w:rsidRDefault="00AE63C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sz w:val="24"/>
          <w:szCs w:val="24"/>
        </w:rPr>
        <w:t>. Příjemce je povinen vést dotaci ve svém účetnictví odděleně.</w:t>
      </w:r>
    </w:p>
    <w:p w:rsidR="004E1510" w:rsidRDefault="004E1510">
      <w:pPr>
        <w:jc w:val="both"/>
        <w:rPr>
          <w:b/>
          <w:sz w:val="24"/>
          <w:szCs w:val="24"/>
        </w:rPr>
      </w:pPr>
    </w:p>
    <w:p w:rsidR="004E1510" w:rsidRDefault="00AE63C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Přidělenou dotaci nesmí příjemce poskytnout jiným právnickým nebo fyzickým osobám, pokud nejde o úhrady spojené s realizací účelu, pro který byly poskytnuty.</w:t>
      </w:r>
    </w:p>
    <w:p w:rsidR="004E1510" w:rsidRDefault="004E1510">
      <w:pPr>
        <w:jc w:val="both"/>
        <w:rPr>
          <w:b/>
          <w:bCs/>
          <w:sz w:val="24"/>
          <w:szCs w:val="24"/>
        </w:rPr>
      </w:pPr>
    </w:p>
    <w:p w:rsidR="004E1510" w:rsidRDefault="00AE63C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Úhrady provádět pouze na základě objednávek, smluv a k nim náležejících faktur, pokladních dokladů.   </w:t>
      </w:r>
    </w:p>
    <w:p w:rsidR="004E1510" w:rsidRDefault="004E1510">
      <w:pPr>
        <w:jc w:val="both"/>
        <w:rPr>
          <w:sz w:val="24"/>
          <w:szCs w:val="24"/>
        </w:rPr>
      </w:pPr>
    </w:p>
    <w:p w:rsidR="00653E24" w:rsidRDefault="00AE63CC" w:rsidP="00653E24">
      <w:pPr>
        <w:jc w:val="both"/>
      </w:pPr>
      <w:r>
        <w:rPr>
          <w:b/>
          <w:bCs/>
          <w:sz w:val="24"/>
          <w:szCs w:val="24"/>
        </w:rPr>
        <w:t xml:space="preserve">5. </w:t>
      </w:r>
      <w:r w:rsidR="00653E24">
        <w:rPr>
          <w:bCs/>
          <w:sz w:val="24"/>
          <w:szCs w:val="24"/>
        </w:rPr>
        <w:t xml:space="preserve">Příjemce je povinen nejpozději do </w:t>
      </w:r>
      <w:r w:rsidR="00653E24">
        <w:rPr>
          <w:b/>
          <w:bCs/>
          <w:sz w:val="24"/>
          <w:szCs w:val="24"/>
        </w:rPr>
        <w:t>15.</w:t>
      </w:r>
      <w:r w:rsidR="005F6FF6">
        <w:rPr>
          <w:b/>
          <w:bCs/>
          <w:sz w:val="24"/>
          <w:szCs w:val="24"/>
        </w:rPr>
        <w:t>12</w:t>
      </w:r>
      <w:r w:rsidR="00653E24">
        <w:rPr>
          <w:b/>
          <w:bCs/>
          <w:sz w:val="24"/>
          <w:szCs w:val="24"/>
        </w:rPr>
        <w:t>.202</w:t>
      </w:r>
      <w:r w:rsidR="0074686B">
        <w:rPr>
          <w:b/>
          <w:bCs/>
          <w:sz w:val="24"/>
          <w:szCs w:val="24"/>
        </w:rPr>
        <w:t>4</w:t>
      </w:r>
      <w:r w:rsidR="00653E24">
        <w:rPr>
          <w:sz w:val="24"/>
          <w:szCs w:val="24"/>
        </w:rPr>
        <w:t xml:space="preserve"> předložit poskytovateli  závěrečné vyúčtování poskytnuté dotace na tiskopise uvedeném v příloze č.1, která je pro příjemce k dispozici v elektronické formě na </w:t>
      </w:r>
      <w:r w:rsidR="00653E24">
        <w:rPr>
          <w:sz w:val="22"/>
          <w:szCs w:val="22"/>
        </w:rPr>
        <w:t xml:space="preserve"> webových stránkách města </w:t>
      </w:r>
      <w:hyperlink r:id="rId4" w:history="1">
        <w:r w:rsidR="00653E24">
          <w:rPr>
            <w:rStyle w:val="Internetovodkaz"/>
            <w:b/>
            <w:sz w:val="22"/>
            <w:szCs w:val="22"/>
          </w:rPr>
          <w:t>www.zeleznybrod.cz</w:t>
        </w:r>
      </w:hyperlink>
      <w:r w:rsidR="00653E24">
        <w:rPr>
          <w:sz w:val="24"/>
          <w:szCs w:val="24"/>
        </w:rPr>
        <w:t>. Závěrečné vyúčtování musí obsahovat rozpis skutečných nákladů na jednotlivé položky - fotokopie účetních dokladů (faktury, nebo doklad zaplacení v hotovosti), seznam předložených účetních dokladů.  Dále fotokopie dokladů o uskutečnění úhrad faktur -  tj. kopie výpisů z účtu, v případě plateb v hotovosti kopie výdajových pokladních dokladů. Závěrečné vyúčtování není vyžadováno v případě, že projekt nebyl realizován a veškeré poskytnuté prostředky byly příjemcem vráceny zpět na účet poskytovatele, ve lhůtě dle čl. II odst. 6, event., kdy příjemci nebyly finanční prostředky zaslány a to ani z části.</w:t>
      </w:r>
    </w:p>
    <w:p w:rsidR="004E1510" w:rsidRDefault="00AE63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E1510" w:rsidRDefault="00AE63C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="00653E24">
        <w:rPr>
          <w:sz w:val="24"/>
          <w:szCs w:val="24"/>
        </w:rPr>
        <w:t>Nevyčerpá-li příjemce poskytnuté prostředky v plné výši, je povinen část nevyčerpaných finančních prostředků, odpovídající procentuálnímu podílu poskytnuté dotace z celkové finanční hodnoty projektu, vrátit nejpozději do 15 kalendářních dnů od termínu vyúčtování, uvedeného v čl. II. odst. 5 této smlouvy na účet města Železný Brod, uvedený v záhlaví této smlouvy. Neproinvestované finanční prostředky poskytnuté v souladu s touto smlouvou je příjemce povinen vrátit nejpozději do 15 kalendářních dnů od oznámení o nerealizaci projektu, a to na účet města Železný Brod, uvedený v záhlaví této smlouvy.</w:t>
      </w:r>
    </w:p>
    <w:p w:rsidR="004E1510" w:rsidRDefault="004E1510">
      <w:pPr>
        <w:jc w:val="both"/>
        <w:rPr>
          <w:sz w:val="24"/>
          <w:szCs w:val="24"/>
        </w:rPr>
      </w:pPr>
    </w:p>
    <w:p w:rsidR="004E1510" w:rsidRDefault="00AE63C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Daň z přidané hodnoty (dále jen DPH) je považována za způsobilý výdaj v případě, kdy příjemce není plátcem DPH, resp. nemůže uplatnit v souvislosti s realizací projektu dle čl. I. této smlouvy nárok na odpočet DPH na vstupu.</w:t>
      </w:r>
    </w:p>
    <w:p w:rsidR="004E1510" w:rsidRDefault="004E1510">
      <w:pPr>
        <w:jc w:val="both"/>
        <w:rPr>
          <w:sz w:val="24"/>
          <w:szCs w:val="24"/>
        </w:rPr>
      </w:pPr>
    </w:p>
    <w:p w:rsidR="004E1510" w:rsidRDefault="00AE63C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 </w:t>
      </w:r>
    </w:p>
    <w:p w:rsidR="004E1510" w:rsidRDefault="004E1510">
      <w:pPr>
        <w:jc w:val="both"/>
        <w:rPr>
          <w:sz w:val="24"/>
          <w:szCs w:val="24"/>
        </w:rPr>
      </w:pPr>
    </w:p>
    <w:p w:rsidR="004E1510" w:rsidRDefault="00AE63C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>
        <w:rPr>
          <w:sz w:val="24"/>
          <w:szCs w:val="24"/>
        </w:rPr>
        <w:t xml:space="preserve">Pokud město zjistí kdykoliv v průběhu čerpání a užívání dotace jakékoliv porušení rozpočtové kázně ve smyslu § 22 zákona č.250/2000 Sb.,(např. použití dotace k jinému, než </w:t>
      </w:r>
      <w:r>
        <w:rPr>
          <w:sz w:val="24"/>
          <w:szCs w:val="24"/>
        </w:rPr>
        <w:lastRenderedPageBreak/>
        <w:t xml:space="preserve">sjednanému účelu, nepředložení vyúčtování dotace ve sjednaném termínu, porušení jiných podmínek, za kterých byla dotace poskytnuta, nevrácení nevyčerpaných prostředků v termínu stanoveném v bodě 5), je příjemce povinen celou dotaci vrátit na účet města, a to do 10 dnů po té, co bude městem k vrácení dotace vyzván. </w:t>
      </w:r>
    </w:p>
    <w:p w:rsidR="004E1510" w:rsidRDefault="00AE63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Příjemce je povinen umožnit oprávněným zaměstnancům města provádět kontrolu dodržování podmínek čerpání a užití dotace. </w:t>
      </w:r>
    </w:p>
    <w:p w:rsidR="004E1510" w:rsidRDefault="004E1510">
      <w:pPr>
        <w:jc w:val="both"/>
        <w:rPr>
          <w:sz w:val="24"/>
          <w:szCs w:val="24"/>
        </w:rPr>
      </w:pPr>
    </w:p>
    <w:p w:rsidR="004E1510" w:rsidRDefault="00AE63C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10.</w:t>
      </w:r>
      <w:r>
        <w:rPr>
          <w:sz w:val="24"/>
          <w:szCs w:val="24"/>
        </w:rPr>
        <w:t xml:space="preserve"> V případě porušení rozpočtové kázně  je příjemce povinen zaplatit  penále ve výši 1 promile z částky odvodu /neoprávněně použitých, nebo zadržených prostředků/ za každý den prodlení, nejvýše však do výše odvodu ve smyslu § 22 odst.8 zákona č. 250/2000 Sb., o rozpočtových pravidlech územních rozpočtů.</w:t>
      </w:r>
    </w:p>
    <w:p w:rsidR="004E1510" w:rsidRDefault="004E1510">
      <w:pPr>
        <w:jc w:val="both"/>
        <w:rPr>
          <w:sz w:val="24"/>
          <w:szCs w:val="24"/>
        </w:rPr>
      </w:pPr>
    </w:p>
    <w:p w:rsidR="004E1510" w:rsidRPr="00113234" w:rsidRDefault="00AE63CC" w:rsidP="00113234">
      <w:pP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>
        <w:rPr>
          <w:b/>
          <w:sz w:val="24"/>
          <w:szCs w:val="24"/>
        </w:rPr>
        <w:t>11.</w:t>
      </w:r>
      <w:r>
        <w:rPr>
          <w:sz w:val="24"/>
          <w:szCs w:val="24"/>
        </w:rPr>
        <w:t xml:space="preserve"> </w:t>
      </w:r>
      <w:r w:rsidR="00113234">
        <w:rPr>
          <w:color w:val="auto"/>
          <w:sz w:val="24"/>
          <w:szCs w:val="24"/>
        </w:rPr>
        <w:t>Příjemce souhlasí s tím, že smlouvu s hodnotou předmětu převyšující 50.000 Kč bez DPH včetně dohod, na základě kterých se tyto smlouvy mění, nahrazují nebo ruší, zveřejní poskytovatel v registru smluv a na elektronické úřední desce poskytovatele.</w:t>
      </w:r>
      <w:r w:rsidR="00113234">
        <w:rPr>
          <w:sz w:val="24"/>
          <w:szCs w:val="24"/>
        </w:rPr>
        <w:t xml:space="preserve"> </w:t>
      </w:r>
    </w:p>
    <w:p w:rsidR="004E1510" w:rsidRDefault="004E1510">
      <w:pPr>
        <w:jc w:val="both"/>
        <w:rPr>
          <w:sz w:val="24"/>
          <w:szCs w:val="24"/>
        </w:rPr>
      </w:pPr>
    </w:p>
    <w:p w:rsidR="004E1510" w:rsidRDefault="00AE63C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12.</w:t>
      </w:r>
      <w:r>
        <w:rPr>
          <w:sz w:val="24"/>
          <w:szCs w:val="24"/>
        </w:rPr>
        <w:t xml:space="preserve"> Pokud nebudou splněna všechna ustanovení uzavřené smlouvy, nebude na následné žádosti brán zřetel. </w:t>
      </w:r>
    </w:p>
    <w:p w:rsidR="004E1510" w:rsidRDefault="004E1510">
      <w:pPr>
        <w:jc w:val="center"/>
        <w:rPr>
          <w:b/>
          <w:bCs/>
          <w:sz w:val="24"/>
          <w:szCs w:val="24"/>
        </w:rPr>
      </w:pPr>
    </w:p>
    <w:p w:rsidR="004E1510" w:rsidRDefault="004E1510">
      <w:pPr>
        <w:jc w:val="center"/>
        <w:rPr>
          <w:b/>
          <w:bCs/>
          <w:sz w:val="24"/>
          <w:szCs w:val="24"/>
        </w:rPr>
      </w:pPr>
    </w:p>
    <w:p w:rsidR="004E1510" w:rsidRDefault="00AE63CC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III</w:t>
      </w:r>
    </w:p>
    <w:p w:rsidR="004E1510" w:rsidRDefault="00AE63CC">
      <w:pPr>
        <w:jc w:val="both"/>
        <w:rPr>
          <w:sz w:val="24"/>
          <w:szCs w:val="24"/>
        </w:rPr>
      </w:pPr>
      <w:r>
        <w:rPr>
          <w:sz w:val="24"/>
          <w:szCs w:val="24"/>
        </w:rPr>
        <w:t>Tato smlouva je zpracována ve třech vyhotoveních, z nichž město obdrží dvě vyhotovení a jedno vyhotovení obdrží příjemce. Smlouva nabývá účinnosti dnem podpisu oběma stranami.</w:t>
      </w:r>
    </w:p>
    <w:p w:rsidR="004E1510" w:rsidRDefault="004E1510">
      <w:pPr>
        <w:jc w:val="both"/>
        <w:rPr>
          <w:sz w:val="24"/>
          <w:szCs w:val="24"/>
        </w:rPr>
      </w:pPr>
    </w:p>
    <w:p w:rsidR="004E1510" w:rsidRDefault="00AE63CC">
      <w:pPr>
        <w:jc w:val="both"/>
        <w:rPr>
          <w:sz w:val="24"/>
          <w:szCs w:val="24"/>
        </w:rPr>
      </w:pPr>
      <w:r>
        <w:rPr>
          <w:sz w:val="24"/>
          <w:szCs w:val="24"/>
        </w:rPr>
        <w:t>D O L O Ž K A</w:t>
      </w:r>
    </w:p>
    <w:p w:rsidR="004E1510" w:rsidRDefault="004E1510">
      <w:pPr>
        <w:jc w:val="both"/>
        <w:rPr>
          <w:sz w:val="24"/>
          <w:szCs w:val="24"/>
        </w:rPr>
      </w:pPr>
    </w:p>
    <w:p w:rsidR="005F6FF6" w:rsidRDefault="00AE63CC" w:rsidP="005F6FF6">
      <w:pPr>
        <w:jc w:val="both"/>
      </w:pPr>
      <w:r>
        <w:rPr>
          <w:sz w:val="24"/>
          <w:szCs w:val="24"/>
        </w:rPr>
        <w:t xml:space="preserve">Poskytnutí dotace a uzavření této veřejnoprávní smlouvy bylo schváleno usnesením </w:t>
      </w:r>
      <w:r w:rsidR="005F6FF6">
        <w:rPr>
          <w:sz w:val="24"/>
          <w:szCs w:val="24"/>
        </w:rPr>
        <w:t>Zastupitelstva  města Železný Brod č. 27/3Z/2024  ze dne 29.4.2024.</w:t>
      </w:r>
    </w:p>
    <w:p w:rsidR="005F6FF6" w:rsidRDefault="005F6FF6" w:rsidP="005F6FF6">
      <w:pPr>
        <w:jc w:val="both"/>
        <w:rPr>
          <w:sz w:val="24"/>
          <w:szCs w:val="24"/>
        </w:rPr>
      </w:pPr>
    </w:p>
    <w:p w:rsidR="005F6FF6" w:rsidRDefault="005F6FF6" w:rsidP="005F6FF6">
      <w:pPr>
        <w:jc w:val="both"/>
        <w:rPr>
          <w:sz w:val="24"/>
          <w:szCs w:val="24"/>
        </w:rPr>
      </w:pPr>
    </w:p>
    <w:p w:rsidR="005F6FF6" w:rsidRDefault="005F6FF6" w:rsidP="005F6FF6">
      <w:pPr>
        <w:jc w:val="both"/>
      </w:pPr>
      <w:r>
        <w:rPr>
          <w:sz w:val="24"/>
          <w:szCs w:val="24"/>
        </w:rPr>
        <w:t xml:space="preserve">V Železném Brodě dne  7.5.2024                                     V Železném Brodě dne </w:t>
      </w:r>
    </w:p>
    <w:p w:rsidR="004E1510" w:rsidRDefault="004E1510" w:rsidP="005F6FF6">
      <w:pPr>
        <w:jc w:val="both"/>
        <w:rPr>
          <w:sz w:val="24"/>
          <w:szCs w:val="24"/>
        </w:rPr>
      </w:pPr>
    </w:p>
    <w:p w:rsidR="004E1510" w:rsidRDefault="004E1510">
      <w:pPr>
        <w:jc w:val="both"/>
        <w:rPr>
          <w:sz w:val="24"/>
          <w:szCs w:val="24"/>
        </w:rPr>
      </w:pPr>
    </w:p>
    <w:p w:rsidR="004E1510" w:rsidRDefault="004E1510">
      <w:pPr>
        <w:jc w:val="both"/>
        <w:rPr>
          <w:sz w:val="24"/>
          <w:szCs w:val="24"/>
        </w:rPr>
      </w:pPr>
    </w:p>
    <w:p w:rsidR="004E1510" w:rsidRDefault="004E1510">
      <w:pPr>
        <w:jc w:val="both"/>
        <w:rPr>
          <w:sz w:val="24"/>
          <w:szCs w:val="24"/>
        </w:rPr>
      </w:pPr>
    </w:p>
    <w:p w:rsidR="004E1510" w:rsidRDefault="004E1510">
      <w:pPr>
        <w:jc w:val="both"/>
        <w:rPr>
          <w:sz w:val="24"/>
          <w:szCs w:val="24"/>
        </w:rPr>
      </w:pPr>
    </w:p>
    <w:p w:rsidR="004E1510" w:rsidRDefault="00AE63CC">
      <w:pPr>
        <w:jc w:val="both"/>
        <w:rPr>
          <w:sz w:val="24"/>
          <w:szCs w:val="24"/>
        </w:rPr>
      </w:pPr>
      <w:r>
        <w:rPr>
          <w:sz w:val="24"/>
          <w:szCs w:val="24"/>
        </w:rPr>
        <w:t>Za poskytovatele:                                                                  Za příjemce:</w:t>
      </w:r>
    </w:p>
    <w:p w:rsidR="004E1510" w:rsidRDefault="004E1510">
      <w:pPr>
        <w:jc w:val="both"/>
        <w:rPr>
          <w:sz w:val="24"/>
          <w:szCs w:val="24"/>
        </w:rPr>
      </w:pPr>
    </w:p>
    <w:p w:rsidR="004E1510" w:rsidRDefault="004E1510">
      <w:pPr>
        <w:jc w:val="both"/>
        <w:rPr>
          <w:sz w:val="24"/>
          <w:szCs w:val="24"/>
        </w:rPr>
      </w:pPr>
    </w:p>
    <w:p w:rsidR="004E1510" w:rsidRDefault="004E1510">
      <w:pPr>
        <w:jc w:val="both"/>
        <w:rPr>
          <w:sz w:val="24"/>
          <w:szCs w:val="24"/>
        </w:rPr>
      </w:pPr>
    </w:p>
    <w:p w:rsidR="004E1510" w:rsidRDefault="004E1510">
      <w:pPr>
        <w:jc w:val="both"/>
        <w:rPr>
          <w:sz w:val="24"/>
          <w:szCs w:val="24"/>
        </w:rPr>
      </w:pPr>
    </w:p>
    <w:p w:rsidR="004E1510" w:rsidRDefault="004E1510">
      <w:pPr>
        <w:jc w:val="both"/>
        <w:rPr>
          <w:sz w:val="24"/>
          <w:szCs w:val="24"/>
        </w:rPr>
      </w:pPr>
    </w:p>
    <w:p w:rsidR="004E1510" w:rsidRDefault="004E1510">
      <w:pPr>
        <w:jc w:val="both"/>
        <w:rPr>
          <w:sz w:val="24"/>
          <w:szCs w:val="24"/>
        </w:rPr>
      </w:pPr>
    </w:p>
    <w:p w:rsidR="004E1510" w:rsidRDefault="00AE63CC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                                          ……………………………</w:t>
      </w:r>
    </w:p>
    <w:p w:rsidR="004E1510" w:rsidRDefault="00AE63CC">
      <w:pPr>
        <w:jc w:val="both"/>
      </w:pPr>
      <w:r>
        <w:rPr>
          <w:sz w:val="24"/>
          <w:szCs w:val="24"/>
        </w:rPr>
        <w:t xml:space="preserve">        Mgr. František Lufinka                                                         Jaroslav Kletečka                              </w:t>
      </w:r>
    </w:p>
    <w:p w:rsidR="004E1510" w:rsidRDefault="004E1510">
      <w:pPr>
        <w:jc w:val="both"/>
        <w:rPr>
          <w:sz w:val="24"/>
          <w:szCs w:val="24"/>
        </w:rPr>
      </w:pPr>
    </w:p>
    <w:p w:rsidR="004E1510" w:rsidRDefault="004E1510">
      <w:pPr>
        <w:jc w:val="both"/>
        <w:rPr>
          <w:sz w:val="24"/>
          <w:szCs w:val="24"/>
        </w:rPr>
      </w:pPr>
    </w:p>
    <w:p w:rsidR="004E1510" w:rsidRDefault="004E1510">
      <w:pPr>
        <w:ind w:left="708" w:hanging="708"/>
        <w:jc w:val="both"/>
        <w:rPr>
          <w:sz w:val="24"/>
          <w:szCs w:val="24"/>
        </w:rPr>
      </w:pPr>
    </w:p>
    <w:sectPr w:rsidR="004E1510">
      <w:pgSz w:w="11906" w:h="16838"/>
      <w:pgMar w:top="1417" w:right="1417" w:bottom="1417" w:left="1417" w:header="0" w:footer="0" w:gutter="0"/>
      <w:cols w:space="708"/>
      <w:formProt w:val="0"/>
      <w:titlePg/>
      <w:docGrid w:linePitch="326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510"/>
    <w:rsid w:val="00063456"/>
    <w:rsid w:val="0010246E"/>
    <w:rsid w:val="00113234"/>
    <w:rsid w:val="0013233D"/>
    <w:rsid w:val="00176B63"/>
    <w:rsid w:val="001B2F32"/>
    <w:rsid w:val="002000AC"/>
    <w:rsid w:val="00232801"/>
    <w:rsid w:val="00471F5B"/>
    <w:rsid w:val="004E1510"/>
    <w:rsid w:val="004E1CB3"/>
    <w:rsid w:val="005F6FF6"/>
    <w:rsid w:val="00653E24"/>
    <w:rsid w:val="006A1DC1"/>
    <w:rsid w:val="006A6AC0"/>
    <w:rsid w:val="0070682E"/>
    <w:rsid w:val="0074686B"/>
    <w:rsid w:val="007A63F2"/>
    <w:rsid w:val="008E1863"/>
    <w:rsid w:val="009234F8"/>
    <w:rsid w:val="009C66CD"/>
    <w:rsid w:val="00A5786C"/>
    <w:rsid w:val="00AE63CC"/>
    <w:rsid w:val="00B40900"/>
    <w:rsid w:val="00BA5584"/>
    <w:rsid w:val="00C12FC3"/>
    <w:rsid w:val="00C7173E"/>
    <w:rsid w:val="00D27964"/>
    <w:rsid w:val="00E059A7"/>
    <w:rsid w:val="00E20B22"/>
    <w:rsid w:val="00E823C2"/>
    <w:rsid w:val="00EA1A63"/>
    <w:rsid w:val="00ED0653"/>
    <w:rsid w:val="00FF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4C2C"/>
  <w15:docId w15:val="{3B5700F5-C4F1-476F-A26F-1EABE35C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12E2"/>
    <w:pPr>
      <w:suppressAutoHyphens/>
    </w:pPr>
    <w:rPr>
      <w:rFonts w:ascii="Times New Roman" w:eastAsia="Times New Roman" w:hAnsi="Times New Roman"/>
      <w:color w:val="00000A"/>
      <w:szCs w:val="20"/>
    </w:rPr>
  </w:style>
  <w:style w:type="paragraph" w:styleId="Nadpis2">
    <w:name w:val="heading 2"/>
    <w:basedOn w:val="Normln"/>
    <w:link w:val="Nadpis2Char"/>
    <w:uiPriority w:val="99"/>
    <w:qFormat/>
    <w:rsid w:val="004F5597"/>
    <w:pPr>
      <w:keepNext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qFormat/>
    <w:locked/>
    <w:rsid w:val="004F5597"/>
    <w:rPr>
      <w:rFonts w:ascii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Tlotextu"/>
    <w:uiPriority w:val="99"/>
    <w:qFormat/>
    <w:locked/>
    <w:rsid w:val="004F5597"/>
    <w:rPr>
      <w:rFonts w:ascii="Times New Roman" w:hAnsi="Times New Roman" w:cs="Times New Roman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7625E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b/>
    </w:rPr>
  </w:style>
  <w:style w:type="character" w:customStyle="1" w:styleId="ListLabel3">
    <w:name w:val="ListLabel 3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2"/>
      <w:szCs w:val="22"/>
      <w:u w:val="none"/>
      <w:vertAlign w:val="baseline"/>
    </w:rPr>
  </w:style>
  <w:style w:type="character" w:customStyle="1" w:styleId="ListLabel4">
    <w:name w:val="ListLabel 4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szCs w:val="24"/>
      <w:u w:val="none"/>
      <w:vertAlign w:val="baseline"/>
    </w:rPr>
  </w:style>
  <w:style w:type="character" w:customStyle="1" w:styleId="ListLabel5">
    <w:name w:val="ListLabel 5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vertAlign w:val="baseli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uiPriority w:val="99"/>
    <w:rsid w:val="004F5597"/>
    <w:pPr>
      <w:jc w:val="both"/>
    </w:pPr>
    <w:rPr>
      <w:szCs w:val="24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99"/>
    <w:qFormat/>
    <w:rsid w:val="00BE12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7625E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semiHidden/>
    <w:rsid w:val="002000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eleznybrod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928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dotace</vt:lpstr>
    </vt:vector>
  </TitlesOfParts>
  <Company>Městský úřad Kutná Hora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creator>Ladra Pavel</dc:creator>
  <cp:lastModifiedBy>Boučková Šárka</cp:lastModifiedBy>
  <cp:revision>6</cp:revision>
  <cp:lastPrinted>2023-06-15T11:02:00Z</cp:lastPrinted>
  <dcterms:created xsi:type="dcterms:W3CDTF">2023-06-15T10:58:00Z</dcterms:created>
  <dcterms:modified xsi:type="dcterms:W3CDTF">2024-05-06T15:51:00Z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Městský úřad Kutná Hora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