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95231" w14:textId="77777777" w:rsidR="00CB1266" w:rsidRPr="0024718E" w:rsidRDefault="00CB1266" w:rsidP="00CB1266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SMLOUVA</w:t>
      </w:r>
    </w:p>
    <w:p w14:paraId="38431651" w14:textId="77777777" w:rsidR="00CB1266" w:rsidRPr="0024718E" w:rsidRDefault="00CB1266" w:rsidP="00CB1266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O POSKYTNUTÍ DOTACE Z ROZPOČTU MĚSTA NÁCHODA</w:t>
      </w:r>
    </w:p>
    <w:p w14:paraId="00BBE637" w14:textId="77777777" w:rsidR="00CB1266" w:rsidRPr="0024718E" w:rsidRDefault="00CB1266" w:rsidP="00CB1266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- PODPORA DE MINIMIS -</w:t>
      </w:r>
    </w:p>
    <w:p w14:paraId="437B75B7" w14:textId="77777777" w:rsidR="00CB1266" w:rsidRPr="00DB35F2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</w:p>
    <w:p w14:paraId="725FCDFD" w14:textId="77777777" w:rsidR="00CB1266" w:rsidRPr="00DB35F2" w:rsidRDefault="00AF70EC" w:rsidP="00CB1266">
      <w:pPr>
        <w:pBdr>
          <w:bottom w:val="single" w:sz="4" w:space="1" w:color="auto"/>
        </w:pBdr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Smlouva č.: FIN</w:t>
      </w:r>
      <w:r w:rsidR="00CB1266" w:rsidRPr="00DB35F2">
        <w:rPr>
          <w:rFonts w:ascii="Calibri" w:hAnsi="Calibri" w:cs="Calibri"/>
          <w:sz w:val="24"/>
          <w:szCs w:val="24"/>
        </w:rPr>
        <w:t>/</w:t>
      </w:r>
      <w:r w:rsidR="00343111">
        <w:rPr>
          <w:rFonts w:ascii="Calibri" w:hAnsi="Calibri" w:cs="Calibri"/>
          <w:sz w:val="24"/>
          <w:szCs w:val="24"/>
        </w:rPr>
        <w:t>7</w:t>
      </w:r>
      <w:r w:rsidR="00CB1266" w:rsidRPr="00DB35F2">
        <w:rPr>
          <w:rFonts w:ascii="Calibri" w:hAnsi="Calibri" w:cs="Calibri"/>
          <w:sz w:val="24"/>
          <w:szCs w:val="24"/>
        </w:rPr>
        <w:t>/202</w:t>
      </w:r>
      <w:r w:rsidR="00CB1266">
        <w:rPr>
          <w:rFonts w:ascii="Calibri" w:hAnsi="Calibri" w:cs="Calibri"/>
          <w:sz w:val="24"/>
          <w:szCs w:val="24"/>
        </w:rPr>
        <w:t>4</w:t>
      </w:r>
    </w:p>
    <w:p w14:paraId="606E466A" w14:textId="77777777" w:rsidR="00CB1266" w:rsidRPr="00DB35F2" w:rsidRDefault="00CB1266" w:rsidP="00CB1266">
      <w:pPr>
        <w:rPr>
          <w:rFonts w:ascii="Calibri" w:hAnsi="Calibri" w:cs="Calibri"/>
          <w:sz w:val="24"/>
          <w:szCs w:val="24"/>
        </w:rPr>
      </w:pPr>
    </w:p>
    <w:p w14:paraId="019032BE" w14:textId="77777777" w:rsidR="00CB1266" w:rsidRPr="00DB35F2" w:rsidRDefault="00CB1266" w:rsidP="00CB1266">
      <w:pPr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kterou v souladu s ustanovením § 159  a násl. zákona č. 500/2004 Sb., správní řád, v platném a účinném znění, s ustanovením § 10a zákona č. 250/2000 Sb., o rozpočtových pravidlech územních rozpočtů</w:t>
      </w:r>
      <w:r>
        <w:rPr>
          <w:rFonts w:ascii="Calibri" w:hAnsi="Calibri" w:cs="Calibri"/>
          <w:sz w:val="24"/>
          <w:szCs w:val="24"/>
        </w:rPr>
        <w:t>, v 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 a v návaznosti na příslušná ustanovení zákona č. 89/2012 Sb., občanského zákoníku, </w:t>
      </w:r>
      <w:r>
        <w:rPr>
          <w:rFonts w:ascii="Calibri" w:hAnsi="Calibri" w:cs="Calibri"/>
          <w:sz w:val="24"/>
          <w:szCs w:val="24"/>
        </w:rPr>
        <w:t xml:space="preserve">v platném a účinném znění, </w:t>
      </w:r>
      <w:r w:rsidRPr="00DB35F2">
        <w:rPr>
          <w:rFonts w:ascii="Calibri" w:hAnsi="Calibri" w:cs="Calibri"/>
          <w:sz w:val="24"/>
          <w:szCs w:val="24"/>
        </w:rPr>
        <w:t>uzavřely tyto smluvní strany:</w:t>
      </w:r>
    </w:p>
    <w:p w14:paraId="13F75B86" w14:textId="77777777" w:rsidR="00CB1266" w:rsidRPr="00DB35F2" w:rsidRDefault="00CB1266" w:rsidP="00CB1266">
      <w:pPr>
        <w:jc w:val="center"/>
        <w:rPr>
          <w:rFonts w:ascii="Calibri" w:hAnsi="Calibri" w:cs="Calibri"/>
          <w:sz w:val="24"/>
          <w:szCs w:val="24"/>
        </w:rPr>
      </w:pPr>
    </w:p>
    <w:p w14:paraId="137ED583" w14:textId="77777777" w:rsidR="00CB1266" w:rsidRPr="00DB35F2" w:rsidRDefault="00CB1266" w:rsidP="00CB1266">
      <w:pPr>
        <w:pStyle w:val="Nadpis1"/>
        <w:jc w:val="center"/>
        <w:rPr>
          <w:rFonts w:ascii="Calibri" w:hAnsi="Calibri" w:cs="Calibri"/>
          <w:b/>
          <w:szCs w:val="24"/>
        </w:rPr>
      </w:pPr>
      <w:r w:rsidRPr="00DB35F2">
        <w:rPr>
          <w:rFonts w:ascii="Calibri" w:hAnsi="Calibri" w:cs="Calibri"/>
          <w:b/>
          <w:szCs w:val="24"/>
        </w:rPr>
        <w:t>město Náchod</w:t>
      </w:r>
    </w:p>
    <w:p w14:paraId="03D1B98E" w14:textId="77777777" w:rsidR="00CB1266" w:rsidRPr="00DB35F2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B1266" w:rsidRPr="00DB35F2" w14:paraId="74E2A35C" w14:textId="77777777" w:rsidTr="00155EC6">
        <w:trPr>
          <w:trHeight w:val="416"/>
        </w:trPr>
        <w:tc>
          <w:tcPr>
            <w:tcW w:w="4606" w:type="dxa"/>
          </w:tcPr>
          <w:p w14:paraId="1FC825D6" w14:textId="77777777" w:rsidR="00CB1266" w:rsidRPr="00DB35F2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14:paraId="5C604923" w14:textId="77777777" w:rsidR="00CB1266" w:rsidRPr="00DB35F2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Masarykovo náměstí 40, 547 01 Náchod</w:t>
            </w:r>
          </w:p>
        </w:tc>
      </w:tr>
      <w:tr w:rsidR="00CB1266" w:rsidRPr="00DB35F2" w14:paraId="247E7BC7" w14:textId="77777777" w:rsidTr="00155EC6">
        <w:trPr>
          <w:trHeight w:val="355"/>
        </w:trPr>
        <w:tc>
          <w:tcPr>
            <w:tcW w:w="4606" w:type="dxa"/>
          </w:tcPr>
          <w:p w14:paraId="35A1E846" w14:textId="77777777" w:rsidR="00CB1266" w:rsidRPr="00DB35F2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14:paraId="1F5895FB" w14:textId="77777777" w:rsidR="00CB1266" w:rsidRPr="00DB35F2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Jan Birke, starosta</w:t>
            </w:r>
          </w:p>
        </w:tc>
      </w:tr>
      <w:tr w:rsidR="00CB1266" w:rsidRPr="00DB35F2" w14:paraId="2CFAC747" w14:textId="77777777" w:rsidTr="00155EC6">
        <w:trPr>
          <w:trHeight w:val="380"/>
        </w:trPr>
        <w:tc>
          <w:tcPr>
            <w:tcW w:w="4606" w:type="dxa"/>
          </w:tcPr>
          <w:p w14:paraId="235F409C" w14:textId="77777777" w:rsidR="00CB1266" w:rsidRPr="00DB35F2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14:paraId="183E66CF" w14:textId="77777777" w:rsidR="00CB1266" w:rsidRPr="00DB35F2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00272868</w:t>
            </w:r>
          </w:p>
        </w:tc>
      </w:tr>
      <w:tr w:rsidR="00CB1266" w:rsidRPr="00DB35F2" w14:paraId="1943C69B" w14:textId="77777777" w:rsidTr="00155EC6">
        <w:trPr>
          <w:trHeight w:val="348"/>
        </w:trPr>
        <w:tc>
          <w:tcPr>
            <w:tcW w:w="4606" w:type="dxa"/>
          </w:tcPr>
          <w:p w14:paraId="2BBBAB7D" w14:textId="77777777" w:rsidR="00CB1266" w:rsidRPr="00553858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14:paraId="59AE92D4" w14:textId="77777777" w:rsidR="00CB1266" w:rsidRPr="00553858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BC3859">
              <w:rPr>
                <w:rFonts w:ascii="Calibri" w:hAnsi="Calibri" w:cs="Calibri"/>
                <w:bCs/>
                <w:sz w:val="24"/>
                <w:szCs w:val="24"/>
              </w:rPr>
              <w:t>Československá obchodní banka, a. s.</w:t>
            </w:r>
            <w:r w:rsidRPr="00BC3859">
              <w:rPr>
                <w:rFonts w:ascii="Calibri" w:hAnsi="Calibri" w:cs="Calibri"/>
                <w:sz w:val="24"/>
                <w:szCs w:val="24"/>
              </w:rPr>
              <w:t>,</w:t>
            </w:r>
            <w:r w:rsidRPr="00553858">
              <w:rPr>
                <w:rFonts w:ascii="Calibri" w:hAnsi="Calibri" w:cs="Calibri"/>
                <w:sz w:val="24"/>
                <w:szCs w:val="24"/>
              </w:rPr>
              <w:t xml:space="preserve"> pobočka Náchod</w:t>
            </w:r>
          </w:p>
        </w:tc>
      </w:tr>
      <w:tr w:rsidR="00CB1266" w:rsidRPr="00DB35F2" w14:paraId="3E440060" w14:textId="77777777" w:rsidTr="00155EC6">
        <w:trPr>
          <w:trHeight w:val="358"/>
        </w:trPr>
        <w:tc>
          <w:tcPr>
            <w:tcW w:w="4606" w:type="dxa"/>
          </w:tcPr>
          <w:p w14:paraId="5826D7E3" w14:textId="77777777" w:rsidR="00CB1266" w:rsidRPr="00553858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55385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6535066A" w14:textId="77777777" w:rsidR="00CB1266" w:rsidRPr="00553858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2978900058/0300</w:t>
            </w:r>
          </w:p>
        </w:tc>
      </w:tr>
    </w:tbl>
    <w:p w14:paraId="51CF43FB" w14:textId="77777777" w:rsidR="00CB1266" w:rsidRPr="00DB35F2" w:rsidRDefault="00CB1266" w:rsidP="00CB1266">
      <w:pPr>
        <w:rPr>
          <w:rFonts w:ascii="Calibri" w:hAnsi="Calibri" w:cs="Calibri"/>
          <w:sz w:val="24"/>
          <w:szCs w:val="24"/>
        </w:rPr>
      </w:pPr>
    </w:p>
    <w:p w14:paraId="176FDD9C" w14:textId="77777777" w:rsidR="00CB1266" w:rsidRPr="00DB35F2" w:rsidRDefault="00CB1266" w:rsidP="00CB1266">
      <w:pPr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(dále též jako „Poskytovatel“)</w:t>
      </w:r>
    </w:p>
    <w:p w14:paraId="399572F4" w14:textId="77777777" w:rsidR="00CB1266" w:rsidRPr="00DB35F2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a</w:t>
      </w:r>
    </w:p>
    <w:p w14:paraId="3567C6D8" w14:textId="77777777" w:rsidR="00CB1266" w:rsidRPr="00DB35F2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9441BE4" w14:textId="77777777" w:rsidR="00CB1266" w:rsidRPr="00365DCA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BERÁNEK Náchod a.s.</w:t>
      </w:r>
    </w:p>
    <w:p w14:paraId="74EEE858" w14:textId="77777777" w:rsidR="00CB1266" w:rsidRPr="00365DCA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CB1266" w:rsidRPr="00365DCA" w14:paraId="034DEFEE" w14:textId="77777777" w:rsidTr="00155EC6">
        <w:trPr>
          <w:trHeight w:val="401"/>
        </w:trPr>
        <w:tc>
          <w:tcPr>
            <w:tcW w:w="4606" w:type="dxa"/>
          </w:tcPr>
          <w:p w14:paraId="0C54751A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5387" w:type="dxa"/>
          </w:tcPr>
          <w:p w14:paraId="1F1D271C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 xml:space="preserve">Masarykovo náměstí 74, 547 01 Náchod, </w:t>
            </w:r>
          </w:p>
          <w:p w14:paraId="3C722DA5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Česká republika</w:t>
            </w:r>
          </w:p>
        </w:tc>
      </w:tr>
      <w:tr w:rsidR="00CB1266" w:rsidRPr="00365DCA" w14:paraId="040CE3C7" w14:textId="77777777" w:rsidTr="00155EC6">
        <w:trPr>
          <w:trHeight w:val="370"/>
        </w:trPr>
        <w:tc>
          <w:tcPr>
            <w:tcW w:w="4606" w:type="dxa"/>
          </w:tcPr>
          <w:p w14:paraId="5FFA40E5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5387" w:type="dxa"/>
          </w:tcPr>
          <w:p w14:paraId="1E987D51" w14:textId="77777777" w:rsidR="00CB1266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Jitka Štimo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vá, </w:t>
            </w:r>
            <w:r w:rsidRPr="00E45F37">
              <w:rPr>
                <w:rFonts w:ascii="Calibri" w:hAnsi="Calibri" w:cs="Calibri"/>
                <w:sz w:val="24"/>
                <w:szCs w:val="24"/>
              </w:rPr>
              <w:t>předseda představenstva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</w:t>
            </w:r>
          </w:p>
          <w:p w14:paraId="5B0C5B06" w14:textId="77777777" w:rsidR="00CB1266" w:rsidRPr="00E45F37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Bc. Tomáš Magnusek</w:t>
            </w:r>
            <w:r w:rsidRPr="00E45F37">
              <w:rPr>
                <w:rFonts w:ascii="Calibri" w:hAnsi="Calibri" w:cs="Calibri"/>
                <w:sz w:val="24"/>
                <w:szCs w:val="24"/>
              </w:rPr>
              <w:t>, člen představenstva</w:t>
            </w:r>
          </w:p>
        </w:tc>
      </w:tr>
      <w:tr w:rsidR="00CB1266" w:rsidRPr="00365DCA" w14:paraId="5ADAF703" w14:textId="77777777" w:rsidTr="00155EC6">
        <w:trPr>
          <w:trHeight w:val="352"/>
        </w:trPr>
        <w:tc>
          <w:tcPr>
            <w:tcW w:w="4606" w:type="dxa"/>
          </w:tcPr>
          <w:p w14:paraId="7D8B00A9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Spisová značka:</w:t>
            </w:r>
          </w:p>
        </w:tc>
        <w:tc>
          <w:tcPr>
            <w:tcW w:w="5387" w:type="dxa"/>
          </w:tcPr>
          <w:p w14:paraId="58A55C83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společnost zapsaná v obchodním rejstříku vedeném Krajským soudem v Hradci Králové, oddíl B, vložka 1330</w:t>
            </w:r>
          </w:p>
        </w:tc>
      </w:tr>
      <w:tr w:rsidR="00CB1266" w:rsidRPr="00365DCA" w14:paraId="36ECDAED" w14:textId="77777777" w:rsidTr="00155EC6">
        <w:trPr>
          <w:trHeight w:val="352"/>
        </w:trPr>
        <w:tc>
          <w:tcPr>
            <w:tcW w:w="4606" w:type="dxa"/>
          </w:tcPr>
          <w:p w14:paraId="1D431DBC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5387" w:type="dxa"/>
          </w:tcPr>
          <w:p w14:paraId="32D88180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64829472</w:t>
            </w:r>
          </w:p>
        </w:tc>
      </w:tr>
      <w:tr w:rsidR="00CB1266" w:rsidRPr="00365DCA" w14:paraId="4C3F221D" w14:textId="77777777" w:rsidTr="00155EC6">
        <w:trPr>
          <w:trHeight w:val="348"/>
        </w:trPr>
        <w:tc>
          <w:tcPr>
            <w:tcW w:w="4606" w:type="dxa"/>
          </w:tcPr>
          <w:p w14:paraId="37977E41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5387" w:type="dxa"/>
          </w:tcPr>
          <w:p w14:paraId="49D35A61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Komerční banka a.s., pobočka Náchod</w:t>
            </w:r>
          </w:p>
        </w:tc>
      </w:tr>
      <w:tr w:rsidR="00CB1266" w:rsidRPr="00365DCA" w14:paraId="293AC846" w14:textId="77777777" w:rsidTr="00155EC6">
        <w:trPr>
          <w:trHeight w:val="372"/>
        </w:trPr>
        <w:tc>
          <w:tcPr>
            <w:tcW w:w="4606" w:type="dxa"/>
          </w:tcPr>
          <w:p w14:paraId="2D0C9B70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365DC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14:paraId="57B3D68D" w14:textId="77777777" w:rsidR="00CB1266" w:rsidRPr="00365DCA" w:rsidRDefault="00CB1266" w:rsidP="00155EC6">
            <w:pPr>
              <w:rPr>
                <w:rFonts w:ascii="Calibri" w:hAnsi="Calibri" w:cs="Calibri"/>
                <w:sz w:val="24"/>
                <w:szCs w:val="24"/>
              </w:rPr>
            </w:pPr>
            <w:r w:rsidRPr="00365DCA">
              <w:rPr>
                <w:rFonts w:ascii="Calibri" w:hAnsi="Calibri" w:cs="Calibri"/>
                <w:sz w:val="24"/>
                <w:szCs w:val="24"/>
              </w:rPr>
              <w:t>8195320237/0100</w:t>
            </w:r>
          </w:p>
        </w:tc>
      </w:tr>
    </w:tbl>
    <w:p w14:paraId="4F21F23B" w14:textId="77777777" w:rsidR="00CB1266" w:rsidRPr="00365DCA" w:rsidRDefault="00CB1266" w:rsidP="00CB1266">
      <w:pPr>
        <w:rPr>
          <w:rFonts w:ascii="Calibri" w:hAnsi="Calibri" w:cs="Calibri"/>
          <w:sz w:val="24"/>
          <w:szCs w:val="24"/>
        </w:rPr>
      </w:pPr>
    </w:p>
    <w:p w14:paraId="6456A23D" w14:textId="77777777" w:rsidR="00CB1266" w:rsidRPr="00365DCA" w:rsidRDefault="00CB1266" w:rsidP="00CB1266">
      <w:pPr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t>(dále též jako „Příjemce“)</w:t>
      </w:r>
    </w:p>
    <w:p w14:paraId="6A9AF212" w14:textId="77777777" w:rsidR="00CB1266" w:rsidRPr="00DB35F2" w:rsidRDefault="00CB1266" w:rsidP="00CB1266">
      <w:pPr>
        <w:rPr>
          <w:rFonts w:ascii="Calibri" w:hAnsi="Calibri" w:cs="Calibri"/>
          <w:sz w:val="24"/>
          <w:szCs w:val="24"/>
        </w:rPr>
      </w:pPr>
    </w:p>
    <w:p w14:paraId="55459CAA" w14:textId="77777777" w:rsidR="00CB1266" w:rsidRPr="00DB35F2" w:rsidRDefault="00CB1266" w:rsidP="00CB1266">
      <w:pPr>
        <w:rPr>
          <w:rFonts w:ascii="Calibri" w:hAnsi="Calibri" w:cs="Calibri"/>
          <w:b/>
          <w:sz w:val="24"/>
          <w:szCs w:val="24"/>
        </w:rPr>
      </w:pPr>
    </w:p>
    <w:p w14:paraId="6A9816D3" w14:textId="77777777" w:rsidR="00CB1266" w:rsidRPr="00AB6D9B" w:rsidRDefault="00CB1266" w:rsidP="00CB1266">
      <w:pPr>
        <w:jc w:val="center"/>
        <w:rPr>
          <w:rFonts w:ascii="Calibri" w:hAnsi="Calibri" w:cs="Calibri"/>
          <w:b/>
          <w:sz w:val="24"/>
          <w:szCs w:val="24"/>
        </w:rPr>
      </w:pPr>
      <w:r w:rsidRPr="00AB6D9B">
        <w:rPr>
          <w:rFonts w:ascii="Calibri" w:hAnsi="Calibri" w:cs="Calibri"/>
          <w:b/>
          <w:sz w:val="24"/>
          <w:szCs w:val="24"/>
        </w:rPr>
        <w:t>I.</w:t>
      </w:r>
    </w:p>
    <w:p w14:paraId="67B07A29" w14:textId="77777777" w:rsidR="00CB1266" w:rsidRPr="00AB6D9B" w:rsidRDefault="00CB1266" w:rsidP="00CB1266">
      <w:pPr>
        <w:tabs>
          <w:tab w:val="left" w:pos="2780"/>
          <w:tab w:val="center" w:pos="4876"/>
        </w:tabs>
        <w:spacing w:after="120"/>
        <w:rPr>
          <w:rFonts w:ascii="Calibri" w:hAnsi="Calibri" w:cs="Calibri"/>
          <w:b/>
          <w:sz w:val="24"/>
          <w:szCs w:val="24"/>
        </w:rPr>
      </w:pPr>
      <w:r w:rsidRPr="00AB6D9B">
        <w:rPr>
          <w:rFonts w:ascii="Calibri" w:hAnsi="Calibri" w:cs="Calibri"/>
          <w:b/>
          <w:sz w:val="24"/>
          <w:szCs w:val="24"/>
        </w:rPr>
        <w:tab/>
      </w:r>
      <w:r w:rsidRPr="00AB6D9B">
        <w:rPr>
          <w:rFonts w:ascii="Calibri" w:hAnsi="Calibri" w:cs="Calibri"/>
          <w:b/>
          <w:sz w:val="24"/>
          <w:szCs w:val="24"/>
        </w:rPr>
        <w:tab/>
        <w:t>Předmět smlouvy a účel dotace</w:t>
      </w:r>
    </w:p>
    <w:p w14:paraId="784B6B1B" w14:textId="77777777" w:rsidR="00CB1266" w:rsidRPr="00AB6D9B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AB6D9B">
        <w:rPr>
          <w:rFonts w:ascii="Calibri" w:hAnsi="Calibri" w:cs="Calibri"/>
          <w:sz w:val="24"/>
          <w:szCs w:val="24"/>
        </w:rPr>
        <w:t xml:space="preserve">Předmětem této smlouvy je poskytnutí účelové </w:t>
      </w:r>
      <w:r>
        <w:rPr>
          <w:rFonts w:ascii="Calibri" w:hAnsi="Calibri" w:cs="Calibri"/>
          <w:sz w:val="24"/>
          <w:szCs w:val="24"/>
        </w:rPr>
        <w:t>ne</w:t>
      </w:r>
      <w:r w:rsidRPr="00AB6D9B">
        <w:rPr>
          <w:rFonts w:ascii="Calibri" w:hAnsi="Calibri" w:cs="Calibri"/>
          <w:sz w:val="24"/>
          <w:szCs w:val="24"/>
        </w:rPr>
        <w:t>investiční finanční podpory z rozpočtu Poskytovatele ve formě dotace (dále jen „dotace“) na tento účel:</w:t>
      </w:r>
    </w:p>
    <w:p w14:paraId="0058E073" w14:textId="77777777" w:rsidR="00CB1266" w:rsidRPr="00DB35F2" w:rsidRDefault="00CB1266" w:rsidP="00CB1266">
      <w:pPr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lastRenderedPageBreak/>
        <w:t xml:space="preserve">Poskytnutá dotace je účelově určena na opravy kulturní i komerční části komplexu budov na Masarykově náměstí v Náchodě - č. p. </w:t>
      </w:r>
      <w:smartTag w:uri="urn:schemas-microsoft-com:office:smarttags" w:element="metricconverter">
        <w:smartTagPr>
          <w:attr w:name="ProductID" w:val="74 a"/>
        </w:smartTagPr>
        <w:r w:rsidRPr="00365DCA">
          <w:rPr>
            <w:rFonts w:ascii="Calibri" w:hAnsi="Calibri" w:cs="Calibri"/>
            <w:sz w:val="24"/>
            <w:szCs w:val="24"/>
          </w:rPr>
          <w:t>74 a</w:t>
        </w:r>
      </w:smartTag>
      <w:r w:rsidRPr="00365DCA">
        <w:rPr>
          <w:rFonts w:ascii="Calibri" w:hAnsi="Calibri" w:cs="Calibri"/>
          <w:sz w:val="24"/>
          <w:szCs w:val="24"/>
        </w:rPr>
        <w:t xml:space="preserve"> č. p. 2062 - viz. příloha č. 1 – Odůvodnění oprav.</w:t>
      </w:r>
      <w:r>
        <w:rPr>
          <w:rFonts w:ascii="Calibri" w:hAnsi="Calibri" w:cs="Calibri"/>
          <w:sz w:val="24"/>
          <w:szCs w:val="24"/>
        </w:rPr>
        <w:t xml:space="preserve"> Jde-li o konkretizaci maximálních finančních objemů u jednotlivých položek této přílohy, ta je pro příjemce závazná, pokud Poskytovatel nedá písemný souhlas ke konkrétním přesunům při zachování celkové výše dotace (rozhodnutí v působnosti Rady města Náchoda).</w:t>
      </w:r>
    </w:p>
    <w:p w14:paraId="6CA75625" w14:textId="77777777" w:rsidR="00CB1266" w:rsidRPr="00DB35F2" w:rsidRDefault="00CB1266" w:rsidP="00CB1266">
      <w:pPr>
        <w:ind w:firstLine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Stanoveného účelu bude dosaženo do 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>.</w:t>
      </w:r>
    </w:p>
    <w:p w14:paraId="6AA0B663" w14:textId="77777777" w:rsidR="00CB1266" w:rsidRPr="00DB35F2" w:rsidRDefault="00CB1266" w:rsidP="00CB1266">
      <w:pPr>
        <w:jc w:val="both"/>
        <w:rPr>
          <w:rFonts w:ascii="Calibri" w:hAnsi="Calibri" w:cs="Calibri"/>
          <w:sz w:val="24"/>
          <w:szCs w:val="24"/>
        </w:rPr>
      </w:pPr>
    </w:p>
    <w:p w14:paraId="3281E03D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dotace je oprávněn profinancovat činnost dle odst. 1. před poskytnutím dotace a to za období od 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 xml:space="preserve"> do 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>. Povinností je používat dotaci hospodárně, účelně, efektivně a v souladu s právními předpisy.</w:t>
      </w:r>
    </w:p>
    <w:p w14:paraId="3B8449B2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dotaci přijímá a zavazuje se ji využít pouze na výše uvedený účel.</w:t>
      </w:r>
    </w:p>
    <w:p w14:paraId="5D0BFAB8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Poskytnutí dotace je v souladu se zákonem č. 128/2000 Sb., o obcích (obecní zřízení), </w:t>
      </w:r>
      <w:r>
        <w:rPr>
          <w:rFonts w:ascii="Calibri" w:hAnsi="Calibri" w:cs="Calibri"/>
          <w:sz w:val="24"/>
          <w:szCs w:val="24"/>
        </w:rPr>
        <w:t>v 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a zákonem č. 250/2000 Sb., o rozpočtových pravidlech územních rozpočtů,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.</w:t>
      </w:r>
    </w:p>
    <w:p w14:paraId="2F9E4281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Dotace je ve smyslu zákona č. 320/2001 Sb., o finanční kontrole ve veřejné správě a o změně některých zákonů (zákon o finanční kontrole),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, veřejnou finanční podporou a vztahují se na ni všechna ustanovení tohoto zákona.</w:t>
      </w:r>
    </w:p>
    <w:p w14:paraId="656A2AA6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4F30FB3" w14:textId="6ACFC8E7" w:rsidR="00CB1266" w:rsidRPr="00DB35F2" w:rsidRDefault="00CB1266" w:rsidP="002A5204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Poskytovatel prohlašuje, že poskytnutí dotace podle této smlouvy je poskytnutím podpory de minimis ve výši </w:t>
      </w:r>
      <w:r w:rsidR="002A5204">
        <w:rPr>
          <w:rFonts w:ascii="Calibri" w:hAnsi="Calibri" w:cs="Calibri"/>
          <w:sz w:val="24"/>
          <w:szCs w:val="24"/>
        </w:rPr>
        <w:t>1.130.000</w:t>
      </w:r>
      <w:r>
        <w:rPr>
          <w:rFonts w:ascii="Calibri" w:hAnsi="Calibri" w:cs="Calibri"/>
          <w:sz w:val="24"/>
          <w:szCs w:val="24"/>
        </w:rPr>
        <w:t>,-</w:t>
      </w:r>
      <w:r w:rsidRPr="00DB35F2">
        <w:rPr>
          <w:rFonts w:ascii="Calibri" w:hAnsi="Calibri" w:cs="Calibri"/>
          <w:sz w:val="24"/>
          <w:szCs w:val="24"/>
        </w:rPr>
        <w:t xml:space="preserve"> Kč </w:t>
      </w:r>
      <w:r w:rsidR="002A5204" w:rsidRPr="00C429D3">
        <w:rPr>
          <w:rFonts w:ascii="Calibri" w:hAnsi="Calibri" w:cs="Calibri"/>
          <w:i/>
          <w:iCs/>
          <w:sz w:val="24"/>
          <w:szCs w:val="24"/>
        </w:rPr>
        <w:t xml:space="preserve">ve smyslu právního předpisu EU, který v roce 2024 navýší přípustné limity podpor de minimis; podrobnosti </w:t>
      </w:r>
      <w:r w:rsidR="002A5204">
        <w:rPr>
          <w:rFonts w:ascii="Calibri" w:hAnsi="Calibri" w:cs="Calibri"/>
          <w:i/>
          <w:iCs/>
          <w:sz w:val="24"/>
          <w:szCs w:val="24"/>
        </w:rPr>
        <w:t xml:space="preserve">o tomto předpisu </w:t>
      </w:r>
      <w:r w:rsidR="002A5204" w:rsidRPr="00C429D3">
        <w:rPr>
          <w:rFonts w:ascii="Calibri" w:hAnsi="Calibri" w:cs="Calibri"/>
          <w:i/>
          <w:iCs/>
          <w:sz w:val="24"/>
          <w:szCs w:val="24"/>
        </w:rPr>
        <w:t xml:space="preserve">budou </w:t>
      </w:r>
      <w:r w:rsidR="002A5204">
        <w:rPr>
          <w:rFonts w:ascii="Calibri" w:hAnsi="Calibri" w:cs="Calibri"/>
          <w:i/>
          <w:iCs/>
          <w:sz w:val="24"/>
          <w:szCs w:val="24"/>
        </w:rPr>
        <w:t>Příjemci sděleny před vyplacením předmětné části veřejné podpory</w:t>
      </w:r>
      <w:r w:rsidR="002A5204" w:rsidRPr="00C429D3">
        <w:rPr>
          <w:rFonts w:ascii="Calibri" w:hAnsi="Calibri" w:cs="Calibri"/>
          <w:i/>
          <w:iCs/>
          <w:sz w:val="24"/>
          <w:szCs w:val="24"/>
        </w:rPr>
        <w:t>.</w:t>
      </w:r>
      <w:r w:rsidRPr="00DB35F2">
        <w:rPr>
          <w:rFonts w:ascii="Calibri" w:hAnsi="Calibri" w:cs="Calibri"/>
          <w:sz w:val="24"/>
          <w:szCs w:val="24"/>
        </w:rPr>
        <w:t xml:space="preserve"> Za den poskytnutí podpory de minimis podle této smlouvy se považuje den, kdy tato smlouva nabude účinnosti.</w:t>
      </w:r>
    </w:p>
    <w:p w14:paraId="6C304C41" w14:textId="3A2CC482" w:rsidR="002A5204" w:rsidRPr="002A5204" w:rsidRDefault="002A5204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Příjemce se zavazuje učinit prohlášení ohledně přípustnosti poskytnutí veřejné de minimis </w:t>
      </w:r>
      <w:r w:rsidR="002061DA">
        <w:rPr>
          <w:rFonts w:ascii="Calibri" w:hAnsi="Calibri" w:cs="Calibri"/>
          <w:i/>
          <w:iCs/>
          <w:sz w:val="24"/>
          <w:szCs w:val="24"/>
        </w:rPr>
        <w:t xml:space="preserve">zejména </w:t>
      </w:r>
      <w:r>
        <w:rPr>
          <w:rFonts w:ascii="Calibri" w:hAnsi="Calibri" w:cs="Calibri"/>
          <w:i/>
          <w:iCs/>
          <w:sz w:val="24"/>
          <w:szCs w:val="24"/>
        </w:rPr>
        <w:t>s ohledem na jiné podpory de minimis, které čerpá/čerpal, jakmile to právní předpisy EU umožní.</w:t>
      </w:r>
    </w:p>
    <w:p w14:paraId="1328CC64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při podpisu této smlouvy předložit „Čestné prohlášení žadatele o podporu v režimu de minimis“, zda je propojený s jinými podniky.</w:t>
      </w:r>
    </w:p>
    <w:p w14:paraId="1F35D566" w14:textId="77777777" w:rsidR="00CB1266" w:rsidRPr="00DB35F2" w:rsidRDefault="00CB1266" w:rsidP="00CB126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Jestliže se prohlášení Příjemce dle odst. </w:t>
      </w:r>
      <w:r>
        <w:rPr>
          <w:rFonts w:ascii="Calibri" w:hAnsi="Calibri" w:cs="Calibri"/>
          <w:sz w:val="24"/>
          <w:szCs w:val="24"/>
        </w:rPr>
        <w:t>8</w:t>
      </w:r>
      <w:r w:rsidRPr="00DB35F2">
        <w:rPr>
          <w:rFonts w:ascii="Calibri" w:hAnsi="Calibri" w:cs="Calibri"/>
          <w:sz w:val="24"/>
          <w:szCs w:val="24"/>
        </w:rPr>
        <w:t>. až 9. ukáží nepravdivými, je Příjemce povinen bezodkladně vrátit v plné výši poskytnuté finanční prostředky na účet Poskytovatele a zaplatit smluvní pokutu ve výši 10 % z poskytnuté dotace.</w:t>
      </w:r>
    </w:p>
    <w:p w14:paraId="6F485EF4" w14:textId="77777777" w:rsidR="00CB1266" w:rsidRPr="00AB6D9B" w:rsidRDefault="00CB1266" w:rsidP="00CB1266">
      <w:pPr>
        <w:keepNext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AB6D9B">
        <w:rPr>
          <w:rFonts w:ascii="Calibri" w:hAnsi="Calibri" w:cs="Calibri"/>
          <w:b/>
          <w:sz w:val="24"/>
          <w:szCs w:val="24"/>
        </w:rPr>
        <w:t>II.</w:t>
      </w:r>
    </w:p>
    <w:p w14:paraId="466F999F" w14:textId="77777777" w:rsidR="00CB1266" w:rsidRPr="00AB6D9B" w:rsidRDefault="00CB1266" w:rsidP="00CB1266">
      <w:pPr>
        <w:keepNext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AB6D9B">
        <w:rPr>
          <w:rFonts w:ascii="Calibri" w:hAnsi="Calibri" w:cs="Calibri"/>
          <w:b/>
          <w:sz w:val="24"/>
          <w:szCs w:val="24"/>
        </w:rPr>
        <w:t>Výše a způsob poskytnutí dotace</w:t>
      </w:r>
    </w:p>
    <w:p w14:paraId="426540A7" w14:textId="77777777" w:rsidR="00CB1266" w:rsidRPr="00AB6D9B" w:rsidRDefault="00CB1266" w:rsidP="00CB1266">
      <w:pPr>
        <w:keepNext/>
        <w:numPr>
          <w:ilvl w:val="0"/>
          <w:numId w:val="7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AB6D9B">
        <w:rPr>
          <w:rFonts w:ascii="Calibri" w:hAnsi="Calibri" w:cs="Calibri"/>
          <w:sz w:val="24"/>
          <w:szCs w:val="24"/>
        </w:rPr>
        <w:t xml:space="preserve">Příjemci je poskytována </w:t>
      </w:r>
      <w:r>
        <w:rPr>
          <w:rFonts w:ascii="Calibri" w:hAnsi="Calibri" w:cs="Calibri"/>
          <w:sz w:val="24"/>
          <w:szCs w:val="24"/>
        </w:rPr>
        <w:t>ne</w:t>
      </w:r>
      <w:r w:rsidRPr="00AB6D9B">
        <w:rPr>
          <w:rFonts w:ascii="Calibri" w:hAnsi="Calibri" w:cs="Calibri"/>
          <w:sz w:val="24"/>
          <w:szCs w:val="24"/>
        </w:rPr>
        <w:t xml:space="preserve">investiční dotace na účel dle článku I. této smlouvy ve výši: </w:t>
      </w:r>
    </w:p>
    <w:p w14:paraId="416E22FB" w14:textId="6A8A2C71" w:rsidR="00CB1266" w:rsidRPr="00A87FC1" w:rsidRDefault="002B7732" w:rsidP="00CB1266">
      <w:pPr>
        <w:keepNext/>
        <w:spacing w:after="120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1.130</w:t>
      </w:r>
      <w:r w:rsidR="00A87FC1">
        <w:rPr>
          <w:rFonts w:ascii="Calibri" w:hAnsi="Calibri" w:cs="Calibri"/>
          <w:b/>
          <w:bCs/>
          <w:sz w:val="24"/>
          <w:szCs w:val="24"/>
        </w:rPr>
        <w:t>.000</w:t>
      </w:r>
      <w:r w:rsidR="00CB1266">
        <w:rPr>
          <w:rFonts w:ascii="Calibri" w:hAnsi="Calibri" w:cs="Calibri"/>
          <w:b/>
          <w:bCs/>
          <w:sz w:val="24"/>
          <w:szCs w:val="24"/>
        </w:rPr>
        <w:t>,-</w:t>
      </w:r>
      <w:r w:rsidR="00CB1266" w:rsidRPr="00AB6D9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B1266" w:rsidRPr="00A87FC1">
        <w:rPr>
          <w:rFonts w:ascii="Calibri" w:hAnsi="Calibri" w:cs="Calibri"/>
          <w:b/>
          <w:bCs/>
          <w:sz w:val="24"/>
          <w:szCs w:val="24"/>
        </w:rPr>
        <w:t>Kč</w:t>
      </w:r>
      <w:r w:rsidR="00CB1266" w:rsidRPr="00A87FC1">
        <w:rPr>
          <w:rFonts w:ascii="Calibri" w:hAnsi="Calibri" w:cs="Calibri"/>
          <w:sz w:val="24"/>
          <w:szCs w:val="24"/>
        </w:rPr>
        <w:t xml:space="preserve"> (slovy – </w:t>
      </w:r>
      <w:r>
        <w:rPr>
          <w:rFonts w:ascii="Calibri" w:hAnsi="Calibri" w:cs="Calibri"/>
          <w:sz w:val="24"/>
          <w:szCs w:val="24"/>
        </w:rPr>
        <w:t>Jedenmilionstotřicettisíckorunčeských</w:t>
      </w:r>
      <w:r w:rsidR="00CB1266" w:rsidRPr="00A87FC1">
        <w:rPr>
          <w:rFonts w:ascii="Calibri" w:hAnsi="Calibri" w:cs="Calibri"/>
          <w:sz w:val="24"/>
          <w:szCs w:val="24"/>
        </w:rPr>
        <w:t>).</w:t>
      </w:r>
    </w:p>
    <w:p w14:paraId="3940C8A2" w14:textId="00CE201D" w:rsidR="00CB1266" w:rsidRPr="00A87FC1" w:rsidRDefault="00CB1266" w:rsidP="00CB1266">
      <w:pPr>
        <w:numPr>
          <w:ilvl w:val="0"/>
          <w:numId w:val="7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A87FC1">
        <w:rPr>
          <w:rFonts w:ascii="Calibri" w:hAnsi="Calibri" w:cs="Calibri"/>
          <w:sz w:val="24"/>
          <w:szCs w:val="24"/>
        </w:rPr>
        <w:t xml:space="preserve">Poskytovatel se zavazuje celou výši dotace </w:t>
      </w:r>
      <w:r w:rsidR="002B7732">
        <w:rPr>
          <w:rFonts w:ascii="Calibri" w:hAnsi="Calibri" w:cs="Calibri"/>
          <w:sz w:val="24"/>
          <w:szCs w:val="24"/>
        </w:rPr>
        <w:t>1.130</w:t>
      </w:r>
      <w:r w:rsidR="00A87FC1" w:rsidRPr="00A87FC1">
        <w:rPr>
          <w:rFonts w:ascii="Calibri" w:hAnsi="Calibri" w:cs="Calibri"/>
          <w:sz w:val="24"/>
          <w:szCs w:val="24"/>
        </w:rPr>
        <w:t>.000</w:t>
      </w:r>
      <w:r w:rsidRPr="00A87FC1">
        <w:rPr>
          <w:rFonts w:ascii="Calibri" w:hAnsi="Calibri" w:cs="Calibri"/>
          <w:sz w:val="24"/>
          <w:szCs w:val="24"/>
        </w:rPr>
        <w:t>,- Kč poukázat jednorázově bankovním převodem na účet Příjemce uvedený v záhlaví smlouvy, a to nejpozději do konce června 2024, ne však dříve než do 60 dnů od nabytí účinnosti této smlouvy.</w:t>
      </w:r>
    </w:p>
    <w:p w14:paraId="055DB357" w14:textId="77777777" w:rsidR="00CB1266" w:rsidRPr="00DB35F2" w:rsidRDefault="00CB1266" w:rsidP="00CB1266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III.</w:t>
      </w:r>
    </w:p>
    <w:p w14:paraId="76B5C4D4" w14:textId="77777777" w:rsidR="00CB1266" w:rsidRPr="00DB35F2" w:rsidRDefault="00CB1266" w:rsidP="00CB126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lastRenderedPageBreak/>
        <w:t xml:space="preserve">Podmínky použití dotace, práva a povinnosti Příjemce </w:t>
      </w:r>
    </w:p>
    <w:p w14:paraId="364CEA02" w14:textId="77777777" w:rsidR="00CB1266" w:rsidRPr="00DB35F2" w:rsidRDefault="00CB1266" w:rsidP="00CB1266">
      <w:pPr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Dotace je poskytována na uznatelné výdaje související se stanoveným účelem. </w:t>
      </w:r>
    </w:p>
    <w:p w14:paraId="3FBA2545" w14:textId="77777777" w:rsidR="00CB1266" w:rsidRPr="00DB35F2" w:rsidRDefault="00CB1266" w:rsidP="00CB1266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je Příjemce plátcem daně z přidané hodnoty (dále jen „DPH“) a má v konkrétním případě nárok na uplatnění odpočtu DPH na vstupu podle zákona č. 235/2004 Sb., o dani z přidané hodnoty, v platném a účinném znění, je povinen pro účely této smlouvy vykázat všechny uznatelné náklady bez DPH. DPH není pro Příjemce uznatelným nákladem.</w:t>
      </w:r>
    </w:p>
    <w:p w14:paraId="63349A09" w14:textId="77777777" w:rsidR="00CB1266" w:rsidRPr="00DB35F2" w:rsidRDefault="00CB1266" w:rsidP="00CB1266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dotace stane plátcem DPH v průběhu platnosti této smlouvy a uplatní v konkrétním případě nárok na odpočet DPH na vstupu, je povinen v rámci závěrečné zprávy a vyúčtování vykázat uznatelné náklady bez DPH, a nejpozději v termínu pro předložení závěrečné zprávy a vyúčtování dle této smlouvy vrátit poskytovateli finanční prostředky odpovídající odpočtu DPH, a to až do výše odpovídající částce DPH obsažené v poskytnuté dotaci, vypočítané koeficientem dle zákona č. 235/2004 Sb., o dani z přidané hodnoty, v platném a účinném znění.</w:t>
      </w:r>
    </w:p>
    <w:p w14:paraId="74064088" w14:textId="77777777" w:rsidR="00CB1266" w:rsidRPr="00DB35F2" w:rsidRDefault="00CB1266" w:rsidP="00CB1266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je povinen vést evidenci o účelu poskytnuté dotace v souladu se zákonem </w:t>
      </w:r>
      <w:r w:rsidRPr="00DB35F2">
        <w:rPr>
          <w:rFonts w:ascii="Calibri" w:hAnsi="Calibri" w:cs="Calibri"/>
          <w:sz w:val="24"/>
          <w:szCs w:val="24"/>
        </w:rPr>
        <w:br/>
        <w:t xml:space="preserve">č. 563/1991 Sb., o účetnictví, v platném a účinném znění. </w:t>
      </w:r>
    </w:p>
    <w:p w14:paraId="2EE68583" w14:textId="77777777" w:rsidR="00CB1266" w:rsidRPr="00DB35F2" w:rsidRDefault="00CB1266" w:rsidP="00CB1266">
      <w:pPr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Příjemci, kteří nevedou účetnictví podle tohoto zákona, jsou povinni vést v případě poskytnutí dotace daňovou evidenci podle zákona č. 586/1992 Sb., o daních z příjmů, v platném a účinném znění, rozšířenou o dodatečné požadavky: </w:t>
      </w:r>
    </w:p>
    <w:p w14:paraId="5C9CBFD7" w14:textId="77777777" w:rsidR="00CB1266" w:rsidRPr="00DB35F2" w:rsidRDefault="00CB1266" w:rsidP="00CB1266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příslušný doklad musí splňovat předepsané náležitosti účetního dokladu ve smyslu zákona o účetnictví pro subjekty, které nevedou účetnictví, ale daňovou evidenci,</w:t>
      </w:r>
    </w:p>
    <w:p w14:paraId="04787F5D" w14:textId="77777777" w:rsidR="00CB1266" w:rsidRPr="00DB35F2" w:rsidRDefault="00CB1266" w:rsidP="00CB1266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 předmětné doklady musí být správné, úplné, průkazné, srozumitelné a průběžně chronologicky vedené způsobem zaručujícím jejich trvalost, </w:t>
      </w:r>
    </w:p>
    <w:p w14:paraId="1DBAC79D" w14:textId="77777777" w:rsidR="00CB1266" w:rsidRPr="00DB35F2" w:rsidRDefault="00CB1266" w:rsidP="00CB1266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při kontrole poskytne Příjemce kontrolnímu orgánu na vyžádání daňovou evidenci v plném rozsahu. </w:t>
      </w:r>
    </w:p>
    <w:p w14:paraId="218887B0" w14:textId="77777777" w:rsidR="00CB1266" w:rsidRPr="00DB35F2" w:rsidRDefault="00CB1266" w:rsidP="00CB1266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Příjemce, který účtuje podvojnými zápisy v souladu se zákonem č. 563/1991 Sb., je povinen vést evidenci o čerpání jednotlivých dotací poskytnutých z rozpočtu města Náchoda v účetnictví odděleně. Náklady pokryté z prostředků dotace města Náchoda budou označeny samostatným střediskem (zakázkou) nebo analytikou a v textu názvem Poskytovatele, aby v případě vícezdrojového financování bylo v účetnictví jednoznačně a nezaměnitelně určeno, co je pokryto z prostředků města Náchoda. Příjemce Poskytovateli předloží sestavu z účetnictví - výsledovku, kde prokáže náklady v 5. účtové třídě pokryté z dotace a výnosy v 6. účtové třídě pod příslušným střediskem (zakázkou) nebo analytickým účtem. Předložené vyúčtování dotace musí souhlasit s účetním stavem vykázaným v závěrce k 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 xml:space="preserve">.   </w:t>
      </w:r>
    </w:p>
    <w:p w14:paraId="0DCA2084" w14:textId="77777777" w:rsidR="00CB1266" w:rsidRPr="00DB35F2" w:rsidRDefault="00CB1266" w:rsidP="00CB1266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označit originály prvotních účetních dokladů, prokazujících použití dotace, číslem této smlouvy. V případě úhrady faktury v hotovosti označí číslem této smlouvy originál faktury i výdajový pokladní doklad. U vícezdrojového financování (z více dotací) zapíše na originál prvotního účetního dokladu přesnou částku čerpání jednotlivé dotace. V případě plnění z uzavřené smlouvy nebo platby ze zákona označí číslem této smlouvy úhradu na výpise z účtu.</w:t>
      </w:r>
    </w:p>
    <w:p w14:paraId="1E4E1690" w14:textId="77777777" w:rsidR="00CB1266" w:rsidRPr="00DB35F2" w:rsidRDefault="00CB1266" w:rsidP="00CB1266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předložit Poskytovateli finanční vyúčtování dotace nejpozději do 31.12.202</w:t>
      </w:r>
      <w:r>
        <w:rPr>
          <w:rFonts w:ascii="Calibri" w:hAnsi="Calibri" w:cs="Calibri"/>
          <w:sz w:val="24"/>
          <w:szCs w:val="24"/>
        </w:rPr>
        <w:t>4</w:t>
      </w:r>
      <w:r w:rsidRPr="00DB35F2">
        <w:rPr>
          <w:rFonts w:ascii="Calibri" w:hAnsi="Calibri" w:cs="Calibri"/>
          <w:sz w:val="24"/>
          <w:szCs w:val="24"/>
        </w:rPr>
        <w:t xml:space="preserve">. Vyúčtování čerpání jednotlivých dotací poskytnutých městem Náchod bude provedeno podle požadovaného účelu čerpání uvedeného ve smlouvě o dotaci s odkazem </w:t>
      </w:r>
      <w:r w:rsidRPr="00DB35F2">
        <w:rPr>
          <w:rFonts w:ascii="Calibri" w:hAnsi="Calibri" w:cs="Calibri"/>
          <w:sz w:val="24"/>
          <w:szCs w:val="24"/>
        </w:rPr>
        <w:lastRenderedPageBreak/>
        <w:t xml:space="preserve">na jednotlivé prvotní doklady a částky vztahující se k těmto prvotním dokladům. Porušení této povinnosti je zadržením peněžních prostředků.   </w:t>
      </w:r>
    </w:p>
    <w:p w14:paraId="34C4450A" w14:textId="77777777" w:rsidR="00CB1266" w:rsidRPr="00DB35F2" w:rsidRDefault="00CB1266" w:rsidP="00CB1266">
      <w:pPr>
        <w:spacing w:after="120"/>
        <w:ind w:left="426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 vyúčtování Příjemce předloží:</w:t>
      </w:r>
    </w:p>
    <w:p w14:paraId="68996959" w14:textId="77777777" w:rsidR="00CB1266" w:rsidRPr="00DB35F2" w:rsidRDefault="00CB1266" w:rsidP="00CB1266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Vyplněnou tabulku, kterou obdrží při podpisu smlouvy a která tvoří Přílohu č. 1 této smlouvy. Tabulka vyúčtování dotace je též zveřejněna na webových stránkách města Náchoda. Tabulka obsahuje druh dokladu (faktura-FA, výdajový pokladní doklad-VPD, interní doklad z mezd-ID), číslo dokladu, účel čerpání, datum zaúčtování, datum úhrady a částku hrazenou z dotace. V případě, že je smluvně povoleno čerpání dotace na mzdy, vyplní u čísla dokladu podíl z nákladů na mzdy čerpaný z dotace města Náchoda v jednotlivých měsících na analytickém účtu 521 xxx vyčleněném pro dotaci město Náchod. Při kontrole na místě bude ověřena prvotní dokumentace dle jednotlivých zaměstnanců – mzdové listy, sestava z programu mzdy. Dále předloží kopie prvotních účetních dokladů včetně výpisu z bankovního účtu o jejich úhradě.</w:t>
      </w:r>
    </w:p>
    <w:p w14:paraId="606B5791" w14:textId="77777777" w:rsidR="00CB1266" w:rsidRPr="00EE6BC2" w:rsidRDefault="00CB1266" w:rsidP="00CB1266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 </w:t>
      </w:r>
      <w:r w:rsidRPr="00EE6BC2">
        <w:rPr>
          <w:rFonts w:ascii="Calibri" w:hAnsi="Calibri" w:cs="Calibri"/>
          <w:sz w:val="24"/>
          <w:szCs w:val="24"/>
        </w:rPr>
        <w:t>případě, že Příjemce předloží sestavu z účetnictví označenou číslem zakázky na dotaci z města, která obsahuje čísla prvotních dokladů, nemusí předkládat  tabulku uvedenou v bodu 1., ale předkládá kopie dokladů uvedených v příloze této tabulky.</w:t>
      </w:r>
    </w:p>
    <w:p w14:paraId="110B4685" w14:textId="77777777" w:rsidR="00CB1266" w:rsidRPr="00EE6BC2" w:rsidRDefault="00CB1266" w:rsidP="00CB1266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EE6BC2">
        <w:rPr>
          <w:rFonts w:ascii="Calibri" w:hAnsi="Calibri" w:cs="Calibri"/>
          <w:sz w:val="24"/>
          <w:szCs w:val="24"/>
        </w:rPr>
        <w:t xml:space="preserve">Příjemce, který účtuje podvojnými zápisy, dále předloží sestavu z účetnictví, kde pod příslušným střediskem, zakázkou nebo analytickým účtem je doložena celková částka čerpání na účtech účtové třídy </w:t>
      </w:r>
      <w:smartTag w:uri="urn:schemas-microsoft-com:office:smarttags" w:element="metricconverter">
        <w:smartTagPr>
          <w:attr w:name="ProductID" w:val="5 a"/>
        </w:smartTagPr>
        <w:r w:rsidRPr="00EE6BC2">
          <w:rPr>
            <w:rFonts w:ascii="Calibri" w:hAnsi="Calibri" w:cs="Calibri"/>
            <w:sz w:val="24"/>
            <w:szCs w:val="24"/>
          </w:rPr>
          <w:t>5 a</w:t>
        </w:r>
      </w:smartTag>
      <w:r w:rsidRPr="00EE6BC2">
        <w:rPr>
          <w:rFonts w:ascii="Calibri" w:hAnsi="Calibri" w:cs="Calibri"/>
          <w:sz w:val="24"/>
          <w:szCs w:val="24"/>
        </w:rPr>
        <w:t xml:space="preserve"> 6. </w:t>
      </w:r>
    </w:p>
    <w:p w14:paraId="789D24EB" w14:textId="77777777" w:rsidR="00CB1266" w:rsidRPr="00EE6BC2" w:rsidRDefault="00CB1266" w:rsidP="00CB1266">
      <w:pPr>
        <w:numPr>
          <w:ilvl w:val="0"/>
          <w:numId w:val="1"/>
        </w:numPr>
        <w:spacing w:after="120"/>
        <w:jc w:val="both"/>
        <w:rPr>
          <w:rFonts w:ascii="Calibri" w:hAnsi="Calibri"/>
          <w:sz w:val="24"/>
          <w:szCs w:val="24"/>
        </w:rPr>
      </w:pPr>
      <w:r w:rsidRPr="00EE6BC2">
        <w:rPr>
          <w:rFonts w:ascii="Calibri" w:hAnsi="Calibri"/>
          <w:sz w:val="24"/>
          <w:szCs w:val="24"/>
        </w:rPr>
        <w:t>Příjemce je povinen nejpozději 31.12.202</w:t>
      </w:r>
      <w:r>
        <w:rPr>
          <w:rFonts w:ascii="Calibri" w:hAnsi="Calibri"/>
          <w:sz w:val="24"/>
          <w:szCs w:val="24"/>
        </w:rPr>
        <w:t>4</w:t>
      </w:r>
      <w:r w:rsidRPr="00EE6BC2">
        <w:rPr>
          <w:rFonts w:ascii="Calibri" w:hAnsi="Calibri"/>
          <w:sz w:val="24"/>
          <w:szCs w:val="24"/>
        </w:rPr>
        <w:t xml:space="preserve"> vrátit případnou nepoužitou část dotace převodem na účet Poskytovatele, č. účtu </w:t>
      </w:r>
      <w:r>
        <w:rPr>
          <w:rFonts w:ascii="Calibri" w:hAnsi="Calibri" w:cs="Calibri"/>
          <w:sz w:val="24"/>
          <w:szCs w:val="24"/>
        </w:rPr>
        <w:t>2978900058/0300</w:t>
      </w:r>
      <w:r w:rsidRPr="00EE6BC2">
        <w:rPr>
          <w:rFonts w:ascii="Calibri" w:hAnsi="Calibri"/>
          <w:sz w:val="24"/>
          <w:szCs w:val="24"/>
        </w:rPr>
        <w:t>. Uvedeného dne musí být předmětná část dotace na uvedený účet Poskytovatele již připsána. Porušení této povinnosti je zadržením peněžních prostředků.</w:t>
      </w:r>
    </w:p>
    <w:p w14:paraId="3F9E4BF3" w14:textId="77777777" w:rsidR="00CB1266" w:rsidRPr="00DB35F2" w:rsidRDefault="00CB1266" w:rsidP="00CB1266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IV.</w:t>
      </w:r>
    </w:p>
    <w:p w14:paraId="36D4776E" w14:textId="77777777" w:rsidR="00CB1266" w:rsidRPr="00DB35F2" w:rsidRDefault="00CB1266" w:rsidP="00CB1266">
      <w:pPr>
        <w:spacing w:after="120"/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Změny účelu dotace</w:t>
      </w:r>
    </w:p>
    <w:p w14:paraId="0FF67BC0" w14:textId="77777777" w:rsidR="00CB1266" w:rsidRPr="00DB35F2" w:rsidRDefault="00CB1266" w:rsidP="00CB1266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Změny účelu dotace lze provádět způsobem uvedeným v článku VIII. odst. 7. této smlouvy.  </w:t>
      </w:r>
    </w:p>
    <w:p w14:paraId="7DF61E7B" w14:textId="77777777" w:rsidR="00CB1266" w:rsidRPr="00DB35F2" w:rsidRDefault="00CB1266" w:rsidP="00CB1266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V.</w:t>
      </w:r>
    </w:p>
    <w:p w14:paraId="65FC5B8D" w14:textId="77777777" w:rsidR="00CB1266" w:rsidRPr="00DB35F2" w:rsidRDefault="00CB1266" w:rsidP="00CB1266">
      <w:pPr>
        <w:keepNext/>
        <w:keepLines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Kontrola</w:t>
      </w:r>
    </w:p>
    <w:p w14:paraId="1D512EA1" w14:textId="77777777" w:rsidR="00CB1266" w:rsidRPr="00DB35F2" w:rsidRDefault="00CB1266" w:rsidP="00CB1266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č. 320/2001 Sb., o finanční kontrole ve veřejné správě a o změně některých zákonů (zákon o finanční kontrole), v platném a účinném znění, zákonem č. 128/2000 Sb., o obcích (obecní zřízení), v platném a účinném znění, zákonem č. 250/2000 Sb., o rozpočtových pravidlech územních rozpočtů, v platném a účinném znění.</w:t>
      </w:r>
    </w:p>
    <w:p w14:paraId="4E769A5F" w14:textId="77777777" w:rsidR="00CB1266" w:rsidRPr="00DB35F2" w:rsidRDefault="00CB1266" w:rsidP="00CB1266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poskytnout součinnost při výkonu kontrolní činnosti dle odst. 1. tohoto článku a předložit kdykoliv na vyžádání k nahlédnutí kontrolním orgánům Poskytovatele či osobám pověřeným Poskytovatelem originály účetních dokladů, prokazujících využití finančních prostředků v souladu s účelem dotace. Dále je Příjemce povinen umožnit kontrolním orgánům kontrolu hospodaření s prostředky Poskytovatele a kontrolu účetnictví Příjemce, a to po dobu 10 let od data poskytnutí dotace.</w:t>
      </w:r>
    </w:p>
    <w:p w14:paraId="370D1E15" w14:textId="77777777" w:rsidR="00CB1266" w:rsidRPr="00DB35F2" w:rsidRDefault="00CB1266" w:rsidP="00CB1266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lastRenderedPageBreak/>
        <w:t>Za pravdivost i správnost finančního vyúčtování dotace odpovídá osoba oprávněná jednat jménem Příjemce, která tuto skutečnost v závěrečné zprávě a ve finančním vyúčtování dotace písemně potvrdí.</w:t>
      </w:r>
    </w:p>
    <w:p w14:paraId="0D47D0DE" w14:textId="77777777" w:rsidR="00CB1266" w:rsidRPr="00DB35F2" w:rsidRDefault="00CB1266" w:rsidP="00CB1266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172481D5" w14:textId="77777777" w:rsidR="00CB1266" w:rsidRPr="00DB35F2" w:rsidRDefault="00CB1266" w:rsidP="00CB1266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VI.</w:t>
      </w:r>
    </w:p>
    <w:p w14:paraId="6E959028" w14:textId="77777777" w:rsidR="00CB1266" w:rsidRPr="00DB35F2" w:rsidRDefault="00CB1266" w:rsidP="00CB126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Důsledky porušení povinností Příjemce</w:t>
      </w:r>
    </w:p>
    <w:p w14:paraId="7AC84F2E" w14:textId="77777777" w:rsidR="00CB1266" w:rsidRPr="00DB35F2" w:rsidRDefault="00CB1266" w:rsidP="00CB1266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Dojde-li ze strany Příjemce k porušení této smlouvy, účelu dotace, souvisejících dokumentů či právních předpisů, jde o porušení rozpočtové kázně ve smyslu § 22 zákona č. 250/2000 Sb.</w:t>
      </w:r>
    </w:p>
    <w:p w14:paraId="71929344" w14:textId="77777777" w:rsidR="00CB1266" w:rsidRPr="00DB35F2" w:rsidRDefault="00CB1266" w:rsidP="00CB1266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dopustí porušení rozpočtové kázně dle odst. 1., je povinen provést Poskytovateli odvod, který odpovídá částce neoprávněně použitých nebo zadržených prostředků včetně penále v souladu s § 22 zákona č. 250/2000 Sb. Porušením rozpočtové kázně je každé neoprávněné použití nebo zadržení peněžních prostředků poskytnutých z rozpočtu poskytovatele, definované v § 22 zákona č. 250/2000 Sb. Poskytovatel bude postupovat při ukládání odvodu včetně penále a jejich vymáhání dle ustanovení § 22 zákona č. 250/2000 Sb.</w:t>
      </w:r>
    </w:p>
    <w:p w14:paraId="1F2885C6" w14:textId="77777777" w:rsidR="00CB1266" w:rsidRPr="00DB35F2" w:rsidRDefault="00CB1266" w:rsidP="00CB1266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či její části se považují za vrácené dnem, kdy byly připsány na účet Poskytovatele.</w:t>
      </w:r>
    </w:p>
    <w:p w14:paraId="70A0D052" w14:textId="77777777" w:rsidR="00CB1266" w:rsidRPr="00DB35F2" w:rsidRDefault="00CB1266" w:rsidP="00CB1266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Veškeré platby, jako důsledky porušení závazků, provede Příjemce formou bezhotovostního převodu na účet Poskytovatele uvedený v záhlaví této smlouvy, a to ve lhůtě do 10 dnů ode dne, kdy obdrží od Poskytovatele příslušnou výzvu k platbě.</w:t>
      </w:r>
    </w:p>
    <w:p w14:paraId="6464E05C" w14:textId="77777777" w:rsidR="00CB1266" w:rsidRPr="00DB35F2" w:rsidRDefault="00CB1266" w:rsidP="00CB1266">
      <w:pPr>
        <w:keepNext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VII.</w:t>
      </w:r>
    </w:p>
    <w:p w14:paraId="0D000BF5" w14:textId="77777777" w:rsidR="00CB1266" w:rsidRPr="00DB35F2" w:rsidRDefault="00CB1266" w:rsidP="00CB1266">
      <w:pPr>
        <w:keepNext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Ukončení smlouvy, sankce</w:t>
      </w:r>
    </w:p>
    <w:p w14:paraId="55D76402" w14:textId="77777777" w:rsidR="00CB1266" w:rsidRPr="00C34BF4" w:rsidRDefault="00CB1266" w:rsidP="00CB1266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0" w:name="_Hlk116478387"/>
      <w:r w:rsidRPr="00C34BF4">
        <w:rPr>
          <w:rFonts w:ascii="Calibri" w:hAnsi="Calibri"/>
          <w:sz w:val="24"/>
          <w:szCs w:val="24"/>
        </w:rPr>
        <w:t xml:space="preserve">Závazkový vztah založený touto smlouvou lze ukončit na základě dohody smluvních stran nebo </w:t>
      </w:r>
      <w:r>
        <w:rPr>
          <w:rFonts w:ascii="Calibri" w:hAnsi="Calibri" w:cs="Calibri"/>
          <w:sz w:val="24"/>
          <w:szCs w:val="24"/>
        </w:rPr>
        <w:t>písemnou výpovědí, a to jen z důvodů výslovně sjednaných v této smlouvě</w:t>
      </w:r>
      <w:r w:rsidRPr="00C34BF4">
        <w:rPr>
          <w:rFonts w:ascii="Calibri" w:hAnsi="Calibri"/>
          <w:sz w:val="24"/>
          <w:szCs w:val="24"/>
        </w:rPr>
        <w:t>.</w:t>
      </w:r>
      <w:bookmarkEnd w:id="0"/>
    </w:p>
    <w:p w14:paraId="43248ECC" w14:textId="77777777" w:rsidR="00CB1266" w:rsidRPr="00C34BF4" w:rsidRDefault="00CB1266" w:rsidP="00CB1266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1" w:name="_Hlk116478409"/>
      <w:r w:rsidRPr="00C34BF4">
        <w:rPr>
          <w:rFonts w:ascii="Calibri" w:hAnsi="Calibri"/>
          <w:sz w:val="24"/>
          <w:szCs w:val="24"/>
        </w:rPr>
        <w:t>V případě, že Příjemce nebude účel dotace realizovat</w:t>
      </w:r>
      <w:r>
        <w:rPr>
          <w:rFonts w:ascii="Calibri" w:hAnsi="Calibri"/>
          <w:sz w:val="24"/>
          <w:szCs w:val="24"/>
        </w:rPr>
        <w:t>, anebo nebude v realizaci účelu dotace pokračovat</w:t>
      </w:r>
      <w:r w:rsidRPr="00C34BF4">
        <w:rPr>
          <w:rFonts w:ascii="Calibri" w:hAnsi="Calibri"/>
          <w:sz w:val="24"/>
          <w:szCs w:val="24"/>
        </w:rPr>
        <w:t>, je kterákoli ze smluvních stran oprávněna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tuto smlouvu vypovědět, a to s výpovědní dobou 2 celých kalendářních měsíců</w:t>
      </w:r>
      <w:r w:rsidRPr="00C34BF4">
        <w:rPr>
          <w:rFonts w:ascii="Calibri" w:hAnsi="Calibri"/>
          <w:sz w:val="24"/>
          <w:szCs w:val="24"/>
        </w:rPr>
        <w:t xml:space="preserve">. </w:t>
      </w:r>
      <w:bookmarkEnd w:id="1"/>
    </w:p>
    <w:p w14:paraId="6C86FB6D" w14:textId="77777777" w:rsidR="00CB1266" w:rsidRPr="00C34BF4" w:rsidRDefault="00CB1266" w:rsidP="00CB1266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2" w:name="_Hlk116478444"/>
      <w:r w:rsidRPr="00E45F37">
        <w:rPr>
          <w:rFonts w:ascii="Calibri" w:hAnsi="Calibri" w:cs="Calibri"/>
          <w:sz w:val="24"/>
          <w:szCs w:val="24"/>
        </w:rPr>
        <w:t xml:space="preserve">Smluvní strany se dohodly, že v případě </w:t>
      </w:r>
      <w:r>
        <w:rPr>
          <w:rFonts w:ascii="Calibri" w:hAnsi="Calibri" w:cs="Calibri"/>
          <w:sz w:val="24"/>
          <w:szCs w:val="24"/>
        </w:rPr>
        <w:t xml:space="preserve">výpovědi smlouvy </w:t>
      </w:r>
      <w:r w:rsidRPr="00E45F37">
        <w:rPr>
          <w:rFonts w:ascii="Calibri" w:hAnsi="Calibri" w:cs="Calibri"/>
          <w:sz w:val="24"/>
          <w:szCs w:val="24"/>
        </w:rPr>
        <w:t xml:space="preserve">kteroukoli ze smluvních stran, </w:t>
      </w:r>
      <w:r>
        <w:rPr>
          <w:rFonts w:ascii="Calibri" w:hAnsi="Calibri" w:cs="Calibri"/>
          <w:sz w:val="24"/>
          <w:szCs w:val="24"/>
        </w:rPr>
        <w:t xml:space="preserve">je Příjemce </w:t>
      </w:r>
      <w:r w:rsidRPr="00E45F37">
        <w:rPr>
          <w:rFonts w:ascii="Calibri" w:hAnsi="Calibri" w:cs="Calibri"/>
          <w:sz w:val="24"/>
          <w:szCs w:val="24"/>
        </w:rPr>
        <w:t xml:space="preserve">povinen předložit </w:t>
      </w:r>
      <w:r>
        <w:rPr>
          <w:rFonts w:ascii="Calibri" w:hAnsi="Calibri" w:cs="Calibri"/>
          <w:sz w:val="24"/>
          <w:szCs w:val="24"/>
        </w:rPr>
        <w:t xml:space="preserve">Poskytovateli </w:t>
      </w:r>
      <w:r w:rsidRPr="00E45F37">
        <w:rPr>
          <w:rFonts w:ascii="Calibri" w:hAnsi="Calibri" w:cs="Calibri"/>
          <w:sz w:val="24"/>
          <w:szCs w:val="24"/>
        </w:rPr>
        <w:t xml:space="preserve">celkové vyúčtování </w:t>
      </w:r>
      <w:r>
        <w:rPr>
          <w:rFonts w:ascii="Calibri" w:hAnsi="Calibri" w:cs="Calibri"/>
          <w:sz w:val="24"/>
          <w:szCs w:val="24"/>
        </w:rPr>
        <w:t xml:space="preserve">dotace </w:t>
      </w:r>
      <w:r w:rsidRPr="00E45F37">
        <w:rPr>
          <w:rFonts w:ascii="Calibri" w:hAnsi="Calibri" w:cs="Calibri"/>
          <w:sz w:val="24"/>
          <w:szCs w:val="24"/>
        </w:rPr>
        <w:t xml:space="preserve">podle této smlouvy za </w:t>
      </w:r>
      <w:r>
        <w:rPr>
          <w:rFonts w:ascii="Calibri" w:hAnsi="Calibri" w:cs="Calibri"/>
          <w:sz w:val="24"/>
          <w:szCs w:val="24"/>
        </w:rPr>
        <w:t xml:space="preserve">část </w:t>
      </w:r>
      <w:r w:rsidRPr="00E45F37">
        <w:rPr>
          <w:rFonts w:ascii="Calibri" w:hAnsi="Calibri" w:cs="Calibri"/>
          <w:sz w:val="24"/>
          <w:szCs w:val="24"/>
        </w:rPr>
        <w:t>rok</w:t>
      </w:r>
      <w:r>
        <w:rPr>
          <w:rFonts w:ascii="Calibri" w:hAnsi="Calibri" w:cs="Calibri"/>
          <w:sz w:val="24"/>
          <w:szCs w:val="24"/>
        </w:rPr>
        <w:t>u</w:t>
      </w:r>
      <w:r w:rsidRPr="00E45F37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4</w:t>
      </w:r>
      <w:r w:rsidRPr="00E45F37">
        <w:rPr>
          <w:rFonts w:ascii="Calibri" w:hAnsi="Calibri" w:cs="Calibri"/>
          <w:sz w:val="24"/>
          <w:szCs w:val="24"/>
        </w:rPr>
        <w:t>, a to nejpozději do 25.</w:t>
      </w:r>
      <w:r>
        <w:rPr>
          <w:rFonts w:ascii="Calibri" w:hAnsi="Calibri" w:cs="Calibri"/>
          <w:sz w:val="24"/>
          <w:szCs w:val="24"/>
        </w:rPr>
        <w:t xml:space="preserve"> dne prvního kalendářního měsíce následujícího po uplynutí výpovědní doby</w:t>
      </w:r>
      <w:r w:rsidRPr="00E45F37">
        <w:rPr>
          <w:rFonts w:ascii="Calibri" w:hAnsi="Calibri" w:cs="Calibri"/>
          <w:sz w:val="24"/>
          <w:szCs w:val="24"/>
        </w:rPr>
        <w:t xml:space="preserve">. Nedočerpané prostředky je </w:t>
      </w:r>
      <w:r>
        <w:rPr>
          <w:rFonts w:ascii="Calibri" w:hAnsi="Calibri" w:cs="Calibri"/>
          <w:sz w:val="24"/>
          <w:szCs w:val="24"/>
        </w:rPr>
        <w:t>Příjemce</w:t>
      </w:r>
      <w:r w:rsidRPr="00E45F37">
        <w:rPr>
          <w:rFonts w:ascii="Calibri" w:hAnsi="Calibri" w:cs="Calibri"/>
          <w:sz w:val="24"/>
          <w:szCs w:val="24"/>
        </w:rPr>
        <w:t xml:space="preserve"> povinen vrátit </w:t>
      </w:r>
      <w:r>
        <w:rPr>
          <w:rFonts w:ascii="Calibri" w:hAnsi="Calibri" w:cs="Calibri"/>
          <w:sz w:val="24"/>
          <w:szCs w:val="24"/>
        </w:rPr>
        <w:t>Poskytovateli</w:t>
      </w:r>
      <w:r w:rsidRPr="00E45F37">
        <w:rPr>
          <w:rFonts w:ascii="Calibri" w:hAnsi="Calibri" w:cs="Calibri"/>
          <w:sz w:val="24"/>
          <w:szCs w:val="24"/>
        </w:rPr>
        <w:t xml:space="preserve"> na jeho účet č. </w:t>
      </w:r>
      <w:r>
        <w:rPr>
          <w:rFonts w:ascii="Calibri" w:hAnsi="Calibri" w:cs="Calibri"/>
          <w:sz w:val="24"/>
          <w:szCs w:val="24"/>
        </w:rPr>
        <w:t xml:space="preserve">2978900058/0300 v téže lhůtě. </w:t>
      </w:r>
      <w:r w:rsidRPr="006B1B75">
        <w:rPr>
          <w:rFonts w:ascii="Calibri" w:hAnsi="Calibri"/>
          <w:sz w:val="24"/>
          <w:szCs w:val="24"/>
        </w:rPr>
        <w:t>Uvedeného dne musí být předmětná část nedočerpaných prostředků na uvedený účet Poskytovatele již připsána. Porušení této povinnosti je zadržením peněžních prostředků.</w:t>
      </w:r>
      <w:bookmarkEnd w:id="2"/>
    </w:p>
    <w:p w14:paraId="11688434" w14:textId="77777777" w:rsidR="00CB1266" w:rsidRPr="00DB35F2" w:rsidRDefault="00CB1266" w:rsidP="00CB1266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VIII.</w:t>
      </w:r>
    </w:p>
    <w:p w14:paraId="71A47F40" w14:textId="77777777" w:rsidR="00CB1266" w:rsidRPr="00DB35F2" w:rsidRDefault="00CB1266" w:rsidP="00CB1266">
      <w:pPr>
        <w:keepNext/>
        <w:keepLines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Závěrečná ustanovení</w:t>
      </w:r>
    </w:p>
    <w:p w14:paraId="4EB2BB93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Není-li v této smlouvě uvedeno jinak, je při úkonech dle této smlouvy oprávněna jednat jménem Poskytovatele osoba uvedená v záhlaví smlouvy, nebo jiný pověřený zaměstnanec Poskytovatele. </w:t>
      </w:r>
    </w:p>
    <w:p w14:paraId="39D2E406" w14:textId="77777777" w:rsidR="00CB1266" w:rsidRPr="00DB35F2" w:rsidRDefault="00CB1266" w:rsidP="00CB1266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souhlasí se zveřejněním všech údajů uvedených v této smlouvě a údajů týkajících se dotace podle zákona č. 106/1999 Sb., o svobodném přístupu k informacím,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 xml:space="preserve">, včetně celého textu této smlouvy. </w:t>
      </w:r>
    </w:p>
    <w:p w14:paraId="6A828A0D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lastRenderedPageBreak/>
        <w:t xml:space="preserve">Příjemce prohlašuje, že se nenachází v úpadku či likvidaci. Je-li Příjemce právnickou osobou, je povinen v případě zrušení Příjemce s likvidací nebo v případě jeho přeměny tyto skutečnosti písemně sdělit Poskytovateli bez zbytečného odkladu. Příjemce prohlašuje, že nemá v rejstříku trestů záznam o pravomocném odsouzení pro trestný čin; je-li příjemce právnickou osobou, týká se prohlášení podle tohoto ustanovení všech osob, které jsou jejím statutárním orgánem nebo osobami oprávněnými jménem Příjemce jednat z jiného titulu (plná moc, prokura apod.).  </w:t>
      </w:r>
    </w:p>
    <w:p w14:paraId="2CF706B1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prohlašuje, že nemá žádné závazky vůči orgánům veřejné správy po lhůtě splatnosti (zejména se jedná o daňové nedoplatky a penále, nedoplatky na pojistném a na penále na veřejné zdravotní pojištění, na pojistném a penále na sociálním zabezpečení a příspěvku na státní politiku zaměstnanosti, odvody za porušení rozpočtové kázně).</w:t>
      </w:r>
    </w:p>
    <w:p w14:paraId="1BC87258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Platnost této smlouvy zaniká dnem, kdy smluvní strany splní všechny povinnosti, které jim plynou z této smlouvy.</w:t>
      </w:r>
    </w:p>
    <w:p w14:paraId="73D75CBA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Práva a povinnosti z této smlouvy vyplývající přecházejí na právní nástupce smluvních stran.</w:t>
      </w:r>
    </w:p>
    <w:p w14:paraId="280D45B5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Jakékoli změny této smlouvy lze provádět pouze formou písemných, postupně číslovaných dodatků na základě dohody obou smluvních stran. </w:t>
      </w:r>
    </w:p>
    <w:p w14:paraId="2037E73B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Vztahy touto smlouvou neupravené se řídí právním řádem České republiky, zejména ustanoveními § </w:t>
      </w:r>
      <w:smartTag w:uri="urn:schemas-microsoft-com:office:smarttags" w:element="metricconverter">
        <w:smartTagPr>
          <w:attr w:name="ProductID" w:val="159 a"/>
        </w:smartTagPr>
        <w:r w:rsidRPr="00DB35F2">
          <w:rPr>
            <w:rFonts w:ascii="Calibri" w:hAnsi="Calibri" w:cs="Calibri"/>
            <w:sz w:val="24"/>
            <w:szCs w:val="24"/>
          </w:rPr>
          <w:t>159 a</w:t>
        </w:r>
      </w:smartTag>
      <w:r w:rsidRPr="00DB35F2">
        <w:rPr>
          <w:rFonts w:ascii="Calibri" w:hAnsi="Calibri" w:cs="Calibri"/>
          <w:sz w:val="24"/>
          <w:szCs w:val="24"/>
        </w:rPr>
        <w:t xml:space="preserve"> násl. zákona č. 500/2004 Sb., správní řád, v platném a účinném znění, zákonem č. 250/2000 Sb., o rozpočtových pravidlech územních rozpočtů, v platném a účinném znění a příslušnými ustanoveními zákona č. 89/2012 Sb., občanský zákoník. </w:t>
      </w:r>
    </w:p>
    <w:p w14:paraId="1BAE77EF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Tato smlouva je sepsána ve čtyřech vyhotoveních, z nichž tři jsou určena pro Poskytovatele a jedno pro Příjemce.</w:t>
      </w:r>
    </w:p>
    <w:p w14:paraId="0F3BD9D4" w14:textId="77777777" w:rsidR="00CB1266" w:rsidRPr="00DB35F2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Smluvní strany prohlašují, že tato smlouva byla sepsána na základě pravdivých údajů, podle jejich vážné vůle, určitě, srozumitelně a v souladu s dobrými mravy a na důkaz toho připojují své vlastnoruční podpisy.</w:t>
      </w:r>
    </w:p>
    <w:p w14:paraId="1E4675C3" w14:textId="77777777" w:rsidR="00CC76F8" w:rsidRDefault="00CB1266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smlouva nabývá platnosti dnem jejího podpisu oběma stranami</w:t>
      </w:r>
      <w:r w:rsidR="00CC76F8">
        <w:rPr>
          <w:rFonts w:ascii="Calibri" w:hAnsi="Calibri" w:cs="Calibri"/>
          <w:sz w:val="24"/>
          <w:szCs w:val="24"/>
        </w:rPr>
        <w:t>.</w:t>
      </w:r>
    </w:p>
    <w:p w14:paraId="06A49CBD" w14:textId="3FF5523C" w:rsidR="00CC76F8" w:rsidRPr="00CC76F8" w:rsidRDefault="00CC76F8" w:rsidP="00CB1266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i/>
          <w:iCs/>
          <w:sz w:val="24"/>
          <w:szCs w:val="24"/>
        </w:rPr>
      </w:pPr>
      <w:r w:rsidRPr="00CC76F8">
        <w:rPr>
          <w:rFonts w:ascii="Calibri" w:hAnsi="Calibri" w:cs="Calibri"/>
          <w:i/>
          <w:iCs/>
          <w:sz w:val="24"/>
          <w:szCs w:val="24"/>
        </w:rPr>
        <w:t>Tato smlouva nabývá</w:t>
      </w:r>
      <w:r w:rsidR="00CB1266" w:rsidRPr="00CC76F8">
        <w:rPr>
          <w:rFonts w:ascii="Calibri" w:hAnsi="Calibri" w:cs="Calibri"/>
          <w:i/>
          <w:iCs/>
          <w:sz w:val="24"/>
          <w:szCs w:val="24"/>
        </w:rPr>
        <w:t xml:space="preserve"> účinnosti </w:t>
      </w:r>
      <w:r w:rsidRPr="00CC76F8">
        <w:rPr>
          <w:rFonts w:ascii="Calibri" w:hAnsi="Calibri" w:cs="Calibri"/>
          <w:i/>
          <w:iCs/>
          <w:sz w:val="24"/>
          <w:szCs w:val="24"/>
        </w:rPr>
        <w:t xml:space="preserve">nejdříve </w:t>
      </w:r>
      <w:r>
        <w:rPr>
          <w:rFonts w:ascii="Calibri" w:hAnsi="Calibri" w:cs="Calibri"/>
          <w:i/>
          <w:iCs/>
          <w:sz w:val="24"/>
          <w:szCs w:val="24"/>
        </w:rPr>
        <w:t>patnáctého dne poté</w:t>
      </w:r>
      <w:r w:rsidRPr="00CC76F8">
        <w:rPr>
          <w:rFonts w:ascii="Calibri" w:hAnsi="Calibri" w:cs="Calibri"/>
          <w:i/>
          <w:iCs/>
          <w:sz w:val="24"/>
          <w:szCs w:val="24"/>
        </w:rPr>
        <w:t>, kdy jsou splněny všechny tyto odkládací podmínky:</w:t>
      </w:r>
    </w:p>
    <w:p w14:paraId="142F5045" w14:textId="600A0F63" w:rsidR="00CC76F8" w:rsidRPr="00CC76F8" w:rsidRDefault="00CC76F8" w:rsidP="00CC76F8">
      <w:pPr>
        <w:spacing w:after="120"/>
        <w:ind w:left="360"/>
        <w:jc w:val="both"/>
        <w:rPr>
          <w:rFonts w:ascii="Calibri" w:hAnsi="Calibri" w:cs="Calibri"/>
          <w:i/>
          <w:iCs/>
          <w:sz w:val="24"/>
          <w:szCs w:val="24"/>
        </w:rPr>
      </w:pPr>
      <w:r w:rsidRPr="00CC76F8">
        <w:rPr>
          <w:rFonts w:ascii="Calibri" w:hAnsi="Calibri" w:cs="Calibri"/>
          <w:i/>
          <w:iCs/>
          <w:sz w:val="24"/>
          <w:szCs w:val="24"/>
        </w:rPr>
        <w:t>-</w:t>
      </w:r>
      <w:r w:rsidR="00CB1266" w:rsidRPr="00CC76F8">
        <w:rPr>
          <w:rFonts w:ascii="Calibri" w:hAnsi="Calibri" w:cs="Calibri"/>
          <w:i/>
          <w:iCs/>
          <w:sz w:val="24"/>
          <w:szCs w:val="24"/>
        </w:rPr>
        <w:t xml:space="preserve"> uveřejnění </w:t>
      </w:r>
      <w:r w:rsidRPr="00CC76F8">
        <w:rPr>
          <w:rFonts w:ascii="Calibri" w:hAnsi="Calibri" w:cs="Calibri"/>
          <w:i/>
          <w:iCs/>
          <w:sz w:val="24"/>
          <w:szCs w:val="24"/>
        </w:rPr>
        <w:t xml:space="preserve">této smlouvy </w:t>
      </w:r>
      <w:r w:rsidR="00CB1266" w:rsidRPr="00CC76F8">
        <w:rPr>
          <w:rFonts w:ascii="Calibri" w:hAnsi="Calibri" w:cs="Calibri"/>
          <w:i/>
          <w:iCs/>
          <w:sz w:val="24"/>
          <w:szCs w:val="24"/>
        </w:rPr>
        <w:t>prostřednictvím registru smluv dle zákona č. 340/2015 Sb., o</w:t>
      </w:r>
      <w:r w:rsidRPr="00CC76F8">
        <w:rPr>
          <w:rFonts w:ascii="Calibri" w:hAnsi="Calibri" w:cs="Calibri"/>
          <w:i/>
          <w:iCs/>
          <w:sz w:val="24"/>
          <w:szCs w:val="24"/>
        </w:rPr>
        <w:t> </w:t>
      </w:r>
      <w:r w:rsidR="00CB1266" w:rsidRPr="00CC76F8">
        <w:rPr>
          <w:rFonts w:ascii="Calibri" w:hAnsi="Calibri" w:cs="Calibri"/>
          <w:i/>
          <w:iCs/>
          <w:sz w:val="24"/>
          <w:szCs w:val="24"/>
        </w:rPr>
        <w:t>registru smluv, v platném a účinném znění</w:t>
      </w:r>
      <w:r w:rsidRPr="00CC76F8">
        <w:rPr>
          <w:rFonts w:ascii="Calibri" w:hAnsi="Calibri" w:cs="Calibri"/>
          <w:i/>
          <w:iCs/>
          <w:sz w:val="24"/>
          <w:szCs w:val="24"/>
        </w:rPr>
        <w:t>,</w:t>
      </w:r>
    </w:p>
    <w:p w14:paraId="3508AFB8" w14:textId="74AA6A0D" w:rsidR="00CC76F8" w:rsidRPr="00CC76F8" w:rsidRDefault="00CC76F8" w:rsidP="00CC76F8">
      <w:pPr>
        <w:spacing w:after="120"/>
        <w:ind w:left="360"/>
        <w:jc w:val="both"/>
        <w:rPr>
          <w:rFonts w:ascii="Calibri" w:hAnsi="Calibri" w:cs="Calibri"/>
          <w:i/>
          <w:iCs/>
          <w:sz w:val="24"/>
          <w:szCs w:val="24"/>
        </w:rPr>
      </w:pPr>
      <w:r w:rsidRPr="00CC76F8">
        <w:rPr>
          <w:rFonts w:ascii="Calibri" w:hAnsi="Calibri" w:cs="Calibri"/>
          <w:i/>
          <w:iCs/>
          <w:sz w:val="24"/>
          <w:szCs w:val="24"/>
        </w:rPr>
        <w:t>- nabytí platnosti právního předpis EU vydaného a uveřejněného v roce 2024, který navýší přípustné limity podpor de minimis tak, že předmětnou část dotace bude možno poskytnout Příjemci jako podporu de minimis, a to nejpozději do 30.09.2024,</w:t>
      </w:r>
    </w:p>
    <w:p w14:paraId="2949F99E" w14:textId="05DC5AC0" w:rsidR="00CC76F8" w:rsidRPr="00CC76F8" w:rsidRDefault="00CC76F8" w:rsidP="00CC76F8">
      <w:pPr>
        <w:pStyle w:val="Odstavecseseznamem"/>
        <w:spacing w:before="120"/>
        <w:ind w:left="284"/>
        <w:contextualSpacing w:val="0"/>
        <w:jc w:val="both"/>
        <w:rPr>
          <w:rFonts w:ascii="Calibri" w:hAnsi="Calibri" w:cs="Calibri"/>
          <w:i/>
          <w:iCs/>
          <w:sz w:val="24"/>
          <w:szCs w:val="24"/>
        </w:rPr>
      </w:pPr>
      <w:r w:rsidRPr="00CC76F8">
        <w:rPr>
          <w:rFonts w:ascii="Calibri" w:hAnsi="Calibri" w:cs="Calibri"/>
          <w:i/>
          <w:iCs/>
          <w:sz w:val="24"/>
          <w:szCs w:val="24"/>
        </w:rPr>
        <w:t>- doručení písemného prohlášení Poskytovatele ve smyslu ustanovení čl. I. odst. 8. Příjemci.</w:t>
      </w:r>
    </w:p>
    <w:p w14:paraId="20CB06A1" w14:textId="77777777" w:rsidR="00CB1266" w:rsidRDefault="00CB1266" w:rsidP="00CB1266">
      <w:pPr>
        <w:keepNext/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14:paraId="6B508B56" w14:textId="77777777" w:rsidR="00CC76F8" w:rsidRPr="00DB35F2" w:rsidRDefault="00CC76F8" w:rsidP="00CB1266">
      <w:pPr>
        <w:keepNext/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14:paraId="27CA07E3" w14:textId="77777777" w:rsidR="00CB1266" w:rsidRPr="00DB35F2" w:rsidRDefault="00CB1266" w:rsidP="00CB1266">
      <w:pPr>
        <w:keepNext/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Doložka podle § 41 zákona č. 128/2000 Sb., o obcích (obecní zřízení), v platném a účinném znění:</w:t>
      </w:r>
    </w:p>
    <w:p w14:paraId="0C9D4830" w14:textId="5169E8DE" w:rsidR="00CB1266" w:rsidRDefault="00CB1266" w:rsidP="00CB1266">
      <w:pPr>
        <w:keepNext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poskytnutí této dotace a uzavření této veřejnoprávní smlouvy rozhodlo Zastupitelstvo města </w:t>
      </w:r>
      <w:r>
        <w:rPr>
          <w:rFonts w:ascii="Calibri" w:hAnsi="Calibri" w:cs="Calibri"/>
          <w:sz w:val="24"/>
          <w:szCs w:val="24"/>
        </w:rPr>
        <w:t>Náchoda na svém</w:t>
      </w:r>
      <w:r w:rsidR="00680B7A">
        <w:rPr>
          <w:rFonts w:ascii="Calibri" w:hAnsi="Calibri" w:cs="Calibri"/>
          <w:sz w:val="24"/>
          <w:szCs w:val="24"/>
        </w:rPr>
        <w:t xml:space="preserve"> 10.</w:t>
      </w:r>
      <w:r>
        <w:rPr>
          <w:rFonts w:ascii="Calibri" w:hAnsi="Calibri" w:cs="Calibri"/>
          <w:sz w:val="24"/>
          <w:szCs w:val="24"/>
        </w:rPr>
        <w:t xml:space="preserve"> zasedání konaném dne </w:t>
      </w:r>
      <w:r w:rsidR="00680B7A">
        <w:rPr>
          <w:rFonts w:ascii="Calibri" w:hAnsi="Calibri" w:cs="Calibri"/>
          <w:sz w:val="24"/>
          <w:szCs w:val="24"/>
        </w:rPr>
        <w:t>11.12.2023</w:t>
      </w:r>
      <w:r>
        <w:rPr>
          <w:rFonts w:ascii="Calibri" w:hAnsi="Calibri" w:cs="Calibri"/>
          <w:sz w:val="24"/>
          <w:szCs w:val="24"/>
        </w:rPr>
        <w:t xml:space="preserve"> usnesením č. </w:t>
      </w:r>
      <w:r w:rsidR="00680B7A">
        <w:rPr>
          <w:rFonts w:ascii="Calibri" w:hAnsi="Calibri" w:cs="Calibri"/>
          <w:sz w:val="24"/>
          <w:szCs w:val="24"/>
        </w:rPr>
        <w:t>II.i/.</w:t>
      </w:r>
    </w:p>
    <w:p w14:paraId="08E7202C" w14:textId="77777777" w:rsidR="00CB1266" w:rsidRDefault="00CB1266" w:rsidP="00CB1266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14:paraId="25C9FD72" w14:textId="77777777" w:rsidR="00CB1266" w:rsidRPr="00DB35F2" w:rsidRDefault="00CB1266" w:rsidP="00CB1266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14:paraId="510CC080" w14:textId="77777777" w:rsidR="00CB1266" w:rsidRPr="00AB6D9B" w:rsidRDefault="00CB1266" w:rsidP="00CB1266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  <w:r w:rsidRPr="00AB6D9B">
        <w:rPr>
          <w:rFonts w:ascii="Calibri" w:hAnsi="Calibri" w:cs="Calibri"/>
          <w:sz w:val="24"/>
          <w:szCs w:val="24"/>
        </w:rPr>
        <w:t xml:space="preserve">Příloha č. 1: Odůvodnění </w:t>
      </w:r>
      <w:r>
        <w:rPr>
          <w:rFonts w:ascii="Calibri" w:hAnsi="Calibri" w:cs="Calibri"/>
          <w:sz w:val="24"/>
          <w:szCs w:val="24"/>
        </w:rPr>
        <w:t>oprav</w:t>
      </w:r>
    </w:p>
    <w:p w14:paraId="7141D047" w14:textId="77777777" w:rsidR="00CB1266" w:rsidRPr="00AB6D9B" w:rsidRDefault="00CB1266" w:rsidP="00CB1266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  <w:r w:rsidRPr="00AB6D9B">
        <w:rPr>
          <w:rFonts w:ascii="Calibri" w:hAnsi="Calibri" w:cs="Calibri"/>
          <w:sz w:val="24"/>
          <w:szCs w:val="24"/>
        </w:rPr>
        <w:t>Příloha č. 2: Tabulka vyúčtování dotace</w:t>
      </w:r>
    </w:p>
    <w:p w14:paraId="04E03593" w14:textId="77777777" w:rsidR="00CB1266" w:rsidRPr="00DB35F2" w:rsidRDefault="00CB1266" w:rsidP="00CB1266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14:paraId="2873EC98" w14:textId="77777777" w:rsidR="00CB1266" w:rsidRPr="00DB35F2" w:rsidRDefault="00CB1266" w:rsidP="00CB1266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14:paraId="024852CC" w14:textId="2A3F7779" w:rsidR="00CB1266" w:rsidRPr="00365DCA" w:rsidRDefault="00CB1266" w:rsidP="00CB1266">
      <w:pPr>
        <w:tabs>
          <w:tab w:val="left" w:pos="284"/>
          <w:tab w:val="center" w:pos="2160"/>
        </w:tabs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t>V Náchodě dne</w:t>
      </w:r>
      <w:r w:rsidR="00680B7A">
        <w:rPr>
          <w:rFonts w:ascii="Calibri" w:hAnsi="Calibri" w:cs="Calibri"/>
          <w:sz w:val="24"/>
          <w:szCs w:val="24"/>
        </w:rPr>
        <w:t xml:space="preserve"> 10.06.2024      </w:t>
      </w:r>
      <w:r w:rsidRPr="00365DCA">
        <w:rPr>
          <w:rFonts w:ascii="Calibri" w:hAnsi="Calibri" w:cs="Calibri"/>
          <w:sz w:val="24"/>
          <w:szCs w:val="24"/>
        </w:rPr>
        <w:tab/>
      </w:r>
      <w:r w:rsidRPr="00365DCA">
        <w:rPr>
          <w:rFonts w:ascii="Calibri" w:hAnsi="Calibri" w:cs="Calibri"/>
          <w:sz w:val="24"/>
          <w:szCs w:val="24"/>
        </w:rPr>
        <w:tab/>
        <w:t xml:space="preserve">V Náchodě dne </w:t>
      </w:r>
      <w:r w:rsidR="00680B7A">
        <w:rPr>
          <w:rFonts w:ascii="Calibri" w:hAnsi="Calibri" w:cs="Calibri"/>
          <w:sz w:val="24"/>
          <w:szCs w:val="24"/>
        </w:rPr>
        <w:t>10.06.2024</w:t>
      </w:r>
      <w:bookmarkStart w:id="3" w:name="_GoBack"/>
      <w:bookmarkEnd w:id="3"/>
    </w:p>
    <w:p w14:paraId="2B9D0BD7" w14:textId="77777777" w:rsidR="00CB1266" w:rsidRPr="00365DCA" w:rsidRDefault="00CB1266" w:rsidP="00CB1266">
      <w:pPr>
        <w:rPr>
          <w:rFonts w:ascii="Calibri" w:hAnsi="Calibri" w:cs="Calibri"/>
          <w:sz w:val="24"/>
          <w:szCs w:val="24"/>
        </w:rPr>
      </w:pPr>
    </w:p>
    <w:p w14:paraId="42DC05A2" w14:textId="77777777" w:rsidR="00CB1266" w:rsidRPr="00365DCA" w:rsidRDefault="00CB1266" w:rsidP="00CB1266">
      <w:pPr>
        <w:rPr>
          <w:rFonts w:ascii="Calibri" w:hAnsi="Calibri" w:cs="Calibri"/>
          <w:sz w:val="24"/>
          <w:szCs w:val="24"/>
        </w:rPr>
      </w:pPr>
    </w:p>
    <w:p w14:paraId="0DD0F01F" w14:textId="77777777" w:rsidR="00CB1266" w:rsidRPr="00365DCA" w:rsidRDefault="00CB1266" w:rsidP="00CB1266">
      <w:pPr>
        <w:rPr>
          <w:rFonts w:ascii="Calibri" w:hAnsi="Calibri" w:cs="Calibri"/>
          <w:sz w:val="24"/>
          <w:szCs w:val="24"/>
        </w:rPr>
      </w:pPr>
    </w:p>
    <w:p w14:paraId="239887B1" w14:textId="77777777" w:rsidR="00CB1266" w:rsidRPr="00365DCA" w:rsidRDefault="00CB1266" w:rsidP="00CB1266">
      <w:pPr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t>……………………………………………….….</w:t>
      </w:r>
      <w:r w:rsidRPr="00365DCA">
        <w:rPr>
          <w:rFonts w:ascii="Calibri" w:hAnsi="Calibri" w:cs="Calibri"/>
          <w:sz w:val="24"/>
          <w:szCs w:val="24"/>
        </w:rPr>
        <w:tab/>
      </w:r>
      <w:r w:rsidRPr="00365DCA">
        <w:rPr>
          <w:rFonts w:ascii="Calibri" w:hAnsi="Calibri" w:cs="Calibri"/>
          <w:sz w:val="24"/>
          <w:szCs w:val="24"/>
        </w:rPr>
        <w:tab/>
        <w:t>…………………………….………………..…</w:t>
      </w:r>
    </w:p>
    <w:p w14:paraId="2D9A4E25" w14:textId="77777777" w:rsidR="00CB1266" w:rsidRPr="00365DCA" w:rsidRDefault="00CB1266" w:rsidP="00CB1266">
      <w:pPr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Poskytovatel</w:t>
      </w: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  <w:t>Příjemce</w:t>
      </w:r>
    </w:p>
    <w:p w14:paraId="13B4A7CD" w14:textId="77777777" w:rsidR="00CB1266" w:rsidRPr="00E45F37" w:rsidRDefault="00CB1266" w:rsidP="00CB1266">
      <w:pPr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město Náchod </w:t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  <w:t xml:space="preserve">          </w:t>
      </w:r>
      <w:r w:rsidRPr="00E45F37">
        <w:rPr>
          <w:rFonts w:ascii="Calibri" w:hAnsi="Calibri" w:cs="Calibri"/>
          <w:sz w:val="24"/>
          <w:szCs w:val="24"/>
        </w:rPr>
        <w:tab/>
        <w:t xml:space="preserve">Beránek Náchod a.s. </w:t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</w:r>
    </w:p>
    <w:p w14:paraId="14962C75" w14:textId="77777777" w:rsidR="00CB1266" w:rsidRPr="00E45F37" w:rsidRDefault="00CB1266" w:rsidP="00CB1266">
      <w:pPr>
        <w:ind w:left="4253" w:hanging="4253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zast. Janem Birke, starostou                       </w:t>
      </w:r>
      <w:r w:rsidRPr="00E45F37">
        <w:rPr>
          <w:rFonts w:ascii="Calibri" w:hAnsi="Calibri" w:cs="Calibri"/>
          <w:sz w:val="24"/>
          <w:szCs w:val="24"/>
        </w:rPr>
        <w:tab/>
        <w:t>zas</w:t>
      </w:r>
      <w:r>
        <w:rPr>
          <w:rFonts w:ascii="Calibri" w:hAnsi="Calibri" w:cs="Calibri"/>
          <w:sz w:val="24"/>
          <w:szCs w:val="24"/>
        </w:rPr>
        <w:t xml:space="preserve">t. </w:t>
      </w:r>
      <w:r w:rsidRPr="00E45F37">
        <w:rPr>
          <w:rFonts w:ascii="Calibri" w:hAnsi="Calibri" w:cs="Calibri"/>
          <w:sz w:val="24"/>
          <w:szCs w:val="24"/>
        </w:rPr>
        <w:t>Jitk</w:t>
      </w:r>
      <w:r>
        <w:rPr>
          <w:rFonts w:ascii="Calibri" w:hAnsi="Calibri" w:cs="Calibri"/>
          <w:sz w:val="24"/>
          <w:szCs w:val="24"/>
        </w:rPr>
        <w:t>ou</w:t>
      </w:r>
      <w:r w:rsidRPr="00E45F37">
        <w:rPr>
          <w:rFonts w:ascii="Calibri" w:hAnsi="Calibri" w:cs="Calibri"/>
          <w:sz w:val="24"/>
          <w:szCs w:val="24"/>
        </w:rPr>
        <w:t xml:space="preserve"> Štimo</w:t>
      </w:r>
      <w:r>
        <w:rPr>
          <w:rFonts w:ascii="Calibri" w:hAnsi="Calibri" w:cs="Calibri"/>
          <w:sz w:val="24"/>
          <w:szCs w:val="24"/>
        </w:rPr>
        <w:t>vou, předsedou</w:t>
      </w:r>
      <w:r w:rsidRPr="00E45F37">
        <w:rPr>
          <w:rFonts w:ascii="Calibri" w:hAnsi="Calibri" w:cs="Calibri"/>
          <w:sz w:val="24"/>
          <w:szCs w:val="24"/>
        </w:rPr>
        <w:t xml:space="preserve"> představenstva</w:t>
      </w:r>
      <w:r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/>
          <w:sz w:val="24"/>
          <w:szCs w:val="24"/>
        </w:rPr>
        <w:t>Bc. Tomášem Magnuskem</w:t>
      </w:r>
      <w:r w:rsidRPr="00E45F37">
        <w:rPr>
          <w:rFonts w:ascii="Calibri" w:hAnsi="Calibri" w:cs="Calibri"/>
          <w:sz w:val="24"/>
          <w:szCs w:val="24"/>
        </w:rPr>
        <w:t>, člen</w:t>
      </w:r>
      <w:r>
        <w:rPr>
          <w:rFonts w:ascii="Calibri" w:hAnsi="Calibri" w:cs="Calibri"/>
          <w:sz w:val="24"/>
          <w:szCs w:val="24"/>
        </w:rPr>
        <w:t xml:space="preserve">em </w:t>
      </w:r>
      <w:r w:rsidRPr="00E45F37">
        <w:rPr>
          <w:rFonts w:ascii="Calibri" w:hAnsi="Calibri" w:cs="Calibri"/>
          <w:sz w:val="24"/>
          <w:szCs w:val="24"/>
        </w:rPr>
        <w:t>představenstva</w:t>
      </w:r>
    </w:p>
    <w:p w14:paraId="603434D5" w14:textId="77777777" w:rsidR="00CB1266" w:rsidRPr="000D0436" w:rsidRDefault="00CB1266" w:rsidP="00CB1266"/>
    <w:p w14:paraId="4DDBAF49" w14:textId="77777777" w:rsidR="00CB1266" w:rsidRPr="000D0436" w:rsidRDefault="00CB1266" w:rsidP="00CB1266"/>
    <w:p w14:paraId="7FE07089" w14:textId="77777777" w:rsidR="00CB1266" w:rsidRDefault="00CB1266" w:rsidP="00CB1266"/>
    <w:p w14:paraId="604A42FC" w14:textId="77777777" w:rsidR="001E709E" w:rsidRDefault="001E709E"/>
    <w:sectPr w:rsidR="001E709E" w:rsidSect="00CA5DC0">
      <w:footerReference w:type="default" r:id="rId7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3A889" w14:textId="77777777" w:rsidR="009C7BD9" w:rsidRDefault="009C7BD9">
      <w:r>
        <w:separator/>
      </w:r>
    </w:p>
  </w:endnote>
  <w:endnote w:type="continuationSeparator" w:id="0">
    <w:p w14:paraId="6FB63948" w14:textId="77777777" w:rsidR="009C7BD9" w:rsidRDefault="009C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AB6BD" w14:textId="77777777" w:rsidR="004142EB" w:rsidRDefault="00A87FC1" w:rsidP="005D4A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7F75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A7F75">
      <w:rPr>
        <w:rStyle w:val="slostrnky"/>
        <w:noProof/>
      </w:rPr>
      <w:t>7</w:t>
    </w:r>
    <w:r>
      <w:rPr>
        <w:rStyle w:val="slostrnky"/>
      </w:rPr>
      <w:fldChar w:fldCharType="end"/>
    </w:r>
  </w:p>
  <w:p w14:paraId="53414FD1" w14:textId="77777777" w:rsidR="004142EB" w:rsidRDefault="004142EB" w:rsidP="005D4AE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B10FB" w14:textId="77777777" w:rsidR="009C7BD9" w:rsidRDefault="009C7BD9">
      <w:r>
        <w:separator/>
      </w:r>
    </w:p>
  </w:footnote>
  <w:footnote w:type="continuationSeparator" w:id="0">
    <w:p w14:paraId="08AF3B8B" w14:textId="77777777" w:rsidR="009C7BD9" w:rsidRDefault="009C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4EA"/>
    <w:multiLevelType w:val="multilevel"/>
    <w:tmpl w:val="44B64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3BC7EB9"/>
    <w:multiLevelType w:val="multilevel"/>
    <w:tmpl w:val="31865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7645E"/>
    <w:multiLevelType w:val="multilevel"/>
    <w:tmpl w:val="E48C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AAA408C"/>
    <w:multiLevelType w:val="multilevel"/>
    <w:tmpl w:val="30021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E6458E"/>
    <w:multiLevelType w:val="hybridMultilevel"/>
    <w:tmpl w:val="00F06E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1306FA"/>
    <w:multiLevelType w:val="hybridMultilevel"/>
    <w:tmpl w:val="3A9E331A"/>
    <w:lvl w:ilvl="0" w:tplc="30A46D9A">
      <w:start w:val="1"/>
      <w:numFmt w:val="bullet"/>
      <w:lvlText w:val="-"/>
      <w:lvlJc w:val="left"/>
      <w:pPr>
        <w:ind w:left="14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42044BF6"/>
    <w:multiLevelType w:val="multilevel"/>
    <w:tmpl w:val="D4929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4551058"/>
    <w:multiLevelType w:val="multilevel"/>
    <w:tmpl w:val="DAD0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F4219D"/>
    <w:multiLevelType w:val="multilevel"/>
    <w:tmpl w:val="89701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66"/>
    <w:rsid w:val="001E709E"/>
    <w:rsid w:val="002061DA"/>
    <w:rsid w:val="002A5204"/>
    <w:rsid w:val="002B7732"/>
    <w:rsid w:val="00343111"/>
    <w:rsid w:val="004142EB"/>
    <w:rsid w:val="004366B4"/>
    <w:rsid w:val="00562F32"/>
    <w:rsid w:val="005C4A7E"/>
    <w:rsid w:val="00680B7A"/>
    <w:rsid w:val="006F6BAA"/>
    <w:rsid w:val="00776244"/>
    <w:rsid w:val="0085156D"/>
    <w:rsid w:val="00865B46"/>
    <w:rsid w:val="009C7BD9"/>
    <w:rsid w:val="00A57A13"/>
    <w:rsid w:val="00A87FC1"/>
    <w:rsid w:val="00AF70EC"/>
    <w:rsid w:val="00CB1266"/>
    <w:rsid w:val="00CC76F8"/>
    <w:rsid w:val="00DE01D5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75C66"/>
  <w15:chartTrackingRefBased/>
  <w15:docId w15:val="{9251F9EC-DAFA-4C29-909E-87CF875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1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6"/>
    <w:pPr>
      <w:keepNext/>
      <w:ind w:firstLine="284"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CB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B12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B1266"/>
  </w:style>
  <w:style w:type="paragraph" w:styleId="Odstavecseseznamem">
    <w:name w:val="List Paragraph"/>
    <w:basedOn w:val="Normln"/>
    <w:uiPriority w:val="34"/>
    <w:qFormat/>
    <w:rsid w:val="00CC7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2359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Lenka</dc:creator>
  <cp:keywords/>
  <dc:description/>
  <cp:lastModifiedBy>Martincová Lenka</cp:lastModifiedBy>
  <cp:revision>2</cp:revision>
  <dcterms:created xsi:type="dcterms:W3CDTF">2024-06-11T06:51:00Z</dcterms:created>
  <dcterms:modified xsi:type="dcterms:W3CDTF">2024-06-11T06:51:00Z</dcterms:modified>
</cp:coreProperties>
</file>