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0" w:after="4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5"/>
        <w:keepNext/>
        <w:keepLines/>
        <w:widowControl w:val="0"/>
        <w:shd w:val="clear" w:color="auto" w:fill="auto"/>
        <w:bidi w:val="0"/>
        <w:spacing w:before="0" w:line="240" w:lineRule="auto"/>
        <w:ind w:left="0" w:right="0" w:firstLine="0"/>
        <w:jc w:val="both"/>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 smlouvy zhotovitele:</w:t>
        <w:br/>
        <w:t>č. smlouvy objednatele: 59/2024</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280" w:line="218"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Výměna 8ks pneumatik na voze Scania, RZ ……..</w:t>
      </w:r>
    </w:p>
    <w:tbl>
      <w:tblPr>
        <w:tblOverlap w:val="never"/>
        <w:jc w:val="center"/>
        <w:tblLayout w:type="fixed"/>
      </w:tblPr>
      <w:tblGrid>
        <w:gridCol w:w="3154"/>
        <w:gridCol w:w="5304"/>
      </w:tblGrid>
      <w:tr>
        <w:trPr>
          <w:trHeight w:val="269"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Čl. I. SMLUVNÍ STRANY</w:t>
            </w:r>
          </w:p>
        </w:tc>
      </w:tr>
      <w:tr>
        <w:trPr>
          <w:trHeight w:val="1286"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 statutární orgán: zástupce ve věcech smluvních: kontaktní osoba:</w:t>
            </w:r>
          </w:p>
        </w:tc>
        <w:tc>
          <w:tcPr>
            <w:tcBorders/>
            <w:shd w:val="clear" w:color="auto" w:fill="FFFFFF"/>
            <w:vAlign w:val="top"/>
          </w:tcPr>
          <w:p>
            <w:pPr>
              <w:pStyle w:val="Style13"/>
              <w:keepNext w:val="0"/>
              <w:keepLines w:val="0"/>
              <w:widowControl w:val="0"/>
              <w:shd w:val="clear" w:color="auto" w:fill="auto"/>
              <w:bidi w:val="0"/>
              <w:spacing w:before="0" w:after="120" w:line="240" w:lineRule="auto"/>
              <w:ind w:left="0" w:right="0" w:firstLine="620"/>
              <w:jc w:val="left"/>
            </w:pPr>
            <w:r>
              <w:rPr>
                <w:b/>
                <w:bCs/>
                <w:color w:val="000000"/>
                <w:spacing w:val="0"/>
                <w:w w:val="100"/>
                <w:position w:val="0"/>
                <w:shd w:val="clear" w:color="auto" w:fill="auto"/>
                <w:lang w:val="cs-CZ" w:eastAsia="cs-CZ" w:bidi="cs-CZ"/>
              </w:rPr>
              <w:t>Povodí Ohře, státní podnik</w:t>
            </w:r>
          </w:p>
          <w:p>
            <w:pPr>
              <w:pStyle w:val="Style13"/>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70889988</w:t>
            </w:r>
          </w:p>
          <w:p>
            <w:pPr>
              <w:pStyle w:val="Style13"/>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CZ 70889988 generální ředitel ředitelka závodu</w:t>
            </w:r>
          </w:p>
          <w:p>
            <w:pPr>
              <w:pStyle w:val="Style13"/>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Terezín</w:t>
            </w:r>
          </w:p>
        </w:tc>
      </w:tr>
    </w:tbl>
    <w:p>
      <w:pPr>
        <w:widowControl w:val="0"/>
        <w:spacing w:after="819" w:line="1" w:lineRule="exact"/>
      </w:pP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bankovní spojení: číslo účtu:</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Povodí Ohře, státní podnik je zapsán v obchodním rejstříku Krajského soudu v Ústí nad</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Labem v oddílu A, vložce č. 13052</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 na straně jedné a</w:t>
      </w:r>
    </w:p>
    <w:tbl>
      <w:tblPr>
        <w:tblOverlap w:val="never"/>
        <w:jc w:val="center"/>
        <w:tblLayout w:type="fixed"/>
      </w:tblPr>
      <w:tblGrid>
        <w:gridCol w:w="3638"/>
        <w:gridCol w:w="5534"/>
      </w:tblGrid>
      <w:tr>
        <w:trPr>
          <w:trHeight w:val="1128"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 zastoupený: bankovní spojení: číslo účtu:</w:t>
            </w:r>
          </w:p>
        </w:tc>
        <w:tc>
          <w:tcPr>
            <w:tcBorders/>
            <w:shd w:val="clear" w:color="auto" w:fill="FFFFFF"/>
            <w:vAlign w:val="top"/>
          </w:tcPr>
          <w:p>
            <w:pPr>
              <w:pStyle w:val="Style13"/>
              <w:keepNext w:val="0"/>
              <w:keepLines w:val="0"/>
              <w:widowControl w:val="0"/>
              <w:shd w:val="clear" w:color="auto" w:fill="auto"/>
              <w:bidi w:val="0"/>
              <w:spacing w:before="0" w:after="120" w:line="240" w:lineRule="auto"/>
              <w:ind w:left="0" w:right="0" w:firstLine="240"/>
              <w:jc w:val="left"/>
            </w:pPr>
            <w:r>
              <w:rPr>
                <w:b/>
                <w:bCs/>
                <w:color w:val="000000"/>
                <w:spacing w:val="0"/>
                <w:w w:val="100"/>
                <w:position w:val="0"/>
                <w:shd w:val="clear" w:color="auto" w:fill="auto"/>
                <w:lang w:val="cs-CZ" w:eastAsia="cs-CZ" w:bidi="cs-CZ"/>
              </w:rPr>
              <w:t>ČSAD Česká Lípa a.s.</w:t>
            </w:r>
          </w:p>
          <w:p>
            <w:pPr>
              <w:pStyle w:val="Style13"/>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25497987</w:t>
            </w:r>
          </w:p>
          <w:p>
            <w:pPr>
              <w:pStyle w:val="Style13"/>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CZ25497987 předsedou představenstva</w:t>
            </w:r>
          </w:p>
        </w:tc>
      </w:tr>
    </w:tbl>
    <w:p>
      <w:pPr>
        <w:widowControl w:val="0"/>
        <w:spacing w:after="919" w:line="1" w:lineRule="exact"/>
      </w:pP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je zapsán v obchodním rejstříku Městského soudu v Praze v oddílu B, vložce č. 9615.</w:t>
      </w:r>
    </w:p>
    <w:p>
      <w:pPr>
        <w:pStyle w:val="Style2"/>
        <w:keepNext w:val="0"/>
        <w:keepLines w:val="0"/>
        <w:widowControl w:val="0"/>
        <w:shd w:val="clear" w:color="auto" w:fill="auto"/>
        <w:bidi w:val="0"/>
        <w:spacing w:before="0" w:after="1900" w:line="240" w:lineRule="auto"/>
        <w:ind w:left="0" w:right="0" w:firstLine="0"/>
        <w:jc w:val="both"/>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PŘEDMĚT DÍLA</w:t>
      </w:r>
    </w:p>
    <w:p>
      <w:pPr>
        <w:pStyle w:val="Style2"/>
        <w:keepNext w:val="0"/>
        <w:keepLines w:val="0"/>
        <w:widowControl w:val="0"/>
        <w:numPr>
          <w:ilvl w:val="0"/>
          <w:numId w:val="1"/>
        </w:numPr>
        <w:shd w:val="clear" w:color="auto" w:fill="auto"/>
        <w:tabs>
          <w:tab w:pos="382" w:val="left"/>
        </w:tabs>
        <w:bidi w:val="0"/>
        <w:spacing w:before="0" w:line="240" w:lineRule="auto"/>
        <w:ind w:left="400" w:right="0" w:hanging="400"/>
        <w:jc w:val="both"/>
      </w:pPr>
      <w:bookmarkStart w:id="6" w:name="bookmark6"/>
      <w:bookmarkEnd w:id="6"/>
      <w:r>
        <w:rPr>
          <w:color w:val="000000"/>
          <w:spacing w:val="0"/>
          <w:w w:val="100"/>
          <w:position w:val="0"/>
          <w:shd w:val="clear" w:color="auto" w:fill="auto"/>
          <w:lang w:val="cs-CZ" w:eastAsia="cs-CZ" w:bidi="cs-CZ"/>
        </w:rPr>
        <w:t>Předmětem díla je výměna 8 ks pneumatik na voze Scania, RZ ……., zahrnující demontáž a likvidaci starých pneumatik, nazutí a vyvážení nových pneumatik zn. Continental, typ ECo Regional HD3 315/80 R22,5, 156/150 l, 20PR</w:t>
      </w:r>
    </w:p>
    <w:p>
      <w:pPr>
        <w:pStyle w:val="Style2"/>
        <w:keepNext w:val="0"/>
        <w:keepLines w:val="0"/>
        <w:widowControl w:val="0"/>
        <w:numPr>
          <w:ilvl w:val="0"/>
          <w:numId w:val="1"/>
        </w:numPr>
        <w:shd w:val="clear" w:color="auto" w:fill="auto"/>
        <w:tabs>
          <w:tab w:pos="382" w:val="left"/>
        </w:tabs>
        <w:bidi w:val="0"/>
        <w:spacing w:before="0" w:line="240" w:lineRule="auto"/>
        <w:ind w:left="400" w:right="0" w:hanging="400"/>
        <w:jc w:val="both"/>
      </w:pPr>
      <w:bookmarkStart w:id="7" w:name="bookmark7"/>
      <w:bookmarkEnd w:id="7"/>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p>
    <w:p>
      <w:pPr>
        <w:pStyle w:val="Style2"/>
        <w:keepNext w:val="0"/>
        <w:keepLines w:val="0"/>
        <w:widowControl w:val="0"/>
        <w:shd w:val="clear" w:color="auto" w:fill="auto"/>
        <w:bidi w:val="0"/>
        <w:spacing w:before="0" w:after="0" w:line="374" w:lineRule="auto"/>
        <w:ind w:left="0" w:right="0" w:firstLine="0"/>
        <w:jc w:val="center"/>
      </w:pPr>
      <w:r>
        <w:rPr>
          <w:b/>
          <w:bCs/>
          <w:color w:val="000000"/>
          <w:spacing w:val="0"/>
          <w:w w:val="100"/>
          <w:position w:val="0"/>
          <w:shd w:val="clear" w:color="auto" w:fill="auto"/>
          <w:lang w:val="cs-CZ" w:eastAsia="cs-CZ" w:bidi="cs-CZ"/>
        </w:rPr>
        <w:t>Čl. III. TERMÍN PLNĚNÍ</w:t>
      </w:r>
    </w:p>
    <w:p>
      <w:pPr>
        <w:pStyle w:val="Style2"/>
        <w:keepNext w:val="0"/>
        <w:keepLines w:val="0"/>
        <w:widowControl w:val="0"/>
        <w:numPr>
          <w:ilvl w:val="0"/>
          <w:numId w:val="3"/>
        </w:numPr>
        <w:shd w:val="clear" w:color="auto" w:fill="auto"/>
        <w:tabs>
          <w:tab w:pos="382" w:val="left"/>
        </w:tabs>
        <w:bidi w:val="0"/>
        <w:spacing w:before="0" w:after="0" w:line="374" w:lineRule="auto"/>
        <w:ind w:left="400" w:right="0" w:hanging="400"/>
        <w:jc w:val="both"/>
      </w:pPr>
      <w:bookmarkStart w:id="8" w:name="bookmark8"/>
      <w:bookmarkEnd w:id="8"/>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2"/>
        <w:keepNext w:val="0"/>
        <w:keepLines w:val="0"/>
        <w:widowControl w:val="0"/>
        <w:shd w:val="clear" w:color="auto" w:fill="auto"/>
        <w:bidi w:val="0"/>
        <w:spacing w:before="0" w:after="200" w:line="240" w:lineRule="auto"/>
        <w:ind w:left="0" w:right="0" w:firstLine="760"/>
        <w:jc w:val="both"/>
      </w:pPr>
      <w:r>
        <w:rPr>
          <w:b/>
          <w:bCs/>
          <w:color w:val="000000"/>
          <w:spacing w:val="0"/>
          <w:w w:val="100"/>
          <w:position w:val="0"/>
          <w:shd w:val="clear" w:color="auto" w:fill="auto"/>
          <w:lang w:val="cs-CZ" w:eastAsia="cs-CZ" w:bidi="cs-CZ"/>
        </w:rPr>
        <w:t xml:space="preserve">a) </w:t>
      </w:r>
      <w:r>
        <w:rPr>
          <w:color w:val="000000"/>
          <w:spacing w:val="0"/>
          <w:w w:val="100"/>
          <w:position w:val="0"/>
          <w:shd w:val="clear" w:color="auto" w:fill="auto"/>
          <w:lang w:val="cs-CZ" w:eastAsia="cs-CZ" w:bidi="cs-CZ"/>
        </w:rPr>
        <w:t xml:space="preserve">zahájení prací: </w:t>
      </w:r>
      <w:r>
        <w:rPr>
          <w:b/>
          <w:bCs/>
          <w:color w:val="000000"/>
          <w:spacing w:val="0"/>
          <w:w w:val="100"/>
          <w:position w:val="0"/>
          <w:shd w:val="clear" w:color="auto" w:fill="auto"/>
          <w:lang w:val="cs-CZ" w:eastAsia="cs-CZ" w:bidi="cs-CZ"/>
        </w:rPr>
        <w:t>bez zbytečného odkladu po nabytí účinnosti této smlouvy</w:t>
      </w:r>
    </w:p>
    <w:p>
      <w:pPr>
        <w:pStyle w:val="Style2"/>
        <w:keepNext w:val="0"/>
        <w:keepLines w:val="0"/>
        <w:widowControl w:val="0"/>
        <w:shd w:val="clear" w:color="auto" w:fill="auto"/>
        <w:bidi w:val="0"/>
        <w:spacing w:before="0" w:after="340" w:line="240" w:lineRule="auto"/>
        <w:ind w:left="0" w:right="0" w:firstLine="760"/>
        <w:jc w:val="both"/>
      </w:pPr>
      <w:r>
        <mc:AlternateContent>
          <mc:Choice Requires="wps">
            <w:drawing>
              <wp:anchor distT="0" distB="0" distL="114300" distR="114300" simplePos="0" relativeHeight="125829378" behindDoc="0" locked="0" layoutInCell="1" allowOverlap="1">
                <wp:simplePos x="0" y="0"/>
                <wp:positionH relativeFrom="page">
                  <wp:posOffset>4992370</wp:posOffset>
                </wp:positionH>
                <wp:positionV relativeFrom="paragraph">
                  <wp:posOffset>12700</wp:posOffset>
                </wp:positionV>
                <wp:extent cx="1588135" cy="237490"/>
                <wp:wrapSquare wrapText="left"/>
                <wp:docPr id="1" name="Shape 1"/>
                <a:graphic xmlns:a="http://schemas.openxmlformats.org/drawingml/2006/main">
                  <a:graphicData uri="http://schemas.microsoft.com/office/word/2010/wordprocessingShape">
                    <wps:wsp>
                      <wps:cNvSpPr txBox="1"/>
                      <wps:spPr>
                        <a:xfrm>
                          <a:ext cx="1588135" cy="2374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nejpozději do 31.1.2024</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3.10000000000002pt;margin-top:1.pt;width:125.05pt;height:18.6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nejpozději do 31.1.2024</w:t>
                      </w:r>
                    </w:p>
                  </w:txbxContent>
                </v:textbox>
                <w10:wrap type="square" side="left" anchorx="page"/>
              </v:shape>
            </w:pict>
          </mc:Fallback>
        </mc:AlternateContent>
      </w:r>
      <w:r>
        <w:rPr>
          <w:b/>
          <w:bCs/>
          <w:color w:val="000000"/>
          <w:spacing w:val="0"/>
          <w:w w:val="100"/>
          <w:position w:val="0"/>
          <w:shd w:val="clear" w:color="auto" w:fill="auto"/>
          <w:lang w:val="cs-CZ" w:eastAsia="cs-CZ" w:bidi="cs-CZ"/>
        </w:rPr>
        <w:t>b) předání a převzetí dokončeného díla:</w:t>
      </w:r>
    </w:p>
    <w:p>
      <w:pPr>
        <w:pStyle w:val="Style2"/>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3"/>
        </w:numPr>
        <w:shd w:val="clear" w:color="auto" w:fill="auto"/>
        <w:tabs>
          <w:tab w:pos="382" w:val="left"/>
        </w:tabs>
        <w:bidi w:val="0"/>
        <w:spacing w:before="0" w:line="295" w:lineRule="auto"/>
        <w:ind w:left="400" w:right="0" w:hanging="400"/>
        <w:jc w:val="both"/>
      </w:pPr>
      <w:bookmarkStart w:id="9" w:name="bookmark9"/>
      <w:bookmarkEnd w:id="9"/>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CENA</w:t>
      </w:r>
    </w:p>
    <w:p>
      <w:pPr>
        <w:pStyle w:val="Style2"/>
        <w:keepNext w:val="0"/>
        <w:keepLines w:val="0"/>
        <w:widowControl w:val="0"/>
        <w:numPr>
          <w:ilvl w:val="0"/>
          <w:numId w:val="5"/>
        </w:numPr>
        <w:shd w:val="clear" w:color="auto" w:fill="auto"/>
        <w:tabs>
          <w:tab w:pos="382" w:val="left"/>
        </w:tabs>
        <w:bidi w:val="0"/>
        <w:spacing w:before="0" w:line="240" w:lineRule="auto"/>
        <w:ind w:left="400" w:right="0" w:hanging="400"/>
        <w:jc w:val="both"/>
      </w:pPr>
      <w:bookmarkStart w:id="10" w:name="bookmark10"/>
      <w:bookmarkEnd w:id="10"/>
      <w:r>
        <w:rPr>
          <w:color w:val="000000"/>
          <w:spacing w:val="0"/>
          <w:w w:val="100"/>
          <w:position w:val="0"/>
          <w:shd w:val="clear" w:color="auto" w:fill="auto"/>
          <w:lang w:val="cs-CZ" w:eastAsia="cs-CZ" w:bidi="cs-CZ"/>
        </w:rPr>
        <w:t>Cena za dílo je stanovená jako nejvýše přípustná smluvní cena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5"/>
        </w:numPr>
        <w:shd w:val="clear" w:color="auto" w:fill="auto"/>
        <w:tabs>
          <w:tab w:pos="382" w:val="left"/>
        </w:tabs>
        <w:bidi w:val="0"/>
        <w:spacing w:before="0" w:line="240" w:lineRule="auto"/>
        <w:ind w:left="400" w:right="0" w:hanging="400"/>
        <w:jc w:val="both"/>
      </w:pPr>
      <w:bookmarkStart w:id="11" w:name="bookmark11"/>
      <w:bookmarkEnd w:id="11"/>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předloženy zhotovitelem formou návrhu dodatku ke smlouvě o dílo.</w:t>
      </w:r>
    </w:p>
    <w:p>
      <w:pPr>
        <w:pStyle w:val="Style2"/>
        <w:keepNext w:val="0"/>
        <w:keepLines w:val="0"/>
        <w:widowControl w:val="0"/>
        <w:numPr>
          <w:ilvl w:val="0"/>
          <w:numId w:val="5"/>
        </w:numPr>
        <w:shd w:val="clear" w:color="auto" w:fill="auto"/>
        <w:tabs>
          <w:tab w:pos="382" w:val="left"/>
        </w:tabs>
        <w:bidi w:val="0"/>
        <w:spacing w:before="0" w:line="240" w:lineRule="auto"/>
        <w:ind w:left="400" w:right="0" w:hanging="400"/>
        <w:jc w:val="both"/>
      </w:pPr>
      <w:bookmarkStart w:id="12" w:name="bookmark12"/>
      <w:bookmarkEnd w:id="12"/>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5075" w:val="left"/>
        </w:tabs>
        <w:bidi w:val="0"/>
        <w:spacing w:before="0" w:line="240" w:lineRule="auto"/>
        <w:ind w:left="0" w:right="0" w:firstLine="400"/>
        <w:jc w:val="both"/>
      </w:pPr>
      <w:r>
        <w:rPr>
          <w:b/>
          <w:bCs/>
          <w:color w:val="000000"/>
          <w:spacing w:val="0"/>
          <w:w w:val="100"/>
          <w:position w:val="0"/>
          <w:shd w:val="clear" w:color="auto" w:fill="auto"/>
          <w:lang w:val="cs-CZ" w:eastAsia="cs-CZ" w:bidi="cs-CZ"/>
        </w:rPr>
        <w:t>Celková smluvní cena za dílo</w:t>
        <w:tab/>
        <w:t>116.408,00 Kč bez DPH</w:t>
      </w:r>
    </w:p>
    <w:p>
      <w:pPr>
        <w:pStyle w:val="Style2"/>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shd w:val="clear" w:color="auto" w:fill="auto"/>
        <w:bidi w:val="0"/>
        <w:spacing w:before="0" w:line="240" w:lineRule="auto"/>
        <w:ind w:left="0" w:right="0" w:firstLine="400"/>
        <w:jc w:val="both"/>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5"/>
        </w:numPr>
        <w:shd w:val="clear" w:color="auto" w:fill="auto"/>
        <w:tabs>
          <w:tab w:pos="382" w:val="left"/>
        </w:tabs>
        <w:bidi w:val="0"/>
        <w:spacing w:before="0" w:after="0" w:line="240" w:lineRule="auto"/>
        <w:ind w:left="0" w:right="0" w:firstLine="0"/>
        <w:jc w:val="both"/>
      </w:pPr>
      <w:bookmarkStart w:id="13" w:name="bookmark13"/>
      <w:bookmarkEnd w:id="13"/>
      <w:r>
        <w:rPr>
          <w:color w:val="000000"/>
          <w:spacing w:val="0"/>
          <w:w w:val="100"/>
          <w:position w:val="0"/>
          <w:shd w:val="clear" w:color="auto" w:fill="auto"/>
          <w:lang w:val="cs-CZ" w:eastAsia="cs-CZ" w:bidi="cs-CZ"/>
        </w:rPr>
        <w:t>Smluvní strany výslovně prohlašují, že touto smlouvou sjednaná cena za provedení díla</w:t>
      </w:r>
    </w:p>
    <w:p>
      <w:pPr>
        <w:pStyle w:val="Style18"/>
        <w:keepNext w:val="0"/>
        <w:keepLines w:val="0"/>
        <w:widowControl w:val="0"/>
        <w:shd w:val="clear" w:color="auto" w:fill="auto"/>
        <w:bidi w:val="0"/>
        <w:spacing w:before="0" w:line="240" w:lineRule="auto"/>
        <w:ind w:left="0" w:right="0" w:firstLine="0"/>
        <w:jc w:val="left"/>
        <w:rPr>
          <w:sz w:val="22"/>
          <w:szCs w:val="22"/>
        </w:rPr>
      </w:pPr>
      <w:r>
        <w:rPr>
          <w:color w:val="000000"/>
          <w:spacing w:val="0"/>
          <w:w w:val="100"/>
          <w:position w:val="0"/>
          <w:sz w:val="18"/>
          <w:szCs w:val="18"/>
          <w:shd w:val="clear" w:color="auto" w:fill="auto"/>
          <w:lang w:val="cs-CZ" w:eastAsia="cs-CZ" w:bidi="cs-CZ"/>
        </w:rPr>
        <w:t xml:space="preserve">Stránka </w:t>
      </w:r>
      <w:r>
        <w:rPr>
          <w:b/>
          <w:bCs/>
          <w:color w:val="000000"/>
          <w:spacing w:val="0"/>
          <w:w w:val="100"/>
          <w:position w:val="0"/>
          <w:sz w:val="18"/>
          <w:szCs w:val="18"/>
          <w:shd w:val="clear" w:color="auto" w:fill="auto"/>
          <w:lang w:val="cs-CZ" w:eastAsia="cs-CZ" w:bidi="cs-CZ"/>
        </w:rPr>
        <w:t xml:space="preserve">2 </w:t>
      </w:r>
      <w:r>
        <w:rPr>
          <w:color w:val="000000"/>
          <w:spacing w:val="0"/>
          <w:w w:val="100"/>
          <w:position w:val="0"/>
          <w:sz w:val="18"/>
          <w:szCs w:val="18"/>
          <w:shd w:val="clear" w:color="auto" w:fill="auto"/>
          <w:lang w:val="cs-CZ" w:eastAsia="cs-CZ" w:bidi="cs-CZ"/>
        </w:rPr>
        <w:t xml:space="preserve">z </w:t>
      </w:r>
      <w:r>
        <w:rPr>
          <w:b/>
          <w:bCs/>
          <w:color w:val="000000"/>
          <w:spacing w:val="0"/>
          <w:w w:val="100"/>
          <w:position w:val="0"/>
          <w:sz w:val="18"/>
          <w:szCs w:val="18"/>
          <w:shd w:val="clear" w:color="auto" w:fill="auto"/>
          <w:lang w:val="cs-CZ" w:eastAsia="cs-CZ" w:bidi="cs-CZ"/>
        </w:rPr>
        <w:t xml:space="preserve">6 </w:t>
      </w:r>
      <w:r>
        <w:rPr>
          <w:rStyle w:val="CharStyle3"/>
        </w:rPr>
        <w:t>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PLATEBNÍ PODMÍNKY</w:t>
      </w:r>
    </w:p>
    <w:p>
      <w:pPr>
        <w:pStyle w:val="Style2"/>
        <w:keepNext w:val="0"/>
        <w:keepLines w:val="0"/>
        <w:widowControl w:val="0"/>
        <w:numPr>
          <w:ilvl w:val="0"/>
          <w:numId w:val="7"/>
        </w:numPr>
        <w:shd w:val="clear" w:color="auto" w:fill="auto"/>
        <w:tabs>
          <w:tab w:pos="372" w:val="left"/>
        </w:tabs>
        <w:bidi w:val="0"/>
        <w:spacing w:before="0" w:line="240" w:lineRule="auto"/>
        <w:ind w:left="0" w:right="0" w:firstLine="0"/>
        <w:jc w:val="both"/>
      </w:pPr>
      <w:bookmarkStart w:id="14" w:name="bookmark14"/>
      <w:bookmarkEnd w:id="14"/>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7"/>
        </w:numPr>
        <w:shd w:val="clear" w:color="auto" w:fill="auto"/>
        <w:tabs>
          <w:tab w:pos="372" w:val="left"/>
        </w:tabs>
        <w:bidi w:val="0"/>
        <w:spacing w:before="0" w:after="0" w:line="240" w:lineRule="auto"/>
        <w:ind w:left="400" w:right="0" w:hanging="400"/>
        <w:jc w:val="left"/>
      </w:pPr>
      <w:bookmarkStart w:id="15" w:name="bookmark15"/>
      <w:bookmarkEnd w:id="15"/>
      <w:r>
        <w:rPr>
          <w:color w:val="000000"/>
          <w:spacing w:val="0"/>
          <w:w w:val="100"/>
          <w:position w:val="0"/>
          <w:shd w:val="clear" w:color="auto" w:fill="auto"/>
          <w:lang w:val="cs-CZ" w:eastAsia="cs-CZ" w:bidi="cs-CZ"/>
        </w:rPr>
        <w:t xml:space="preserve">Cena díla bude hrazena po dokončení, předání a převzetí díla bez vad a nedodělků. </w:t>
      </w:r>
      <w:r>
        <w:rPr>
          <w:b/>
          <w:bCs/>
          <w:color w:val="000000"/>
          <w:spacing w:val="0"/>
          <w:w w:val="100"/>
          <w:position w:val="0"/>
          <w:shd w:val="clear" w:color="auto" w:fill="auto"/>
          <w:lang w:val="cs-CZ" w:eastAsia="cs-CZ" w:bidi="cs-CZ"/>
        </w:rPr>
        <w:t>Fakturu je zhotovitel povinen prokazatelně doručit objednateli nejpozději do 10 kalendářních dnů ode dne uskutečnění plnění.</w:t>
      </w:r>
    </w:p>
    <w:p>
      <w:pPr>
        <w:pStyle w:val="Style2"/>
        <w:keepNext w:val="0"/>
        <w:keepLines w:val="0"/>
        <w:widowControl w:val="0"/>
        <w:shd w:val="clear" w:color="auto" w:fill="auto"/>
        <w:tabs>
          <w:tab w:pos="6736" w:val="left"/>
        </w:tabs>
        <w:bidi w:val="0"/>
        <w:spacing w:before="0" w:line="240" w:lineRule="auto"/>
        <w:ind w:left="0" w:right="0" w:firstLine="400"/>
        <w:jc w:val="both"/>
      </w:pPr>
      <w:r>
        <w:rPr>
          <w:color w:val="000000"/>
          <w:spacing w:val="0"/>
          <w:w w:val="100"/>
          <w:position w:val="0"/>
          <w:shd w:val="clear" w:color="auto" w:fill="auto"/>
          <w:lang w:val="cs-CZ" w:eastAsia="cs-CZ" w:bidi="cs-CZ"/>
        </w:rPr>
        <w:t>Fakturu lze předat i elektronicky ve formátu PDF na e-mail:</w:t>
        <w:tab/>
      </w:r>
      <w:r>
        <w:rPr>
          <w:b/>
          <w:bCs/>
          <w:color w:val="000000"/>
          <w:spacing w:val="0"/>
          <w:w w:val="100"/>
          <w:position w:val="0"/>
          <w:shd w:val="clear" w:color="auto" w:fill="auto"/>
          <w:lang w:val="cs-CZ" w:eastAsia="cs-CZ" w:bidi="cs-CZ"/>
        </w:rPr>
        <w:t>@poh.cz</w:t>
      </w:r>
    </w:p>
    <w:p>
      <w:pPr>
        <w:pStyle w:val="Style2"/>
        <w:keepNext w:val="0"/>
        <w:keepLines w:val="0"/>
        <w:widowControl w:val="0"/>
        <w:numPr>
          <w:ilvl w:val="0"/>
          <w:numId w:val="7"/>
        </w:numPr>
        <w:shd w:val="clear" w:color="auto" w:fill="auto"/>
        <w:tabs>
          <w:tab w:pos="372" w:val="left"/>
        </w:tabs>
        <w:bidi w:val="0"/>
        <w:spacing w:before="0" w:line="240" w:lineRule="auto"/>
        <w:ind w:left="400" w:right="0" w:hanging="400"/>
        <w:jc w:val="both"/>
      </w:pPr>
      <w:bookmarkStart w:id="16" w:name="bookmark16"/>
      <w:bookmarkEnd w:id="16"/>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7"/>
        </w:numPr>
        <w:shd w:val="clear" w:color="auto" w:fill="auto"/>
        <w:tabs>
          <w:tab w:pos="372" w:val="left"/>
        </w:tabs>
        <w:bidi w:val="0"/>
        <w:spacing w:before="0" w:line="240" w:lineRule="auto"/>
        <w:ind w:left="400" w:right="0" w:hanging="400"/>
        <w:jc w:val="both"/>
      </w:pPr>
      <w:bookmarkStart w:id="17" w:name="bookmark17"/>
      <w:bookmarkEnd w:id="17"/>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numPr>
          <w:ilvl w:val="0"/>
          <w:numId w:val="7"/>
        </w:numPr>
        <w:shd w:val="clear" w:color="auto" w:fill="auto"/>
        <w:tabs>
          <w:tab w:pos="372" w:val="left"/>
        </w:tabs>
        <w:bidi w:val="0"/>
        <w:spacing w:before="0" w:line="240" w:lineRule="auto"/>
        <w:ind w:left="400" w:right="0" w:hanging="400"/>
        <w:jc w:val="both"/>
      </w:pPr>
      <w:bookmarkStart w:id="18" w:name="bookmark18"/>
      <w:bookmarkEnd w:id="18"/>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7"/>
        </w:numPr>
        <w:shd w:val="clear" w:color="auto" w:fill="auto"/>
        <w:tabs>
          <w:tab w:pos="372" w:val="left"/>
        </w:tabs>
        <w:bidi w:val="0"/>
        <w:spacing w:before="0" w:line="240" w:lineRule="auto"/>
        <w:ind w:left="0" w:right="0" w:firstLine="0"/>
        <w:jc w:val="both"/>
      </w:pPr>
      <w:bookmarkStart w:id="19" w:name="bookmark19"/>
      <w:bookmarkEnd w:id="19"/>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7"/>
        </w:numPr>
        <w:shd w:val="clear" w:color="auto" w:fill="auto"/>
        <w:tabs>
          <w:tab w:pos="372" w:val="left"/>
        </w:tabs>
        <w:bidi w:val="0"/>
        <w:spacing w:before="0" w:line="240" w:lineRule="auto"/>
        <w:ind w:left="400" w:right="0" w:hanging="400"/>
        <w:jc w:val="both"/>
      </w:pPr>
      <w:bookmarkStart w:id="20" w:name="bookmark20"/>
      <w:bookmarkEnd w:id="20"/>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SANKCE</w:t>
      </w:r>
    </w:p>
    <w:p>
      <w:pPr>
        <w:pStyle w:val="Style2"/>
        <w:keepNext w:val="0"/>
        <w:keepLines w:val="0"/>
        <w:widowControl w:val="0"/>
        <w:numPr>
          <w:ilvl w:val="0"/>
          <w:numId w:val="9"/>
        </w:numPr>
        <w:shd w:val="clear" w:color="auto" w:fill="auto"/>
        <w:tabs>
          <w:tab w:pos="372" w:val="left"/>
        </w:tabs>
        <w:bidi w:val="0"/>
        <w:spacing w:before="0" w:line="240" w:lineRule="auto"/>
        <w:ind w:left="400" w:right="0" w:hanging="400"/>
        <w:jc w:val="both"/>
      </w:pPr>
      <w:bookmarkStart w:id="21" w:name="bookmark21"/>
      <w:bookmarkEnd w:id="21"/>
      <w:r>
        <w:rPr>
          <w:color w:val="000000"/>
          <w:spacing w:val="0"/>
          <w:w w:val="100"/>
          <w:position w:val="0"/>
          <w:shd w:val="clear" w:color="auto" w:fill="auto"/>
          <w:lang w:val="cs-CZ" w:eastAsia="cs-CZ" w:bidi="cs-CZ"/>
        </w:rPr>
        <w:t>Pokud bude zhotovitel v prodlení proti termínu předání a převzetí dokončeného díla sjednaného dle čl. III. odst. 1. písm. b) této smlouvy, je povinen zaplatit objednateli smluvní pokutu ve výši 0,2 % z ceny díla bez DPH dle čl. IV. této smlouvy za každý i započatý kalendářní den prodlení, až do dne podpisu zápisu o předání a převzetí dokončeného díla.</w:t>
      </w:r>
    </w:p>
    <w:p>
      <w:pPr>
        <w:pStyle w:val="Style2"/>
        <w:keepNext w:val="0"/>
        <w:keepLines w:val="0"/>
        <w:widowControl w:val="0"/>
        <w:numPr>
          <w:ilvl w:val="0"/>
          <w:numId w:val="9"/>
        </w:numPr>
        <w:shd w:val="clear" w:color="auto" w:fill="auto"/>
        <w:tabs>
          <w:tab w:pos="372" w:val="left"/>
        </w:tabs>
        <w:bidi w:val="0"/>
        <w:spacing w:before="0" w:line="240" w:lineRule="auto"/>
        <w:ind w:left="400" w:right="0" w:hanging="400"/>
        <w:jc w:val="both"/>
      </w:pPr>
      <w:bookmarkStart w:id="22" w:name="bookmark22"/>
      <w:bookmarkEnd w:id="22"/>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9"/>
        </w:numPr>
        <w:shd w:val="clear" w:color="auto" w:fill="auto"/>
        <w:tabs>
          <w:tab w:pos="372" w:val="left"/>
        </w:tabs>
        <w:bidi w:val="0"/>
        <w:spacing w:before="0" w:line="240" w:lineRule="auto"/>
        <w:ind w:left="400" w:right="0" w:hanging="400"/>
        <w:jc w:val="both"/>
      </w:pPr>
      <w:bookmarkStart w:id="23" w:name="bookmark23"/>
      <w:bookmarkEnd w:id="23"/>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9"/>
        </w:numPr>
        <w:shd w:val="clear" w:color="auto" w:fill="auto"/>
        <w:tabs>
          <w:tab w:pos="372" w:val="left"/>
        </w:tabs>
        <w:bidi w:val="0"/>
        <w:spacing w:before="0" w:line="240" w:lineRule="auto"/>
        <w:ind w:left="400" w:right="0" w:hanging="400"/>
        <w:jc w:val="both"/>
      </w:pPr>
      <w:bookmarkStart w:id="24" w:name="bookmark24"/>
      <w:bookmarkEnd w:id="24"/>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9"/>
        </w:numPr>
        <w:shd w:val="clear" w:color="auto" w:fill="auto"/>
        <w:tabs>
          <w:tab w:pos="372" w:val="left"/>
        </w:tabs>
        <w:bidi w:val="0"/>
        <w:spacing w:before="0" w:line="240" w:lineRule="auto"/>
        <w:ind w:left="400" w:right="0" w:hanging="400"/>
        <w:jc w:val="both"/>
      </w:pPr>
      <w:bookmarkStart w:id="25" w:name="bookmark25"/>
      <w:bookmarkEnd w:id="25"/>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9"/>
        </w:numPr>
        <w:shd w:val="clear" w:color="auto" w:fill="auto"/>
        <w:tabs>
          <w:tab w:pos="372" w:val="left"/>
        </w:tabs>
        <w:bidi w:val="0"/>
        <w:spacing w:before="0" w:line="240" w:lineRule="auto"/>
        <w:ind w:left="400" w:right="0" w:hanging="400"/>
        <w:jc w:val="both"/>
      </w:pPr>
      <w:bookmarkStart w:id="26" w:name="bookmark26"/>
      <w:bookmarkEnd w:id="26"/>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9"/>
        </w:numPr>
        <w:shd w:val="clear" w:color="auto" w:fill="auto"/>
        <w:tabs>
          <w:tab w:pos="372" w:val="left"/>
        </w:tabs>
        <w:bidi w:val="0"/>
        <w:spacing w:before="0" w:line="240" w:lineRule="auto"/>
        <w:ind w:left="0" w:right="0" w:firstLine="0"/>
        <w:jc w:val="both"/>
        <w:sectPr>
          <w:footerReference w:type="default" r:id="rId5"/>
          <w:footerReference w:type="even" r:id="rId6"/>
          <w:footnotePr>
            <w:pos w:val="pageBottom"/>
            <w:numFmt w:val="decimal"/>
            <w:numRestart w:val="continuous"/>
          </w:footnotePr>
          <w:pgSz w:w="11909" w:h="16838"/>
          <w:pgMar w:top="981" w:left="1368" w:right="1358" w:bottom="1208" w:header="0" w:footer="3" w:gutter="0"/>
          <w:pgNumType w:start="1"/>
          <w:cols w:space="720"/>
          <w:noEndnote/>
          <w:rtlGutter w:val="0"/>
          <w:docGrid w:linePitch="360"/>
        </w:sectPr>
      </w:pPr>
      <w:bookmarkStart w:id="27" w:name="bookmark27"/>
      <w:bookmarkEnd w:id="27"/>
      <w:r>
        <w:rPr>
          <w:color w:val="000000"/>
          <w:spacing w:val="0"/>
          <w:w w:val="100"/>
          <w:position w:val="0"/>
          <w:shd w:val="clear" w:color="auto" w:fill="auto"/>
          <w:lang w:val="cs-CZ" w:eastAsia="cs-CZ" w:bidi="cs-CZ"/>
        </w:rPr>
        <w:t>Zaplacením sankce není dotčen nárok objednatele na náhradu škody způsobené mu</w:t>
      </w:r>
    </w:p>
    <w:p>
      <w:pPr>
        <w:pStyle w:val="Style2"/>
        <w:keepNext w:val="0"/>
        <w:keepLines w:val="0"/>
        <w:widowControl w:val="0"/>
        <w:shd w:val="clear" w:color="auto" w:fill="auto"/>
        <w:bidi w:val="0"/>
        <w:spacing w:before="0" w:after="380" w:line="240" w:lineRule="auto"/>
        <w:ind w:left="0" w:right="0" w:firstLine="400"/>
        <w:jc w:val="both"/>
      </w:pPr>
      <w:r>
        <w:rPr>
          <w:color w:val="000000"/>
          <w:spacing w:val="0"/>
          <w:w w:val="100"/>
          <w:position w:val="0"/>
          <w:shd w:val="clear" w:color="auto" w:fill="auto"/>
          <w:lang w:val="cs-CZ" w:eastAsia="cs-CZ" w:bidi="cs-CZ"/>
        </w:rPr>
        <w:t>porušením povinnosti zhotovitele, na niž se sankce vztahuje.</w:t>
      </w:r>
    </w:p>
    <w:p>
      <w:pPr>
        <w:pStyle w:val="Style2"/>
        <w:keepNext w:val="0"/>
        <w:keepLines w:val="0"/>
        <w:widowControl w:val="0"/>
        <w:shd w:val="clear" w:color="auto" w:fill="auto"/>
        <w:bidi w:val="0"/>
        <w:spacing w:before="0" w:after="60" w:line="326" w:lineRule="auto"/>
        <w:ind w:left="0" w:right="0" w:firstLine="0"/>
        <w:jc w:val="center"/>
      </w:pPr>
      <w:r>
        <w:rPr>
          <w:b/>
          <w:bCs/>
          <w:color w:val="000000"/>
          <w:spacing w:val="0"/>
          <w:w w:val="100"/>
          <w:position w:val="0"/>
          <w:shd w:val="clear" w:color="auto" w:fill="auto"/>
          <w:lang w:val="cs-CZ" w:eastAsia="cs-CZ" w:bidi="cs-CZ"/>
        </w:rPr>
        <w:t>Čl. VII. ZAJIŠTĚNÍ ZÁVAZKU, ZÁRUKA</w:t>
      </w:r>
    </w:p>
    <w:p>
      <w:pPr>
        <w:pStyle w:val="Style2"/>
        <w:keepNext w:val="0"/>
        <w:keepLines w:val="0"/>
        <w:widowControl w:val="0"/>
        <w:numPr>
          <w:ilvl w:val="0"/>
          <w:numId w:val="11"/>
        </w:numPr>
        <w:shd w:val="clear" w:color="auto" w:fill="auto"/>
        <w:tabs>
          <w:tab w:pos="360" w:val="left"/>
        </w:tabs>
        <w:bidi w:val="0"/>
        <w:spacing w:before="0" w:after="60" w:line="326" w:lineRule="auto"/>
        <w:ind w:left="0" w:right="0" w:firstLine="0"/>
        <w:jc w:val="both"/>
      </w:pPr>
      <w:bookmarkStart w:id="28" w:name="bookmark28"/>
      <w:bookmarkEnd w:id="28"/>
      <w:r>
        <w:rPr>
          <w:b/>
          <w:bCs/>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numPr>
          <w:ilvl w:val="0"/>
          <w:numId w:val="11"/>
        </w:numPr>
        <w:shd w:val="clear" w:color="auto" w:fill="auto"/>
        <w:tabs>
          <w:tab w:pos="360" w:val="left"/>
        </w:tabs>
        <w:bidi w:val="0"/>
        <w:spacing w:before="0" w:after="60" w:line="326" w:lineRule="auto"/>
        <w:ind w:left="400" w:right="0" w:hanging="400"/>
        <w:jc w:val="both"/>
      </w:pPr>
      <w:bookmarkStart w:id="29" w:name="bookmark29"/>
      <w:bookmarkEnd w:id="29"/>
      <w:r>
        <w:rPr>
          <w:b/>
          <w:bCs/>
          <w:color w:val="000000"/>
          <w:spacing w:val="0"/>
          <w:w w:val="100"/>
          <w:position w:val="0"/>
          <w:shd w:val="clear" w:color="auto" w:fill="auto"/>
          <w:lang w:val="cs-CZ" w:eastAsia="cs-CZ" w:bidi="cs-CZ"/>
        </w:rPr>
        <w:t xml:space="preserve">Záruční doba se sjednává na 24 měsíců dne předání a převzetí díla objednatelem. </w:t>
      </w: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2"/>
        <w:keepNext w:val="0"/>
        <w:keepLines w:val="0"/>
        <w:widowControl w:val="0"/>
        <w:shd w:val="clear" w:color="auto" w:fill="auto"/>
        <w:bidi w:val="0"/>
        <w:spacing w:before="0" w:after="120" w:line="240" w:lineRule="auto"/>
        <w:ind w:left="400" w:right="0" w:firstLine="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2"/>
        <w:keepNext w:val="0"/>
        <w:keepLines w:val="0"/>
        <w:widowControl w:val="0"/>
        <w:numPr>
          <w:ilvl w:val="0"/>
          <w:numId w:val="11"/>
        </w:numPr>
        <w:shd w:val="clear" w:color="auto" w:fill="auto"/>
        <w:tabs>
          <w:tab w:pos="360" w:val="left"/>
        </w:tabs>
        <w:bidi w:val="0"/>
        <w:spacing w:before="0" w:after="120" w:line="240" w:lineRule="auto"/>
        <w:ind w:left="400" w:right="0" w:hanging="400"/>
        <w:jc w:val="both"/>
      </w:pPr>
      <w:bookmarkStart w:id="30" w:name="bookmark30"/>
      <w:bookmarkEnd w:id="30"/>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2"/>
        <w:keepNext w:val="0"/>
        <w:keepLines w:val="0"/>
        <w:widowControl w:val="0"/>
        <w:numPr>
          <w:ilvl w:val="0"/>
          <w:numId w:val="11"/>
        </w:numPr>
        <w:shd w:val="clear" w:color="auto" w:fill="auto"/>
        <w:tabs>
          <w:tab w:pos="360" w:val="left"/>
        </w:tabs>
        <w:bidi w:val="0"/>
        <w:spacing w:before="0" w:after="0" w:line="240" w:lineRule="auto"/>
        <w:ind w:left="400" w:right="0" w:hanging="400"/>
        <w:jc w:val="both"/>
      </w:pPr>
      <w:bookmarkStart w:id="31" w:name="bookmark31"/>
      <w:bookmarkEnd w:id="31"/>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2"/>
        <w:keepNext w:val="0"/>
        <w:keepLines w:val="0"/>
        <w:widowControl w:val="0"/>
        <w:shd w:val="clear" w:color="auto" w:fill="auto"/>
        <w:bidi w:val="0"/>
        <w:spacing w:before="0" w:after="300" w:line="240" w:lineRule="auto"/>
        <w:ind w:left="400" w:right="0" w:firstLine="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Čl. VIII. NÁHRADA ŠKODY</w:t>
      </w:r>
    </w:p>
    <w:p>
      <w:pPr>
        <w:pStyle w:val="Style2"/>
        <w:keepNext w:val="0"/>
        <w:keepLines w:val="0"/>
        <w:widowControl w:val="0"/>
        <w:numPr>
          <w:ilvl w:val="0"/>
          <w:numId w:val="13"/>
        </w:numPr>
        <w:shd w:val="clear" w:color="auto" w:fill="auto"/>
        <w:tabs>
          <w:tab w:pos="360" w:val="left"/>
        </w:tabs>
        <w:bidi w:val="0"/>
        <w:spacing w:before="0" w:after="120" w:line="240" w:lineRule="auto"/>
        <w:ind w:left="400" w:right="0" w:hanging="400"/>
        <w:jc w:val="both"/>
      </w:pPr>
      <w:bookmarkStart w:id="32" w:name="bookmark32"/>
      <w:bookmarkEnd w:id="32"/>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Čl. IX. OSTATNÍ USTANOVENÍ</w:t>
      </w:r>
    </w:p>
    <w:p>
      <w:pPr>
        <w:pStyle w:val="Style2"/>
        <w:keepNext w:val="0"/>
        <w:keepLines w:val="0"/>
        <w:widowControl w:val="0"/>
        <w:numPr>
          <w:ilvl w:val="0"/>
          <w:numId w:val="15"/>
        </w:numPr>
        <w:shd w:val="clear" w:color="auto" w:fill="auto"/>
        <w:tabs>
          <w:tab w:pos="360" w:val="left"/>
        </w:tabs>
        <w:bidi w:val="0"/>
        <w:spacing w:before="0" w:after="120" w:line="240" w:lineRule="auto"/>
        <w:ind w:left="400" w:right="0" w:hanging="400"/>
        <w:jc w:val="both"/>
      </w:pPr>
      <w:bookmarkStart w:id="33" w:name="bookmark33"/>
      <w:bookmarkEnd w:id="33"/>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15"/>
        </w:numPr>
        <w:shd w:val="clear" w:color="auto" w:fill="auto"/>
        <w:tabs>
          <w:tab w:pos="360" w:val="left"/>
        </w:tabs>
        <w:bidi w:val="0"/>
        <w:spacing w:before="0" w:after="120" w:line="240" w:lineRule="auto"/>
        <w:ind w:left="400" w:right="0" w:hanging="400"/>
        <w:jc w:val="both"/>
      </w:pPr>
      <w:bookmarkStart w:id="34" w:name="bookmark34"/>
      <w:bookmarkEnd w:id="34"/>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Je odpovědný za škody vzniklé v důsledku nedodržování těchto předpisů.</w:t>
      </w:r>
    </w:p>
    <w:p>
      <w:pPr>
        <w:pStyle w:val="Style2"/>
        <w:keepNext w:val="0"/>
        <w:keepLines w:val="0"/>
        <w:widowControl w:val="0"/>
        <w:shd w:val="clear" w:color="auto" w:fill="auto"/>
        <w:bidi w:val="0"/>
        <w:spacing w:before="0" w:after="240" w:line="240" w:lineRule="auto"/>
        <w:ind w:left="0" w:right="0" w:firstLine="0"/>
        <w:jc w:val="center"/>
      </w:pPr>
      <w:r>
        <w:rPr>
          <w:b/>
          <w:bCs/>
          <w:color w:val="000000"/>
          <w:spacing w:val="0"/>
          <w:w w:val="100"/>
          <w:position w:val="0"/>
          <w:shd w:val="clear" w:color="auto" w:fill="auto"/>
          <w:lang w:val="cs-CZ" w:eastAsia="cs-CZ" w:bidi="cs-CZ"/>
        </w:rPr>
        <w:t>Čl. X. ZÁVĚREČNÁ USTANOVENÍ</w:t>
      </w:r>
    </w:p>
    <w:p>
      <w:pPr>
        <w:pStyle w:val="Style2"/>
        <w:keepNext w:val="0"/>
        <w:keepLines w:val="0"/>
        <w:widowControl w:val="0"/>
        <w:numPr>
          <w:ilvl w:val="0"/>
          <w:numId w:val="17"/>
        </w:numPr>
        <w:shd w:val="clear" w:color="auto" w:fill="auto"/>
        <w:tabs>
          <w:tab w:pos="360" w:val="left"/>
        </w:tabs>
        <w:bidi w:val="0"/>
        <w:spacing w:before="0" w:after="0" w:line="240" w:lineRule="auto"/>
        <w:ind w:left="400" w:right="0" w:hanging="400"/>
        <w:jc w:val="both"/>
      </w:pPr>
      <w:bookmarkStart w:id="35" w:name="bookmark35"/>
      <w:bookmarkEnd w:id="35"/>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17"/>
        </w:numPr>
        <w:shd w:val="clear" w:color="auto" w:fill="auto"/>
        <w:tabs>
          <w:tab w:pos="360" w:val="left"/>
        </w:tabs>
        <w:bidi w:val="0"/>
        <w:spacing w:before="0" w:after="0" w:line="240" w:lineRule="auto"/>
        <w:ind w:left="400" w:right="0" w:hanging="400"/>
        <w:jc w:val="both"/>
      </w:pPr>
      <w:bookmarkStart w:id="36" w:name="bookmark36"/>
      <w:bookmarkEnd w:id="36"/>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17"/>
        </w:numPr>
        <w:shd w:val="clear" w:color="auto" w:fill="auto"/>
        <w:tabs>
          <w:tab w:pos="360" w:val="left"/>
        </w:tabs>
        <w:bidi w:val="0"/>
        <w:spacing w:before="0" w:after="120" w:line="240" w:lineRule="auto"/>
        <w:ind w:left="0" w:right="0" w:firstLine="0"/>
        <w:jc w:val="both"/>
      </w:pPr>
      <w:bookmarkStart w:id="37" w:name="bookmark37"/>
      <w:bookmarkEnd w:id="37"/>
      <w:r>
        <w:rPr>
          <w:color w:val="000000"/>
          <w:spacing w:val="0"/>
          <w:w w:val="100"/>
          <w:position w:val="0"/>
          <w:shd w:val="clear" w:color="auto" w:fill="auto"/>
          <w:lang w:val="cs-CZ" w:eastAsia="cs-CZ" w:bidi="cs-CZ"/>
        </w:rPr>
        <w:t>Práce nad rámec zadání, budou oboustranně odsouhlaseny a budou předmětem dodatku</w:t>
      </w:r>
    </w:p>
    <w:p>
      <w:pPr>
        <w:pStyle w:val="Style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k této smlouvě.</w:t>
      </w:r>
    </w:p>
    <w:p>
      <w:pPr>
        <w:pStyle w:val="Style2"/>
        <w:keepNext w:val="0"/>
        <w:keepLines w:val="0"/>
        <w:widowControl w:val="0"/>
        <w:numPr>
          <w:ilvl w:val="0"/>
          <w:numId w:val="17"/>
        </w:numPr>
        <w:shd w:val="clear" w:color="auto" w:fill="auto"/>
        <w:tabs>
          <w:tab w:pos="373" w:val="left"/>
        </w:tabs>
        <w:bidi w:val="0"/>
        <w:spacing w:before="0" w:after="0" w:line="240" w:lineRule="auto"/>
        <w:ind w:left="400" w:right="0" w:hanging="400"/>
        <w:jc w:val="both"/>
      </w:pPr>
      <w:bookmarkStart w:id="38" w:name="bookmark38"/>
      <w:bookmarkEnd w:id="38"/>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17"/>
        </w:numPr>
        <w:shd w:val="clear" w:color="auto" w:fill="auto"/>
        <w:tabs>
          <w:tab w:pos="373" w:val="left"/>
        </w:tabs>
        <w:bidi w:val="0"/>
        <w:spacing w:before="0" w:after="0" w:line="240" w:lineRule="auto"/>
        <w:ind w:left="400" w:right="0" w:hanging="400"/>
        <w:jc w:val="both"/>
      </w:pPr>
      <w:bookmarkStart w:id="39" w:name="bookmark39"/>
      <w:bookmarkEnd w:id="39"/>
      <w:r>
        <w:rPr>
          <w:b/>
          <w:bCs/>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17"/>
        </w:numPr>
        <w:shd w:val="clear" w:color="auto" w:fill="auto"/>
        <w:tabs>
          <w:tab w:pos="373" w:val="left"/>
        </w:tabs>
        <w:bidi w:val="0"/>
        <w:spacing w:before="0" w:after="0" w:line="240" w:lineRule="auto"/>
        <w:ind w:left="400" w:right="0" w:hanging="400"/>
        <w:jc w:val="both"/>
      </w:pPr>
      <w:bookmarkStart w:id="40" w:name="bookmark40"/>
      <w:bookmarkEnd w:id="4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7"/>
        </w:numPr>
        <w:shd w:val="clear" w:color="auto" w:fill="auto"/>
        <w:tabs>
          <w:tab w:pos="373" w:val="left"/>
        </w:tabs>
        <w:bidi w:val="0"/>
        <w:spacing w:before="0" w:after="0" w:line="240" w:lineRule="auto"/>
        <w:ind w:left="400" w:right="0" w:hanging="400"/>
        <w:jc w:val="both"/>
      </w:pPr>
      <w:bookmarkStart w:id="41" w:name="bookmark41"/>
      <w:bookmarkEnd w:id="4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7"/>
        </w:numPr>
        <w:shd w:val="clear" w:color="auto" w:fill="auto"/>
        <w:tabs>
          <w:tab w:pos="373" w:val="left"/>
        </w:tabs>
        <w:bidi w:val="0"/>
        <w:spacing w:before="0" w:after="0" w:line="240" w:lineRule="auto"/>
        <w:ind w:left="0" w:right="0" w:firstLine="0"/>
        <w:jc w:val="both"/>
      </w:pPr>
      <w:bookmarkStart w:id="42" w:name="bookmark42"/>
      <w:bookmarkEnd w:id="42"/>
      <w:r>
        <w:rPr>
          <w:color w:val="000000"/>
          <w:spacing w:val="0"/>
          <w:w w:val="100"/>
          <w:position w:val="0"/>
          <w:shd w:val="clear" w:color="auto" w:fill="auto"/>
          <w:lang w:val="cs-CZ" w:eastAsia="cs-CZ" w:bidi="cs-CZ"/>
        </w:rPr>
        <w:t>Zhotovitel prohlašuje, že se seznámil se zásadami, hodnotami a cíli Compliance</w:t>
      </w:r>
    </w:p>
    <w:p>
      <w:pPr>
        <w:pStyle w:val="Style2"/>
        <w:keepNext w:val="0"/>
        <w:keepLines w:val="0"/>
        <w:widowControl w:val="0"/>
        <w:shd w:val="clear" w:color="auto" w:fill="auto"/>
        <w:tabs>
          <w:tab w:pos="2790" w:val="left"/>
          <w:tab w:pos="4931" w:val="left"/>
          <w:tab w:pos="6942" w:val="left"/>
          <w:tab w:pos="8757" w:val="left"/>
        </w:tabs>
        <w:bidi w:val="0"/>
        <w:spacing w:before="0" w:after="0" w:line="240" w:lineRule="auto"/>
        <w:ind w:left="0" w:right="0" w:firstLine="400"/>
        <w:jc w:val="both"/>
      </w:pPr>
      <w:r>
        <w:rPr>
          <w:color w:val="000000"/>
          <w:spacing w:val="0"/>
          <w:w w:val="100"/>
          <w:position w:val="0"/>
          <w:shd w:val="clear" w:color="auto" w:fill="auto"/>
          <w:lang w:val="cs-CZ" w:eastAsia="cs-CZ" w:bidi="cs-CZ"/>
        </w:rPr>
        <w:t>programu</w:t>
        <w:tab/>
        <w:t>Povodí</w:t>
        <w:tab/>
        <w:t>Ohře,</w:t>
        <w:tab/>
        <w:t>s.p.</w:t>
        <w:tab/>
        <w:t>(viz</w:t>
      </w:r>
    </w:p>
    <w:p>
      <w:pPr>
        <w:pStyle w:val="Style2"/>
        <w:keepNext w:val="0"/>
        <w:keepLines w:val="0"/>
        <w:widowControl w:val="0"/>
        <w:shd w:val="clear" w:color="auto" w:fill="auto"/>
        <w:bidi w:val="0"/>
        <w:spacing w:before="0" w:line="240" w:lineRule="auto"/>
        <w:ind w:left="400" w:right="0" w:firstLine="0"/>
        <w:jc w:val="both"/>
      </w:pP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7"/>
        </w:numPr>
        <w:shd w:val="clear" w:color="auto" w:fill="auto"/>
        <w:tabs>
          <w:tab w:pos="373" w:val="left"/>
        </w:tabs>
        <w:bidi w:val="0"/>
        <w:spacing w:before="0" w:after="0" w:line="240" w:lineRule="auto"/>
        <w:ind w:left="400" w:right="0" w:hanging="400"/>
        <w:jc w:val="both"/>
      </w:pPr>
      <w:bookmarkStart w:id="43" w:name="bookmark43"/>
      <w:bookmarkEnd w:id="4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17"/>
        </w:numPr>
        <w:shd w:val="clear" w:color="auto" w:fill="auto"/>
        <w:tabs>
          <w:tab w:pos="442" w:val="left"/>
        </w:tabs>
        <w:bidi w:val="0"/>
        <w:spacing w:before="0" w:after="0" w:line="240" w:lineRule="auto"/>
        <w:ind w:left="0" w:right="0" w:firstLine="0"/>
        <w:jc w:val="both"/>
      </w:pPr>
      <w:bookmarkStart w:id="44" w:name="bookmark44"/>
      <w:bookmarkEnd w:id="44"/>
      <w:r>
        <w:rPr>
          <w:b/>
          <w:bCs/>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17"/>
        </w:numPr>
        <w:shd w:val="clear" w:color="auto" w:fill="auto"/>
        <w:tabs>
          <w:tab w:pos="442" w:val="left"/>
        </w:tabs>
        <w:bidi w:val="0"/>
        <w:spacing w:before="0" w:after="360" w:line="240" w:lineRule="auto"/>
        <w:ind w:left="400" w:right="0" w:hanging="400"/>
        <w:jc w:val="both"/>
      </w:pPr>
      <w:bookmarkStart w:id="45" w:name="bookmark45"/>
      <w:bookmarkEnd w:id="45"/>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17"/>
        </w:numPr>
        <w:shd w:val="clear" w:color="auto" w:fill="auto"/>
        <w:tabs>
          <w:tab w:pos="442" w:val="left"/>
        </w:tabs>
        <w:bidi w:val="0"/>
        <w:spacing w:before="0" w:after="360" w:line="240" w:lineRule="auto"/>
        <w:ind w:left="400" w:right="0" w:hanging="400"/>
        <w:jc w:val="both"/>
      </w:pPr>
      <w:bookmarkStart w:id="46" w:name="bookmark46"/>
      <w:bookmarkEnd w:id="46"/>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Objednatel obdrží jedno vyhotovení smlouvy a zhotovitel obdrží jedno vyhotovení smlouvy.</w:t>
      </w:r>
    </w:p>
    <w:p>
      <w:pPr>
        <w:pStyle w:val="Style2"/>
        <w:keepNext w:val="0"/>
        <w:keepLines w:val="0"/>
        <w:widowControl w:val="0"/>
        <w:shd w:val="clear" w:color="auto" w:fill="auto"/>
        <w:bidi w:val="0"/>
        <w:spacing w:before="0" w:after="0" w:line="240" w:lineRule="auto"/>
        <w:ind w:left="0" w:right="1400" w:firstLine="0"/>
        <w:jc w:val="right"/>
        <w:sectPr>
          <w:footerReference w:type="default" r:id="rId7"/>
          <w:footerReference w:type="even" r:id="rId8"/>
          <w:footnotePr>
            <w:pos w:val="pageBottom"/>
            <w:numFmt w:val="decimal"/>
            <w:numRestart w:val="continuous"/>
          </w:footnotePr>
          <w:type w:val="continuous"/>
          <w:pgSz w:w="11909" w:h="16838"/>
          <w:pgMar w:top="981" w:left="1368" w:right="1358" w:bottom="1208" w:header="553" w:footer="3" w:gutter="0"/>
          <w:cols w:space="720"/>
          <w:noEndnote/>
          <w:rtlGutter w:val="0"/>
          <w:docGrid w:linePitch="360"/>
        </w:sectPr>
      </w:pPr>
      <w:r>
        <mc:AlternateContent>
          <mc:Choice Requires="wps">
            <w:drawing>
              <wp:anchor distT="0" distB="0" distL="114300" distR="114300" simplePos="0" relativeHeight="125829380" behindDoc="0" locked="0" layoutInCell="1" allowOverlap="1">
                <wp:simplePos x="0" y="0"/>
                <wp:positionH relativeFrom="page">
                  <wp:posOffset>869950</wp:posOffset>
                </wp:positionH>
                <wp:positionV relativeFrom="paragraph">
                  <wp:posOffset>12700</wp:posOffset>
                </wp:positionV>
                <wp:extent cx="1292225" cy="228600"/>
                <wp:wrapSquare wrapText="bothSides"/>
                <wp:docPr id="9" name="Shape 9"/>
                <a:graphic xmlns:a="http://schemas.openxmlformats.org/drawingml/2006/main">
                  <a:graphicData uri="http://schemas.microsoft.com/office/word/2010/wordprocessingShape">
                    <wps:wsp>
                      <wps:cNvSpPr txBox="1"/>
                      <wps:spPr>
                        <a:xfrm>
                          <a:ext cx="129222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 dne…………..</w:t>
                            </w:r>
                          </w:p>
                        </w:txbxContent>
                      </wps:txbx>
                      <wps:bodyPr wrap="none" lIns="0" tIns="0" rIns="0" bIns="0">
                        <a:noAutoFit/>
                      </wps:bodyPr>
                    </wps:wsp>
                  </a:graphicData>
                </a:graphic>
              </wp:anchor>
            </w:drawing>
          </mc:Choice>
          <mc:Fallback>
            <w:pict>
              <v:shape id="_x0000_s1035" type="#_x0000_t202" style="position:absolute;margin-left:68.5pt;margin-top:1.pt;width:101.75pt;height:18.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 dne…………..</w:t>
                      </w:r>
                    </w:p>
                  </w:txbxContent>
                </v:textbox>
                <w10:wrap type="square" anchorx="page"/>
              </v:shape>
            </w:pict>
          </mc:Fallback>
        </mc:AlternateContent>
      </w:r>
      <w:r>
        <w:rPr>
          <w:color w:val="000000"/>
          <w:spacing w:val="0"/>
          <w:w w:val="100"/>
          <w:position w:val="0"/>
          <w:shd w:val="clear" w:color="auto" w:fill="auto"/>
          <w:lang w:val="cs-CZ" w:eastAsia="cs-CZ" w:bidi="cs-CZ"/>
        </w:rPr>
        <w:t>V ……dne……………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54" w:after="5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65" w:left="0" w:right="0" w:bottom="1151"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65" w:left="1370" w:right="1855" w:bottom="1151" w:header="0" w:footer="3" w:gutter="0"/>
          <w:cols w:num="2" w:space="2242"/>
          <w:noEndnote/>
          <w:rtlGutter w:val="0"/>
          <w:docGrid w:linePitch="360"/>
        </w:sectPr>
      </w:pP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oprávněný zástupce objednatele</w:t>
      </w:r>
    </w:p>
    <w:p>
      <w:pPr>
        <w:rPr>
          <w:sz w:val="2"/>
          <w:szCs w:val="2"/>
        </w:rPr>
        <w:sectPr>
          <w:footnotePr>
            <w:pos w:val="pageBottom"/>
            <w:numFmt w:val="decimal"/>
            <w:numRestart w:val="continuous"/>
          </w:footnotePr>
          <w:type w:val="continuous"/>
          <w:pgSz w:w="11909" w:h="16838"/>
          <w:pgMar w:top="1065" w:left="1370" w:right="1855" w:bottom="1151" w:header="0" w:footer="3" w:gutter="0"/>
          <w:cols w:num="2" w:space="2242"/>
          <w:noEndnote/>
          <w:rtlGutter w:val="0"/>
          <w:docGrid w:linePitch="360"/>
        </w:sectPr>
      </w:pPr>
    </w:p>
    <w:p>
      <w:pPr>
        <w:widowControl w:val="0"/>
        <w:spacing w:line="1" w:lineRule="exact"/>
      </w:pPr>
      <w:r>
        <mc:AlternateContent>
          <mc:Choice Requires="wps">
            <w:drawing>
              <wp:anchor distT="0" distB="0" distL="114300" distR="114300" simplePos="0" relativeHeight="125829382" behindDoc="0" locked="0" layoutInCell="1" allowOverlap="1">
                <wp:simplePos x="0" y="0"/>
                <wp:positionH relativeFrom="page">
                  <wp:posOffset>869950</wp:posOffset>
                </wp:positionH>
                <wp:positionV relativeFrom="paragraph">
                  <wp:posOffset>12700</wp:posOffset>
                </wp:positionV>
                <wp:extent cx="1993265" cy="387350"/>
                <wp:wrapSquare wrapText="bothSides"/>
                <wp:docPr id="11" name="Shape 11"/>
                <a:graphic xmlns:a="http://schemas.openxmlformats.org/drawingml/2006/main">
                  <a:graphicData uri="http://schemas.microsoft.com/office/word/2010/wordprocessingShape">
                    <wps:wsp>
                      <wps:cNvSpPr txBox="1"/>
                      <wps:spPr>
                        <a:xfrm>
                          <a:ext cx="199326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ředitelka závodu Terezín ……………………………………</w:t>
                            </w:r>
                          </w:p>
                        </w:txbxContent>
                      </wps:txbx>
                      <wps:bodyPr lIns="0" tIns="0" rIns="0" bIns="0">
                        <a:noAutoFit/>
                      </wps:bodyPr>
                    </wps:wsp>
                  </a:graphicData>
                </a:graphic>
              </wp:anchor>
            </w:drawing>
          </mc:Choice>
          <mc:Fallback>
            <w:pict>
              <v:shape id="_x0000_s1037" type="#_x0000_t202" style="position:absolute;margin-left:68.5pt;margin-top:1.pt;width:156.95000000000002pt;height:30.5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ředitelka závodu Terezín ……………………………………</w:t>
                      </w:r>
                    </w:p>
                  </w:txbxContent>
                </v:textbox>
                <w10:wrap type="square" anchorx="page"/>
              </v:shape>
            </w:pict>
          </mc:Fallback>
        </mc:AlternateConten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 zhotovitele předseda představenstva</w:t>
      </w:r>
    </w:p>
    <w:sectPr>
      <w:footnotePr>
        <w:pos w:val="pageBottom"/>
        <w:numFmt w:val="decimal"/>
        <w:numRestart w:val="continuous"/>
      </w:footnotePr>
      <w:pgSz w:w="11909" w:h="16838"/>
      <w:pgMar w:top="1065" w:left="6832" w:right="1360" w:bottom="1151" w:header="637"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5995035</wp:posOffset>
              </wp:positionH>
              <wp:positionV relativeFrom="page">
                <wp:posOffset>9987915</wp:posOffset>
              </wp:positionV>
              <wp:extent cx="673735" cy="164465"/>
              <wp:wrapNone/>
              <wp:docPr id="3" name="Shape 3"/>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6</w:t>
                          </w:r>
                        </w:p>
                      </w:txbxContent>
                    </wps:txbx>
                    <wps:bodyPr wrap="none" lIns="0" tIns="0" rIns="0" bIns="0">
                      <a:spAutoFit/>
                    </wps:bodyPr>
                  </wps:wsp>
                </a:graphicData>
              </a:graphic>
            </wp:anchor>
          </w:drawing>
        </mc:Choice>
        <mc:Fallback>
          <w:pict>
            <v:shape id="_x0000_s1029" type="#_x0000_t202" style="position:absolute;margin-left:472.05000000000001pt;margin-top:786.45000000000005pt;width:53.050000000000004pt;height:12.950000000000001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6</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5995035</wp:posOffset>
              </wp:positionH>
              <wp:positionV relativeFrom="page">
                <wp:posOffset>9987915</wp:posOffset>
              </wp:positionV>
              <wp:extent cx="673735" cy="164465"/>
              <wp:wrapNone/>
              <wp:docPr id="5" name="Shape 5"/>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6</w:t>
                          </w:r>
                        </w:p>
                      </w:txbxContent>
                    </wps:txbx>
                    <wps:bodyPr wrap="none" lIns="0" tIns="0" rIns="0" bIns="0">
                      <a:spAutoFit/>
                    </wps:bodyPr>
                  </wps:wsp>
                </a:graphicData>
              </a:graphic>
            </wp:anchor>
          </w:drawing>
        </mc:Choice>
        <mc:Fallback>
          <w:pict>
            <v:shape id="_x0000_s1031" type="#_x0000_t202" style="position:absolute;margin-left:472.05000000000001pt;margin-top:786.45000000000005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6</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5995035</wp:posOffset>
              </wp:positionH>
              <wp:positionV relativeFrom="page">
                <wp:posOffset>9987915</wp:posOffset>
              </wp:positionV>
              <wp:extent cx="673735" cy="164465"/>
              <wp:wrapNone/>
              <wp:docPr id="7" name="Shape 7"/>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6</w:t>
                          </w:r>
                        </w:p>
                      </w:txbxContent>
                    </wps:txbx>
                    <wps:bodyPr wrap="none" lIns="0" tIns="0" rIns="0" bIns="0">
                      <a:spAutoFit/>
                    </wps:bodyPr>
                  </wps:wsp>
                </a:graphicData>
              </a:graphic>
            </wp:anchor>
          </w:drawing>
        </mc:Choice>
        <mc:Fallback>
          <w:pict>
            <v:shape id="_x0000_s1033" type="#_x0000_t202" style="position:absolute;margin-left:472.05000000000001pt;margin-top:786.45000000000005pt;width:53.050000000000004pt;height:12.950000000000001pt;z-index:-18874405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18"/>
      <w:szCs w:val="18"/>
      <w:u w:val="none"/>
    </w:rPr>
  </w:style>
  <w:style w:type="paragraph" w:customStyle="1" w:styleId="Style2">
    <w:name w:val="Style 2"/>
    <w:basedOn w:val="Normal"/>
    <w:link w:val="CharStyle3"/>
    <w:pPr>
      <w:widowControl w:val="0"/>
      <w:shd w:val="clear" w:color="auto" w:fill="FFFFFF"/>
      <w:spacing w:after="14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40"/>
      <w:outlineLvl w:val="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14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140"/>
      <w:jc w:val="right"/>
    </w:pPr>
    <w:rPr>
      <w:rFonts w:ascii="Arial" w:eastAsia="Arial" w:hAnsi="Arial" w:cs="Arial"/>
      <w:b w:val="0"/>
      <w:bCs w:val="0"/>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