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65DD" w:rsidRDefault="00CD65DD" w:rsidP="00CD65DD">
      <w:pPr>
        <w:pStyle w:val="Nadpis1"/>
        <w:jc w:val="center"/>
        <w:rPr>
          <w:rFonts w:ascii="Garamond" w:hAnsi="Garamond"/>
          <w:sz w:val="28"/>
        </w:rPr>
      </w:pPr>
      <w:r>
        <w:rPr>
          <w:rFonts w:ascii="Garamond" w:hAnsi="Garamond"/>
        </w:rPr>
        <w:t xml:space="preserve">Dodatek č. 2 </w:t>
      </w:r>
      <w:r w:rsidRPr="00500312">
        <w:rPr>
          <w:rFonts w:ascii="Garamond" w:hAnsi="Garamond"/>
          <w:sz w:val="28"/>
        </w:rPr>
        <w:t xml:space="preserve">ke Smlouvě o dílo </w:t>
      </w:r>
    </w:p>
    <w:p w:rsidR="00CD65DD" w:rsidRDefault="00CD65DD" w:rsidP="00CD65DD">
      <w:pPr>
        <w:jc w:val="center"/>
        <w:rPr>
          <w:lang w:eastAsia="cs-CZ"/>
        </w:rPr>
      </w:pPr>
      <w:r>
        <w:rPr>
          <w:lang w:eastAsia="cs-CZ"/>
        </w:rPr>
        <w:t>Spr 2363/2022</w:t>
      </w:r>
    </w:p>
    <w:p w:rsidR="00CD65DD" w:rsidRDefault="00CD65DD" w:rsidP="00CD65DD">
      <w:pPr>
        <w:spacing w:after="11"/>
        <w:ind w:left="26" w:right="16" w:hanging="10"/>
        <w:jc w:val="center"/>
      </w:pPr>
      <w:r>
        <w:t xml:space="preserve">uzavřené podle § 2586 a násl. zákona č. 89/2012 Sb., občanský zákoník, ve znění pozdějších předpisů  </w:t>
      </w:r>
    </w:p>
    <w:p w:rsidR="00235985" w:rsidRPr="00B55021" w:rsidRDefault="00CD65DD" w:rsidP="00B55021">
      <w:pPr>
        <w:spacing w:after="11"/>
        <w:ind w:left="26" w:hanging="10"/>
        <w:jc w:val="center"/>
      </w:pPr>
      <w:r>
        <w:t xml:space="preserve">(dále jen “OZ“) </w:t>
      </w:r>
    </w:p>
    <w:p w:rsidR="00DB288B" w:rsidRDefault="00DB288B" w:rsidP="00235985">
      <w:pPr>
        <w:autoSpaceDE w:val="0"/>
        <w:autoSpaceDN w:val="0"/>
        <w:adjustRightInd w:val="0"/>
        <w:spacing w:after="0"/>
        <w:jc w:val="left"/>
        <w:rPr>
          <w:rFonts w:cs="Thoth-Unicode"/>
          <w:b/>
          <w:szCs w:val="24"/>
        </w:rPr>
      </w:pPr>
    </w:p>
    <w:p w:rsidR="00CD65DD" w:rsidRDefault="00CD65DD" w:rsidP="00CD65DD">
      <w:pPr>
        <w:spacing w:after="0"/>
        <w:jc w:val="left"/>
      </w:pPr>
      <w:r>
        <w:rPr>
          <w:b/>
        </w:rPr>
        <w:t xml:space="preserve">Smluvní strany: </w:t>
      </w:r>
      <w:r>
        <w:t xml:space="preserve"> </w:t>
      </w:r>
    </w:p>
    <w:p w:rsidR="00CD65DD" w:rsidRDefault="00CD65DD" w:rsidP="00CD65DD">
      <w:pPr>
        <w:spacing w:after="0" w:line="259" w:lineRule="auto"/>
        <w:ind w:left="19"/>
        <w:jc w:val="left"/>
      </w:pPr>
      <w:r>
        <w:rPr>
          <w:b/>
        </w:rPr>
        <w:t xml:space="preserve"> </w:t>
      </w:r>
    </w:p>
    <w:p w:rsidR="00CD65DD" w:rsidRDefault="00CD65DD" w:rsidP="00CD65DD">
      <w:pPr>
        <w:spacing w:after="0"/>
        <w:ind w:left="14" w:hanging="10"/>
        <w:jc w:val="left"/>
      </w:pPr>
      <w:r>
        <w:rPr>
          <w:b/>
        </w:rPr>
        <w:t>Česká republika</w:t>
      </w:r>
      <w:r>
        <w:t xml:space="preserve"> – </w:t>
      </w:r>
      <w:r>
        <w:rPr>
          <w:b/>
        </w:rPr>
        <w:t xml:space="preserve">Krajský soud v Plzni </w:t>
      </w:r>
    </w:p>
    <w:p w:rsidR="00CD65DD" w:rsidRDefault="00CD65DD" w:rsidP="00CD65DD">
      <w:pPr>
        <w:spacing w:after="0"/>
        <w:ind w:left="4"/>
      </w:pPr>
      <w:r>
        <w:t xml:space="preserve">se sídlem Veleslavínova 40, PSČ  316 17 Plzeň </w:t>
      </w:r>
    </w:p>
    <w:p w:rsidR="00CD65DD" w:rsidRDefault="00CD65DD" w:rsidP="00CD65DD">
      <w:pPr>
        <w:spacing w:after="0"/>
        <w:ind w:left="4"/>
      </w:pPr>
      <w:r>
        <w:t xml:space="preserve">jejímž jménem je oprávněna činit právní úkony JUDr. Věra Oravcová, Ph.D., předsedkyně Krajského soudu v Plzni </w:t>
      </w:r>
    </w:p>
    <w:p w:rsidR="00CD65DD" w:rsidRDefault="00CD65DD" w:rsidP="00CD65DD">
      <w:pPr>
        <w:spacing w:after="40" w:line="238" w:lineRule="auto"/>
        <w:ind w:left="4" w:right="6312"/>
        <w:jc w:val="left"/>
      </w:pPr>
      <w:r>
        <w:t xml:space="preserve">IČO: 215694 </w:t>
      </w:r>
    </w:p>
    <w:p w:rsidR="00CD65DD" w:rsidRDefault="00CD65DD" w:rsidP="00CD65DD">
      <w:pPr>
        <w:spacing w:after="40" w:line="238" w:lineRule="auto"/>
        <w:ind w:left="4" w:right="6312"/>
        <w:jc w:val="left"/>
      </w:pPr>
      <w:r>
        <w:t xml:space="preserve">DIČ: není plátce DPH bankovní spojení: ČNB Plzeň </w:t>
      </w:r>
      <w:proofErr w:type="gramStart"/>
      <w:r>
        <w:t>č.ú.: 4321311/0710</w:t>
      </w:r>
      <w:proofErr w:type="gramEnd"/>
      <w:r>
        <w:t xml:space="preserve"> </w:t>
      </w:r>
    </w:p>
    <w:p w:rsidR="00CD65DD" w:rsidRDefault="00CD65DD" w:rsidP="00CD65DD">
      <w:pPr>
        <w:tabs>
          <w:tab w:val="center" w:pos="4268"/>
          <w:tab w:val="center" w:pos="4976"/>
          <w:tab w:val="center" w:pos="5684"/>
          <w:tab w:val="center" w:pos="6392"/>
          <w:tab w:val="center" w:pos="7100"/>
        </w:tabs>
        <w:jc w:val="left"/>
      </w:pPr>
      <w:r>
        <w:t>(dále jen „</w:t>
      </w:r>
      <w:r>
        <w:rPr>
          <w:b/>
        </w:rPr>
        <w:t>objednatel</w:t>
      </w:r>
      <w:r>
        <w:t xml:space="preserve">“) na straně jedné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CD65DD" w:rsidRDefault="00CD65DD" w:rsidP="00CD65DD">
      <w:pPr>
        <w:spacing w:after="0" w:line="259" w:lineRule="auto"/>
        <w:ind w:left="19"/>
        <w:jc w:val="left"/>
      </w:pPr>
      <w:r>
        <w:t xml:space="preserve"> </w:t>
      </w:r>
    </w:p>
    <w:p w:rsidR="00CD65DD" w:rsidRDefault="00CD65DD" w:rsidP="00CD65DD">
      <w:pPr>
        <w:spacing w:after="0" w:line="259" w:lineRule="auto"/>
        <w:ind w:left="19"/>
        <w:jc w:val="left"/>
      </w:pPr>
      <w:r>
        <w:rPr>
          <w:b/>
        </w:rPr>
        <w:t xml:space="preserve">a </w:t>
      </w:r>
    </w:p>
    <w:p w:rsidR="00CD65DD" w:rsidRDefault="00CD65DD" w:rsidP="00CD65DD">
      <w:pPr>
        <w:spacing w:after="0" w:line="259" w:lineRule="auto"/>
        <w:ind w:left="19"/>
        <w:jc w:val="left"/>
      </w:pPr>
      <w:r>
        <w:t xml:space="preserve"> </w:t>
      </w:r>
    </w:p>
    <w:p w:rsidR="00CD65DD" w:rsidRPr="00D16A9D" w:rsidRDefault="00CD65DD" w:rsidP="00CD65DD">
      <w:pPr>
        <w:spacing w:after="0" w:line="259" w:lineRule="auto"/>
        <w:ind w:left="19"/>
        <w:jc w:val="left"/>
        <w:rPr>
          <w:b/>
        </w:rPr>
      </w:pPr>
      <w:r w:rsidRPr="00D16A9D">
        <w:rPr>
          <w:b/>
        </w:rPr>
        <w:t>METROLINE a.s.,</w:t>
      </w:r>
    </w:p>
    <w:p w:rsidR="00CD65DD" w:rsidRDefault="00CD65DD" w:rsidP="00CD65DD">
      <w:pPr>
        <w:spacing w:after="0"/>
        <w:ind w:left="14" w:right="752" w:hanging="10"/>
        <w:jc w:val="left"/>
      </w:pPr>
      <w:r>
        <w:t>se sídlem Slavojova 579/9, 128 00 Praha 2</w:t>
      </w:r>
    </w:p>
    <w:p w:rsidR="00CD65DD" w:rsidRDefault="00CD65DD" w:rsidP="00CD65DD">
      <w:pPr>
        <w:spacing w:after="0"/>
        <w:ind w:left="4"/>
      </w:pPr>
      <w:r>
        <w:t>zastoupená:  Miloslav Štěpnička</w:t>
      </w:r>
    </w:p>
    <w:p w:rsidR="00CD65DD" w:rsidRDefault="00CD65DD" w:rsidP="00CD65DD">
      <w:pPr>
        <w:spacing w:after="0"/>
        <w:ind w:left="14" w:right="752" w:hanging="10"/>
        <w:jc w:val="left"/>
      </w:pPr>
      <w:r>
        <w:t>IČO:  090 57 889</w:t>
      </w:r>
    </w:p>
    <w:p w:rsidR="00CD65DD" w:rsidRDefault="00CD65DD" w:rsidP="00CD65DD">
      <w:pPr>
        <w:spacing w:after="7"/>
        <w:ind w:left="14" w:right="752" w:hanging="10"/>
        <w:jc w:val="left"/>
      </w:pPr>
      <w:r>
        <w:t>DIČ: CZ090 57 889</w:t>
      </w:r>
    </w:p>
    <w:p w:rsidR="00CD65DD" w:rsidRDefault="00CD65DD" w:rsidP="00CD65DD">
      <w:pPr>
        <w:spacing w:after="0"/>
        <w:ind w:left="4" w:right="4943"/>
      </w:pPr>
      <w:r>
        <w:t>bankovní spojení:</w:t>
      </w:r>
      <w:r w:rsidRPr="009B4B19">
        <w:t xml:space="preserve"> </w:t>
      </w:r>
      <w:r w:rsidR="00DC5CBE" w:rsidRPr="00DC5CBE">
        <w:rPr>
          <w:highlight w:val="black"/>
        </w:rPr>
        <w:t>xxxxxxxxxxxxxxx</w:t>
      </w:r>
    </w:p>
    <w:p w:rsidR="00CD65DD" w:rsidRDefault="00CD65DD" w:rsidP="00CD65DD">
      <w:pPr>
        <w:spacing w:after="0"/>
        <w:ind w:left="4" w:right="4943"/>
      </w:pPr>
      <w:r>
        <w:t xml:space="preserve">číslo účtu: </w:t>
      </w:r>
      <w:r w:rsidR="00DC5CBE" w:rsidRPr="00DC5CBE">
        <w:rPr>
          <w:highlight w:val="black"/>
        </w:rPr>
        <w:t>xxxxxxxxxxxxx</w:t>
      </w:r>
      <w:bookmarkStart w:id="0" w:name="_GoBack"/>
      <w:bookmarkEnd w:id="0"/>
    </w:p>
    <w:p w:rsidR="00CD65DD" w:rsidRDefault="00CD65DD" w:rsidP="00CD65DD">
      <w:pPr>
        <w:spacing w:after="0"/>
        <w:ind w:left="4"/>
      </w:pPr>
      <w:r>
        <w:t>(dále jen „</w:t>
      </w:r>
      <w:r>
        <w:rPr>
          <w:b/>
        </w:rPr>
        <w:t>zhotovitel</w:t>
      </w:r>
      <w:r>
        <w:t xml:space="preserve">“) na straně druhé </w:t>
      </w:r>
    </w:p>
    <w:p w:rsidR="00CD65DD" w:rsidRDefault="00CD65DD" w:rsidP="00CD65DD">
      <w:pPr>
        <w:spacing w:after="0" w:line="259" w:lineRule="auto"/>
        <w:ind w:left="19"/>
        <w:jc w:val="left"/>
      </w:pPr>
      <w:r>
        <w:t xml:space="preserve"> </w:t>
      </w:r>
    </w:p>
    <w:p w:rsidR="00CD65DD" w:rsidRDefault="00CD65DD" w:rsidP="00CD65DD">
      <w:pPr>
        <w:spacing w:after="0" w:line="259" w:lineRule="auto"/>
        <w:ind w:left="19"/>
        <w:jc w:val="left"/>
      </w:pPr>
    </w:p>
    <w:p w:rsidR="00CD65DD" w:rsidRDefault="00CD65DD" w:rsidP="00CD65DD">
      <w:pPr>
        <w:spacing w:after="0" w:line="259" w:lineRule="auto"/>
        <w:ind w:left="19"/>
        <w:jc w:val="left"/>
      </w:pPr>
      <w:r>
        <w:t>Dále též společně označeny jako „</w:t>
      </w:r>
      <w:r>
        <w:rPr>
          <w:b/>
        </w:rPr>
        <w:t>smluvní strany</w:t>
      </w:r>
      <w:r>
        <w:t>“ nebo každá z nich samostatně jako „</w:t>
      </w:r>
      <w:r>
        <w:rPr>
          <w:b/>
        </w:rPr>
        <w:t>smluvní strana</w:t>
      </w:r>
      <w:r>
        <w:t xml:space="preserve">“. </w:t>
      </w:r>
    </w:p>
    <w:p w:rsidR="00CD65DD" w:rsidRDefault="00CD65DD" w:rsidP="00CD65DD">
      <w:pPr>
        <w:autoSpaceDE w:val="0"/>
        <w:autoSpaceDN w:val="0"/>
        <w:adjustRightInd w:val="0"/>
        <w:spacing w:after="0"/>
        <w:rPr>
          <w:lang w:eastAsia="cs-CZ"/>
        </w:rPr>
      </w:pPr>
    </w:p>
    <w:p w:rsidR="00CD65DD" w:rsidRPr="00235985" w:rsidRDefault="00CD65DD" w:rsidP="00CD65DD">
      <w:pPr>
        <w:autoSpaceDE w:val="0"/>
        <w:autoSpaceDN w:val="0"/>
        <w:adjustRightInd w:val="0"/>
        <w:spacing w:after="0"/>
        <w:rPr>
          <w:rFonts w:cs="Thoth-Unicode"/>
          <w:szCs w:val="24"/>
        </w:rPr>
      </w:pPr>
      <w:r>
        <w:rPr>
          <w:lang w:eastAsia="cs-CZ"/>
        </w:rPr>
        <w:t xml:space="preserve">Smluvní strany </w:t>
      </w:r>
      <w:r w:rsidRPr="00500312">
        <w:rPr>
          <w:lang w:eastAsia="cs-CZ"/>
        </w:rPr>
        <w:t xml:space="preserve">uzavírají níže uvedeného dne, měsíce a roku tento </w:t>
      </w:r>
      <w:r w:rsidRPr="00235985">
        <w:rPr>
          <w:szCs w:val="24"/>
          <w:lang w:eastAsia="cs-CZ"/>
        </w:rPr>
        <w:t>D</w:t>
      </w:r>
      <w:r w:rsidR="0006691D">
        <w:rPr>
          <w:szCs w:val="24"/>
          <w:lang w:eastAsia="cs-CZ"/>
        </w:rPr>
        <w:t>odatek č. 2</w:t>
      </w:r>
      <w:r w:rsidRPr="00235985">
        <w:rPr>
          <w:szCs w:val="24"/>
          <w:lang w:eastAsia="cs-CZ"/>
        </w:rPr>
        <w:t xml:space="preserve"> (dále „Dodatek“) ke Smlouvě</w:t>
      </w:r>
      <w:r>
        <w:rPr>
          <w:szCs w:val="24"/>
          <w:lang w:eastAsia="cs-CZ"/>
        </w:rPr>
        <w:t xml:space="preserve"> o dílo (dále jen „Smlouva“),</w:t>
      </w:r>
      <w:r w:rsidRPr="00235985">
        <w:rPr>
          <w:szCs w:val="24"/>
          <w:lang w:eastAsia="cs-CZ"/>
        </w:rPr>
        <w:t xml:space="preserve"> </w:t>
      </w:r>
      <w:r w:rsidRPr="00235985">
        <w:rPr>
          <w:rFonts w:cs="Thoth-Unicode"/>
          <w:szCs w:val="24"/>
        </w:rPr>
        <w:t xml:space="preserve">evidované pod číslem objednatele </w:t>
      </w:r>
      <w:r>
        <w:rPr>
          <w:rFonts w:cs="Thoth-Unicode"/>
          <w:szCs w:val="24"/>
        </w:rPr>
        <w:t xml:space="preserve">Spr 2363/2022 </w:t>
      </w:r>
      <w:r w:rsidRPr="00235985">
        <w:rPr>
          <w:rFonts w:cs="Thoth-Unicode"/>
          <w:szCs w:val="24"/>
        </w:rPr>
        <w:t>ze dne</w:t>
      </w:r>
      <w:r>
        <w:rPr>
          <w:rFonts w:cs="Thoth-Unicode"/>
          <w:szCs w:val="24"/>
        </w:rPr>
        <w:t xml:space="preserve"> 03. 04. 2024 na zhotovení díla </w:t>
      </w:r>
      <w:r w:rsidRPr="000D420F">
        <w:rPr>
          <w:rFonts w:cs="Thoth-Unicode"/>
          <w:szCs w:val="24"/>
        </w:rPr>
        <w:t>spočívající v</w:t>
      </w:r>
      <w:r w:rsidRPr="000D420F">
        <w:t xml:space="preserve"> provedení stavebních a doprovodných prací a dodávka interiérových prvků v rámci modernizace konferenčních prostor v objektu Krajského soudu v Plzni Veleslavínova 40 Plzeň</w:t>
      </w:r>
      <w:r w:rsidR="00107313">
        <w:t xml:space="preserve"> (dále jen „d</w:t>
      </w:r>
      <w:r>
        <w:t>ílo“)</w:t>
      </w:r>
      <w:r w:rsidRPr="000D420F">
        <w:rPr>
          <w:szCs w:val="24"/>
          <w:lang w:eastAsia="cs-CZ"/>
        </w:rPr>
        <w:t>.</w:t>
      </w:r>
    </w:p>
    <w:p w:rsidR="00CD65DD" w:rsidRDefault="00CD65DD" w:rsidP="00CD65DD">
      <w:pPr>
        <w:jc w:val="center"/>
        <w:rPr>
          <w:b/>
          <w:lang w:eastAsia="cs-CZ"/>
        </w:rPr>
      </w:pPr>
    </w:p>
    <w:p w:rsidR="00CD65DD" w:rsidRDefault="00CD65DD" w:rsidP="00CD65DD">
      <w:pPr>
        <w:spacing w:after="0"/>
        <w:jc w:val="center"/>
        <w:rPr>
          <w:b/>
          <w:lang w:eastAsia="cs-CZ"/>
        </w:rPr>
      </w:pPr>
      <w:r>
        <w:rPr>
          <w:b/>
          <w:lang w:eastAsia="cs-CZ"/>
        </w:rPr>
        <w:t>I</w:t>
      </w:r>
      <w:r w:rsidRPr="00500312">
        <w:rPr>
          <w:b/>
          <w:lang w:eastAsia="cs-CZ"/>
        </w:rPr>
        <w:t>.</w:t>
      </w:r>
    </w:p>
    <w:p w:rsidR="00CD65DD" w:rsidRDefault="00CD65DD" w:rsidP="00CD65DD">
      <w:pPr>
        <w:jc w:val="center"/>
        <w:rPr>
          <w:b/>
          <w:lang w:eastAsia="cs-CZ"/>
        </w:rPr>
      </w:pPr>
      <w:r>
        <w:rPr>
          <w:b/>
          <w:lang w:eastAsia="cs-CZ"/>
        </w:rPr>
        <w:t>Předmět Dodatku</w:t>
      </w:r>
    </w:p>
    <w:p w:rsidR="00CD65DD" w:rsidRDefault="00CD65DD" w:rsidP="00CD65DD">
      <w:pPr>
        <w:spacing w:after="0"/>
        <w:rPr>
          <w:lang w:eastAsia="cs-CZ"/>
        </w:rPr>
      </w:pPr>
    </w:p>
    <w:p w:rsidR="00CD65DD" w:rsidRPr="0006691D" w:rsidRDefault="0006691D" w:rsidP="005F02A6">
      <w:pPr>
        <w:pStyle w:val="Odstavecseseznamem"/>
        <w:numPr>
          <w:ilvl w:val="0"/>
          <w:numId w:val="4"/>
        </w:numPr>
        <w:ind w:left="425" w:hanging="425"/>
        <w:jc w:val="both"/>
        <w:rPr>
          <w:rFonts w:ascii="Garamond" w:hAnsi="Garamond"/>
          <w:sz w:val="24"/>
          <w:szCs w:val="24"/>
          <w:lang w:eastAsia="cs-CZ"/>
        </w:rPr>
      </w:pPr>
      <w:r w:rsidRPr="0006691D">
        <w:rPr>
          <w:rFonts w:ascii="Garamond" w:hAnsi="Garamond"/>
          <w:sz w:val="24"/>
          <w:szCs w:val="24"/>
          <w:lang w:eastAsia="cs-CZ"/>
        </w:rPr>
        <w:t xml:space="preserve">Předmětem Dodatku je změna celkové ceny zhotovení </w:t>
      </w:r>
      <w:r w:rsidR="00107313">
        <w:rPr>
          <w:rFonts w:ascii="Garamond" w:hAnsi="Garamond"/>
          <w:sz w:val="24"/>
          <w:szCs w:val="24"/>
          <w:lang w:eastAsia="cs-CZ"/>
        </w:rPr>
        <w:t>d</w:t>
      </w:r>
      <w:r w:rsidRPr="0006691D">
        <w:rPr>
          <w:rFonts w:ascii="Garamond" w:hAnsi="Garamond"/>
          <w:sz w:val="24"/>
          <w:szCs w:val="24"/>
          <w:lang w:eastAsia="cs-CZ"/>
        </w:rPr>
        <w:t xml:space="preserve">íla dle čl. </w:t>
      </w:r>
      <w:r>
        <w:rPr>
          <w:rFonts w:ascii="Garamond" w:hAnsi="Garamond"/>
          <w:sz w:val="24"/>
          <w:szCs w:val="24"/>
          <w:lang w:eastAsia="cs-CZ"/>
        </w:rPr>
        <w:t>I</w:t>
      </w:r>
      <w:r w:rsidRPr="0006691D">
        <w:rPr>
          <w:rFonts w:ascii="Garamond" w:hAnsi="Garamond"/>
          <w:sz w:val="24"/>
          <w:szCs w:val="24"/>
          <w:lang w:eastAsia="cs-CZ"/>
        </w:rPr>
        <w:t xml:space="preserve">V. odst. 1 z původní smluvené částky ve výši </w:t>
      </w:r>
      <w:r>
        <w:rPr>
          <w:rFonts w:ascii="Garamond" w:hAnsi="Garamond"/>
          <w:sz w:val="24"/>
          <w:szCs w:val="24"/>
          <w:lang w:eastAsia="cs-CZ"/>
        </w:rPr>
        <w:t>2 </w:t>
      </w:r>
      <w:r w:rsidR="00107313">
        <w:rPr>
          <w:rFonts w:ascii="Garamond" w:hAnsi="Garamond"/>
          <w:sz w:val="24"/>
          <w:szCs w:val="24"/>
          <w:lang w:eastAsia="cs-CZ"/>
        </w:rPr>
        <w:t>541</w:t>
      </w:r>
      <w:r>
        <w:rPr>
          <w:rFonts w:ascii="Garamond" w:hAnsi="Garamond"/>
          <w:sz w:val="24"/>
          <w:szCs w:val="24"/>
          <w:lang w:eastAsia="cs-CZ"/>
        </w:rPr>
        <w:t xml:space="preserve"> 000,00 </w:t>
      </w:r>
      <w:r w:rsidRPr="0006691D">
        <w:rPr>
          <w:rFonts w:ascii="Garamond" w:hAnsi="Garamond"/>
          <w:sz w:val="24"/>
          <w:szCs w:val="24"/>
          <w:lang w:eastAsia="cs-CZ"/>
        </w:rPr>
        <w:t xml:space="preserve">Kč na novou </w:t>
      </w:r>
      <w:r>
        <w:rPr>
          <w:rFonts w:ascii="Garamond" w:hAnsi="Garamond"/>
          <w:sz w:val="24"/>
          <w:szCs w:val="24"/>
          <w:lang w:eastAsia="cs-CZ"/>
        </w:rPr>
        <w:t>částku</w:t>
      </w:r>
      <w:r w:rsidR="00B55021">
        <w:rPr>
          <w:rFonts w:ascii="Garamond" w:hAnsi="Garamond"/>
          <w:sz w:val="24"/>
          <w:szCs w:val="24"/>
          <w:lang w:eastAsia="cs-CZ"/>
        </w:rPr>
        <w:t xml:space="preserve"> ve </w:t>
      </w:r>
      <w:r w:rsidR="00B55021" w:rsidRPr="00B55021">
        <w:rPr>
          <w:rFonts w:ascii="Garamond" w:hAnsi="Garamond"/>
          <w:sz w:val="24"/>
          <w:szCs w:val="24"/>
          <w:lang w:eastAsia="cs-CZ"/>
        </w:rPr>
        <w:t>výši 2 672 557,90 Kč</w:t>
      </w:r>
      <w:r w:rsidRPr="00B55021">
        <w:rPr>
          <w:rFonts w:ascii="Garamond" w:hAnsi="Garamond"/>
          <w:sz w:val="24"/>
          <w:szCs w:val="24"/>
          <w:lang w:eastAsia="cs-CZ"/>
        </w:rPr>
        <w:t>, a to</w:t>
      </w:r>
      <w:r>
        <w:rPr>
          <w:rFonts w:ascii="Garamond" w:hAnsi="Garamond"/>
          <w:sz w:val="24"/>
          <w:szCs w:val="24"/>
          <w:lang w:eastAsia="cs-CZ"/>
        </w:rPr>
        <w:t xml:space="preserve"> ve smyslu Změnového listu</w:t>
      </w:r>
      <w:r w:rsidRPr="0006691D">
        <w:rPr>
          <w:rFonts w:ascii="Garamond" w:hAnsi="Garamond"/>
          <w:sz w:val="24"/>
          <w:szCs w:val="24"/>
          <w:lang w:eastAsia="cs-CZ"/>
        </w:rPr>
        <w:t xml:space="preserve"> č. </w:t>
      </w:r>
      <w:r>
        <w:rPr>
          <w:rFonts w:ascii="Garamond" w:hAnsi="Garamond"/>
          <w:sz w:val="24"/>
          <w:szCs w:val="24"/>
          <w:lang w:eastAsia="cs-CZ"/>
        </w:rPr>
        <w:t>1, který</w:t>
      </w:r>
      <w:r w:rsidRPr="0006691D">
        <w:rPr>
          <w:rFonts w:ascii="Garamond" w:hAnsi="Garamond"/>
          <w:sz w:val="24"/>
          <w:szCs w:val="24"/>
          <w:lang w:eastAsia="cs-CZ"/>
        </w:rPr>
        <w:t xml:space="preserve"> tvoří nedílnou součást tohoto Dodatku. Smluvní s</w:t>
      </w:r>
      <w:r>
        <w:rPr>
          <w:rFonts w:ascii="Garamond" w:hAnsi="Garamond"/>
          <w:sz w:val="24"/>
          <w:szCs w:val="24"/>
          <w:lang w:eastAsia="cs-CZ"/>
        </w:rPr>
        <w:t>trany se dohodly o zvýšení</w:t>
      </w:r>
      <w:r w:rsidRPr="0006691D">
        <w:rPr>
          <w:rFonts w:ascii="Garamond" w:hAnsi="Garamond"/>
          <w:sz w:val="24"/>
          <w:szCs w:val="24"/>
          <w:lang w:eastAsia="cs-CZ"/>
        </w:rPr>
        <w:t xml:space="preserve"> ceny zhotovení díla v částce </w:t>
      </w:r>
      <w:r>
        <w:rPr>
          <w:rFonts w:ascii="Garamond" w:hAnsi="Garamond"/>
          <w:sz w:val="24"/>
          <w:szCs w:val="24"/>
          <w:lang w:eastAsia="cs-CZ"/>
        </w:rPr>
        <w:t>131 557,90</w:t>
      </w:r>
      <w:r w:rsidRPr="0006691D">
        <w:rPr>
          <w:rFonts w:ascii="Garamond" w:hAnsi="Garamond"/>
          <w:sz w:val="24"/>
          <w:szCs w:val="24"/>
          <w:lang w:eastAsia="cs-CZ"/>
        </w:rPr>
        <w:t xml:space="preserve"> Kč vč. DPH.</w:t>
      </w:r>
    </w:p>
    <w:p w:rsidR="0006691D" w:rsidRPr="0006691D" w:rsidRDefault="0006691D" w:rsidP="0006691D">
      <w:pPr>
        <w:pStyle w:val="Odstavecseseznamem"/>
        <w:ind w:left="426"/>
        <w:jc w:val="both"/>
        <w:rPr>
          <w:rFonts w:ascii="Garamond" w:hAnsi="Garamond"/>
          <w:sz w:val="24"/>
          <w:szCs w:val="24"/>
          <w:lang w:eastAsia="cs-CZ"/>
        </w:rPr>
      </w:pPr>
    </w:p>
    <w:p w:rsidR="00CD65DD" w:rsidRPr="0006691D" w:rsidRDefault="00CD65DD" w:rsidP="00CD65DD">
      <w:pPr>
        <w:pStyle w:val="Odstavecseseznamem"/>
        <w:numPr>
          <w:ilvl w:val="0"/>
          <w:numId w:val="4"/>
        </w:numPr>
        <w:ind w:left="426" w:hanging="426"/>
        <w:jc w:val="both"/>
        <w:rPr>
          <w:rFonts w:ascii="Garamond" w:hAnsi="Garamond"/>
          <w:sz w:val="24"/>
          <w:szCs w:val="24"/>
          <w:lang w:eastAsia="cs-CZ"/>
        </w:rPr>
      </w:pPr>
      <w:r w:rsidRPr="0006691D">
        <w:rPr>
          <w:rFonts w:ascii="Garamond" w:hAnsi="Garamond"/>
          <w:sz w:val="24"/>
          <w:szCs w:val="24"/>
        </w:rPr>
        <w:lastRenderedPageBreak/>
        <w:t xml:space="preserve">Smluvní strany se dohodly na změně obsahu Smlouvy na základě </w:t>
      </w:r>
      <w:r w:rsidR="00107313">
        <w:rPr>
          <w:rFonts w:ascii="Garamond" w:hAnsi="Garamond"/>
          <w:sz w:val="24"/>
          <w:szCs w:val="24"/>
          <w:lang w:eastAsia="cs-CZ"/>
        </w:rPr>
        <w:t>Změnového listu</w:t>
      </w:r>
      <w:r w:rsidR="00107313" w:rsidRPr="0006691D">
        <w:rPr>
          <w:rFonts w:ascii="Garamond" w:hAnsi="Garamond"/>
          <w:sz w:val="24"/>
          <w:szCs w:val="24"/>
          <w:lang w:eastAsia="cs-CZ"/>
        </w:rPr>
        <w:t xml:space="preserve"> č. </w:t>
      </w:r>
      <w:r w:rsidR="00107313">
        <w:rPr>
          <w:rFonts w:ascii="Garamond" w:hAnsi="Garamond"/>
          <w:sz w:val="24"/>
          <w:szCs w:val="24"/>
          <w:lang w:eastAsia="cs-CZ"/>
        </w:rPr>
        <w:t xml:space="preserve">1 - </w:t>
      </w:r>
      <w:r w:rsidR="00107313">
        <w:rPr>
          <w:rFonts w:ascii="Garamond" w:hAnsi="Garamond"/>
          <w:sz w:val="24"/>
          <w:szCs w:val="24"/>
        </w:rPr>
        <w:t xml:space="preserve">Zprávy technického dozoru stavebníka </w:t>
      </w:r>
      <w:r w:rsidRPr="0006691D">
        <w:rPr>
          <w:rFonts w:ascii="Garamond" w:hAnsi="Garamond"/>
          <w:sz w:val="24"/>
          <w:szCs w:val="24"/>
        </w:rPr>
        <w:t>ze dne 30. 5. 2024</w:t>
      </w:r>
      <w:r w:rsidR="00107313">
        <w:rPr>
          <w:rFonts w:ascii="Garamond" w:hAnsi="Garamond"/>
          <w:sz w:val="24"/>
          <w:szCs w:val="24"/>
        </w:rPr>
        <w:t xml:space="preserve"> z důvodů v něm uvedených. </w:t>
      </w:r>
    </w:p>
    <w:p w:rsidR="00CD65DD" w:rsidRPr="0006691D" w:rsidRDefault="00CD65DD" w:rsidP="00CD65DD">
      <w:pPr>
        <w:pStyle w:val="Odstavecseseznamem"/>
        <w:ind w:left="426"/>
        <w:jc w:val="both"/>
        <w:rPr>
          <w:rFonts w:ascii="Garamond" w:hAnsi="Garamond"/>
          <w:sz w:val="24"/>
          <w:szCs w:val="24"/>
          <w:lang w:eastAsia="cs-CZ"/>
        </w:rPr>
      </w:pPr>
    </w:p>
    <w:p w:rsidR="00CD65DD" w:rsidRPr="0006691D" w:rsidRDefault="00CD65DD" w:rsidP="00CD65DD">
      <w:pPr>
        <w:pStyle w:val="Odstavecseseznamem"/>
        <w:numPr>
          <w:ilvl w:val="0"/>
          <w:numId w:val="4"/>
        </w:numPr>
        <w:ind w:left="426" w:hanging="426"/>
        <w:jc w:val="both"/>
        <w:rPr>
          <w:rFonts w:ascii="Garamond" w:hAnsi="Garamond"/>
          <w:sz w:val="24"/>
          <w:szCs w:val="24"/>
          <w:lang w:eastAsia="cs-CZ"/>
        </w:rPr>
      </w:pPr>
      <w:r w:rsidRPr="0006691D">
        <w:rPr>
          <w:rFonts w:ascii="Garamond" w:hAnsi="Garamond"/>
          <w:sz w:val="24"/>
          <w:szCs w:val="24"/>
        </w:rPr>
        <w:t>Smluvní strany se dohodly na změně obsahu</w:t>
      </w:r>
      <w:r w:rsidR="00107313">
        <w:rPr>
          <w:rFonts w:ascii="Garamond" w:hAnsi="Garamond"/>
          <w:sz w:val="24"/>
          <w:szCs w:val="24"/>
        </w:rPr>
        <w:t xml:space="preserve"> čl. IV. odst. 1</w:t>
      </w:r>
      <w:r w:rsidRPr="0006691D">
        <w:rPr>
          <w:rFonts w:ascii="Garamond" w:hAnsi="Garamond"/>
          <w:sz w:val="24"/>
          <w:szCs w:val="24"/>
        </w:rPr>
        <w:t xml:space="preserve"> Smlouvy následujícím způsobem:</w:t>
      </w:r>
    </w:p>
    <w:p w:rsidR="00107313" w:rsidRPr="00B55021" w:rsidRDefault="00107313" w:rsidP="00B55021">
      <w:pPr>
        <w:spacing w:line="248" w:lineRule="auto"/>
        <w:ind w:firstLine="426"/>
        <w:rPr>
          <w:i/>
          <w:szCs w:val="24"/>
          <w:lang w:eastAsia="cs-CZ"/>
        </w:rPr>
      </w:pPr>
      <w:r w:rsidRPr="00B55021">
        <w:rPr>
          <w:i/>
          <w:szCs w:val="24"/>
          <w:lang w:eastAsia="cs-CZ"/>
        </w:rPr>
        <w:t>Cena díla uvedeného v čl. II. této Smlouvy je stanovena dohodou v celkové výši:</w:t>
      </w:r>
    </w:p>
    <w:p w:rsidR="00107313" w:rsidRPr="00B55021" w:rsidRDefault="00107313" w:rsidP="00B55021">
      <w:pPr>
        <w:spacing w:line="248" w:lineRule="auto"/>
        <w:ind w:firstLine="426"/>
        <w:rPr>
          <w:i/>
          <w:szCs w:val="24"/>
          <w:lang w:eastAsia="cs-CZ"/>
        </w:rPr>
      </w:pPr>
      <w:r w:rsidRPr="00B55021">
        <w:rPr>
          <w:i/>
          <w:szCs w:val="24"/>
          <w:lang w:eastAsia="cs-CZ"/>
        </w:rPr>
        <w:t xml:space="preserve">cena bez DPH: </w:t>
      </w:r>
      <w:r w:rsidRPr="00B55021">
        <w:rPr>
          <w:i/>
          <w:szCs w:val="24"/>
          <w:lang w:eastAsia="cs-CZ"/>
        </w:rPr>
        <w:tab/>
        <w:t>2 208 725,54 Kč</w:t>
      </w:r>
    </w:p>
    <w:p w:rsidR="00107313" w:rsidRPr="00B55021" w:rsidRDefault="00107313" w:rsidP="00B55021">
      <w:pPr>
        <w:spacing w:line="248" w:lineRule="auto"/>
        <w:ind w:firstLine="426"/>
        <w:rPr>
          <w:i/>
          <w:szCs w:val="24"/>
          <w:lang w:eastAsia="cs-CZ"/>
        </w:rPr>
      </w:pPr>
      <w:r w:rsidRPr="00B55021">
        <w:rPr>
          <w:i/>
          <w:szCs w:val="24"/>
          <w:lang w:eastAsia="cs-CZ"/>
        </w:rPr>
        <w:t>(slovy: dva miliony dvě stě osm tisíc sedm set dvacet pět</w:t>
      </w:r>
      <w:r w:rsidR="00B55021" w:rsidRPr="00B55021">
        <w:rPr>
          <w:i/>
          <w:szCs w:val="24"/>
          <w:lang w:eastAsia="cs-CZ"/>
        </w:rPr>
        <w:t xml:space="preserve"> korun českých a padesát čtyři haléřů)</w:t>
      </w:r>
    </w:p>
    <w:p w:rsidR="00B55021" w:rsidRPr="00B55021" w:rsidRDefault="00B55021" w:rsidP="00B55021">
      <w:pPr>
        <w:spacing w:line="248" w:lineRule="auto"/>
        <w:ind w:firstLine="426"/>
        <w:rPr>
          <w:i/>
          <w:szCs w:val="24"/>
          <w:lang w:eastAsia="cs-CZ"/>
        </w:rPr>
      </w:pPr>
      <w:r w:rsidRPr="00B55021">
        <w:rPr>
          <w:i/>
          <w:szCs w:val="24"/>
          <w:lang w:eastAsia="cs-CZ"/>
        </w:rPr>
        <w:t xml:space="preserve">sazba DPH: </w:t>
      </w:r>
      <w:r w:rsidRPr="00B55021">
        <w:rPr>
          <w:i/>
          <w:szCs w:val="24"/>
          <w:lang w:eastAsia="cs-CZ"/>
        </w:rPr>
        <w:tab/>
        <w:t>21 %</w:t>
      </w:r>
    </w:p>
    <w:p w:rsidR="00107313" w:rsidRPr="00B55021" w:rsidRDefault="00B55021" w:rsidP="00B55021">
      <w:pPr>
        <w:spacing w:line="248" w:lineRule="auto"/>
        <w:ind w:firstLine="426"/>
        <w:rPr>
          <w:i/>
          <w:szCs w:val="24"/>
          <w:lang w:eastAsia="cs-CZ"/>
        </w:rPr>
      </w:pPr>
      <w:r w:rsidRPr="00B55021">
        <w:rPr>
          <w:i/>
          <w:szCs w:val="24"/>
          <w:lang w:eastAsia="cs-CZ"/>
        </w:rPr>
        <w:t>výše DPH:</w:t>
      </w:r>
      <w:r w:rsidRPr="00B55021">
        <w:rPr>
          <w:i/>
          <w:szCs w:val="24"/>
          <w:lang w:eastAsia="cs-CZ"/>
        </w:rPr>
        <w:tab/>
        <w:t>463 832,36 Kč</w:t>
      </w:r>
    </w:p>
    <w:p w:rsidR="00B55021" w:rsidRPr="00B55021" w:rsidRDefault="00B55021" w:rsidP="00B55021">
      <w:pPr>
        <w:spacing w:line="248" w:lineRule="auto"/>
        <w:ind w:firstLine="426"/>
        <w:rPr>
          <w:i/>
          <w:szCs w:val="24"/>
          <w:lang w:eastAsia="cs-CZ"/>
        </w:rPr>
      </w:pPr>
      <w:r w:rsidRPr="00B55021">
        <w:rPr>
          <w:i/>
          <w:szCs w:val="24"/>
          <w:lang w:eastAsia="cs-CZ"/>
        </w:rPr>
        <w:t>(slovy: čtyři sta šedesát tři tisíc osm set třicet dva korun českých a třicet šest haléřů)</w:t>
      </w:r>
    </w:p>
    <w:p w:rsidR="00B55021" w:rsidRPr="00B55021" w:rsidRDefault="00B55021" w:rsidP="00B55021">
      <w:pPr>
        <w:spacing w:line="248" w:lineRule="auto"/>
        <w:ind w:firstLine="426"/>
        <w:rPr>
          <w:i/>
          <w:szCs w:val="24"/>
          <w:lang w:eastAsia="cs-CZ"/>
        </w:rPr>
      </w:pPr>
      <w:r w:rsidRPr="00B55021">
        <w:rPr>
          <w:b/>
          <w:i/>
          <w:szCs w:val="24"/>
          <w:lang w:eastAsia="cs-CZ"/>
        </w:rPr>
        <w:t>Cena celkem včetně DPH:</w:t>
      </w:r>
      <w:r w:rsidRPr="00B55021">
        <w:rPr>
          <w:i/>
          <w:szCs w:val="24"/>
          <w:lang w:eastAsia="cs-CZ"/>
        </w:rPr>
        <w:t xml:space="preserve"> 2 672 557,90 Kč</w:t>
      </w:r>
    </w:p>
    <w:p w:rsidR="00B55021" w:rsidRPr="00B55021" w:rsidRDefault="00B55021" w:rsidP="00B55021">
      <w:pPr>
        <w:spacing w:line="248" w:lineRule="auto"/>
        <w:ind w:left="426"/>
        <w:rPr>
          <w:i/>
          <w:szCs w:val="24"/>
          <w:lang w:eastAsia="cs-CZ"/>
        </w:rPr>
      </w:pPr>
      <w:r w:rsidRPr="00B55021">
        <w:rPr>
          <w:i/>
          <w:szCs w:val="24"/>
          <w:lang w:eastAsia="cs-CZ"/>
        </w:rPr>
        <w:t>(slovy: dva miliony šest set sedmdesát dva tisíc pět set padesát sedm korun českých a devadesát haléřů)</w:t>
      </w:r>
    </w:p>
    <w:p w:rsidR="00107313" w:rsidRPr="00107313" w:rsidRDefault="00107313" w:rsidP="00EC7C8C">
      <w:pPr>
        <w:spacing w:after="0" w:line="248" w:lineRule="auto"/>
        <w:rPr>
          <w:szCs w:val="24"/>
          <w:lang w:eastAsia="cs-CZ"/>
        </w:rPr>
      </w:pPr>
    </w:p>
    <w:p w:rsidR="00CD65DD" w:rsidRDefault="00CD65DD" w:rsidP="00CD65DD">
      <w:pPr>
        <w:spacing w:after="0" w:line="248" w:lineRule="auto"/>
        <w:jc w:val="center"/>
        <w:rPr>
          <w:b/>
          <w:szCs w:val="24"/>
          <w:lang w:eastAsia="cs-CZ"/>
        </w:rPr>
      </w:pPr>
      <w:r>
        <w:rPr>
          <w:b/>
          <w:szCs w:val="24"/>
          <w:lang w:eastAsia="cs-CZ"/>
        </w:rPr>
        <w:t>III</w:t>
      </w:r>
      <w:r w:rsidRPr="00500312">
        <w:rPr>
          <w:b/>
          <w:szCs w:val="24"/>
          <w:lang w:eastAsia="cs-CZ"/>
        </w:rPr>
        <w:t>.</w:t>
      </w:r>
    </w:p>
    <w:p w:rsidR="00CD65DD" w:rsidRPr="00500312" w:rsidRDefault="00CD65DD" w:rsidP="00CD65DD">
      <w:pPr>
        <w:jc w:val="center"/>
        <w:rPr>
          <w:b/>
          <w:szCs w:val="24"/>
          <w:lang w:eastAsia="cs-CZ"/>
        </w:rPr>
      </w:pPr>
      <w:r>
        <w:rPr>
          <w:b/>
          <w:szCs w:val="24"/>
          <w:lang w:eastAsia="cs-CZ"/>
        </w:rPr>
        <w:t>Závěrečná ujednání</w:t>
      </w:r>
    </w:p>
    <w:p w:rsidR="00CD65DD" w:rsidRDefault="00CD65DD" w:rsidP="00CD65DD">
      <w:pPr>
        <w:autoSpaceDE w:val="0"/>
        <w:autoSpaceDN w:val="0"/>
        <w:adjustRightInd w:val="0"/>
        <w:spacing w:after="0"/>
        <w:rPr>
          <w:rFonts w:cs="*Times New Roman-7112-Identity-"/>
          <w:color w:val="181818"/>
          <w:szCs w:val="24"/>
        </w:rPr>
      </w:pPr>
    </w:p>
    <w:p w:rsidR="00CD65DD" w:rsidRPr="00AB13BF" w:rsidRDefault="00CD65DD" w:rsidP="00CD65DD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Garamond" w:hAnsi="Garamond" w:cs="*Times New Roman-7112-Identity-"/>
          <w:color w:val="181818"/>
          <w:sz w:val="24"/>
          <w:szCs w:val="24"/>
        </w:rPr>
      </w:pPr>
      <w:r w:rsidRPr="00AB13BF">
        <w:rPr>
          <w:rFonts w:ascii="Garamond" w:hAnsi="Garamond" w:cs="*Times New Roman-7112-Identity-"/>
          <w:color w:val="181818"/>
          <w:sz w:val="24"/>
          <w:szCs w:val="24"/>
        </w:rPr>
        <w:t>Smluvní strany prohlašují, že Dodatek před jeho podpisem řádně projednaly, přečetly a s jejím obsahem bez výhrad souhlasí. Dodatek je vyjádřením jejich pravé, skutečné, svobodné a vážné vůle. Na důkaz pravosti a pravdivosti těchto prohlášení připojují smluvní strany své podpisy.</w:t>
      </w:r>
    </w:p>
    <w:p w:rsidR="00CD65DD" w:rsidRPr="00AB13BF" w:rsidRDefault="00CD65DD" w:rsidP="00CD65DD">
      <w:pPr>
        <w:pStyle w:val="Zkladntext"/>
        <w:tabs>
          <w:tab w:val="left" w:pos="0"/>
        </w:tabs>
        <w:rPr>
          <w:rFonts w:ascii="Garamond" w:hAnsi="Garamond"/>
        </w:rPr>
      </w:pPr>
    </w:p>
    <w:p w:rsidR="00CD65DD" w:rsidRPr="00AB13BF" w:rsidRDefault="00CD65DD" w:rsidP="00CD65DD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Garamond" w:hAnsi="Garamond" w:cs="*Times New Roman-11689-Identity"/>
          <w:color w:val="0D0D0D"/>
          <w:sz w:val="24"/>
          <w:szCs w:val="24"/>
        </w:rPr>
      </w:pPr>
      <w:r w:rsidRPr="00AB13BF">
        <w:rPr>
          <w:rFonts w:ascii="Garamond" w:hAnsi="Garamond" w:cs="*Times New Roman-11689-Identity"/>
          <w:color w:val="0D0D0D"/>
          <w:sz w:val="24"/>
          <w:szCs w:val="24"/>
        </w:rPr>
        <w:t>Tento Dodatek je sepsán ve dvou (2) vyhotoveních, z nichž každá smluvní strana obdrží po</w:t>
      </w:r>
      <w:r w:rsidR="005F02A6">
        <w:rPr>
          <w:rFonts w:ascii="Garamond" w:hAnsi="Garamond" w:cs="*Times New Roman-11689-Identity"/>
          <w:color w:val="0D0D0D"/>
          <w:sz w:val="24"/>
          <w:szCs w:val="24"/>
        </w:rPr>
        <w:t> </w:t>
      </w:r>
      <w:r w:rsidRPr="00AB13BF">
        <w:rPr>
          <w:rFonts w:ascii="Garamond" w:hAnsi="Garamond" w:cs="*Times New Roman-11689-Identity"/>
          <w:color w:val="0D0D0D"/>
          <w:sz w:val="24"/>
          <w:szCs w:val="24"/>
        </w:rPr>
        <w:t>jednom (1) vyhotovení.</w:t>
      </w:r>
    </w:p>
    <w:p w:rsidR="00CD65DD" w:rsidRPr="00AB13BF" w:rsidRDefault="00CD65DD" w:rsidP="00CD65DD">
      <w:pPr>
        <w:pStyle w:val="Zkladntext"/>
        <w:tabs>
          <w:tab w:val="left" w:pos="0"/>
        </w:tabs>
        <w:rPr>
          <w:rFonts w:ascii="Garamond" w:hAnsi="Garamond"/>
        </w:rPr>
      </w:pPr>
    </w:p>
    <w:p w:rsidR="00EC7C8C" w:rsidRDefault="00CD65DD" w:rsidP="00EC7C8C">
      <w:pPr>
        <w:pStyle w:val="Zkladntext"/>
        <w:numPr>
          <w:ilvl w:val="0"/>
          <w:numId w:val="5"/>
        </w:numPr>
        <w:tabs>
          <w:tab w:val="left" w:pos="0"/>
        </w:tabs>
        <w:ind w:left="426" w:hanging="426"/>
        <w:rPr>
          <w:rFonts w:ascii="Garamond" w:hAnsi="Garamond"/>
        </w:rPr>
      </w:pPr>
      <w:r w:rsidRPr="00AB13BF">
        <w:rPr>
          <w:rFonts w:ascii="Garamond" w:hAnsi="Garamond"/>
        </w:rPr>
        <w:t xml:space="preserve">Tento Dodatek nabývá platnosti dnem jeho podpisu oběma smluvními stranami </w:t>
      </w:r>
      <w:r w:rsidRPr="00AB13BF">
        <w:rPr>
          <w:rFonts w:ascii="Garamond" w:hAnsi="Garamond"/>
        </w:rPr>
        <w:br/>
        <w:t>a účinnosti dnem jeho uveřejnění v registru smluv.</w:t>
      </w:r>
    </w:p>
    <w:p w:rsidR="00EC7C8C" w:rsidRPr="00EC7C8C" w:rsidRDefault="00EC7C8C" w:rsidP="00EC7C8C">
      <w:pPr>
        <w:pStyle w:val="Zkladntext"/>
        <w:tabs>
          <w:tab w:val="left" w:pos="0"/>
        </w:tabs>
        <w:rPr>
          <w:rFonts w:ascii="Garamond" w:hAnsi="Garamond"/>
        </w:rPr>
      </w:pPr>
    </w:p>
    <w:p w:rsidR="00EC7C8C" w:rsidRPr="00EC7C8C" w:rsidRDefault="00EC7C8C" w:rsidP="00EC7C8C">
      <w:pPr>
        <w:pStyle w:val="Zkladntext"/>
        <w:numPr>
          <w:ilvl w:val="0"/>
          <w:numId w:val="5"/>
        </w:numPr>
        <w:tabs>
          <w:tab w:val="left" w:pos="0"/>
        </w:tabs>
        <w:ind w:left="426" w:hanging="426"/>
        <w:rPr>
          <w:rFonts w:ascii="Garamond" w:hAnsi="Garamond"/>
        </w:rPr>
      </w:pPr>
      <w:r w:rsidRPr="00EC7C8C">
        <w:rPr>
          <w:rFonts w:ascii="Garamond" w:hAnsi="Garamond"/>
        </w:rPr>
        <w:t>Přílohu tohoto Dodatku tvoří: Změnový list č. 1</w:t>
      </w:r>
      <w:r w:rsidR="00F02B09">
        <w:rPr>
          <w:rFonts w:ascii="Garamond" w:hAnsi="Garamond"/>
        </w:rPr>
        <w:t>.</w:t>
      </w:r>
    </w:p>
    <w:p w:rsidR="00CD65DD" w:rsidRPr="00500312" w:rsidRDefault="00CD65DD" w:rsidP="00CD65DD">
      <w:pPr>
        <w:pStyle w:val="Zkladntext"/>
        <w:tabs>
          <w:tab w:val="left" w:pos="0"/>
        </w:tabs>
        <w:rPr>
          <w:rFonts w:ascii="Garamond" w:hAnsi="Garamond"/>
        </w:rPr>
      </w:pPr>
    </w:p>
    <w:p w:rsidR="00CD65DD" w:rsidRPr="00500312" w:rsidRDefault="00CD65DD" w:rsidP="00CD65DD">
      <w:pPr>
        <w:rPr>
          <w:szCs w:val="24"/>
        </w:rPr>
      </w:pPr>
    </w:p>
    <w:p w:rsidR="00CD65DD" w:rsidRDefault="00CD65DD" w:rsidP="00CD65DD">
      <w:pPr>
        <w:tabs>
          <w:tab w:val="center" w:pos="1459"/>
          <w:tab w:val="center" w:pos="3116"/>
          <w:tab w:val="center" w:pos="4268"/>
          <w:tab w:val="center" w:pos="6301"/>
        </w:tabs>
        <w:spacing w:after="7"/>
        <w:jc w:val="left"/>
      </w:pPr>
    </w:p>
    <w:p w:rsidR="00CD65DD" w:rsidRDefault="00CD65DD" w:rsidP="00CD65DD">
      <w:pPr>
        <w:tabs>
          <w:tab w:val="center" w:pos="1459"/>
          <w:tab w:val="center" w:pos="3116"/>
          <w:tab w:val="center" w:pos="4268"/>
          <w:tab w:val="center" w:pos="6301"/>
        </w:tabs>
        <w:spacing w:after="7"/>
        <w:jc w:val="left"/>
      </w:pPr>
      <w:r>
        <w:t>V Praze</w:t>
      </w:r>
      <w:r>
        <w:tab/>
      </w:r>
      <w:r>
        <w:tab/>
        <w:t xml:space="preserve"> </w:t>
      </w:r>
      <w:r>
        <w:tab/>
        <w:t xml:space="preserve">                                 V Plzni </w:t>
      </w:r>
    </w:p>
    <w:p w:rsidR="00CD65DD" w:rsidRDefault="00CD65DD" w:rsidP="00CD65DD">
      <w:pPr>
        <w:spacing w:after="14" w:line="259" w:lineRule="auto"/>
        <w:ind w:left="19"/>
        <w:jc w:val="left"/>
      </w:pPr>
      <w:r>
        <w:t xml:space="preserve"> </w:t>
      </w:r>
    </w:p>
    <w:p w:rsidR="00CD65DD" w:rsidRDefault="00CD65DD" w:rsidP="00CD65DD">
      <w:pPr>
        <w:tabs>
          <w:tab w:val="center" w:pos="5849"/>
        </w:tabs>
        <w:spacing w:after="7"/>
        <w:jc w:val="left"/>
      </w:pPr>
      <w:r>
        <w:t xml:space="preserve">Za zhotovitele:                                                       </w:t>
      </w:r>
      <w:r>
        <w:tab/>
        <w:t xml:space="preserve">Za objednatele: </w:t>
      </w:r>
    </w:p>
    <w:p w:rsidR="00CD65DD" w:rsidRDefault="00CD65DD" w:rsidP="00CD65DD">
      <w:pPr>
        <w:tabs>
          <w:tab w:val="center" w:pos="5849"/>
        </w:tabs>
        <w:spacing w:after="7"/>
        <w:jc w:val="left"/>
      </w:pPr>
    </w:p>
    <w:p w:rsidR="00CD65DD" w:rsidRDefault="00CD65DD" w:rsidP="00CD65DD">
      <w:pPr>
        <w:tabs>
          <w:tab w:val="center" w:pos="5849"/>
        </w:tabs>
        <w:spacing w:after="7"/>
        <w:jc w:val="left"/>
      </w:pPr>
    </w:p>
    <w:p w:rsidR="00CD65DD" w:rsidRDefault="00CD65DD" w:rsidP="00CD65DD">
      <w:pPr>
        <w:tabs>
          <w:tab w:val="center" w:pos="5849"/>
        </w:tabs>
        <w:spacing w:after="7"/>
        <w:jc w:val="left"/>
      </w:pPr>
    </w:p>
    <w:tbl>
      <w:tblPr>
        <w:tblStyle w:val="Mkatabulky"/>
        <w:tblpPr w:leftFromText="141" w:rightFromText="141" w:vertAnchor="text" w:horzAnchor="margin" w:tblpY="9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9"/>
        <w:gridCol w:w="2074"/>
        <w:gridCol w:w="3261"/>
      </w:tblGrid>
      <w:tr w:rsidR="00CD65DD" w:rsidTr="00A30964">
        <w:trPr>
          <w:trHeight w:val="463"/>
        </w:trPr>
        <w:tc>
          <w:tcPr>
            <w:tcW w:w="3029" w:type="dxa"/>
            <w:tcBorders>
              <w:top w:val="dashed" w:sz="4" w:space="0" w:color="auto"/>
            </w:tcBorders>
            <w:vAlign w:val="center"/>
          </w:tcPr>
          <w:p w:rsidR="00CD65DD" w:rsidRDefault="00CD65DD" w:rsidP="00A30964">
            <w:pPr>
              <w:tabs>
                <w:tab w:val="center" w:pos="5849"/>
              </w:tabs>
              <w:spacing w:after="7"/>
              <w:jc w:val="center"/>
            </w:pPr>
            <w:r>
              <w:t>Miloslav Štěpnička</w:t>
            </w:r>
          </w:p>
        </w:tc>
        <w:tc>
          <w:tcPr>
            <w:tcW w:w="2074" w:type="dxa"/>
            <w:vAlign w:val="center"/>
          </w:tcPr>
          <w:p w:rsidR="00CD65DD" w:rsidRDefault="00CD65DD" w:rsidP="00A30964">
            <w:pPr>
              <w:tabs>
                <w:tab w:val="center" w:pos="5849"/>
              </w:tabs>
              <w:spacing w:after="7"/>
              <w:jc w:val="left"/>
            </w:pPr>
          </w:p>
        </w:tc>
        <w:tc>
          <w:tcPr>
            <w:tcW w:w="3261" w:type="dxa"/>
            <w:tcBorders>
              <w:top w:val="dashed" w:sz="4" w:space="0" w:color="auto"/>
            </w:tcBorders>
            <w:vAlign w:val="center"/>
          </w:tcPr>
          <w:p w:rsidR="00CD65DD" w:rsidRDefault="00CD65DD" w:rsidP="00A30964">
            <w:pPr>
              <w:tabs>
                <w:tab w:val="center" w:pos="5849"/>
              </w:tabs>
              <w:spacing w:after="7"/>
              <w:jc w:val="center"/>
            </w:pPr>
            <w:r>
              <w:t>JUDr. Věra Oravcová, Ph.D.</w:t>
            </w:r>
          </w:p>
        </w:tc>
      </w:tr>
      <w:tr w:rsidR="00CD65DD" w:rsidTr="00A30964">
        <w:tc>
          <w:tcPr>
            <w:tcW w:w="3029" w:type="dxa"/>
          </w:tcPr>
          <w:p w:rsidR="00CD65DD" w:rsidRDefault="00CD65DD" w:rsidP="00A30964">
            <w:pPr>
              <w:tabs>
                <w:tab w:val="center" w:pos="5849"/>
              </w:tabs>
              <w:spacing w:after="7"/>
              <w:jc w:val="center"/>
            </w:pPr>
            <w:r>
              <w:t>člen správní rady</w:t>
            </w:r>
          </w:p>
          <w:p w:rsidR="00CD65DD" w:rsidRDefault="00CD65DD" w:rsidP="00A30964">
            <w:pPr>
              <w:tabs>
                <w:tab w:val="center" w:pos="5849"/>
              </w:tabs>
              <w:spacing w:after="7"/>
              <w:jc w:val="center"/>
            </w:pPr>
            <w:r>
              <w:t>METROLINE a.s.</w:t>
            </w:r>
          </w:p>
        </w:tc>
        <w:tc>
          <w:tcPr>
            <w:tcW w:w="2074" w:type="dxa"/>
          </w:tcPr>
          <w:p w:rsidR="00CD65DD" w:rsidRDefault="00CD65DD" w:rsidP="00A30964">
            <w:pPr>
              <w:tabs>
                <w:tab w:val="center" w:pos="5849"/>
              </w:tabs>
              <w:spacing w:after="7"/>
              <w:jc w:val="left"/>
            </w:pPr>
          </w:p>
        </w:tc>
        <w:tc>
          <w:tcPr>
            <w:tcW w:w="3261" w:type="dxa"/>
          </w:tcPr>
          <w:p w:rsidR="00CD65DD" w:rsidRDefault="00CD65DD" w:rsidP="00A30964">
            <w:pPr>
              <w:tabs>
                <w:tab w:val="center" w:pos="5849"/>
              </w:tabs>
              <w:spacing w:after="7"/>
              <w:jc w:val="center"/>
            </w:pPr>
            <w:r>
              <w:t xml:space="preserve">předsedkyně </w:t>
            </w:r>
          </w:p>
          <w:p w:rsidR="00CD65DD" w:rsidRDefault="00CD65DD" w:rsidP="00A30964">
            <w:pPr>
              <w:tabs>
                <w:tab w:val="center" w:pos="5849"/>
              </w:tabs>
              <w:spacing w:after="7"/>
              <w:jc w:val="center"/>
            </w:pPr>
            <w:r>
              <w:t>Krajského soudu v Plzni</w:t>
            </w:r>
          </w:p>
        </w:tc>
      </w:tr>
      <w:tr w:rsidR="00215CB4" w:rsidTr="00A30964">
        <w:tc>
          <w:tcPr>
            <w:tcW w:w="3029" w:type="dxa"/>
          </w:tcPr>
          <w:p w:rsidR="00215CB4" w:rsidRDefault="00215CB4" w:rsidP="00A30964">
            <w:pPr>
              <w:tabs>
                <w:tab w:val="center" w:pos="5849"/>
              </w:tabs>
              <w:spacing w:after="7"/>
              <w:jc w:val="center"/>
            </w:pPr>
          </w:p>
        </w:tc>
        <w:tc>
          <w:tcPr>
            <w:tcW w:w="2074" w:type="dxa"/>
          </w:tcPr>
          <w:p w:rsidR="00215CB4" w:rsidRDefault="00215CB4" w:rsidP="00A30964">
            <w:pPr>
              <w:tabs>
                <w:tab w:val="center" w:pos="5849"/>
              </w:tabs>
              <w:spacing w:after="7"/>
              <w:jc w:val="left"/>
            </w:pPr>
          </w:p>
        </w:tc>
        <w:tc>
          <w:tcPr>
            <w:tcW w:w="3261" w:type="dxa"/>
          </w:tcPr>
          <w:p w:rsidR="00215CB4" w:rsidRDefault="00215CB4" w:rsidP="00A30964">
            <w:pPr>
              <w:tabs>
                <w:tab w:val="center" w:pos="5849"/>
              </w:tabs>
              <w:spacing w:after="7"/>
              <w:jc w:val="center"/>
            </w:pPr>
          </w:p>
          <w:p w:rsidR="00215CB4" w:rsidRDefault="00215CB4" w:rsidP="00A30964">
            <w:pPr>
              <w:tabs>
                <w:tab w:val="center" w:pos="5849"/>
              </w:tabs>
              <w:spacing w:after="7"/>
              <w:jc w:val="center"/>
            </w:pPr>
            <w:r>
              <w:t>v z. Mgr. Miloslav Sedláček</w:t>
            </w:r>
          </w:p>
        </w:tc>
      </w:tr>
      <w:tr w:rsidR="00215CB4" w:rsidTr="00A30964">
        <w:tc>
          <w:tcPr>
            <w:tcW w:w="3029" w:type="dxa"/>
          </w:tcPr>
          <w:p w:rsidR="00215CB4" w:rsidRDefault="00215CB4" w:rsidP="00A30964">
            <w:pPr>
              <w:tabs>
                <w:tab w:val="center" w:pos="5849"/>
              </w:tabs>
              <w:spacing w:after="7"/>
              <w:jc w:val="center"/>
            </w:pPr>
          </w:p>
        </w:tc>
        <w:tc>
          <w:tcPr>
            <w:tcW w:w="2074" w:type="dxa"/>
          </w:tcPr>
          <w:p w:rsidR="00215CB4" w:rsidRDefault="00215CB4" w:rsidP="00A30964">
            <w:pPr>
              <w:tabs>
                <w:tab w:val="center" w:pos="5849"/>
              </w:tabs>
              <w:spacing w:after="7"/>
              <w:jc w:val="left"/>
            </w:pPr>
          </w:p>
        </w:tc>
        <w:tc>
          <w:tcPr>
            <w:tcW w:w="3261" w:type="dxa"/>
          </w:tcPr>
          <w:p w:rsidR="00215CB4" w:rsidRDefault="00215CB4" w:rsidP="00A30964">
            <w:pPr>
              <w:tabs>
                <w:tab w:val="center" w:pos="5849"/>
              </w:tabs>
              <w:spacing w:after="7"/>
              <w:jc w:val="center"/>
            </w:pPr>
            <w:r>
              <w:t xml:space="preserve">místopředseda </w:t>
            </w:r>
          </w:p>
          <w:p w:rsidR="00215CB4" w:rsidRDefault="00215CB4" w:rsidP="00A30964">
            <w:pPr>
              <w:tabs>
                <w:tab w:val="center" w:pos="5849"/>
              </w:tabs>
              <w:spacing w:after="7"/>
              <w:jc w:val="center"/>
            </w:pPr>
            <w:r>
              <w:t>Krajského soudu v Plzni</w:t>
            </w:r>
          </w:p>
        </w:tc>
      </w:tr>
    </w:tbl>
    <w:p w:rsidR="00F92EBF" w:rsidRPr="00500312" w:rsidRDefault="00F92EBF" w:rsidP="00F92EBF">
      <w:pPr>
        <w:spacing w:after="0"/>
        <w:rPr>
          <w:szCs w:val="24"/>
        </w:rPr>
      </w:pPr>
    </w:p>
    <w:sectPr w:rsidR="00F92EBF" w:rsidRPr="00500312" w:rsidSect="00B55021">
      <w:headerReference w:type="default" r:id="rId7"/>
      <w:headerReference w:type="first" r:id="rId8"/>
      <w:pgSz w:w="11906" w:h="16838"/>
      <w:pgMar w:top="1276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6534" w:rsidRDefault="00256534" w:rsidP="00163666">
      <w:pPr>
        <w:spacing w:after="0"/>
      </w:pPr>
      <w:r>
        <w:separator/>
      </w:r>
    </w:p>
  </w:endnote>
  <w:endnote w:type="continuationSeparator" w:id="0">
    <w:p w:rsidR="00256534" w:rsidRDefault="00256534" w:rsidP="00163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hoth-Unicode">
    <w:panose1 w:val="00000000000000000000"/>
    <w:charset w:val="EE"/>
    <w:family w:val="auto"/>
    <w:notTrueType/>
    <w:pitch w:val="default"/>
    <w:sig w:usb0="00000005" w:usb1="08070000" w:usb2="00000010" w:usb3="00000000" w:csb0="00020002" w:csb1="00000000"/>
  </w:font>
  <w:font w:name="*Times New Roman-7112-Identity-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*Times New Roman-11689-Identity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6534" w:rsidRDefault="00256534" w:rsidP="00163666">
      <w:pPr>
        <w:spacing w:after="0"/>
      </w:pPr>
      <w:r>
        <w:separator/>
      </w:r>
    </w:p>
  </w:footnote>
  <w:footnote w:type="continuationSeparator" w:id="0">
    <w:p w:rsidR="00256534" w:rsidRDefault="00256534" w:rsidP="00163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65DD" w:rsidRDefault="00CD65DD" w:rsidP="00CD65DD">
    <w:pPr>
      <w:pStyle w:val="Zhlav"/>
      <w:jc w:val="right"/>
    </w:pPr>
    <w:r>
      <w:tab/>
    </w:r>
    <w:r>
      <w:tab/>
      <w:t>Spr 2363/2022</w:t>
    </w:r>
  </w:p>
  <w:p w:rsidR="00163666" w:rsidRDefault="00163666" w:rsidP="00163666">
    <w:pPr>
      <w:pStyle w:val="Zhlav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691D" w:rsidRDefault="005F02A6" w:rsidP="0006691D">
    <w:pPr>
      <w:pStyle w:val="Zhlav"/>
      <w:jc w:val="right"/>
    </w:pPr>
    <w:r>
      <w:t>č. j. Spr 2363/2022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27464"/>
    <w:multiLevelType w:val="hybridMultilevel"/>
    <w:tmpl w:val="690A2300"/>
    <w:lvl w:ilvl="0" w:tplc="EE0AAD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5E590A"/>
    <w:multiLevelType w:val="singleLevel"/>
    <w:tmpl w:val="8EACC43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" w15:restartNumberingAfterBreak="0">
    <w:nsid w:val="4AC11603"/>
    <w:multiLevelType w:val="hybridMultilevel"/>
    <w:tmpl w:val="EA0C647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3C74F1"/>
    <w:multiLevelType w:val="hybridMultilevel"/>
    <w:tmpl w:val="175ECA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D40C13"/>
    <w:multiLevelType w:val="hybridMultilevel"/>
    <w:tmpl w:val="D698028A"/>
    <w:lvl w:ilvl="0" w:tplc="DAB268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B46"/>
    <w:rsid w:val="0006691D"/>
    <w:rsid w:val="00096085"/>
    <w:rsid w:val="000E37D4"/>
    <w:rsid w:val="000E3A98"/>
    <w:rsid w:val="00107313"/>
    <w:rsid w:val="00163666"/>
    <w:rsid w:val="001B4390"/>
    <w:rsid w:val="001D0808"/>
    <w:rsid w:val="00215CB4"/>
    <w:rsid w:val="002352D8"/>
    <w:rsid w:val="00235985"/>
    <w:rsid w:val="00256534"/>
    <w:rsid w:val="00330AFF"/>
    <w:rsid w:val="003F5211"/>
    <w:rsid w:val="004A251C"/>
    <w:rsid w:val="00500312"/>
    <w:rsid w:val="005017E8"/>
    <w:rsid w:val="005504F2"/>
    <w:rsid w:val="005F02A6"/>
    <w:rsid w:val="00635EFD"/>
    <w:rsid w:val="006E248B"/>
    <w:rsid w:val="00702075"/>
    <w:rsid w:val="009246D0"/>
    <w:rsid w:val="009326BF"/>
    <w:rsid w:val="009A5EC3"/>
    <w:rsid w:val="00A20C4B"/>
    <w:rsid w:val="00A24788"/>
    <w:rsid w:val="00B03F1C"/>
    <w:rsid w:val="00B55021"/>
    <w:rsid w:val="00BC0FE6"/>
    <w:rsid w:val="00BD3F0D"/>
    <w:rsid w:val="00C2050D"/>
    <w:rsid w:val="00C627F0"/>
    <w:rsid w:val="00CD65DD"/>
    <w:rsid w:val="00D54D5A"/>
    <w:rsid w:val="00D67185"/>
    <w:rsid w:val="00D94076"/>
    <w:rsid w:val="00DB288B"/>
    <w:rsid w:val="00DC5CBE"/>
    <w:rsid w:val="00DD1A07"/>
    <w:rsid w:val="00DF546A"/>
    <w:rsid w:val="00E50B46"/>
    <w:rsid w:val="00E65296"/>
    <w:rsid w:val="00EC7C8C"/>
    <w:rsid w:val="00ED148F"/>
    <w:rsid w:val="00F02B09"/>
    <w:rsid w:val="00F92EBF"/>
    <w:rsid w:val="00FC1E30"/>
    <w:rsid w:val="00FC65B4"/>
    <w:rsid w:val="00FE5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36558A"/>
  <w15:chartTrackingRefBased/>
  <w15:docId w15:val="{BA25C2F5-B07F-4192-81A3-371F40525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352D8"/>
    <w:pPr>
      <w:spacing w:after="120"/>
      <w:jc w:val="both"/>
    </w:pPr>
    <w:rPr>
      <w:rFonts w:ascii="Garamond" w:hAnsi="Garamond"/>
      <w:sz w:val="24"/>
    </w:rPr>
  </w:style>
  <w:style w:type="paragraph" w:styleId="Nadpis1">
    <w:name w:val="heading 1"/>
    <w:basedOn w:val="Normln"/>
    <w:next w:val="Normln"/>
    <w:link w:val="Nadpis1Char"/>
    <w:qFormat/>
    <w:rsid w:val="00E50B46"/>
    <w:pPr>
      <w:keepNext/>
      <w:spacing w:before="240" w:after="60"/>
      <w:jc w:val="left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5017E8"/>
    <w:pPr>
      <w:jc w:val="both"/>
    </w:pPr>
    <w:rPr>
      <w:lang w:eastAsia="cs-CZ"/>
    </w:rPr>
  </w:style>
  <w:style w:type="character" w:customStyle="1" w:styleId="Nadpis1Char">
    <w:name w:val="Nadpis 1 Char"/>
    <w:basedOn w:val="Standardnpsmoodstavce"/>
    <w:link w:val="Nadpis1"/>
    <w:rsid w:val="00E50B46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customStyle="1" w:styleId="Style3">
    <w:name w:val="Style 3"/>
    <w:basedOn w:val="Normln"/>
    <w:rsid w:val="00E50B46"/>
    <w:pPr>
      <w:widowControl w:val="0"/>
      <w:autoSpaceDE w:val="0"/>
      <w:autoSpaceDN w:val="0"/>
      <w:spacing w:after="0" w:line="360" w:lineRule="atLeast"/>
      <w:jc w:val="left"/>
    </w:pPr>
    <w:rPr>
      <w:rFonts w:ascii="Times New Roman" w:eastAsia="Times New Roman" w:hAnsi="Times New Roman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D148F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D148F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9326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163666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163666"/>
    <w:rPr>
      <w:rFonts w:ascii="Garamond" w:hAnsi="Garamond"/>
      <w:sz w:val="24"/>
    </w:rPr>
  </w:style>
  <w:style w:type="paragraph" w:styleId="Zpat">
    <w:name w:val="footer"/>
    <w:basedOn w:val="Normln"/>
    <w:link w:val="ZpatChar"/>
    <w:uiPriority w:val="99"/>
    <w:unhideWhenUsed/>
    <w:rsid w:val="00163666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163666"/>
    <w:rPr>
      <w:rFonts w:ascii="Garamond" w:hAnsi="Garamond"/>
      <w:sz w:val="24"/>
    </w:rPr>
  </w:style>
  <w:style w:type="paragraph" w:styleId="Zkladntext">
    <w:name w:val="Body Text"/>
    <w:basedOn w:val="Normln"/>
    <w:link w:val="ZkladntextChar"/>
    <w:rsid w:val="00E65296"/>
    <w:pPr>
      <w:spacing w:after="0"/>
    </w:pPr>
    <w:rPr>
      <w:rFonts w:ascii="Times New Roman" w:eastAsia="Times New Roman" w:hAnsi="Times New Roman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E65296"/>
    <w:rPr>
      <w:rFonts w:eastAsia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A20C4B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DB288B"/>
    <w:pPr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480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soud v Plzni</Company>
  <LinksUpToDate>false</LinksUpToDate>
  <CharactersWithSpaces>3312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Škoda Bronislav Mgr.</dc:creator>
  <cp:keywords/>
  <dc:description/>
  <cp:lastModifiedBy>Polanová Ilona Bc.</cp:lastModifiedBy>
  <cp:revision>3</cp:revision>
  <cp:lastPrinted>2022-07-12T12:09:00Z</cp:lastPrinted>
  <dcterms:created xsi:type="dcterms:W3CDTF">2024-06-11T10:45:00Z</dcterms:created>
  <dcterms:modified xsi:type="dcterms:W3CDTF">2024-06-11T10:48:00Z</dcterms:modified>
</cp:coreProperties>
</file>