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C9" w:rsidRDefault="00D665C9" w:rsidP="00D665C9">
      <w:pPr>
        <w:rPr>
          <w:rFonts w:ascii="Arial" w:hAnsi="Arial" w:cs="Arial"/>
          <w:sz w:val="20"/>
        </w:rPr>
      </w:pPr>
    </w:p>
    <w:p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investora</w:t>
      </w:r>
    </w:p>
    <w:p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rsidR="004065AA" w:rsidRDefault="004065AA" w:rsidP="00E04715">
      <w:pPr>
        <w:suppressAutoHyphens/>
        <w:spacing w:before="40" w:after="60"/>
        <w:jc w:val="both"/>
        <w:rPr>
          <w:rFonts w:ascii="Arial" w:hAnsi="Arial" w:cs="Arial"/>
          <w:sz w:val="20"/>
          <w:szCs w:val="20"/>
        </w:rPr>
      </w:pPr>
    </w:p>
    <w:p w:rsidR="00582A65" w:rsidRDefault="00582A65" w:rsidP="00E04715">
      <w:pPr>
        <w:suppressAutoHyphens/>
        <w:spacing w:before="40" w:after="60"/>
        <w:jc w:val="both"/>
        <w:rPr>
          <w:rFonts w:ascii="Arial" w:hAnsi="Arial" w:cs="Arial"/>
          <w:sz w:val="20"/>
          <w:szCs w:val="20"/>
        </w:rPr>
      </w:pPr>
    </w:p>
    <w:p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rsid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682CD2">
        <w:rPr>
          <w:rFonts w:ascii="Arial" w:hAnsi="Arial" w:cs="Arial"/>
          <w:sz w:val="20"/>
          <w:szCs w:val="20"/>
        </w:rPr>
        <w:t>Mgr. Renatou Lacko</w:t>
      </w:r>
      <w:r w:rsidR="00280E6A" w:rsidRPr="00DC2217">
        <w:rPr>
          <w:rFonts w:ascii="Arial" w:hAnsi="Arial" w:cs="Arial"/>
          <w:sz w:val="20"/>
          <w:szCs w:val="20"/>
        </w:rPr>
        <w:t xml:space="preserve">, </w:t>
      </w:r>
      <w:r w:rsidR="00682CD2">
        <w:rPr>
          <w:rFonts w:ascii="Arial" w:hAnsi="Arial" w:cs="Arial"/>
          <w:sz w:val="20"/>
          <w:szCs w:val="20"/>
        </w:rPr>
        <w:t>vedoucí odboru investičního</w:t>
      </w:r>
    </w:p>
    <w:p w:rsidR="00756C9D" w:rsidRPr="00756C9D" w:rsidRDefault="00DC2217" w:rsidP="00756C9D">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00756C9D" w:rsidRPr="00756C9D">
        <w:rPr>
          <w:rFonts w:ascii="Arial" w:hAnsi="Arial" w:cs="Arial"/>
          <w:sz w:val="20"/>
          <w:szCs w:val="20"/>
        </w:rPr>
        <w:t>ve věcech technických:</w:t>
      </w:r>
      <w:r w:rsidR="00756C9D" w:rsidRPr="00756C9D">
        <w:rPr>
          <w:rFonts w:ascii="Arial" w:hAnsi="Arial" w:cs="Arial"/>
          <w:sz w:val="20"/>
          <w:szCs w:val="20"/>
        </w:rPr>
        <w:tab/>
      </w:r>
      <w:r w:rsidR="00756C9D" w:rsidRPr="00756C9D">
        <w:rPr>
          <w:rFonts w:ascii="Arial" w:hAnsi="Arial" w:cs="Arial"/>
          <w:sz w:val="20"/>
          <w:szCs w:val="20"/>
        </w:rPr>
        <w:tab/>
      </w:r>
      <w:r w:rsidR="00682CD2">
        <w:rPr>
          <w:rFonts w:ascii="Arial" w:hAnsi="Arial" w:cs="Arial"/>
          <w:sz w:val="20"/>
          <w:szCs w:val="20"/>
        </w:rPr>
        <w:t>……….</w:t>
      </w:r>
      <w:r w:rsidR="00756C9D" w:rsidRPr="00756C9D">
        <w:rPr>
          <w:rFonts w:ascii="Arial" w:hAnsi="Arial" w:cs="Arial"/>
          <w:sz w:val="20"/>
          <w:szCs w:val="20"/>
        </w:rPr>
        <w:t xml:space="preserve"> </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682CD2">
        <w:rPr>
          <w:rFonts w:ascii="Arial" w:hAnsi="Arial" w:cs="Arial"/>
          <w:sz w:val="20"/>
          <w:szCs w:val="20"/>
        </w:rPr>
        <w:t>……….</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 xml:space="preserve">e-mail: </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682CD2">
        <w:rPr>
          <w:rFonts w:ascii="Arial" w:hAnsi="Arial" w:cs="Arial"/>
          <w:sz w:val="20"/>
          <w:szCs w:val="20"/>
        </w:rPr>
        <w:t>……….</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rsidR="00756C9D" w:rsidRPr="00756C9D" w:rsidRDefault="00756C9D" w:rsidP="00DC2217">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p>
    <w:p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rsidR="00234754" w:rsidRPr="00586038" w:rsidRDefault="00234754" w:rsidP="00756C9D">
      <w:pPr>
        <w:pStyle w:val="Zkladntext"/>
        <w:tabs>
          <w:tab w:val="left" w:pos="0"/>
          <w:tab w:val="num" w:pos="576"/>
        </w:tabs>
        <w:ind w:firstLine="397"/>
        <w:rPr>
          <w:rFonts w:ascii="Arial" w:hAnsi="Arial" w:cs="Arial"/>
          <w:b/>
          <w:bCs/>
          <w:sz w:val="20"/>
          <w:szCs w:val="20"/>
        </w:rPr>
      </w:pPr>
    </w:p>
    <w:p w:rsidR="00234754" w:rsidRPr="00586038" w:rsidRDefault="002D1B97" w:rsidP="00234754">
      <w:pPr>
        <w:pStyle w:val="Nadpis2"/>
        <w:rPr>
          <w:rFonts w:ascii="Arial" w:hAnsi="Arial" w:cs="Arial"/>
          <w:b/>
          <w:sz w:val="20"/>
          <w:szCs w:val="20"/>
        </w:rPr>
      </w:pPr>
      <w:r>
        <w:rPr>
          <w:rFonts w:ascii="Arial" w:hAnsi="Arial" w:cs="Arial"/>
          <w:b/>
          <w:sz w:val="20"/>
          <w:szCs w:val="20"/>
        </w:rPr>
        <w:t>Příkazník:</w:t>
      </w:r>
      <w:r w:rsidR="00234754" w:rsidRPr="00586038">
        <w:rPr>
          <w:rFonts w:ascii="Arial" w:hAnsi="Arial" w:cs="Arial"/>
          <w:b/>
          <w:sz w:val="20"/>
          <w:szCs w:val="20"/>
        </w:rPr>
        <w:tab/>
      </w:r>
      <w:r w:rsidR="00844AB8">
        <w:rPr>
          <w:rFonts w:ascii="Arial" w:hAnsi="Arial" w:cs="Arial"/>
          <w:b/>
          <w:sz w:val="20"/>
          <w:szCs w:val="20"/>
        </w:rPr>
        <w:tab/>
      </w:r>
      <w:r w:rsidR="00844AB8">
        <w:rPr>
          <w:rFonts w:ascii="Arial" w:hAnsi="Arial" w:cs="Arial"/>
          <w:b/>
          <w:sz w:val="20"/>
          <w:szCs w:val="20"/>
        </w:rPr>
        <w:tab/>
      </w:r>
      <w:r w:rsidR="00682CD2">
        <w:rPr>
          <w:rFonts w:ascii="Arial" w:hAnsi="Arial" w:cs="Arial"/>
          <w:b/>
          <w:sz w:val="20"/>
          <w:szCs w:val="20"/>
        </w:rPr>
        <w:t xml:space="preserve">VISOR </w:t>
      </w:r>
      <w:proofErr w:type="spellStart"/>
      <w:r w:rsidR="00682CD2">
        <w:rPr>
          <w:rFonts w:ascii="Arial" w:hAnsi="Arial" w:cs="Arial"/>
          <w:b/>
          <w:sz w:val="20"/>
          <w:szCs w:val="20"/>
        </w:rPr>
        <w:t>Property</w:t>
      </w:r>
      <w:proofErr w:type="spellEnd"/>
      <w:r w:rsidR="00682CD2">
        <w:rPr>
          <w:rFonts w:ascii="Arial" w:hAnsi="Arial" w:cs="Arial"/>
          <w:b/>
          <w:sz w:val="20"/>
          <w:szCs w:val="20"/>
        </w:rPr>
        <w:t>, s.r.o.</w:t>
      </w:r>
      <w:r w:rsidR="00234754" w:rsidRPr="00586038">
        <w:rPr>
          <w:rFonts w:ascii="Arial" w:hAnsi="Arial" w:cs="Arial"/>
          <w:b/>
          <w:sz w:val="20"/>
          <w:szCs w:val="20"/>
        </w:rPr>
        <w:tab/>
      </w:r>
      <w:r w:rsidR="00234754" w:rsidRPr="00586038">
        <w:rPr>
          <w:rFonts w:ascii="Arial" w:hAnsi="Arial" w:cs="Arial"/>
          <w:b/>
          <w:sz w:val="20"/>
          <w:szCs w:val="20"/>
        </w:rPr>
        <w:tab/>
      </w:r>
      <w:r w:rsidR="00234754" w:rsidRPr="00586038">
        <w:rPr>
          <w:rFonts w:ascii="Arial" w:hAnsi="Arial" w:cs="Arial"/>
          <w:b/>
          <w:sz w:val="20"/>
          <w:szCs w:val="20"/>
        </w:rPr>
        <w:tab/>
      </w:r>
    </w:p>
    <w:p w:rsidR="00844AB8" w:rsidRPr="00844AB8" w:rsidRDefault="00234754" w:rsidP="00844AB8">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00844AB8" w:rsidRPr="00844AB8">
        <w:rPr>
          <w:rFonts w:ascii="Arial" w:hAnsi="Arial" w:cs="Arial"/>
          <w:sz w:val="20"/>
          <w:szCs w:val="20"/>
        </w:rPr>
        <w:t>se sídlem:</w:t>
      </w:r>
      <w:r w:rsidR="00844AB8" w:rsidRPr="00844AB8">
        <w:rPr>
          <w:rFonts w:ascii="Arial" w:hAnsi="Arial" w:cs="Arial"/>
          <w:sz w:val="20"/>
          <w:szCs w:val="20"/>
        </w:rPr>
        <w:tab/>
      </w:r>
      <w:r w:rsidR="00844AB8" w:rsidRPr="00844AB8">
        <w:rPr>
          <w:rFonts w:ascii="Arial" w:hAnsi="Arial" w:cs="Arial"/>
          <w:sz w:val="20"/>
          <w:szCs w:val="20"/>
        </w:rPr>
        <w:tab/>
      </w:r>
      <w:r w:rsidR="00844AB8" w:rsidRPr="00844AB8">
        <w:rPr>
          <w:rFonts w:ascii="Arial" w:hAnsi="Arial" w:cs="Arial"/>
          <w:sz w:val="20"/>
          <w:szCs w:val="20"/>
        </w:rPr>
        <w:tab/>
      </w:r>
      <w:r w:rsidR="00682CD2">
        <w:rPr>
          <w:rFonts w:ascii="Arial" w:hAnsi="Arial" w:cs="Arial"/>
          <w:sz w:val="20"/>
          <w:szCs w:val="20"/>
        </w:rPr>
        <w:t>K Odře 761/6, 70030 Ostrava</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682CD2">
        <w:rPr>
          <w:rFonts w:ascii="Arial" w:hAnsi="Arial" w:cs="Arial"/>
          <w:sz w:val="20"/>
          <w:szCs w:val="20"/>
        </w:rPr>
        <w:t xml:space="preserve">Renatou </w:t>
      </w:r>
      <w:proofErr w:type="spellStart"/>
      <w:r w:rsidR="00682CD2">
        <w:rPr>
          <w:rFonts w:ascii="Arial" w:hAnsi="Arial" w:cs="Arial"/>
          <w:sz w:val="20"/>
          <w:szCs w:val="20"/>
        </w:rPr>
        <w:t>Schmejkalovou</w:t>
      </w:r>
      <w:proofErr w:type="spellEnd"/>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sidR="00682CD2">
        <w:rPr>
          <w:rFonts w:ascii="Arial" w:hAnsi="Arial" w:cs="Arial"/>
          <w:sz w:val="20"/>
          <w:szCs w:val="20"/>
        </w:rPr>
        <w:t>……….</w:t>
      </w:r>
      <w:r w:rsidRPr="00844AB8">
        <w:rPr>
          <w:rFonts w:ascii="Arial" w:hAnsi="Arial" w:cs="Arial"/>
          <w:sz w:val="20"/>
          <w:szCs w:val="20"/>
        </w:rPr>
        <w:tab/>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682CD2">
        <w:rPr>
          <w:rFonts w:ascii="Arial" w:hAnsi="Arial" w:cs="Arial"/>
          <w:sz w:val="20"/>
          <w:szCs w:val="20"/>
        </w:rPr>
        <w:t>……….</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682CD2">
        <w:rPr>
          <w:rFonts w:ascii="Arial" w:hAnsi="Arial" w:cs="Arial"/>
          <w:sz w:val="20"/>
          <w:szCs w:val="20"/>
        </w:rPr>
        <w:t>05657491</w:t>
      </w:r>
    </w:p>
    <w:p w:rsidR="00844AB8" w:rsidRPr="00844AB8" w:rsidRDefault="00844AB8" w:rsidP="00844AB8">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682CD2">
        <w:rPr>
          <w:rFonts w:ascii="Arial" w:hAnsi="Arial" w:cs="Arial"/>
          <w:sz w:val="20"/>
          <w:szCs w:val="20"/>
        </w:rPr>
        <w:t>CZ05657491</w:t>
      </w:r>
    </w:p>
    <w:p w:rsidR="00844AB8" w:rsidRPr="00844AB8" w:rsidRDefault="00844AB8" w:rsidP="005D4A65">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r>
    </w:p>
    <w:p w:rsidR="00844AB8" w:rsidRPr="00844AB8" w:rsidRDefault="00844AB8" w:rsidP="00844AB8">
      <w:pPr>
        <w:ind w:firstLine="567"/>
        <w:rPr>
          <w:rFonts w:ascii="Arial" w:hAnsi="Arial" w:cs="Arial"/>
          <w:b/>
          <w:bCs/>
          <w:iCs/>
          <w:sz w:val="20"/>
          <w:szCs w:val="20"/>
        </w:rPr>
      </w:pPr>
    </w:p>
    <w:p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rsidR="00234754" w:rsidRPr="00586038" w:rsidRDefault="00234754" w:rsidP="00844AB8">
      <w:pPr>
        <w:pStyle w:val="Normln2"/>
        <w:tabs>
          <w:tab w:val="left" w:pos="3119"/>
        </w:tabs>
        <w:spacing w:line="240" w:lineRule="auto"/>
        <w:ind w:left="567" w:hanging="567"/>
        <w:jc w:val="both"/>
        <w:rPr>
          <w:rFonts w:ascii="Arial" w:hAnsi="Arial" w:cs="Arial"/>
          <w:sz w:val="20"/>
        </w:rPr>
      </w:pPr>
    </w:p>
    <w:p w:rsidR="00582A65" w:rsidRDefault="00582A65" w:rsidP="00756C9D">
      <w:pPr>
        <w:pStyle w:val="Nadpis3"/>
        <w:jc w:val="center"/>
        <w:rPr>
          <w:rFonts w:ascii="Arial" w:eastAsia="Times New Roman" w:hAnsi="Arial" w:cs="Arial"/>
          <w:bCs w:val="0"/>
          <w:color w:val="auto"/>
          <w:sz w:val="28"/>
          <w:szCs w:val="28"/>
        </w:rPr>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rsidR="00BD09FD" w:rsidRPr="00586038" w:rsidRDefault="00F74AFF" w:rsidP="00BD09FD">
      <w:pPr>
        <w:pStyle w:val="Nadpis2"/>
        <w:numPr>
          <w:ilvl w:val="0"/>
          <w:numId w:val="23"/>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 </w:t>
      </w:r>
      <w:r w:rsidR="00BD09FD" w:rsidRPr="00825EF1">
        <w:rPr>
          <w:rFonts w:ascii="Arial" w:hAnsi="Arial" w:cs="Arial"/>
          <w:sz w:val="20"/>
          <w:szCs w:val="20"/>
        </w:rPr>
        <w:t>případ způsobení škody v souvislosti s plnění</w:t>
      </w:r>
      <w:r w:rsidR="008B4B01" w:rsidRPr="00825EF1">
        <w:rPr>
          <w:rFonts w:ascii="Arial" w:hAnsi="Arial" w:cs="Arial"/>
          <w:sz w:val="20"/>
          <w:szCs w:val="20"/>
        </w:rPr>
        <w:t>m povinností podle této smlouvy</w:t>
      </w:r>
      <w:r w:rsidR="00825EF1" w:rsidRPr="00825EF1">
        <w:rPr>
          <w:rFonts w:ascii="Arial" w:hAnsi="Arial" w:cs="Arial"/>
          <w:sz w:val="20"/>
          <w:szCs w:val="20"/>
        </w:rPr>
        <w:t>,</w:t>
      </w:r>
      <w:r w:rsidR="008B4B01" w:rsidRPr="00825EF1">
        <w:rPr>
          <w:rFonts w:ascii="Arial" w:hAnsi="Arial" w:cs="Arial"/>
          <w:sz w:val="20"/>
          <w:szCs w:val="20"/>
        </w:rPr>
        <w:t xml:space="preserve"> </w:t>
      </w:r>
      <w:r w:rsidR="006C6A5D" w:rsidRPr="00825EF1">
        <w:rPr>
          <w:rFonts w:ascii="Arial" w:hAnsi="Arial" w:cs="Arial"/>
          <w:sz w:val="20"/>
          <w:szCs w:val="20"/>
        </w:rPr>
        <w:t xml:space="preserve">z níž vyplývá minimální výše pojistného plnění v částce </w:t>
      </w:r>
      <w:r w:rsidR="008B4B01" w:rsidRPr="00825EF1">
        <w:rPr>
          <w:rFonts w:ascii="Arial" w:hAnsi="Arial" w:cs="Arial"/>
          <w:sz w:val="20"/>
          <w:szCs w:val="20"/>
        </w:rPr>
        <w:t xml:space="preserve">1 mil. </w:t>
      </w:r>
      <w:r w:rsidR="006C6A5D" w:rsidRPr="00825EF1">
        <w:rPr>
          <w:rFonts w:ascii="Arial" w:hAnsi="Arial" w:cs="Arial"/>
          <w:sz w:val="20"/>
          <w:szCs w:val="20"/>
        </w:rPr>
        <w:t>Kč. Příkazník se zavazuje k výzvě příkazce tuto smlouvu kdykoliv předložit a současně vyslovuje souhlas, aby si příkazce svým jménem vyžádal v nezbytném rozsahu informace o této pojistné smlouvě od pojistitele příkazníka.</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rsidR="00A6047F" w:rsidRPr="00586038" w:rsidRDefault="00234754" w:rsidP="00A6047F">
      <w:pPr>
        <w:pStyle w:val="Smlouva-slo"/>
        <w:numPr>
          <w:ilvl w:val="3"/>
          <w:numId w:val="6"/>
        </w:numPr>
        <w:ind w:left="425" w:hanging="425"/>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665C9" w:rsidRPr="00586038">
        <w:rPr>
          <w:rFonts w:ascii="Arial" w:hAnsi="Arial" w:cs="Arial"/>
          <w:sz w:val="20"/>
        </w:rPr>
        <w:t xml:space="preserve"> a v rozsahu této smlouvy vykonávat technický dozor </w:t>
      </w:r>
      <w:r w:rsidR="00DA0F35">
        <w:rPr>
          <w:rFonts w:ascii="Arial" w:hAnsi="Arial" w:cs="Arial"/>
          <w:sz w:val="20"/>
        </w:rPr>
        <w:t>investora (</w:t>
      </w:r>
      <w:r w:rsidR="00D665C9" w:rsidRPr="00586038">
        <w:rPr>
          <w:rFonts w:ascii="Arial" w:hAnsi="Arial" w:cs="Arial"/>
          <w:sz w:val="20"/>
        </w:rPr>
        <w:t>stavebníka</w:t>
      </w:r>
      <w:r w:rsidR="00DA0F35">
        <w:rPr>
          <w:rFonts w:ascii="Arial" w:hAnsi="Arial" w:cs="Arial"/>
          <w:sz w:val="20"/>
        </w:rPr>
        <w:t>)</w:t>
      </w:r>
      <w:r w:rsidR="00D665C9" w:rsidRPr="00586038">
        <w:rPr>
          <w:rFonts w:ascii="Arial" w:hAnsi="Arial" w:cs="Arial"/>
          <w:sz w:val="20"/>
        </w:rPr>
        <w:t xml:space="preserve"> při realizaci stavby </w:t>
      </w:r>
      <w:r w:rsidR="00896CB1">
        <w:rPr>
          <w:rFonts w:ascii="Arial" w:hAnsi="Arial" w:cs="Arial"/>
          <w:b/>
          <w:sz w:val="20"/>
        </w:rPr>
        <w:t>Modernizace sportovního areálu Frýdecká – rekonstrukce umělého travnatého povrchu</w:t>
      </w:r>
      <w:r w:rsidR="00D665C9" w:rsidRPr="00825EF1">
        <w:rPr>
          <w:rFonts w:ascii="Arial" w:hAnsi="Arial" w:cs="Arial"/>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p>
    <w:p w:rsidR="00D665C9" w:rsidRDefault="0064791B" w:rsidP="00D665C9">
      <w:pPr>
        <w:numPr>
          <w:ilvl w:val="0"/>
          <w:numId w:val="6"/>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„TDI“) zejména v tomto rozsahu:</w:t>
      </w:r>
    </w:p>
    <w:p w:rsid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apod.</w:t>
      </w:r>
      <w:r w:rsidR="0052654A">
        <w:rPr>
          <w:rFonts w:ascii="Arial" w:hAnsi="Arial" w:cs="Arial"/>
          <w:sz w:val="20"/>
          <w:szCs w:val="20"/>
        </w:rPr>
        <w:t xml:space="preserve"> </w:t>
      </w:r>
    </w:p>
    <w:p w:rsidR="00555FF0" w:rsidRP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w:t>
      </w:r>
      <w:r w:rsidR="001443A9">
        <w:rPr>
          <w:rFonts w:ascii="Arial" w:hAnsi="Arial" w:cs="Arial"/>
          <w:sz w:val="20"/>
          <w:szCs w:val="20"/>
        </w:rPr>
        <w:t>idelná kontrola stavby (min. dva</w:t>
      </w:r>
      <w:r w:rsidRPr="00555FF0">
        <w:rPr>
          <w:rFonts w:ascii="Arial" w:hAnsi="Arial" w:cs="Arial"/>
          <w:sz w:val="20"/>
          <w:szCs w:val="20"/>
        </w:rPr>
        <w:t xml:space="preserve"> dny v týdnu), z hlediska kvality a postupu prováděných prací, použitých výrobků a materiálů</w:t>
      </w:r>
    </w:p>
    <w:p w:rsidR="00C0687D" w:rsidRPr="00753694" w:rsidRDefault="00555FF0" w:rsidP="00C0687D">
      <w:pPr>
        <w:pStyle w:val="Nadpis2"/>
        <w:numPr>
          <w:ilvl w:val="0"/>
          <w:numId w:val="35"/>
        </w:numPr>
        <w:tabs>
          <w:tab w:val="clear" w:pos="792"/>
          <w:tab w:val="num" w:pos="1134"/>
        </w:tabs>
        <w:suppressAutoHyphens/>
        <w:ind w:left="993" w:hanging="633"/>
        <w:rPr>
          <w:rFonts w:ascii="Arial" w:hAnsi="Arial" w:cs="Arial"/>
          <w:sz w:val="20"/>
          <w:szCs w:val="20"/>
        </w:rPr>
      </w:pPr>
      <w:r w:rsidRPr="00753694">
        <w:rPr>
          <w:rFonts w:ascii="Arial" w:hAnsi="Arial" w:cs="Arial"/>
          <w:sz w:val="20"/>
          <w:szCs w:val="20"/>
        </w:rPr>
        <w:t>kontrola souladu provádění prací s odsouhlasenou projektovou dokumentací</w:t>
      </w:r>
      <w:r w:rsidR="00575C26" w:rsidRPr="00753694">
        <w:rPr>
          <w:rFonts w:ascii="Arial" w:hAnsi="Arial" w:cs="Arial"/>
          <w:sz w:val="20"/>
          <w:szCs w:val="20"/>
        </w:rPr>
        <w:t>,</w:t>
      </w:r>
      <w:r w:rsidR="00C0687D" w:rsidRPr="00753694">
        <w:rPr>
          <w:rFonts w:ascii="Arial" w:hAnsi="Arial" w:cs="Arial"/>
          <w:sz w:val="20"/>
          <w:szCs w:val="20"/>
        </w:rPr>
        <w:t xml:space="preserve"> s podmínkami vytčenými ve stavebním povolení či jiném rozhodnutí stavebního úřadu či jiného orgánu státní správy na úseku výstavby nebo plynoucími z vyjádření dotčených subjektů či orgánů, dále pak s legislativou a obecnými technickými požadavky na výstavbu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rsidR="003717B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 pořízení zápisu o provedené zkoušce či revizi</w:t>
      </w:r>
    </w:p>
    <w:p w:rsidR="00555FF0" w:rsidRPr="00555FF0" w:rsidRDefault="003717B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evidence a kontrola případných víceprací a </w:t>
      </w:r>
      <w:proofErr w:type="spellStart"/>
      <w:r>
        <w:rPr>
          <w:rFonts w:ascii="Arial" w:hAnsi="Arial" w:cs="Arial"/>
          <w:sz w:val="20"/>
          <w:szCs w:val="20"/>
        </w:rPr>
        <w:t>méněprací</w:t>
      </w:r>
      <w:proofErr w:type="spellEnd"/>
      <w:r w:rsidR="00555FF0" w:rsidRPr="00555FF0">
        <w:rPr>
          <w:rFonts w:ascii="Arial" w:hAnsi="Arial" w:cs="Arial"/>
          <w:sz w:val="20"/>
          <w:szCs w:val="20"/>
        </w:rPr>
        <w:t xml:space="preserve"> </w:t>
      </w:r>
    </w:p>
    <w:p w:rsidR="00555FF0" w:rsidRPr="00555FF0" w:rsidRDefault="00686DA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 stavebního deníku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rsidR="00555FF0" w:rsidRPr="007F7462" w:rsidRDefault="00EF69D5"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 xml:space="preserve">(vč. zakrývaných konstrukcí), která bude po ukončení realizace stavby předána příkazci v el. </w:t>
      </w:r>
      <w:proofErr w:type="gramStart"/>
      <w:r w:rsidR="00CA510B">
        <w:rPr>
          <w:rFonts w:ascii="Arial" w:hAnsi="Arial" w:cs="Arial"/>
          <w:sz w:val="20"/>
          <w:szCs w:val="20"/>
        </w:rPr>
        <w:t>podobě</w:t>
      </w:r>
      <w:proofErr w:type="gramEnd"/>
      <w:r w:rsidR="00CA510B">
        <w:rPr>
          <w:rFonts w:ascii="Arial" w:hAnsi="Arial" w:cs="Arial"/>
          <w:sz w:val="20"/>
          <w:szCs w:val="20"/>
        </w:rPr>
        <w:t xml:space="preserve"> na CD (případně jiným vhodným způsobem)</w:t>
      </w:r>
      <w:r w:rsidR="00555FF0" w:rsidRPr="007F7462">
        <w:rPr>
          <w:rFonts w:ascii="Arial" w:hAnsi="Arial" w:cs="Arial"/>
          <w:sz w:val="20"/>
          <w:szCs w:val="20"/>
        </w:rPr>
        <w:t xml:space="preserve"> </w:t>
      </w:r>
    </w:p>
    <w:p w:rsid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rsid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rsidR="00753694" w:rsidRPr="00753694" w:rsidRDefault="00753694" w:rsidP="00753694"/>
    <w:p w:rsidR="007E01FC" w:rsidRPr="007E01FC" w:rsidRDefault="007E01FC" w:rsidP="007E01FC">
      <w:pPr>
        <w:spacing w:before="120"/>
        <w:ind w:firstLine="360"/>
        <w:rPr>
          <w:rFonts w:ascii="Arial" w:hAnsi="Arial" w:cs="Arial"/>
          <w:b/>
          <w:i/>
          <w:sz w:val="20"/>
          <w:szCs w:val="20"/>
        </w:rPr>
      </w:pPr>
      <w:r w:rsidRPr="007E01FC">
        <w:rPr>
          <w:rFonts w:ascii="Arial" w:hAnsi="Arial" w:cs="Arial"/>
          <w:b/>
          <w:i/>
          <w:sz w:val="20"/>
          <w:szCs w:val="20"/>
        </w:rPr>
        <w:t>Po dokončení stavby:</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rsidR="007E01FC" w:rsidRDefault="003717BA" w:rsidP="007E01FC">
      <w:pPr>
        <w:pStyle w:val="Nadpis2"/>
        <w:numPr>
          <w:ilvl w:val="0"/>
          <w:numId w:val="35"/>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rsidR="0018394B" w:rsidRDefault="0018394B" w:rsidP="0018394B">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spolupráce při tvorbě podkladů a prohlášení vyžádaných poskytovatelem dotace</w:t>
      </w:r>
      <w:r w:rsidRPr="00555FF0">
        <w:rPr>
          <w:rFonts w:ascii="Arial" w:hAnsi="Arial" w:cs="Arial"/>
          <w:sz w:val="20"/>
          <w:szCs w:val="20"/>
        </w:rPr>
        <w:t xml:space="preserve"> </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sidR="00993DD9">
        <w:rPr>
          <w:rFonts w:ascii="Arial" w:hAnsi="Arial" w:cs="Arial"/>
          <w:sz w:val="20"/>
        </w:rPr>
        <w:t>ní díla</w:t>
      </w:r>
      <w:r w:rsidR="007E01FC">
        <w:rPr>
          <w:rFonts w:ascii="Arial" w:hAnsi="Arial" w:cs="Arial"/>
          <w:sz w:val="20"/>
        </w:rPr>
        <w:t xml:space="preserve"> </w:t>
      </w:r>
    </w:p>
    <w:p w:rsidR="003717BA" w:rsidRPr="007E01FC" w:rsidRDefault="007E01FC" w:rsidP="007E01FC">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rPr>
        <w:t xml:space="preserve">součinnost </w:t>
      </w:r>
      <w:r w:rsidR="00582A65">
        <w:rPr>
          <w:rFonts w:ascii="Arial" w:hAnsi="Arial" w:cs="Arial"/>
          <w:sz w:val="20"/>
        </w:rPr>
        <w:t xml:space="preserve">při </w:t>
      </w:r>
      <w:r>
        <w:rPr>
          <w:rFonts w:ascii="Arial" w:hAnsi="Arial" w:cs="Arial"/>
          <w:sz w:val="20"/>
        </w:rPr>
        <w:t>případných</w:t>
      </w:r>
      <w:r w:rsidR="009276F3">
        <w:rPr>
          <w:rFonts w:ascii="Arial" w:hAnsi="Arial" w:cs="Arial"/>
          <w:sz w:val="20"/>
        </w:rPr>
        <w:t xml:space="preserve"> následných</w:t>
      </w:r>
      <w:r>
        <w:rPr>
          <w:rFonts w:ascii="Arial" w:hAnsi="Arial" w:cs="Arial"/>
          <w:sz w:val="20"/>
        </w:rPr>
        <w:t xml:space="preserve"> </w:t>
      </w:r>
      <w:r w:rsidR="003717BA" w:rsidRPr="007E01FC">
        <w:rPr>
          <w:rFonts w:ascii="Arial" w:hAnsi="Arial" w:cs="Arial"/>
          <w:sz w:val="20"/>
        </w:rPr>
        <w:t>k</w:t>
      </w:r>
      <w:r>
        <w:rPr>
          <w:rFonts w:ascii="Arial" w:hAnsi="Arial" w:cs="Arial"/>
          <w:sz w:val="20"/>
        </w:rPr>
        <w:t>ontrol</w:t>
      </w:r>
      <w:r w:rsidR="00582A65">
        <w:rPr>
          <w:rFonts w:ascii="Arial" w:hAnsi="Arial" w:cs="Arial"/>
          <w:sz w:val="20"/>
        </w:rPr>
        <w:t>ách</w:t>
      </w:r>
      <w:r>
        <w:rPr>
          <w:rFonts w:ascii="Arial" w:hAnsi="Arial" w:cs="Arial"/>
          <w:sz w:val="20"/>
        </w:rPr>
        <w:t xml:space="preserve"> předmětné stavby</w:t>
      </w:r>
      <w:r w:rsidR="003717BA" w:rsidRPr="007E01FC">
        <w:rPr>
          <w:rFonts w:ascii="Arial" w:hAnsi="Arial" w:cs="Arial"/>
          <w:sz w:val="20"/>
        </w:rPr>
        <w:t xml:space="preserve"> </w:t>
      </w:r>
      <w:r w:rsidR="003717BA" w:rsidRPr="007E01FC">
        <w:rPr>
          <w:rFonts w:ascii="Arial" w:hAnsi="Arial" w:cs="Arial"/>
          <w:color w:val="FF0000"/>
          <w:sz w:val="20"/>
        </w:rPr>
        <w:tab/>
      </w:r>
    </w:p>
    <w:p w:rsidR="00D665C9" w:rsidRPr="00586038" w:rsidRDefault="00555FF0" w:rsidP="00582A65">
      <w:pPr>
        <w:pStyle w:val="Nadpis2"/>
        <w:numPr>
          <w:ilvl w:val="0"/>
          <w:numId w:val="0"/>
        </w:numPr>
        <w:suppressAutoHyphens/>
        <w:ind w:left="993"/>
        <w:rPr>
          <w:rFonts w:ascii="Arial" w:hAnsi="Arial" w:cs="Arial"/>
          <w:sz w:val="20"/>
        </w:rPr>
      </w:pPr>
      <w:r w:rsidRPr="00555FF0">
        <w:rPr>
          <w:rFonts w:ascii="Arial" w:hAnsi="Arial" w:cs="Arial"/>
          <w:sz w:val="20"/>
          <w:szCs w:val="20"/>
        </w:rPr>
        <w:t xml:space="preserve"> </w:t>
      </w:r>
      <w:r w:rsidR="00D665C9" w:rsidRPr="00586038">
        <w:rPr>
          <w:rFonts w:ascii="Arial" w:hAnsi="Arial" w:cs="Arial"/>
          <w:color w:val="FF0000"/>
          <w:sz w:val="20"/>
        </w:rPr>
        <w:tab/>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IV.</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TDI</w:t>
      </w:r>
      <w:r w:rsidRPr="00586038">
        <w:rPr>
          <w:rFonts w:ascii="Arial" w:hAnsi="Arial" w:cs="Arial"/>
          <w:sz w:val="20"/>
        </w:rPr>
        <w:t xml:space="preserve">. </w:t>
      </w:r>
    </w:p>
    <w:p w:rsidR="002D6237"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rsidR="002D6237" w:rsidRPr="00952D3D" w:rsidRDefault="002D6237" w:rsidP="002D6237">
      <w:pPr>
        <w:pStyle w:val="Smlouva-slo"/>
        <w:numPr>
          <w:ilvl w:val="0"/>
          <w:numId w:val="38"/>
        </w:numPr>
        <w:rPr>
          <w:rFonts w:ascii="Arial" w:hAnsi="Arial" w:cs="Arial"/>
          <w:sz w:val="20"/>
        </w:rPr>
      </w:pPr>
      <w:r>
        <w:rPr>
          <w:rFonts w:ascii="Arial" w:hAnsi="Arial" w:cs="Arial"/>
          <w:sz w:val="20"/>
        </w:rPr>
        <w:t xml:space="preserve">Předpokládaný termín zahájení stavebních </w:t>
      </w:r>
      <w:r w:rsidRPr="00952D3D">
        <w:rPr>
          <w:rFonts w:ascii="Arial" w:hAnsi="Arial" w:cs="Arial"/>
          <w:sz w:val="20"/>
        </w:rPr>
        <w:t xml:space="preserve">prací: </w:t>
      </w:r>
      <w:r w:rsidR="009B1925">
        <w:rPr>
          <w:rFonts w:ascii="Arial" w:hAnsi="Arial" w:cs="Arial"/>
          <w:sz w:val="20"/>
        </w:rPr>
        <w:t>07/2024</w:t>
      </w:r>
    </w:p>
    <w:p w:rsidR="00D665C9" w:rsidRPr="00952D3D" w:rsidRDefault="002D6237" w:rsidP="002D6237">
      <w:pPr>
        <w:pStyle w:val="Smlouva-slo"/>
        <w:numPr>
          <w:ilvl w:val="0"/>
          <w:numId w:val="38"/>
        </w:numPr>
        <w:rPr>
          <w:rFonts w:ascii="Arial" w:hAnsi="Arial" w:cs="Arial"/>
          <w:sz w:val="20"/>
        </w:rPr>
      </w:pPr>
      <w:r w:rsidRPr="00952D3D">
        <w:rPr>
          <w:rFonts w:ascii="Arial" w:hAnsi="Arial" w:cs="Arial"/>
          <w:sz w:val="20"/>
        </w:rPr>
        <w:t xml:space="preserve">Předpokládaný termín ukončení stavebních prací: </w:t>
      </w:r>
      <w:r w:rsidR="009B1925">
        <w:rPr>
          <w:rFonts w:ascii="Arial" w:hAnsi="Arial" w:cs="Arial"/>
          <w:sz w:val="20"/>
        </w:rPr>
        <w:t>09/2024</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rsidR="003A6B4A" w:rsidRPr="00586038" w:rsidRDefault="003A6B4A" w:rsidP="00D665C9">
      <w:pPr>
        <w:pStyle w:val="Smlouva2"/>
        <w:rPr>
          <w:rFonts w:ascii="Arial" w:hAnsi="Arial" w:cs="Arial"/>
          <w:sz w:val="20"/>
        </w:rPr>
      </w:pPr>
    </w:p>
    <w:p w:rsidR="00D665C9" w:rsidRPr="00586038" w:rsidRDefault="002D6237" w:rsidP="00443D3F">
      <w:pPr>
        <w:pStyle w:val="Odstavecseseznamem"/>
        <w:numPr>
          <w:ilvl w:val="3"/>
          <w:numId w:val="6"/>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město Český Těšín (blíže viz projektová dokumentace stavby)</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p>
    <w:p w:rsidR="00D665C9" w:rsidRPr="00756C9D" w:rsidRDefault="003A6B4A"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rsidR="002D6237" w:rsidRPr="0090091F"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2D6237">
        <w:rPr>
          <w:rFonts w:ascii="Arial" w:hAnsi="Arial" w:cs="Arial"/>
          <w:b/>
          <w:sz w:val="20"/>
          <w:szCs w:val="20"/>
        </w:rPr>
        <w:t xml:space="preserve">odměna bez DPH </w:t>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Pr="002D6237">
        <w:rPr>
          <w:rFonts w:ascii="Arial" w:hAnsi="Arial" w:cs="Arial"/>
          <w:b/>
          <w:sz w:val="20"/>
          <w:szCs w:val="20"/>
        </w:rPr>
        <w:tab/>
      </w:r>
      <w:r w:rsidR="0090091F" w:rsidRPr="0090091F">
        <w:rPr>
          <w:rFonts w:ascii="Arial" w:hAnsi="Arial" w:cs="Arial"/>
          <w:b/>
          <w:sz w:val="20"/>
          <w:szCs w:val="20"/>
        </w:rPr>
        <w:t>60 000</w:t>
      </w:r>
      <w:r w:rsidRPr="0090091F">
        <w:rPr>
          <w:rFonts w:ascii="Arial" w:hAnsi="Arial" w:cs="Arial"/>
          <w:b/>
          <w:sz w:val="20"/>
          <w:szCs w:val="20"/>
        </w:rPr>
        <w:t>,- Kč</w:t>
      </w:r>
    </w:p>
    <w:p w:rsidR="002D6237" w:rsidRPr="0090091F"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90091F">
        <w:rPr>
          <w:rFonts w:ascii="Arial" w:hAnsi="Arial" w:cs="Arial"/>
          <w:b/>
          <w:sz w:val="20"/>
          <w:szCs w:val="20"/>
        </w:rPr>
        <w:tab/>
        <w:t xml:space="preserve">DPH </w:t>
      </w:r>
      <w:r w:rsidR="0090091F" w:rsidRPr="0090091F">
        <w:rPr>
          <w:rFonts w:ascii="Arial" w:hAnsi="Arial" w:cs="Arial"/>
          <w:b/>
          <w:sz w:val="20"/>
          <w:szCs w:val="20"/>
        </w:rPr>
        <w:t>21</w:t>
      </w:r>
      <w:r w:rsidRPr="0090091F">
        <w:rPr>
          <w:rFonts w:ascii="Arial" w:hAnsi="Arial" w:cs="Arial"/>
          <w:b/>
          <w:sz w:val="20"/>
          <w:szCs w:val="20"/>
        </w:rPr>
        <w:t xml:space="preserve"> %  </w:t>
      </w:r>
      <w:r w:rsidRPr="0090091F">
        <w:rPr>
          <w:rFonts w:ascii="Arial" w:hAnsi="Arial" w:cs="Arial"/>
          <w:b/>
          <w:sz w:val="20"/>
          <w:szCs w:val="20"/>
        </w:rPr>
        <w:tab/>
      </w:r>
      <w:r w:rsidRPr="0090091F">
        <w:rPr>
          <w:rFonts w:ascii="Arial" w:hAnsi="Arial" w:cs="Arial"/>
          <w:b/>
          <w:sz w:val="20"/>
          <w:szCs w:val="20"/>
        </w:rPr>
        <w:tab/>
      </w:r>
      <w:r w:rsidRPr="0090091F">
        <w:rPr>
          <w:rFonts w:ascii="Arial" w:hAnsi="Arial" w:cs="Arial"/>
          <w:b/>
          <w:sz w:val="20"/>
          <w:szCs w:val="20"/>
        </w:rPr>
        <w:tab/>
      </w:r>
      <w:r w:rsidRPr="0090091F">
        <w:rPr>
          <w:rFonts w:ascii="Arial" w:hAnsi="Arial" w:cs="Arial"/>
          <w:b/>
          <w:sz w:val="20"/>
          <w:szCs w:val="20"/>
        </w:rPr>
        <w:tab/>
      </w:r>
      <w:r w:rsidRPr="0090091F">
        <w:rPr>
          <w:rFonts w:ascii="Arial" w:hAnsi="Arial" w:cs="Arial"/>
          <w:b/>
          <w:sz w:val="20"/>
          <w:szCs w:val="20"/>
        </w:rPr>
        <w:tab/>
      </w:r>
      <w:r w:rsidRPr="0090091F">
        <w:rPr>
          <w:rFonts w:ascii="Arial" w:hAnsi="Arial" w:cs="Arial"/>
          <w:b/>
          <w:sz w:val="20"/>
          <w:szCs w:val="20"/>
        </w:rPr>
        <w:tab/>
      </w:r>
      <w:r w:rsidRPr="0090091F">
        <w:rPr>
          <w:rFonts w:ascii="Arial" w:hAnsi="Arial" w:cs="Arial"/>
          <w:b/>
          <w:sz w:val="20"/>
          <w:szCs w:val="20"/>
        </w:rPr>
        <w:tab/>
      </w:r>
      <w:r w:rsidR="0090091F">
        <w:rPr>
          <w:rFonts w:ascii="Arial" w:hAnsi="Arial" w:cs="Arial"/>
          <w:b/>
          <w:sz w:val="20"/>
          <w:szCs w:val="20"/>
        </w:rPr>
        <w:t>12 600</w:t>
      </w:r>
      <w:r w:rsidRPr="0090091F">
        <w:rPr>
          <w:rFonts w:ascii="Arial" w:hAnsi="Arial" w:cs="Arial"/>
          <w:b/>
          <w:sz w:val="20"/>
          <w:szCs w:val="20"/>
        </w:rPr>
        <w:t>,- Kč</w:t>
      </w:r>
    </w:p>
    <w:p w:rsidR="002D6237" w:rsidRPr="002D6237"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90091F">
        <w:rPr>
          <w:rFonts w:ascii="Arial" w:hAnsi="Arial" w:cs="Arial"/>
          <w:b/>
          <w:sz w:val="20"/>
          <w:szCs w:val="20"/>
        </w:rPr>
        <w:tab/>
        <w:t xml:space="preserve">odměna včetně DPH </w:t>
      </w:r>
      <w:r w:rsidRPr="0090091F">
        <w:rPr>
          <w:rFonts w:ascii="Arial" w:hAnsi="Arial" w:cs="Arial"/>
          <w:b/>
          <w:sz w:val="20"/>
          <w:szCs w:val="20"/>
        </w:rPr>
        <w:tab/>
      </w:r>
      <w:r w:rsidRPr="0090091F">
        <w:rPr>
          <w:rFonts w:ascii="Arial" w:hAnsi="Arial" w:cs="Arial"/>
          <w:b/>
          <w:sz w:val="20"/>
          <w:szCs w:val="20"/>
        </w:rPr>
        <w:tab/>
      </w:r>
      <w:r w:rsidRPr="0090091F">
        <w:rPr>
          <w:rFonts w:ascii="Arial" w:hAnsi="Arial" w:cs="Arial"/>
          <w:b/>
          <w:sz w:val="20"/>
          <w:szCs w:val="20"/>
        </w:rPr>
        <w:tab/>
      </w:r>
      <w:r w:rsidRPr="0090091F">
        <w:rPr>
          <w:rFonts w:ascii="Arial" w:hAnsi="Arial" w:cs="Arial"/>
          <w:b/>
          <w:sz w:val="20"/>
          <w:szCs w:val="20"/>
        </w:rPr>
        <w:tab/>
      </w:r>
      <w:r w:rsidRPr="0090091F">
        <w:rPr>
          <w:rFonts w:ascii="Arial" w:hAnsi="Arial" w:cs="Arial"/>
          <w:b/>
          <w:sz w:val="20"/>
          <w:szCs w:val="20"/>
        </w:rPr>
        <w:tab/>
      </w:r>
      <w:r w:rsidRPr="0090091F">
        <w:rPr>
          <w:rFonts w:ascii="Arial" w:hAnsi="Arial" w:cs="Arial"/>
          <w:b/>
          <w:sz w:val="20"/>
          <w:szCs w:val="20"/>
        </w:rPr>
        <w:tab/>
      </w:r>
      <w:r w:rsidR="0090091F">
        <w:rPr>
          <w:rFonts w:ascii="Arial" w:hAnsi="Arial" w:cs="Arial"/>
          <w:b/>
          <w:sz w:val="20"/>
          <w:szCs w:val="20"/>
        </w:rPr>
        <w:t>72 600</w:t>
      </w:r>
      <w:r w:rsidRPr="0090091F">
        <w:rPr>
          <w:rFonts w:ascii="Arial" w:hAnsi="Arial" w:cs="Arial"/>
          <w:b/>
          <w:sz w:val="20"/>
          <w:szCs w:val="20"/>
        </w:rPr>
        <w:t>,- Kč</w:t>
      </w:r>
    </w:p>
    <w:p w:rsidR="002D6237" w:rsidRPr="00586038" w:rsidRDefault="002D6237" w:rsidP="002D6237">
      <w:pPr>
        <w:pStyle w:val="Smlouva-slo"/>
        <w:tabs>
          <w:tab w:val="left" w:pos="2268"/>
        </w:tabs>
        <w:spacing w:after="120"/>
        <w:ind w:left="426"/>
        <w:rPr>
          <w:rFonts w:ascii="Arial" w:hAnsi="Arial" w:cs="Arial"/>
          <w:sz w:val="20"/>
        </w:rPr>
      </w:pPr>
    </w:p>
    <w:p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rsidR="00300B96" w:rsidRPr="00F32E12" w:rsidRDefault="00300B96" w:rsidP="00300B96">
      <w:pPr>
        <w:pStyle w:val="Smlouva-slo"/>
        <w:numPr>
          <w:ilvl w:val="0"/>
          <w:numId w:val="12"/>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rsidR="00300B96" w:rsidRPr="00586038" w:rsidRDefault="00300B96" w:rsidP="00300B96">
      <w:pPr>
        <w:pStyle w:val="Smlouva-slo"/>
        <w:ind w:left="357"/>
        <w:rPr>
          <w:rFonts w:ascii="Arial" w:hAnsi="Arial" w:cs="Arial"/>
          <w:i/>
          <w:sz w:val="20"/>
        </w:rPr>
      </w:pPr>
    </w:p>
    <w:p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p>
    <w:p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rsidR="00FE6D9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AF6800">
        <w:rPr>
          <w:rFonts w:ascii="Arial" w:hAnsi="Arial" w:cs="Arial"/>
          <w:sz w:val="20"/>
        </w:rPr>
        <w:t>faktur</w:t>
      </w:r>
      <w:r w:rsidR="001075B7" w:rsidRPr="00AF6800">
        <w:rPr>
          <w:rFonts w:ascii="Arial" w:hAnsi="Arial" w:cs="Arial"/>
          <w:sz w:val="20"/>
        </w:rPr>
        <w:t xml:space="preserve"> s datem uskutečnění zdanitelného plnění k poslednímu dni vyúčtovaného období</w:t>
      </w:r>
      <w:r w:rsidRPr="00AF6800">
        <w:rPr>
          <w:rFonts w:ascii="Arial" w:hAnsi="Arial" w:cs="Arial"/>
          <w:sz w:val="20"/>
        </w:rPr>
        <w:t xml:space="preserve">,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p>
    <w:p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lastRenderedPageBreak/>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rsidR="0043131E" w:rsidRPr="0043131E" w:rsidRDefault="0043131E" w:rsidP="0043131E">
      <w:pPr>
        <w:pStyle w:val="Odstavecseseznamem"/>
        <w:numPr>
          <w:ilvl w:val="0"/>
          <w:numId w:val="39"/>
        </w:numPr>
        <w:suppressAutoHyphens/>
        <w:jc w:val="both"/>
        <w:rPr>
          <w:rFonts w:ascii="Arial" w:hAnsi="Arial" w:cs="Arial"/>
          <w:sz w:val="20"/>
          <w:szCs w:val="20"/>
        </w:rPr>
      </w:pPr>
      <w:r w:rsidRPr="0043131E">
        <w:rPr>
          <w:rFonts w:ascii="Arial" w:hAnsi="Arial" w:cs="Arial"/>
          <w:sz w:val="20"/>
          <w:szCs w:val="20"/>
        </w:rPr>
        <w:t>číslo a název projektu, ke kterému se faktura vztahuje</w:t>
      </w:r>
    </w:p>
    <w:p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název stavby,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r w:rsidR="006572E2" w:rsidRPr="00884A37">
        <w:rPr>
          <w:rFonts w:ascii="Arial" w:hAnsi="Arial" w:cs="Arial"/>
          <w:sz w:val="20"/>
        </w:rPr>
        <w:t xml:space="preserve"> </w:t>
      </w:r>
    </w:p>
    <w:p w:rsidR="00930EF9"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rsidR="00930EF9" w:rsidRPr="00586038" w:rsidRDefault="00930EF9" w:rsidP="006572E2">
      <w:pPr>
        <w:spacing w:before="120"/>
        <w:ind w:left="425"/>
        <w:jc w:val="both"/>
        <w:rPr>
          <w:rFonts w:ascii="Arial" w:hAnsi="Arial" w:cs="Arial"/>
          <w:sz w:val="20"/>
          <w:szCs w:val="20"/>
        </w:rPr>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p>
    <w:p w:rsidR="00D665C9" w:rsidRPr="00756C9D" w:rsidRDefault="00D30D75"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 xml:space="preserve">Příkazce předá příkazníkovi zejména stavební povolení, bylo-li vydáno, vyjádření správců sítí, smlouvu se zhotovitelem stavebních prací vč. </w:t>
      </w:r>
      <w:proofErr w:type="spellStart"/>
      <w:r w:rsidRPr="00E246A1">
        <w:rPr>
          <w:rFonts w:ascii="Arial" w:hAnsi="Arial" w:cs="Arial"/>
          <w:sz w:val="20"/>
        </w:rPr>
        <w:t>naceněného</w:t>
      </w:r>
      <w:proofErr w:type="spellEnd"/>
      <w:r w:rsidRPr="00E246A1">
        <w:rPr>
          <w:rFonts w:ascii="Arial" w:hAnsi="Arial" w:cs="Arial"/>
          <w:sz w:val="20"/>
        </w:rPr>
        <w:t xml:space="preserve"> položkového rozpočtu, projektovou dokumentaci pro provádění stavby, případně další potřebné dokumenty či informace.</w:t>
      </w:r>
    </w:p>
    <w:p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rsid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rsidR="00D665C9" w:rsidRPr="00586038" w:rsidRDefault="00D665C9" w:rsidP="00E246A1">
      <w:pPr>
        <w:pStyle w:val="Smlouva-slo"/>
        <w:ind w:left="426"/>
        <w:rPr>
          <w:rFonts w:ascii="Arial" w:hAnsi="Arial" w:cs="Arial"/>
          <w:sz w:val="20"/>
        </w:rPr>
      </w:pPr>
    </w:p>
    <w:p w:rsidR="00567905" w:rsidRPr="00586038" w:rsidRDefault="00567905" w:rsidP="00D665C9">
      <w:pPr>
        <w:pStyle w:val="Smlouva2"/>
        <w:spacing w:before="240" w:after="120"/>
        <w:rPr>
          <w:rFonts w:ascii="Arial" w:hAnsi="Arial" w:cs="Arial"/>
          <w:sz w:val="20"/>
        </w:rPr>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IX.</w:t>
      </w:r>
    </w:p>
    <w:p w:rsidR="00D665C9" w:rsidRPr="00756C9D" w:rsidRDefault="00E246A1"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TDI</w:t>
      </w:r>
      <w:r w:rsidRPr="006000F5">
        <w:rPr>
          <w:rFonts w:ascii="Arial" w:hAnsi="Arial" w:cs="Arial"/>
          <w:sz w:val="20"/>
        </w:rPr>
        <w:t>,</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lastRenderedPageBreak/>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 s odbornou péčí,</w:t>
      </w:r>
    </w:p>
    <w:p w:rsidR="00443D3F" w:rsidRDefault="00DB3439" w:rsidP="006000F5">
      <w:pPr>
        <w:pStyle w:val="Smlouva3"/>
        <w:numPr>
          <w:ilvl w:val="0"/>
          <w:numId w:val="43"/>
        </w:numPr>
        <w:ind w:left="709"/>
        <w:rPr>
          <w:rFonts w:ascii="Arial" w:hAnsi="Arial" w:cs="Arial"/>
          <w:sz w:val="20"/>
        </w:rPr>
      </w:pPr>
      <w:r>
        <w:rPr>
          <w:rFonts w:ascii="Arial" w:hAnsi="Arial" w:cs="Arial"/>
          <w:sz w:val="20"/>
        </w:rPr>
        <w:t>vykonávat TDI</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p>
    <w:p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p>
    <w:p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písemně informovat příkazce o plnění smlouvy prostřednictvím dalších osob</w:t>
      </w:r>
    </w:p>
    <w:p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 xml:space="preserve">li to nezbytné v zájmu </w:t>
      </w:r>
      <w:proofErr w:type="gramStart"/>
      <w:r w:rsidR="006C3F5C">
        <w:rPr>
          <w:rFonts w:ascii="Arial" w:hAnsi="Arial" w:cs="Arial"/>
          <w:sz w:val="20"/>
          <w:szCs w:val="20"/>
        </w:rPr>
        <w:t xml:space="preserve">příkazce </w:t>
      </w:r>
      <w:r w:rsidRPr="00586038">
        <w:rPr>
          <w:rFonts w:ascii="Arial" w:hAnsi="Arial" w:cs="Arial"/>
          <w:sz w:val="20"/>
          <w:szCs w:val="20"/>
        </w:rPr>
        <w:t>a pokud</w:t>
      </w:r>
      <w:proofErr w:type="gramEnd"/>
      <w:r w:rsidRPr="00586038">
        <w:rPr>
          <w:rFonts w:ascii="Arial" w:hAnsi="Arial" w:cs="Arial"/>
          <w:sz w:val="20"/>
          <w:szCs w:val="20"/>
        </w:rPr>
        <w:t xml:space="preserve">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rsidR="00920862" w:rsidRDefault="006C3F5C" w:rsidP="00920862">
      <w:pPr>
        <w:pStyle w:val="Nadpis2"/>
        <w:numPr>
          <w:ilvl w:val="0"/>
          <w:numId w:val="14"/>
        </w:numPr>
        <w:suppressAutoHyphens/>
        <w:rPr>
          <w:rFonts w:ascii="Arial" w:hAnsi="Arial" w:cs="Arial"/>
          <w:sz w:val="20"/>
          <w:szCs w:val="20"/>
        </w:rPr>
      </w:pPr>
      <w:r w:rsidRPr="006C3F5C">
        <w:rPr>
          <w:rFonts w:ascii="Arial" w:hAnsi="Arial" w:cs="Arial"/>
          <w:sz w:val="20"/>
          <w:szCs w:val="20"/>
        </w:rPr>
        <w:t xml:space="preserve">Příkazník </w:t>
      </w:r>
      <w:r w:rsidRPr="00E74B93">
        <w:rPr>
          <w:rFonts w:ascii="Arial" w:hAnsi="Arial" w:cs="Arial"/>
          <w:sz w:val="20"/>
          <w:szCs w:val="20"/>
        </w:rPr>
        <w:t>odpovídá za vzniklou škodu způsobenou při plnění této smlouvy příkazci či třetím osobám.</w:t>
      </w:r>
      <w:r w:rsidR="00920862" w:rsidRPr="00E74B93">
        <w:rPr>
          <w:rFonts w:ascii="Arial" w:hAnsi="Arial" w:cs="Arial"/>
          <w:sz w:val="20"/>
          <w:szCs w:val="20"/>
        </w:rPr>
        <w:t xml:space="preserve"> </w:t>
      </w:r>
      <w:r w:rsidR="003F5F61" w:rsidRPr="00E74B93">
        <w:rPr>
          <w:rFonts w:ascii="Arial" w:hAnsi="Arial" w:cs="Arial"/>
          <w:sz w:val="20"/>
          <w:szCs w:val="20"/>
        </w:rPr>
        <w:t xml:space="preserve">Za škodu se považuje i škoda či újma, která vznikla příkazci tím, že musel vynaložit náklady v důsledku porušení povinnosti příkazníka. Příkazce je oprávněn vznést nároky plynoucí z nedostatků </w:t>
      </w:r>
      <w:r w:rsidR="009E5B6F" w:rsidRPr="00E74B93">
        <w:rPr>
          <w:rFonts w:ascii="Arial" w:hAnsi="Arial" w:cs="Arial"/>
          <w:sz w:val="20"/>
          <w:szCs w:val="20"/>
        </w:rPr>
        <w:t xml:space="preserve">činnosti příkazníka do 5 let od doby, kdy plnění dle této smlouvy bylo ukončeno. Příkazník odpovídá i za škodu způsobenou vadným plněním ze strany třetích osob, které při své činnosti dle této smlouvy použije </w:t>
      </w:r>
    </w:p>
    <w:p w:rsidR="00920862" w:rsidRPr="00920862" w:rsidRDefault="00920862" w:rsidP="00920862">
      <w:pPr>
        <w:pStyle w:val="Nadpis2"/>
        <w:numPr>
          <w:ilvl w:val="0"/>
          <w:numId w:val="14"/>
        </w:numPr>
        <w:suppressAutoHyphens/>
        <w:rPr>
          <w:rFonts w:ascii="Arial" w:hAnsi="Arial" w:cs="Arial"/>
          <w:sz w:val="20"/>
          <w:szCs w:val="20"/>
        </w:rPr>
      </w:pPr>
      <w:r w:rsidRPr="00920862">
        <w:rPr>
          <w:rFonts w:ascii="Arial" w:hAnsi="Arial" w:cs="Arial"/>
          <w:sz w:val="20"/>
          <w:szCs w:val="20"/>
        </w:rPr>
        <w:t>Příkazce informuje příkazníka a příkazník bere na vědomí, že stavba a související činnosti v rámci předmětné akce budou realizovány s využitím dotačních prostředků</w:t>
      </w:r>
      <w:r w:rsidR="00537E18">
        <w:rPr>
          <w:rFonts w:ascii="Arial" w:hAnsi="Arial" w:cs="Arial"/>
          <w:sz w:val="20"/>
          <w:szCs w:val="20"/>
        </w:rPr>
        <w:t xml:space="preserve"> </w:t>
      </w:r>
      <w:r w:rsidR="003E3D76">
        <w:rPr>
          <w:rFonts w:ascii="Arial" w:hAnsi="Arial" w:cs="Arial"/>
          <w:sz w:val="20"/>
          <w:szCs w:val="20"/>
        </w:rPr>
        <w:t xml:space="preserve">(poskytovatel dotace – </w:t>
      </w:r>
      <w:r w:rsidR="003E3D76" w:rsidRPr="003E3D76">
        <w:rPr>
          <w:rFonts w:ascii="Arial" w:hAnsi="Arial" w:cs="Arial"/>
          <w:b/>
          <w:sz w:val="20"/>
          <w:szCs w:val="20"/>
        </w:rPr>
        <w:t>Národní sportovní agentura</w:t>
      </w:r>
      <w:r w:rsidR="0063164C">
        <w:rPr>
          <w:rFonts w:ascii="Arial" w:hAnsi="Arial" w:cs="Arial"/>
          <w:sz w:val="20"/>
          <w:szCs w:val="20"/>
        </w:rPr>
        <w:t>)</w:t>
      </w:r>
      <w:r w:rsidR="005D7336">
        <w:rPr>
          <w:rFonts w:ascii="Arial" w:hAnsi="Arial" w:cs="Arial"/>
          <w:sz w:val="20"/>
          <w:szCs w:val="20"/>
        </w:rPr>
        <w:t>,</w:t>
      </w:r>
      <w:r w:rsidRPr="00920862">
        <w:rPr>
          <w:rFonts w:ascii="Arial" w:hAnsi="Arial" w:cs="Arial"/>
          <w:sz w:val="20"/>
          <w:szCs w:val="20"/>
        </w:rPr>
        <w:t xml:space="preserve"> získaných příkazcem a podléhajících kontrole z hlediska vykazování účelovosti jejich čerpání.  Příkazník prohlašuje, že se seznámil s aktuálními pravidly (metodickými pokyny) poskytovatele dotace a zavazuje se je dodržovat. Příkazník se dále zavazuje, že příkazci nahradí veškeré škody a náklady, které mu vzniknou nebo budou muset být vynaloženy, pokud z důvodu porušení této smlouvy příkazníkem vznikne příkazci závazek vrátit dotaci nebo její část jejímu poskytovateli, a to i včetně penále případně vyměřeného jako důsledek porušení pravidel nakládání s veřejnými prostředky. To platí obdobně, pokud příkazník znemožní řádný výkon kontroly orgánům, oprávněným ke kontrole účelnosti vynaložení dotačních prostředků, nepředloží jimi požadované doklady, nesplní archivační povinnost, apod. </w:t>
      </w:r>
    </w:p>
    <w:p w:rsidR="006C3F5C" w:rsidRPr="006C3F5C" w:rsidRDefault="006C3F5C" w:rsidP="006C3F5C">
      <w:pPr>
        <w:pStyle w:val="Odstavecseseznamem"/>
        <w:ind w:left="360"/>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rsidR="00D665C9" w:rsidRPr="00756C9D" w:rsidRDefault="002E2AD7"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rsidR="002E2AD7" w:rsidRP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rsidR="00BB3712" w:rsidRDefault="00F430C2" w:rsidP="002E2AD7">
      <w:pPr>
        <w:pStyle w:val="Smlouva-slo"/>
        <w:numPr>
          <w:ilvl w:val="1"/>
          <w:numId w:val="11"/>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w:t>
      </w:r>
      <w:proofErr w:type="gramStart"/>
      <w:r w:rsidRPr="00F430C2">
        <w:rPr>
          <w:rFonts w:ascii="Arial" w:hAnsi="Arial" w:cs="Arial"/>
          <w:sz w:val="20"/>
        </w:rPr>
        <w:t>jejíž</w:t>
      </w:r>
      <w:proofErr w:type="gramEnd"/>
      <w:r w:rsidRPr="00F430C2">
        <w:rPr>
          <w:rFonts w:ascii="Arial" w:hAnsi="Arial" w:cs="Arial"/>
          <w:sz w:val="20"/>
        </w:rPr>
        <w:t xml:space="preserve">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lastRenderedPageBreak/>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rsidR="00EA4A9A" w:rsidRPr="00742D17" w:rsidRDefault="00EA4A9A" w:rsidP="002E2AD7">
      <w:pPr>
        <w:pStyle w:val="Smlouva-slo"/>
        <w:numPr>
          <w:ilvl w:val="1"/>
          <w:numId w:val="11"/>
        </w:numPr>
        <w:tabs>
          <w:tab w:val="clear" w:pos="2007"/>
          <w:tab w:val="num" w:pos="426"/>
        </w:tabs>
        <w:ind w:left="425" w:hanging="425"/>
        <w:rPr>
          <w:rFonts w:ascii="Arial" w:hAnsi="Arial" w:cs="Arial"/>
          <w:sz w:val="20"/>
        </w:rPr>
      </w:pPr>
      <w:r w:rsidRPr="00742D17">
        <w:rPr>
          <w:rFonts w:ascii="Arial" w:hAnsi="Arial" w:cs="Arial"/>
          <w:sz w:val="20"/>
        </w:rPr>
        <w:t xml:space="preserve">Příkazce je oprávněn započíst smluvní pokuty proti pohledávce příkazníka. </w:t>
      </w:r>
    </w:p>
    <w:p w:rsidR="002E2AD7" w:rsidRPr="00586038" w:rsidRDefault="002E2AD7" w:rsidP="002E2AD7">
      <w:pPr>
        <w:pStyle w:val="Smlouva-slo"/>
        <w:ind w:left="425"/>
        <w:rPr>
          <w:rFonts w:ascii="Arial" w:hAnsi="Arial" w:cs="Arial"/>
          <w:sz w:val="20"/>
        </w:rPr>
      </w:pPr>
    </w:p>
    <w:p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rsidR="005D7336" w:rsidRPr="005D7336" w:rsidRDefault="005D7336" w:rsidP="001C5DE7">
      <w:pPr>
        <w:pStyle w:val="Nadpis2"/>
        <w:tabs>
          <w:tab w:val="clear" w:pos="576"/>
          <w:tab w:val="num" w:pos="1002"/>
        </w:tabs>
        <w:suppressAutoHyphens/>
        <w:ind w:left="426" w:hanging="426"/>
        <w:rPr>
          <w:rFonts w:ascii="Arial" w:hAnsi="Arial" w:cs="Arial"/>
          <w:sz w:val="20"/>
          <w:szCs w:val="20"/>
        </w:rPr>
      </w:pPr>
      <w:r w:rsidRPr="005D733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rsidR="00802E3F" w:rsidRPr="00F13A57" w:rsidRDefault="00ED106C" w:rsidP="001C5DE7">
      <w:pPr>
        <w:pStyle w:val="Nadpis2"/>
        <w:tabs>
          <w:tab w:val="clear" w:pos="576"/>
        </w:tabs>
        <w:suppressAutoHyphens/>
        <w:ind w:left="426" w:hanging="426"/>
        <w:rPr>
          <w:rFonts w:ascii="Arial" w:hAnsi="Arial" w:cs="Arial"/>
          <w:sz w:val="20"/>
          <w:szCs w:val="20"/>
        </w:rPr>
      </w:pPr>
      <w:r w:rsidRPr="00F13A57">
        <w:rPr>
          <w:rFonts w:ascii="Arial" w:hAnsi="Arial" w:cs="Arial"/>
          <w:sz w:val="20"/>
          <w:szCs w:val="20"/>
        </w:rPr>
        <w:t>Osobní údaje uvedené v této smlouvě budou zpracovány pouze za účelem plnění této smlouvy.</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rsidR="00F13A57" w:rsidRDefault="00802E3F" w:rsidP="00F13A57">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w:t>
      </w:r>
      <w:r w:rsidRPr="00F65BDC">
        <w:rPr>
          <w:rFonts w:ascii="Arial" w:hAnsi="Arial" w:cs="Arial"/>
          <w:sz w:val="20"/>
          <w:szCs w:val="20"/>
        </w:rPr>
        <w:t>ve 4 stejnopisech s platností originálu, z nichž každá smluvní strana obdrží dvě vyhotovení.</w:t>
      </w:r>
      <w:r w:rsidR="00F13A57">
        <w:rPr>
          <w:rFonts w:ascii="Arial" w:hAnsi="Arial" w:cs="Arial"/>
          <w:sz w:val="20"/>
          <w:szCs w:val="20"/>
        </w:rPr>
        <w:t xml:space="preserve"> </w:t>
      </w:r>
    </w:p>
    <w:p w:rsidR="00F13A57" w:rsidRPr="00F13A57" w:rsidRDefault="00F13A57" w:rsidP="00F13A57"/>
    <w:p w:rsidR="005359EC" w:rsidRDefault="005359EC" w:rsidP="005359EC"/>
    <w:p w:rsidR="005359EC" w:rsidRPr="005359EC" w:rsidRDefault="005359EC" w:rsidP="005359EC"/>
    <w:p w:rsidR="00802E3F" w:rsidRDefault="00802E3F" w:rsidP="00802E3F">
      <w:pPr>
        <w:suppressAutoHyphens/>
        <w:spacing w:after="80" w:line="240" w:lineRule="atLeast"/>
        <w:rPr>
          <w:rFonts w:ascii="Arial" w:hAnsi="Arial" w:cs="Arial"/>
        </w:rPr>
      </w:pPr>
    </w:p>
    <w:p w:rsidR="00802E3F" w:rsidRDefault="00802E3F" w:rsidP="00802E3F"/>
    <w:p w:rsidR="00B10BFD" w:rsidRPr="00B10BFD" w:rsidRDefault="00627FC4" w:rsidP="00B10BFD">
      <w:pPr>
        <w:rPr>
          <w:rFonts w:ascii="Arial" w:hAnsi="Arial" w:cs="Arial"/>
          <w:sz w:val="20"/>
          <w:szCs w:val="20"/>
        </w:rPr>
      </w:pPr>
      <w:r>
        <w:rPr>
          <w:rFonts w:ascii="Arial" w:hAnsi="Arial" w:cs="Arial"/>
          <w:sz w:val="20"/>
          <w:szCs w:val="20"/>
        </w:rPr>
        <w:t xml:space="preserve">V Českém Těšíně dne </w:t>
      </w:r>
      <w:proofErr w:type="gramStart"/>
      <w:r>
        <w:rPr>
          <w:rFonts w:ascii="Arial" w:hAnsi="Arial" w:cs="Arial"/>
          <w:sz w:val="20"/>
          <w:szCs w:val="20"/>
        </w:rPr>
        <w:t>11.06.2024</w:t>
      </w:r>
      <w:proofErr w:type="gramEnd"/>
      <w:r w:rsidR="00B10BFD" w:rsidRPr="00B10BFD">
        <w:rPr>
          <w:rFonts w:ascii="Arial" w:hAnsi="Arial" w:cs="Arial"/>
          <w:sz w:val="20"/>
          <w:szCs w:val="20"/>
        </w:rPr>
        <w:t xml:space="preserve">  </w:t>
      </w:r>
      <w:r w:rsidR="00B10BFD" w:rsidRPr="00B10BFD">
        <w:rPr>
          <w:rFonts w:ascii="Arial" w:hAnsi="Arial" w:cs="Arial"/>
          <w:sz w:val="20"/>
          <w:szCs w:val="20"/>
        </w:rPr>
        <w:tab/>
      </w:r>
      <w:r w:rsidR="00B10BFD" w:rsidRPr="00B10BFD">
        <w:rPr>
          <w:rFonts w:ascii="Arial" w:hAnsi="Arial" w:cs="Arial"/>
          <w:sz w:val="20"/>
          <w:szCs w:val="20"/>
        </w:rPr>
        <w:tab/>
      </w:r>
      <w:r w:rsidR="00B10BFD" w:rsidRPr="00B10BFD">
        <w:rPr>
          <w:rFonts w:ascii="Arial" w:hAnsi="Arial" w:cs="Arial"/>
          <w:sz w:val="20"/>
          <w:szCs w:val="20"/>
        </w:rPr>
        <w:tab/>
        <w:t>V</w:t>
      </w:r>
      <w:r>
        <w:rPr>
          <w:rFonts w:ascii="Arial" w:hAnsi="Arial" w:cs="Arial"/>
          <w:sz w:val="20"/>
          <w:szCs w:val="20"/>
        </w:rPr>
        <w:t> Ostravě</w:t>
      </w:r>
      <w:r w:rsidR="00B10BFD" w:rsidRPr="00B10BFD">
        <w:rPr>
          <w:rFonts w:ascii="Arial" w:hAnsi="Arial" w:cs="Arial"/>
          <w:sz w:val="20"/>
          <w:szCs w:val="20"/>
        </w:rPr>
        <w:t xml:space="preserve"> dne </w:t>
      </w:r>
      <w:r>
        <w:rPr>
          <w:rFonts w:ascii="Arial" w:hAnsi="Arial" w:cs="Arial"/>
          <w:sz w:val="20"/>
          <w:szCs w:val="20"/>
        </w:rPr>
        <w:t>30.05.2024</w:t>
      </w:r>
      <w:r w:rsidR="00B10BFD" w:rsidRPr="00B10BFD">
        <w:rPr>
          <w:rFonts w:ascii="Arial" w:hAnsi="Arial" w:cs="Arial"/>
          <w:sz w:val="20"/>
          <w:szCs w:val="20"/>
        </w:rPr>
        <w:t xml:space="preserve"> </w:t>
      </w: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rsidR="00B10BFD" w:rsidRPr="00B10BFD" w:rsidRDefault="00B10BFD" w:rsidP="00B10BFD">
      <w:pPr>
        <w:rPr>
          <w:rFonts w:ascii="Arial" w:hAnsi="Arial" w:cs="Arial"/>
          <w:sz w:val="20"/>
          <w:szCs w:val="20"/>
        </w:rPr>
      </w:pPr>
      <w:r w:rsidRPr="00B10BFD">
        <w:rPr>
          <w:rFonts w:ascii="Arial" w:hAnsi="Arial" w:cs="Arial"/>
          <w:sz w:val="20"/>
          <w:szCs w:val="20"/>
        </w:rPr>
        <w:t xml:space="preserve">      </w:t>
      </w:r>
      <w:r w:rsidR="00627FC4">
        <w:rPr>
          <w:rFonts w:ascii="Arial" w:hAnsi="Arial" w:cs="Arial"/>
          <w:sz w:val="20"/>
          <w:szCs w:val="20"/>
        </w:rPr>
        <w:t>Mgr. Renata Lacko,</w:t>
      </w:r>
      <w:r w:rsidR="009B2C46">
        <w:rPr>
          <w:rFonts w:ascii="Arial" w:hAnsi="Arial" w:cs="Arial"/>
          <w:sz w:val="20"/>
          <w:szCs w:val="20"/>
        </w:rPr>
        <w:tab/>
      </w:r>
      <w:r w:rsidR="009B2C46">
        <w:rPr>
          <w:rFonts w:ascii="Arial" w:hAnsi="Arial" w:cs="Arial"/>
          <w:sz w:val="20"/>
          <w:szCs w:val="20"/>
        </w:rPr>
        <w:tab/>
      </w:r>
      <w:r w:rsidR="009B2C46">
        <w:rPr>
          <w:rFonts w:ascii="Arial" w:hAnsi="Arial" w:cs="Arial"/>
          <w:sz w:val="20"/>
          <w:szCs w:val="20"/>
        </w:rPr>
        <w:tab/>
      </w:r>
      <w:r w:rsidRPr="00B10BFD">
        <w:rPr>
          <w:rFonts w:ascii="Arial" w:hAnsi="Arial" w:cs="Arial"/>
          <w:sz w:val="20"/>
          <w:szCs w:val="20"/>
        </w:rPr>
        <w:tab/>
      </w:r>
      <w:r w:rsidR="00627FC4">
        <w:rPr>
          <w:rFonts w:ascii="Arial" w:hAnsi="Arial" w:cs="Arial"/>
          <w:sz w:val="20"/>
          <w:szCs w:val="20"/>
        </w:rPr>
        <w:tab/>
        <w:t xml:space="preserve">Renata </w:t>
      </w:r>
      <w:proofErr w:type="spellStart"/>
      <w:r w:rsidR="00627FC4">
        <w:rPr>
          <w:rFonts w:ascii="Arial" w:hAnsi="Arial" w:cs="Arial"/>
          <w:sz w:val="20"/>
          <w:szCs w:val="20"/>
        </w:rPr>
        <w:t>Schmejkalová</w:t>
      </w:r>
      <w:proofErr w:type="spellEnd"/>
      <w:r w:rsidRPr="00B10BFD">
        <w:rPr>
          <w:rFonts w:ascii="Arial" w:hAnsi="Arial" w:cs="Arial"/>
          <w:sz w:val="20"/>
          <w:szCs w:val="20"/>
        </w:rPr>
        <w:tab/>
      </w:r>
    </w:p>
    <w:p w:rsidR="00B10BFD" w:rsidRPr="00B10BFD" w:rsidRDefault="00627FC4" w:rsidP="00627FC4">
      <w:pPr>
        <w:rPr>
          <w:rFonts w:ascii="Arial" w:hAnsi="Arial" w:cs="Arial"/>
          <w:sz w:val="20"/>
          <w:szCs w:val="20"/>
        </w:rPr>
      </w:pPr>
      <w:r>
        <w:rPr>
          <w:rFonts w:ascii="Arial" w:hAnsi="Arial" w:cs="Arial"/>
          <w:sz w:val="20"/>
          <w:szCs w:val="20"/>
        </w:rPr>
        <w:t xml:space="preserve">      vedoucí odboru investičního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jednatelka</w:t>
      </w:r>
      <w:bookmarkStart w:id="0" w:name="_GoBack"/>
      <w:bookmarkEnd w:id="0"/>
    </w:p>
    <w:sectPr w:rsidR="00B10BFD" w:rsidRPr="00B10BFD" w:rsidSect="003B4D87">
      <w:headerReference w:type="default" r:id="rId9"/>
      <w:footerReference w:type="even" r:id="rId10"/>
      <w:footerReference w:type="default" r:id="rId11"/>
      <w:headerReference w:type="first" r:id="rId12"/>
      <w:pgSz w:w="11906" w:h="16838"/>
      <w:pgMar w:top="1258" w:right="1418" w:bottom="1418" w:left="1418" w:header="737"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BD" w:rsidRDefault="004317BD" w:rsidP="00A6047F">
      <w:r>
        <w:separator/>
      </w:r>
    </w:p>
  </w:endnote>
  <w:endnote w:type="continuationSeparator" w:id="0">
    <w:p w:rsidR="004317BD" w:rsidRDefault="004317BD"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28"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3A3128" w:rsidRDefault="00627FC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28"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627FC4">
      <w:rPr>
        <w:rStyle w:val="slostrnky"/>
        <w:rFonts w:ascii="Tahoma" w:hAnsi="Tahoma" w:cs="Tahoma"/>
        <w:noProof/>
        <w:sz w:val="20"/>
      </w:rPr>
      <w:t>6</w:t>
    </w:r>
    <w:r>
      <w:rPr>
        <w:rStyle w:val="slostrnky"/>
        <w:rFonts w:ascii="Tahoma" w:hAnsi="Tahoma" w:cs="Tahoma"/>
        <w:sz w:val="20"/>
      </w:rPr>
      <w:fldChar w:fldCharType="end"/>
    </w:r>
  </w:p>
  <w:p w:rsidR="003A3128" w:rsidRDefault="00627F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BD" w:rsidRDefault="004317BD" w:rsidP="00A6047F">
      <w:r>
        <w:separator/>
      </w:r>
    </w:p>
  </w:footnote>
  <w:footnote w:type="continuationSeparator" w:id="0">
    <w:p w:rsidR="004317BD" w:rsidRDefault="004317BD" w:rsidP="00A6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28" w:rsidRDefault="00E67396">
    <w:pPr>
      <w:pStyle w:val="Zhlav"/>
      <w:jc w:val="center"/>
      <w:rPr>
        <w:sz w:val="36"/>
      </w:rPr>
    </w:pPr>
    <w:r>
      <w:rPr>
        <w:sz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87" w:rsidRDefault="003B4D87" w:rsidP="003B4D87">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5C3750"/>
    <w:lvl w:ilvl="0">
      <w:numFmt w:val="bullet"/>
      <w:lvlText w:val="*"/>
      <w:lvlJc w:val="left"/>
    </w:lvl>
  </w:abstractNum>
  <w:abstractNum w:abstractNumId="1">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5">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7">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8">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1">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3">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7">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8">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29">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2">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3">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8"/>
  </w:num>
  <w:num w:numId="3">
    <w:abstractNumId w:val="16"/>
  </w:num>
  <w:num w:numId="4">
    <w:abstractNumId w:val="33"/>
  </w:num>
  <w:num w:numId="5">
    <w:abstractNumId w:val="24"/>
  </w:num>
  <w:num w:numId="6">
    <w:abstractNumId w:val="5"/>
  </w:num>
  <w:num w:numId="7">
    <w:abstractNumId w:val="9"/>
  </w:num>
  <w:num w:numId="8">
    <w:abstractNumId w:val="3"/>
  </w:num>
  <w:num w:numId="9">
    <w:abstractNumId w:val="1"/>
  </w:num>
  <w:num w:numId="10">
    <w:abstractNumId w:val="6"/>
  </w:num>
  <w:num w:numId="11">
    <w:abstractNumId w:val="27"/>
  </w:num>
  <w:num w:numId="12">
    <w:abstractNumId w:val="17"/>
  </w:num>
  <w:num w:numId="13">
    <w:abstractNumId w:val="37"/>
  </w:num>
  <w:num w:numId="14">
    <w:abstractNumId w:val="20"/>
  </w:num>
  <w:num w:numId="15">
    <w:abstractNumId w:val="32"/>
  </w:num>
  <w:num w:numId="16">
    <w:abstractNumId w:val="29"/>
  </w:num>
  <w:num w:numId="17">
    <w:abstractNumId w:val="23"/>
  </w:num>
  <w:num w:numId="18">
    <w:abstractNumId w:val="25"/>
  </w:num>
  <w:num w:numId="19">
    <w:abstractNumId w:val="19"/>
  </w:num>
  <w:num w:numId="20">
    <w:abstractNumId w:val="12"/>
  </w:num>
  <w:num w:numId="2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abstractNumId w:val="36"/>
  </w:num>
  <w:num w:numId="23">
    <w:abstractNumId w:val="8"/>
    <w:lvlOverride w:ilvl="0">
      <w:startOverride w:val="1"/>
    </w:lvlOverride>
  </w:num>
  <w:num w:numId="24">
    <w:abstractNumId w:val="10"/>
  </w:num>
  <w:num w:numId="25">
    <w:abstractNumId w:val="22"/>
  </w:num>
  <w:num w:numId="26">
    <w:abstractNumId w:val="30"/>
  </w:num>
  <w:num w:numId="27">
    <w:abstractNumId w:val="21"/>
  </w:num>
  <w:num w:numId="28">
    <w:abstractNumId w:val="26"/>
  </w:num>
  <w:num w:numId="29">
    <w:abstractNumId w:val="31"/>
  </w:num>
  <w:num w:numId="30">
    <w:abstractNumId w:val="31"/>
  </w:num>
  <w:num w:numId="31">
    <w:abstractNumId w:val="4"/>
  </w:num>
  <w:num w:numId="32">
    <w:abstractNumId w:val="11"/>
  </w:num>
  <w:num w:numId="33">
    <w:abstractNumId w:val="18"/>
  </w:num>
  <w:num w:numId="34">
    <w:abstractNumId w:val="8"/>
  </w:num>
  <w:num w:numId="35">
    <w:abstractNumId w:val="13"/>
  </w:num>
  <w:num w:numId="36">
    <w:abstractNumId w:val="8"/>
  </w:num>
  <w:num w:numId="37">
    <w:abstractNumId w:val="8"/>
  </w:num>
  <w:num w:numId="38">
    <w:abstractNumId w:val="7"/>
  </w:num>
  <w:num w:numId="39">
    <w:abstractNumId w:val="35"/>
  </w:num>
  <w:num w:numId="40">
    <w:abstractNumId w:val="14"/>
  </w:num>
  <w:num w:numId="41">
    <w:abstractNumId w:val="34"/>
  </w:num>
  <w:num w:numId="42">
    <w:abstractNumId w:val="2"/>
  </w:num>
  <w:num w:numId="43">
    <w:abstractNumId w:val="1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C9"/>
    <w:rsid w:val="00002B16"/>
    <w:rsid w:val="000114CE"/>
    <w:rsid w:val="000149D5"/>
    <w:rsid w:val="00027026"/>
    <w:rsid w:val="00037EEA"/>
    <w:rsid w:val="000A21DC"/>
    <w:rsid w:val="000B15DD"/>
    <w:rsid w:val="000F2451"/>
    <w:rsid w:val="000F79F7"/>
    <w:rsid w:val="00106388"/>
    <w:rsid w:val="001075B7"/>
    <w:rsid w:val="00112530"/>
    <w:rsid w:val="001443A9"/>
    <w:rsid w:val="0018394B"/>
    <w:rsid w:val="001860F9"/>
    <w:rsid w:val="001A5EDD"/>
    <w:rsid w:val="001C5DE7"/>
    <w:rsid w:val="001F582C"/>
    <w:rsid w:val="00234754"/>
    <w:rsid w:val="002410AC"/>
    <w:rsid w:val="002609CF"/>
    <w:rsid w:val="00264CCF"/>
    <w:rsid w:val="00280E6A"/>
    <w:rsid w:val="00284034"/>
    <w:rsid w:val="002D1B97"/>
    <w:rsid w:val="002D6237"/>
    <w:rsid w:val="002E2AD7"/>
    <w:rsid w:val="002F25C0"/>
    <w:rsid w:val="00300B96"/>
    <w:rsid w:val="00340046"/>
    <w:rsid w:val="00344C7B"/>
    <w:rsid w:val="00345DCA"/>
    <w:rsid w:val="00351930"/>
    <w:rsid w:val="0036655E"/>
    <w:rsid w:val="003717BA"/>
    <w:rsid w:val="00374801"/>
    <w:rsid w:val="00391E9D"/>
    <w:rsid w:val="003A27D0"/>
    <w:rsid w:val="003A60A2"/>
    <w:rsid w:val="003A6B4A"/>
    <w:rsid w:val="003B4D87"/>
    <w:rsid w:val="003C7032"/>
    <w:rsid w:val="003C7D73"/>
    <w:rsid w:val="003E3D76"/>
    <w:rsid w:val="003F488B"/>
    <w:rsid w:val="003F5F61"/>
    <w:rsid w:val="004065AA"/>
    <w:rsid w:val="00425062"/>
    <w:rsid w:val="0043131E"/>
    <w:rsid w:val="004317BD"/>
    <w:rsid w:val="00443D3F"/>
    <w:rsid w:val="004848D3"/>
    <w:rsid w:val="00491CCD"/>
    <w:rsid w:val="004B0A2C"/>
    <w:rsid w:val="00515268"/>
    <w:rsid w:val="00521EB4"/>
    <w:rsid w:val="0052654A"/>
    <w:rsid w:val="005359EC"/>
    <w:rsid w:val="00537E18"/>
    <w:rsid w:val="00555FF0"/>
    <w:rsid w:val="00567905"/>
    <w:rsid w:val="00575C26"/>
    <w:rsid w:val="00582A65"/>
    <w:rsid w:val="00586038"/>
    <w:rsid w:val="00587AA1"/>
    <w:rsid w:val="005963DF"/>
    <w:rsid w:val="005A68F2"/>
    <w:rsid w:val="005B3BD1"/>
    <w:rsid w:val="005D4A65"/>
    <w:rsid w:val="005D7336"/>
    <w:rsid w:val="005E2CD1"/>
    <w:rsid w:val="006000F5"/>
    <w:rsid w:val="00627FC4"/>
    <w:rsid w:val="0063164C"/>
    <w:rsid w:val="0064791B"/>
    <w:rsid w:val="006572E2"/>
    <w:rsid w:val="00664967"/>
    <w:rsid w:val="00670FB9"/>
    <w:rsid w:val="00682CD2"/>
    <w:rsid w:val="00686DAA"/>
    <w:rsid w:val="00692655"/>
    <w:rsid w:val="006A00E5"/>
    <w:rsid w:val="006A030B"/>
    <w:rsid w:val="006C3561"/>
    <w:rsid w:val="006C3F5C"/>
    <w:rsid w:val="006C6A5D"/>
    <w:rsid w:val="006E3C08"/>
    <w:rsid w:val="006F4D81"/>
    <w:rsid w:val="007202B4"/>
    <w:rsid w:val="00733611"/>
    <w:rsid w:val="00742D17"/>
    <w:rsid w:val="00753694"/>
    <w:rsid w:val="00756C9D"/>
    <w:rsid w:val="00762541"/>
    <w:rsid w:val="007D06EA"/>
    <w:rsid w:val="007E01FC"/>
    <w:rsid w:val="007F44F4"/>
    <w:rsid w:val="007F7462"/>
    <w:rsid w:val="00802E3F"/>
    <w:rsid w:val="00821E24"/>
    <w:rsid w:val="00825EF1"/>
    <w:rsid w:val="00831C69"/>
    <w:rsid w:val="00841CA1"/>
    <w:rsid w:val="00842CE3"/>
    <w:rsid w:val="00844AB8"/>
    <w:rsid w:val="00847711"/>
    <w:rsid w:val="00870710"/>
    <w:rsid w:val="00881D26"/>
    <w:rsid w:val="00884A37"/>
    <w:rsid w:val="00896CB1"/>
    <w:rsid w:val="008A4631"/>
    <w:rsid w:val="008A47C8"/>
    <w:rsid w:val="008B074A"/>
    <w:rsid w:val="008B4B01"/>
    <w:rsid w:val="008D79A5"/>
    <w:rsid w:val="0090091F"/>
    <w:rsid w:val="00900A22"/>
    <w:rsid w:val="00901DE3"/>
    <w:rsid w:val="00916499"/>
    <w:rsid w:val="00920862"/>
    <w:rsid w:val="009213F7"/>
    <w:rsid w:val="009276F3"/>
    <w:rsid w:val="00930EF9"/>
    <w:rsid w:val="00937CB7"/>
    <w:rsid w:val="00952D3D"/>
    <w:rsid w:val="009677AE"/>
    <w:rsid w:val="00983914"/>
    <w:rsid w:val="00993DD9"/>
    <w:rsid w:val="009B1925"/>
    <w:rsid w:val="009B1D12"/>
    <w:rsid w:val="009B2C46"/>
    <w:rsid w:val="009B5ADF"/>
    <w:rsid w:val="009C4226"/>
    <w:rsid w:val="009D170F"/>
    <w:rsid w:val="009E2878"/>
    <w:rsid w:val="009E5B6F"/>
    <w:rsid w:val="009F2C45"/>
    <w:rsid w:val="00A258A7"/>
    <w:rsid w:val="00A507C8"/>
    <w:rsid w:val="00A53861"/>
    <w:rsid w:val="00A6047F"/>
    <w:rsid w:val="00A82715"/>
    <w:rsid w:val="00A84242"/>
    <w:rsid w:val="00A87A36"/>
    <w:rsid w:val="00AA3C26"/>
    <w:rsid w:val="00AB3376"/>
    <w:rsid w:val="00AD17C7"/>
    <w:rsid w:val="00AE49BF"/>
    <w:rsid w:val="00AF6800"/>
    <w:rsid w:val="00B10BFD"/>
    <w:rsid w:val="00B81EC8"/>
    <w:rsid w:val="00BB3712"/>
    <w:rsid w:val="00BD09FD"/>
    <w:rsid w:val="00BD0AD9"/>
    <w:rsid w:val="00BD14C9"/>
    <w:rsid w:val="00BE5A9A"/>
    <w:rsid w:val="00BF5A77"/>
    <w:rsid w:val="00C0200B"/>
    <w:rsid w:val="00C0687D"/>
    <w:rsid w:val="00C150A8"/>
    <w:rsid w:val="00C232D9"/>
    <w:rsid w:val="00C35B80"/>
    <w:rsid w:val="00C36920"/>
    <w:rsid w:val="00C45545"/>
    <w:rsid w:val="00C95335"/>
    <w:rsid w:val="00C9682F"/>
    <w:rsid w:val="00CA0937"/>
    <w:rsid w:val="00CA510B"/>
    <w:rsid w:val="00CC659E"/>
    <w:rsid w:val="00CD7313"/>
    <w:rsid w:val="00CD797E"/>
    <w:rsid w:val="00CF51B2"/>
    <w:rsid w:val="00D30D75"/>
    <w:rsid w:val="00D460B9"/>
    <w:rsid w:val="00D536C9"/>
    <w:rsid w:val="00D604FD"/>
    <w:rsid w:val="00D657E8"/>
    <w:rsid w:val="00D665C9"/>
    <w:rsid w:val="00D7146A"/>
    <w:rsid w:val="00D95AFC"/>
    <w:rsid w:val="00DA0F35"/>
    <w:rsid w:val="00DA422E"/>
    <w:rsid w:val="00DB3439"/>
    <w:rsid w:val="00DC2217"/>
    <w:rsid w:val="00DD6CDC"/>
    <w:rsid w:val="00DE065B"/>
    <w:rsid w:val="00E04715"/>
    <w:rsid w:val="00E246A1"/>
    <w:rsid w:val="00E32304"/>
    <w:rsid w:val="00E32D83"/>
    <w:rsid w:val="00E33058"/>
    <w:rsid w:val="00E67396"/>
    <w:rsid w:val="00E74B93"/>
    <w:rsid w:val="00EA12D9"/>
    <w:rsid w:val="00EA4A9A"/>
    <w:rsid w:val="00EB12BF"/>
    <w:rsid w:val="00ED106C"/>
    <w:rsid w:val="00ED2684"/>
    <w:rsid w:val="00EE231C"/>
    <w:rsid w:val="00EF69D5"/>
    <w:rsid w:val="00F10FCF"/>
    <w:rsid w:val="00F13A57"/>
    <w:rsid w:val="00F25544"/>
    <w:rsid w:val="00F32C22"/>
    <w:rsid w:val="00F32E12"/>
    <w:rsid w:val="00F430C2"/>
    <w:rsid w:val="00F55383"/>
    <w:rsid w:val="00F65BDC"/>
    <w:rsid w:val="00F74AFF"/>
    <w:rsid w:val="00FA195E"/>
    <w:rsid w:val="00FA587B"/>
    <w:rsid w:val="00FC6F8C"/>
    <w:rsid w:val="00FE6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088424554">
      <w:bodyDiv w:val="1"/>
      <w:marLeft w:val="0"/>
      <w:marRight w:val="0"/>
      <w:marTop w:val="0"/>
      <w:marBottom w:val="0"/>
      <w:divBdr>
        <w:top w:val="none" w:sz="0" w:space="0" w:color="auto"/>
        <w:left w:val="none" w:sz="0" w:space="0" w:color="auto"/>
        <w:bottom w:val="none" w:sz="0" w:space="0" w:color="auto"/>
        <w:right w:val="none" w:sz="0" w:space="0" w:color="auto"/>
      </w:divBdr>
    </w:div>
    <w:div w:id="1607426995">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13D8-9C72-4ABA-BC83-8561D66C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2116</Words>
  <Characters>12485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trnav</dc:creator>
  <cp:lastModifiedBy>Guziur Robin</cp:lastModifiedBy>
  <cp:revision>27</cp:revision>
  <cp:lastPrinted>2014-01-16T11:19:00Z</cp:lastPrinted>
  <dcterms:created xsi:type="dcterms:W3CDTF">2019-11-21T08:56:00Z</dcterms:created>
  <dcterms:modified xsi:type="dcterms:W3CDTF">2024-06-11T12:19:00Z</dcterms:modified>
</cp:coreProperties>
</file>