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B4389" w:rsidRPr="008B4389" w14:paraId="557AE362" w14:textId="77777777" w:rsidTr="00C024EB">
        <w:tc>
          <w:tcPr>
            <w:tcW w:w="9494" w:type="dxa"/>
          </w:tcPr>
          <w:p w14:paraId="705ACA17" w14:textId="77777777" w:rsidR="008B4389" w:rsidRPr="008B4389" w:rsidRDefault="008B4389" w:rsidP="008B4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cs-CZ"/>
                <w14:ligatures w14:val="none"/>
              </w:rPr>
            </w:pPr>
            <w:r w:rsidRPr="008B4389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cs-CZ"/>
                <w14:ligatures w14:val="none"/>
              </w:rPr>
              <w:t>KUPNÍ   SMLOUVA</w:t>
            </w:r>
          </w:p>
          <w:p w14:paraId="6607D4C8" w14:textId="77777777" w:rsidR="008B4389" w:rsidRPr="008B4389" w:rsidRDefault="008B4389" w:rsidP="008B4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4389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  <w:t>č. S 0027/2024</w:t>
            </w:r>
          </w:p>
        </w:tc>
      </w:tr>
    </w:tbl>
    <w:p w14:paraId="66720190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EB2DEC8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6F1986F4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415B38D9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Městská část Praha - Štěrboholy</w:t>
      </w:r>
    </w:p>
    <w:p w14:paraId="63A0C08F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se sídlem Ústřední 527/14, 102 00  Praha 10 - Štěrboholy</w:t>
      </w:r>
    </w:p>
    <w:p w14:paraId="29082516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zastoupená panem </w:t>
      </w:r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Františkem </w:t>
      </w:r>
      <w:proofErr w:type="spellStart"/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>Ševítem</w:t>
      </w:r>
      <w:proofErr w:type="spellEnd"/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,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starostou městské části</w:t>
      </w:r>
    </w:p>
    <w:p w14:paraId="38838F7D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bankovní spojení: Česká spořitelna, a.s.</w:t>
      </w:r>
    </w:p>
    <w:p w14:paraId="2A2487BA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č.ú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.: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>009021-2000718329/0800</w:t>
      </w:r>
    </w:p>
    <w:p w14:paraId="5677B1D3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IČ: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>00231371</w:t>
      </w:r>
    </w:p>
    <w:p w14:paraId="48EDE1E4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DIČ: CZ00231371</w:t>
      </w:r>
    </w:p>
    <w:p w14:paraId="68FFB36E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(dále jen prodávající)</w:t>
      </w:r>
    </w:p>
    <w:p w14:paraId="3493675E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5F143EA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>a</w:t>
      </w:r>
    </w:p>
    <w:p w14:paraId="63C7156A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678D6031" w14:textId="46C0EAAA" w:rsidR="008B4389" w:rsidRPr="008B4389" w:rsidRDefault="008B4389" w:rsidP="008B438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B4389">
        <w:rPr>
          <w:rFonts w:ascii="Calibri" w:eastAsia="Calibri" w:hAnsi="Calibri" w:cs="Times New Roman"/>
          <w:b/>
          <w:kern w:val="0"/>
          <w14:ligatures w14:val="none"/>
        </w:rPr>
        <w:t xml:space="preserve">Josef Kutnohorský, </w:t>
      </w:r>
      <w:r w:rsidRPr="008B4389"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>nar. 1990</w:t>
      </w:r>
    </w:p>
    <w:p w14:paraId="35B02C17" w14:textId="1C7BBFCC" w:rsidR="008B4389" w:rsidRPr="008B4389" w:rsidRDefault="008B4389" w:rsidP="008B438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B4389">
        <w:rPr>
          <w:rFonts w:ascii="Calibri" w:eastAsia="Calibri" w:hAnsi="Calibri" w:cs="Times New Roman"/>
          <w:kern w:val="0"/>
          <w14:ligatures w14:val="none"/>
        </w:rPr>
        <w:t xml:space="preserve">bytem </w:t>
      </w:r>
      <w:r>
        <w:rPr>
          <w:rFonts w:ascii="Calibri" w:eastAsia="Calibri" w:hAnsi="Calibri" w:cs="Times New Roman"/>
          <w:kern w:val="0"/>
          <w14:ligatures w14:val="none"/>
        </w:rPr>
        <w:t>************</w:t>
      </w:r>
      <w:r w:rsidRPr="008B4389">
        <w:rPr>
          <w:rFonts w:ascii="Calibri" w:eastAsia="Calibri" w:hAnsi="Calibri" w:cs="Times New Roman"/>
          <w:kern w:val="0"/>
          <w14:ligatures w14:val="none"/>
        </w:rPr>
        <w:t xml:space="preserve">  Praha</w:t>
      </w:r>
    </w:p>
    <w:p w14:paraId="42984499" w14:textId="77777777" w:rsidR="008B4389" w:rsidRPr="008B4389" w:rsidRDefault="008B4389" w:rsidP="008B43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(dále jen „kupující“),  </w:t>
      </w:r>
    </w:p>
    <w:p w14:paraId="668C7E0B" w14:textId="77777777" w:rsidR="008B4389" w:rsidRPr="008B4389" w:rsidRDefault="008B4389" w:rsidP="008B43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6CC4B61" w14:textId="77777777" w:rsidR="008B4389" w:rsidRPr="008B4389" w:rsidRDefault="008B4389" w:rsidP="008B43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674AAD8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uzavírají níže uvedeného dne, měsíce a roku dle ustanovení § 2079 a § 2128 a násl. Občanského zákoníku v platném znění tuto</w:t>
      </w:r>
    </w:p>
    <w:p w14:paraId="54CAFBCE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A2AF7CA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D70ADB7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i/>
          <w:kern w:val="0"/>
          <w:lang w:eastAsia="cs-CZ"/>
          <w14:ligatures w14:val="none"/>
        </w:rPr>
        <w:t>kupní smlouvu:</w:t>
      </w:r>
    </w:p>
    <w:p w14:paraId="56C51B33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2B14592" w14:textId="77777777" w:rsidR="008B4389" w:rsidRPr="008B4389" w:rsidRDefault="008B4389" w:rsidP="008B4389">
      <w:pPr>
        <w:keepNext/>
        <w:keepLines/>
        <w:spacing w:before="200" w:after="0" w:line="240" w:lineRule="auto"/>
        <w:jc w:val="center"/>
        <w:outlineLvl w:val="1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  <w:t>1. PŘEDMĚT SMLOUVY A KUPNÍ CENA</w:t>
      </w:r>
    </w:p>
    <w:p w14:paraId="45C6EE45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kern w:val="0"/>
          <w:lang w:eastAsia="cs-CZ"/>
          <w14:ligatures w14:val="none"/>
        </w:rPr>
      </w:pPr>
    </w:p>
    <w:p w14:paraId="7BAFAD0C" w14:textId="77777777" w:rsidR="008B4389" w:rsidRPr="008B4389" w:rsidRDefault="008B4389" w:rsidP="008B43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Hlavní město Praha je výlučným vlastníkem pozemku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parc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. č. 302/29 – ostatní plocha o výměře 5550 m</w:t>
      </w:r>
      <w:r w:rsidRPr="008B4389">
        <w:rPr>
          <w:rFonts w:ascii="Calibri" w:eastAsia="Times New Roman" w:hAnsi="Calibri" w:cs="Calibri"/>
          <w:kern w:val="0"/>
          <w:vertAlign w:val="superscript"/>
          <w:lang w:eastAsia="cs-CZ"/>
          <w14:ligatures w14:val="none"/>
        </w:rPr>
        <w:t>2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 v katastrálním území Štěrboholy, zapsaného v katastru nemovitostí u Katastrálního úřadu  Praha - město, Katastrální pracoviště Praha,  na listu vlastnictví  č. 600. Správa nemovitosti ve vlastnictví obce je svěřena Městské části Praha – Štěrboholy, která je oprávněna s ní nakládat jako vlastník. </w:t>
      </w:r>
    </w:p>
    <w:p w14:paraId="1D8E995A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29DCC12" w14:textId="77777777" w:rsidR="008B4389" w:rsidRPr="008B4389" w:rsidRDefault="008B4389" w:rsidP="008B43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Z pozemku </w:t>
      </w:r>
      <w:proofErr w:type="spellStart"/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8B4389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302/29 byla </w:t>
      </w:r>
      <w:r w:rsidRPr="008B438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geometrickým plánem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zpracovaným GBS Praha s.r.o.  pod číslem plánu 1462-50/2021, ověřeným Ing. Jaroslavem Pletichou dne 20.02.2024 pod č. 750/2021 a potvrzeným dne 23.02.2024 Katastrálním úřadem pro hlavní město Prahu pod č. PGP-884/2024-101 </w:t>
      </w:r>
      <w:r w:rsidRPr="008B438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oddělena část pozemku o výměře 461 m</w:t>
      </w:r>
      <w:r w:rsidRPr="008B4389">
        <w:rPr>
          <w:rFonts w:ascii="Calibri" w:eastAsia="Times New Roman" w:hAnsi="Calibri" w:cs="Calibri"/>
          <w:b/>
          <w:bCs/>
          <w:kern w:val="0"/>
          <w:vertAlign w:val="superscript"/>
          <w:lang w:eastAsia="cs-CZ"/>
          <w14:ligatures w14:val="none"/>
        </w:rPr>
        <w:t>2</w:t>
      </w:r>
      <w:r w:rsidRPr="008B438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a tato nová parcela očíslována jako pozemek </w:t>
      </w:r>
      <w:proofErr w:type="spellStart"/>
      <w:r w:rsidRPr="008B438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parc</w:t>
      </w:r>
      <w:proofErr w:type="spellEnd"/>
      <w:r w:rsidRPr="008B438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. č. 302/196, který je předmětem této smlouvy.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Geometrický plán je nedílnou součástí této kupní smlouvy. </w:t>
      </w:r>
    </w:p>
    <w:p w14:paraId="7AAA6EC1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767E65C" w14:textId="77777777" w:rsidR="008B4389" w:rsidRPr="008B4389" w:rsidRDefault="008B4389" w:rsidP="008B43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Zastupitelstvo městské části Praha-Štěrboholy schválilo usnesením č. 16/IX ze dne 27.03.2024 prodej pozemku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parc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. č. 302/196 v 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k.ú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. Štěrboholy kupujícímu.</w:t>
      </w:r>
    </w:p>
    <w:p w14:paraId="67FD5F1D" w14:textId="77777777" w:rsidR="008B4389" w:rsidRPr="008B4389" w:rsidRDefault="008B4389" w:rsidP="008B438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E36D9F0" w14:textId="77777777" w:rsidR="008B4389" w:rsidRPr="008B4389" w:rsidRDefault="008B4389" w:rsidP="008B438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Prodávající touto kupní smlouvou prodává pozemek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parc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č. 302/196 v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k.ú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Štěrboholy (dále jen „nemovitost“) se všemi právy a povinnostmi za dohodnutou kupní cenu 2 300 000,00 Kč (slovy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dvamilionytřistatisíc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korun českých) do vlastnictví kupujícího, který tuto nemovitost za ujednanou cenu kupuje a do svého výlučného vlastnictví se všemi součástmi, příslušenstvím, právy a povinnostmi přijímá.  </w:t>
      </w:r>
    </w:p>
    <w:p w14:paraId="1953B670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B8AB00B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290692A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  <w:lastRenderedPageBreak/>
        <w:t>2. PLATEBNÍ PODMÍNKY</w:t>
      </w:r>
    </w:p>
    <w:p w14:paraId="091F61ED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3FC89A2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2.1. Prodávající a kupující se dohodli na následujícím způsobu zaplacení kupní ceny:</w:t>
      </w:r>
    </w:p>
    <w:p w14:paraId="5A38B8BB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Dojednanou kupní cenu ve výši 2 300 000,00 Kč (slovy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dvamilionytřistatisíc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korun českých) se kupující zavazuje prodávajícímu zaplatit do 30 dnů od podpisu této kupní smlouvy na účet prodávajícího číslo 009021-2000718329/0800, který je veden u České spořitelny, a.s., variabilní symbol 272024.</w:t>
      </w:r>
    </w:p>
    <w:p w14:paraId="4D13D691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0D1B6374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2.2. Zaplacením kupní ceny se rozumí den připsání celé kupní ceny na shora uvedený účet prodávajícího. </w:t>
      </w:r>
    </w:p>
    <w:p w14:paraId="6EC30665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4AD945CE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  <w:t>3. PROHLÁŠENÍ SMLUVNÍCH STRAN</w:t>
      </w:r>
    </w:p>
    <w:p w14:paraId="0C57C615" w14:textId="77777777" w:rsidR="008B4389" w:rsidRPr="008B4389" w:rsidRDefault="008B4389" w:rsidP="008B4389">
      <w:pPr>
        <w:spacing w:after="0" w:line="240" w:lineRule="auto"/>
        <w:rPr>
          <w:rFonts w:ascii="Calibri" w:eastAsia="Times New Roman" w:hAnsi="Calibri" w:cs="Calibri"/>
          <w:b/>
          <w:bCs/>
          <w:caps/>
          <w:kern w:val="0"/>
          <w:lang w:eastAsia="cs-CZ"/>
          <w14:ligatures w14:val="none"/>
        </w:rPr>
      </w:pPr>
    </w:p>
    <w:p w14:paraId="1E56C9BB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3.1. Prodávající prohlašuje, že předmětnou nemovitost převádí ve stavu, v jakém stojí a leží, a že na této nemovitosti neváznou žádné dluhy, věcná břemena ani zástavní práva. </w:t>
      </w:r>
    </w:p>
    <w:p w14:paraId="0285C3F5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0BB4A3F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3.2. Kupující prohlašuje, že je mu právní a faktický stav nemovitosti znám, že si ji prohlédl a kupuje ji ve stavu, jak stojí a leží.</w:t>
      </w:r>
    </w:p>
    <w:p w14:paraId="0C1C2E3B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2641A9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3.3. Kupující bere na vědomí, že přes předmětnou nemovitost vede </w:t>
      </w:r>
      <w:proofErr w:type="spellStart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zatrubněný</w:t>
      </w:r>
      <w:proofErr w:type="spellEnd"/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Štěrboholský potok a pozemek je nezastavitelný stavbami. </w:t>
      </w:r>
    </w:p>
    <w:p w14:paraId="46B1BB06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lang w:eastAsia="cs-CZ"/>
          <w14:ligatures w14:val="none"/>
        </w:rPr>
      </w:pPr>
    </w:p>
    <w:p w14:paraId="2B60ABB9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aps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bCs/>
          <w:i/>
          <w:caps/>
          <w:kern w:val="0"/>
          <w:lang w:eastAsia="cs-CZ"/>
          <w14:ligatures w14:val="none"/>
        </w:rPr>
        <w:t>4. odstoupení od kupní smlouvy</w:t>
      </w:r>
    </w:p>
    <w:p w14:paraId="36A8AA2E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caps/>
          <w:kern w:val="0"/>
          <w:lang w:eastAsia="cs-CZ"/>
          <w14:ligatures w14:val="none"/>
        </w:rPr>
      </w:pPr>
    </w:p>
    <w:p w14:paraId="7F95759B" w14:textId="77777777" w:rsidR="008B4389" w:rsidRPr="008B4389" w:rsidRDefault="008B4389" w:rsidP="008B4389">
      <w:pPr>
        <w:spacing w:after="0" w:line="240" w:lineRule="auto"/>
        <w:ind w:left="540" w:hanging="54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caps/>
          <w:kern w:val="0"/>
          <w:lang w:eastAsia="cs-CZ"/>
          <w14:ligatures w14:val="none"/>
        </w:rPr>
        <w:t xml:space="preserve">4.1.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Kupující je oprávněn odstoupit od této kupní smlouvy s okamžitou účinností v případě, že:</w:t>
      </w:r>
    </w:p>
    <w:p w14:paraId="23CDC5C7" w14:textId="77777777" w:rsidR="008B4389" w:rsidRPr="008B4389" w:rsidRDefault="008B4389" w:rsidP="008B43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po uzavření smlouvy se zjistí, že nemovitost byla zcizena prodávajícím ve prospěch třetí osoby nebo zatížena právem třetí osoby; nebo</w:t>
      </w:r>
    </w:p>
    <w:p w14:paraId="2829308C" w14:textId="77777777" w:rsidR="008B4389" w:rsidRPr="008B4389" w:rsidRDefault="008B4389" w:rsidP="008B43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prohlášení prodávajícího uvedené v článku 3 odst. 3.1. smlouvy se ukáže být nepravdivé. </w:t>
      </w:r>
    </w:p>
    <w:p w14:paraId="4F3828C0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88028F0" w14:textId="77777777" w:rsidR="008B4389" w:rsidRPr="008B4389" w:rsidRDefault="008B4389" w:rsidP="008B4389">
      <w:pPr>
        <w:spacing w:after="0" w:line="240" w:lineRule="auto"/>
        <w:ind w:left="480" w:hanging="48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4.2.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Prodávající je oprávněn odstoupit od této kupní smlouvy s okamžitou účinností v případě, že z jakéhokoliv důvodu nedojde k zaplacení kupní ceny ve výši 2 300 000,00 Kč tak, jak je ujednáno v článku 2 této smlouvy. </w:t>
      </w:r>
    </w:p>
    <w:p w14:paraId="27AF5B34" w14:textId="77777777" w:rsidR="008B4389" w:rsidRPr="008B4389" w:rsidRDefault="008B4389" w:rsidP="008B4389">
      <w:pPr>
        <w:spacing w:after="0" w:line="240" w:lineRule="auto"/>
        <w:ind w:left="480" w:hanging="48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D4A8F78" w14:textId="77777777" w:rsidR="008B4389" w:rsidRPr="008B4389" w:rsidRDefault="008B4389" w:rsidP="008B4389">
      <w:pPr>
        <w:spacing w:after="0" w:line="240" w:lineRule="auto"/>
        <w:ind w:left="480" w:hanging="48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4.3. Odstoupení od této kupní smlouvy je účinné dnem doručení písemného sdělení o odstoupení od smlouvy druhé smluvní straně. </w:t>
      </w:r>
    </w:p>
    <w:p w14:paraId="006E9D34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E91869E" w14:textId="77777777" w:rsidR="008B4389" w:rsidRPr="008B4389" w:rsidRDefault="008B4389" w:rsidP="008B4389">
      <w:pPr>
        <w:spacing w:after="0" w:line="240" w:lineRule="auto"/>
        <w:ind w:left="480" w:hanging="48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4.4. Smluvní strany si dále výslovně ujednaly, že písemnosti doručované druhé straně se považují za doručené též v případě, kdy si druhá strana písemnost v úložní lhůtě na poště nevyzvedne. V tomto případě platí, že písemnost byla druhé straně doručena v poslední den úložní lhůty, i když se o tom adresát nedozvěděl. Písemnost se považuje za doručenou též v případě jejího doručování na posledně známou adresu účastníků smlouvy, i když je odesílateli vrácena z důvodu, že adresát na této adrese není znám, nebo že se odstěhoval bez udání adresy, anebo že adresát písemnost nepřijal. Za den doručení se v takovém případě považuje den vrácení písemnosti odesilateli.  </w:t>
      </w:r>
    </w:p>
    <w:p w14:paraId="1FE6341E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D6A2446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bCs/>
          <w:i/>
          <w:kern w:val="0"/>
          <w:lang w:eastAsia="cs-CZ"/>
          <w14:ligatures w14:val="none"/>
        </w:rPr>
        <w:t>5. ZÁPIS DO KATASTRU NEMOVITOSTÍ</w:t>
      </w:r>
    </w:p>
    <w:p w14:paraId="4BFE6A8E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A4AB8ED" w14:textId="77777777" w:rsidR="008B4389" w:rsidRPr="008B4389" w:rsidRDefault="008B4389" w:rsidP="008B4389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5.1. Kupující nabude vlastnické právo k převáděné nemovitosti rozhodnutím Katastrálního úřadu pro hlavní město Prahu, Katastrální pracoviště Praha, o povolení vkladu vlastnického práva kupujícího do katastru nemovitostí. Do té doby jsou smluvní strany uvedené v této smlouvě svými projevy vůle vázány, a to od okamžiku podpisu smlouvy. </w:t>
      </w:r>
    </w:p>
    <w:p w14:paraId="1FA55928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55A0D27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5.2. Smluvní strany se dohodly, že návrh na vklad vlastnického práva do katastru nemovitostí podá za účastníky smlouvy prodávající. </w:t>
      </w:r>
    </w:p>
    <w:p w14:paraId="0AB75ECC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7BC727B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5.3.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>Kupující bere na vědomí, že prodávající je povinen požádat před podáním návrhu na vklad vlastnického práva do katastru nemovitostí hlavní město Prahu prostřednictvím Odboru správy a využití majetku MHMP o potvrzení správnosti a souhlas s návrhem na povolení vkladu.</w:t>
      </w:r>
    </w:p>
    <w:p w14:paraId="53809F44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86AD198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5.4.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Prodávající se zavazuje podat žádost dle bodu 5.3. do tří pracovních dnů od podpisu této smlouvy a následně po obdržení souhlasu podat ve lhůtě do pěti pracovních dnů návrh na vklad Katastrálnímu úřadu pro hlavní město Prahu, Katastrální pracoviště Praha.  </w:t>
      </w:r>
    </w:p>
    <w:p w14:paraId="04F75830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FFEE41C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081C245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Batang" w:hAnsi="Calibri" w:cs="Calibri"/>
          <w:b/>
          <w:bCs/>
          <w:i/>
          <w:kern w:val="0"/>
          <w:lang w:eastAsia="cs-CZ"/>
          <w14:ligatures w14:val="none"/>
        </w:rPr>
      </w:pPr>
      <w:r w:rsidRPr="008B4389">
        <w:rPr>
          <w:rFonts w:ascii="Calibri" w:eastAsia="Batang" w:hAnsi="Calibri" w:cs="Calibri"/>
          <w:b/>
          <w:bCs/>
          <w:i/>
          <w:kern w:val="0"/>
          <w:lang w:eastAsia="cs-CZ"/>
          <w14:ligatures w14:val="none"/>
        </w:rPr>
        <w:t>6. ÚHRADA NÁKLA</w:t>
      </w:r>
      <w:r w:rsidRPr="008B4389">
        <w:rPr>
          <w:rFonts w:ascii="Calibri" w:eastAsia="Batang" w:hAnsi="Calibri" w:cs="Calibri"/>
          <w:b/>
          <w:bCs/>
          <w:i/>
          <w:caps/>
          <w:kern w:val="0"/>
          <w:lang w:eastAsia="cs-CZ"/>
          <w14:ligatures w14:val="none"/>
        </w:rPr>
        <w:t>Dů</w:t>
      </w:r>
      <w:r w:rsidRPr="008B4389">
        <w:rPr>
          <w:rFonts w:ascii="Calibri" w:eastAsia="Batang" w:hAnsi="Calibri" w:cs="Calibri"/>
          <w:b/>
          <w:bCs/>
          <w:i/>
          <w:kern w:val="0"/>
          <w:lang w:eastAsia="cs-CZ"/>
          <w14:ligatures w14:val="none"/>
        </w:rPr>
        <w:t xml:space="preserve"> SPOJENÝCH S UZAVŘENÍM SMLOUVY</w:t>
      </w:r>
    </w:p>
    <w:p w14:paraId="5D06781A" w14:textId="77777777" w:rsidR="008B4389" w:rsidRPr="008B4389" w:rsidRDefault="008B4389" w:rsidP="008B4389">
      <w:pPr>
        <w:spacing w:after="0" w:line="240" w:lineRule="auto"/>
        <w:rPr>
          <w:rFonts w:ascii="Calibri" w:eastAsia="Batang" w:hAnsi="Calibri" w:cs="Calibri"/>
          <w:kern w:val="0"/>
          <w:lang w:eastAsia="cs-CZ"/>
          <w14:ligatures w14:val="none"/>
        </w:rPr>
      </w:pPr>
    </w:p>
    <w:p w14:paraId="5C3A6FA2" w14:textId="77777777" w:rsidR="008B4389" w:rsidRPr="008B4389" w:rsidRDefault="008B4389" w:rsidP="008B4389">
      <w:pPr>
        <w:spacing w:after="12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Obě smluvní strany nesou samy náklady svého právního zastoupení. Prodávající zaplatí správní poplatek za zahájení řízení o vkladu vlastnického práva do katastru nemovitostí.</w:t>
      </w:r>
    </w:p>
    <w:p w14:paraId="48D99329" w14:textId="77777777" w:rsidR="008B4389" w:rsidRPr="008B4389" w:rsidRDefault="008B4389" w:rsidP="008B4389">
      <w:pPr>
        <w:keepNext/>
        <w:keepLines/>
        <w:spacing w:before="200" w:after="0" w:line="240" w:lineRule="auto"/>
        <w:jc w:val="center"/>
        <w:outlineLvl w:val="8"/>
        <w:rPr>
          <w:rFonts w:ascii="Calibri" w:eastAsia="Times New Roman" w:hAnsi="Calibri" w:cs="Calibri"/>
          <w:b/>
          <w:i/>
          <w:iCs/>
          <w:caps/>
          <w:color w:val="404040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/>
          <w:i/>
          <w:iCs/>
          <w:color w:val="404040"/>
          <w:kern w:val="0"/>
          <w:lang w:eastAsia="cs-CZ"/>
          <w14:ligatures w14:val="none"/>
        </w:rPr>
        <w:t xml:space="preserve">7. </w:t>
      </w:r>
      <w:r w:rsidRPr="008B4389">
        <w:rPr>
          <w:rFonts w:ascii="Calibri" w:eastAsia="Times New Roman" w:hAnsi="Calibri" w:cs="Calibri"/>
          <w:b/>
          <w:i/>
          <w:iCs/>
          <w:caps/>
          <w:color w:val="404040"/>
          <w:kern w:val="0"/>
          <w:lang w:eastAsia="cs-CZ"/>
          <w14:ligatures w14:val="none"/>
        </w:rPr>
        <w:t>Závěrečná ustanovení</w:t>
      </w:r>
    </w:p>
    <w:p w14:paraId="5DEF68A7" w14:textId="77777777" w:rsidR="008B4389" w:rsidRPr="008B4389" w:rsidRDefault="008B4389" w:rsidP="008B43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48EC9ED" w14:textId="77777777" w:rsidR="008B4389" w:rsidRPr="008B4389" w:rsidRDefault="008B4389" w:rsidP="008B4389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7.1. Právní vztahy účastníků této kupní smlouvy výslovně touto smlouvou neupravené, se řídí příslušnými ustanoveními občanského zákoníku a ostatních právních předpisů České republiky. </w:t>
      </w:r>
    </w:p>
    <w:p w14:paraId="34E55B38" w14:textId="77777777" w:rsidR="008B4389" w:rsidRPr="008B4389" w:rsidRDefault="008B4389" w:rsidP="008B438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480" w:hanging="480"/>
        <w:jc w:val="both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DE9502E" w14:textId="77777777" w:rsidR="008B4389" w:rsidRPr="008B4389" w:rsidRDefault="008B4389" w:rsidP="008B4389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7.2. Jakékoliv změny, doplňky nebo dodatky této smlouvy mohou být učiněny pouze písemně po dohodě a podpisu obou smluvních stran.</w:t>
      </w:r>
    </w:p>
    <w:p w14:paraId="5AB5D092" w14:textId="77777777" w:rsidR="008B4389" w:rsidRPr="008B4389" w:rsidRDefault="008B4389" w:rsidP="008B4389">
      <w:pPr>
        <w:spacing w:after="0" w:line="240" w:lineRule="auto"/>
        <w:ind w:left="480" w:hanging="48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C0F6568" w14:textId="77777777" w:rsidR="008B4389" w:rsidRPr="008B4389" w:rsidRDefault="008B4389" w:rsidP="008B4389">
      <w:pPr>
        <w:spacing w:after="0" w:line="240" w:lineRule="auto"/>
        <w:ind w:left="426" w:hanging="426"/>
        <w:jc w:val="both"/>
        <w:rPr>
          <w:rFonts w:ascii="Calibri" w:eastAsia="Batang" w:hAnsi="Calibri" w:cs="Calibri"/>
          <w:kern w:val="0"/>
          <w:lang w:eastAsia="cs-CZ"/>
          <w14:ligatures w14:val="none"/>
        </w:rPr>
      </w:pPr>
      <w:r w:rsidRPr="008B4389">
        <w:rPr>
          <w:rFonts w:ascii="Calibri" w:eastAsia="Batang" w:hAnsi="Calibri" w:cs="Calibri"/>
          <w:kern w:val="0"/>
          <w:lang w:eastAsia="cs-CZ"/>
          <w14:ligatures w14:val="none"/>
        </w:rPr>
        <w:t>7.3. Tato smlouva je vyhotovena ve třech stejnopisech s platností originálu, z nichž každý z účastníků smlouvy obdrží po jednom vyhotovení, zbývající jedno vyhotovení bude doloženo k návrhu na povolení vkladu do katastru nemovitostí Katastrálnímu úřadu pro hlavní město Prahu, Katastrální pracoviště Praha.</w:t>
      </w:r>
    </w:p>
    <w:p w14:paraId="45B1FDA1" w14:textId="77777777" w:rsidR="008B4389" w:rsidRPr="008B4389" w:rsidRDefault="008B4389" w:rsidP="008B4389">
      <w:pPr>
        <w:spacing w:after="0" w:line="240" w:lineRule="auto"/>
        <w:ind w:left="426" w:hanging="426"/>
        <w:jc w:val="both"/>
        <w:rPr>
          <w:rFonts w:ascii="Calibri" w:eastAsia="Batang" w:hAnsi="Calibri" w:cs="Calibri"/>
          <w:kern w:val="0"/>
          <w:lang w:eastAsia="cs-CZ"/>
          <w14:ligatures w14:val="none"/>
        </w:rPr>
      </w:pPr>
    </w:p>
    <w:p w14:paraId="585BE1D4" w14:textId="77777777" w:rsidR="008B4389" w:rsidRPr="008B4389" w:rsidRDefault="008B4389" w:rsidP="008B43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7.4.  Tato smlouva nabývá platnosti dnem jejího podpisu oběma smluvními stranami.</w:t>
      </w:r>
    </w:p>
    <w:p w14:paraId="57F361C6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EFAC804" w14:textId="77777777" w:rsidR="008B4389" w:rsidRPr="008B4389" w:rsidRDefault="008B4389" w:rsidP="008B4389">
      <w:pPr>
        <w:spacing w:after="0" w:line="240" w:lineRule="auto"/>
        <w:ind w:left="480" w:hanging="48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>7.5. Účastníci této smlouvy prohlašují, že souhlasí s jejím obsahem, který je jim jasný a srozumitelný, že byla uzavřena dle jejich pravé a svobodné vůle, na základě pravdivých údajů a nikoliv v tísni za jednostranně nápadně nevýhodných podmínek a na důkaz toho připojují své podpisy.</w:t>
      </w:r>
    </w:p>
    <w:p w14:paraId="65D8082F" w14:textId="77777777" w:rsidR="008B4389" w:rsidRPr="008B4389" w:rsidRDefault="008B4389" w:rsidP="008B4389">
      <w:pPr>
        <w:tabs>
          <w:tab w:val="num" w:pos="54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BBEDEE6" w14:textId="2A58010B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 Praze dne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11.6.2024</w:t>
      </w:r>
    </w:p>
    <w:p w14:paraId="5479DFA4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285785C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35673CD6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...........................................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>...........................................</w:t>
      </w:r>
    </w:p>
    <w:p w14:paraId="5495A84B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       prodávající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</w:t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 kupující</w:t>
      </w:r>
    </w:p>
    <w:p w14:paraId="0C663B30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8F9502B" w14:textId="77777777" w:rsidR="008B4389" w:rsidRPr="008B4389" w:rsidRDefault="008B4389" w:rsidP="008B438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F855026" w14:textId="77777777" w:rsidR="008B4389" w:rsidRPr="008B4389" w:rsidRDefault="008B4389" w:rsidP="008B4389">
      <w:pPr>
        <w:keepNext/>
        <w:keepLines/>
        <w:spacing w:before="480" w:after="0" w:line="240" w:lineRule="auto"/>
        <w:jc w:val="center"/>
        <w:outlineLvl w:val="0"/>
        <w:rPr>
          <w:rFonts w:ascii="Calibri" w:eastAsia="Times New Roman" w:hAnsi="Calibri" w:cs="Calibri"/>
          <w:bCs/>
          <w:i/>
          <w:color w:val="2F5496"/>
          <w:kern w:val="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bCs/>
          <w:color w:val="2F5496"/>
          <w:kern w:val="0"/>
          <w:lang w:eastAsia="cs-CZ"/>
          <w14:ligatures w14:val="none"/>
        </w:rPr>
        <w:t>DOLOŽKA</w:t>
      </w:r>
    </w:p>
    <w:p w14:paraId="58608311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9910509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Potvrzujeme ve smyslu § 43 zákona č. 131/2000 Sb., v platném znění,</w:t>
      </w:r>
    </w:p>
    <w:p w14:paraId="1B7AE64A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že byly splněny podmínky pro platnost tohoto právního úkonu.</w:t>
      </w:r>
    </w:p>
    <w:p w14:paraId="54E16B51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66DED25F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Pověření členové</w:t>
      </w:r>
    </w:p>
    <w:p w14:paraId="0D397F73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zastupitelstva městské části Praha – Štěrboholy</w:t>
      </w:r>
    </w:p>
    <w:p w14:paraId="71DB18B2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7D4F4E29" w14:textId="77777777" w:rsidR="008B4389" w:rsidRPr="008B4389" w:rsidRDefault="008B4389" w:rsidP="008B438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66767181" w14:textId="77777777" w:rsidR="008B4389" w:rsidRPr="008B4389" w:rsidRDefault="008B4389" w:rsidP="008B4389">
      <w:pPr>
        <w:spacing w:after="0" w:line="240" w:lineRule="auto"/>
        <w:ind w:firstLine="708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…………………………</w:t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 ………………………..</w:t>
      </w:r>
    </w:p>
    <w:p w14:paraId="68ED5061" w14:textId="77777777" w:rsidR="008B4389" w:rsidRPr="008B4389" w:rsidRDefault="008B4389" w:rsidP="008B4389">
      <w:pPr>
        <w:spacing w:after="0" w:line="240" w:lineRule="auto"/>
        <w:ind w:firstLine="708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                    Jan Čikara </w:t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</w: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ab/>
        <w:t xml:space="preserve">     Ing. Jan Lapka </w:t>
      </w:r>
    </w:p>
    <w:p w14:paraId="7331965E" w14:textId="77777777" w:rsidR="008B4389" w:rsidRPr="008B4389" w:rsidRDefault="008B4389" w:rsidP="008B4389">
      <w:pPr>
        <w:spacing w:after="0" w:line="240" w:lineRule="auto"/>
        <w:ind w:firstLine="708"/>
        <w:jc w:val="center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8B4389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V Praze dne ..........................</w:t>
      </w:r>
    </w:p>
    <w:p w14:paraId="1D3D58AA" w14:textId="77777777" w:rsidR="00A011FE" w:rsidRDefault="00A011FE"/>
    <w:sectPr w:rsidR="00A011FE" w:rsidSect="008B4389">
      <w:footerReference w:type="even" r:id="rId5"/>
      <w:footerReference w:type="default" r:id="rId6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7E27" w14:textId="77777777" w:rsidR="008B4389" w:rsidRPr="001F7E92" w:rsidRDefault="008B4389">
    <w:pPr>
      <w:pStyle w:val="Zpat"/>
      <w:framePr w:wrap="around" w:vAnchor="text" w:hAnchor="margin" w:xAlign="right" w:y="1"/>
      <w:rPr>
        <w:rStyle w:val="slostrnky"/>
      </w:rPr>
    </w:pPr>
    <w:r w:rsidRPr="001F7E92">
      <w:rPr>
        <w:rStyle w:val="slostrnky"/>
      </w:rPr>
      <w:fldChar w:fldCharType="begin"/>
    </w:r>
    <w:r w:rsidRPr="001F7E92">
      <w:rPr>
        <w:rStyle w:val="slostrnky"/>
      </w:rPr>
      <w:instrText xml:space="preserve">PAGE  </w:instrText>
    </w:r>
    <w:r w:rsidRPr="001F7E92">
      <w:rPr>
        <w:rStyle w:val="slostrnky"/>
      </w:rPr>
      <w:fldChar w:fldCharType="end"/>
    </w:r>
  </w:p>
  <w:p w14:paraId="12F28A5E" w14:textId="77777777" w:rsidR="008B4389" w:rsidRDefault="008B438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97A8" w14:textId="77777777" w:rsidR="008B4389" w:rsidRPr="001F7E92" w:rsidRDefault="008B4389">
    <w:pPr>
      <w:pStyle w:val="Zpat"/>
      <w:framePr w:wrap="around" w:vAnchor="text" w:hAnchor="margin" w:xAlign="right" w:y="1"/>
      <w:rPr>
        <w:rStyle w:val="slostrnky"/>
      </w:rPr>
    </w:pPr>
    <w:r w:rsidRPr="001F7E92">
      <w:rPr>
        <w:rStyle w:val="slostrnky"/>
      </w:rPr>
      <w:fldChar w:fldCharType="begin"/>
    </w:r>
    <w:r w:rsidRPr="001F7E92">
      <w:rPr>
        <w:rStyle w:val="slostrnky"/>
      </w:rPr>
      <w:instrText xml:space="preserve">PAGE  </w:instrText>
    </w:r>
    <w:r w:rsidRPr="001F7E92">
      <w:rPr>
        <w:rStyle w:val="slostrnky"/>
      </w:rPr>
      <w:fldChar w:fldCharType="separate"/>
    </w:r>
    <w:r w:rsidRPr="001F7E92">
      <w:rPr>
        <w:rStyle w:val="slostrnky"/>
        <w:noProof/>
      </w:rPr>
      <w:t>3</w:t>
    </w:r>
    <w:r w:rsidRPr="001F7E92">
      <w:rPr>
        <w:rStyle w:val="slostrnky"/>
      </w:rPr>
      <w:fldChar w:fldCharType="end"/>
    </w:r>
  </w:p>
  <w:p w14:paraId="4C59E577" w14:textId="77777777" w:rsidR="008B4389" w:rsidRDefault="008B4389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60DE"/>
    <w:multiLevelType w:val="multilevel"/>
    <w:tmpl w:val="D068A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32442F"/>
    <w:multiLevelType w:val="hybridMultilevel"/>
    <w:tmpl w:val="024ED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16735">
    <w:abstractNumId w:val="0"/>
  </w:num>
  <w:num w:numId="2" w16cid:durableId="149205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89"/>
    <w:rsid w:val="001D70B3"/>
    <w:rsid w:val="003635A6"/>
    <w:rsid w:val="008B4389"/>
    <w:rsid w:val="00A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6EA"/>
  <w15:chartTrackingRefBased/>
  <w15:docId w15:val="{32940CB0-487A-4A23-B191-27C6C400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4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4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4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4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4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4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4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4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43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43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43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43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43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43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4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4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4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43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43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43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4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43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438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8B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389"/>
  </w:style>
  <w:style w:type="character" w:styleId="slostrnky">
    <w:name w:val="page number"/>
    <w:basedOn w:val="Standardnpsmoodstavce"/>
    <w:rsid w:val="008B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1037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</cp:revision>
  <dcterms:created xsi:type="dcterms:W3CDTF">2024-06-11T08:57:00Z</dcterms:created>
  <dcterms:modified xsi:type="dcterms:W3CDTF">2024-06-11T09:05:00Z</dcterms:modified>
</cp:coreProperties>
</file>