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38A5012" w14:textId="77777777" w:rsidR="00F12A75" w:rsidRDefault="00F12A75">
      <w:pPr>
        <w:pStyle w:val="Default"/>
        <w:rPr>
          <w:b/>
          <w:sz w:val="22"/>
          <w:szCs w:val="22"/>
        </w:rPr>
      </w:pPr>
      <w:r>
        <w:rPr>
          <w:sz w:val="22"/>
          <w:szCs w:val="22"/>
        </w:rPr>
        <w:t>Č. j. ESS NPÚ:</w:t>
      </w:r>
      <w:r w:rsidR="001F4E11">
        <w:rPr>
          <w:b/>
          <w:noProof/>
          <w:sz w:val="22"/>
          <w:szCs w:val="22"/>
          <w:lang w:eastAsia="cs-CZ"/>
        </w:rPr>
        <w:drawing>
          <wp:anchor distT="0" distB="0" distL="114300" distR="114300" simplePos="0" relativeHeight="251656704" behindDoc="0" locked="0" layoutInCell="1" allowOverlap="1" wp14:anchorId="3E1747BA" wp14:editId="1E277BF2">
            <wp:simplePos x="0" y="0"/>
            <wp:positionH relativeFrom="column">
              <wp:align>right</wp:align>
            </wp:positionH>
            <wp:positionV relativeFrom="paragraph">
              <wp:posOffset>-193040</wp:posOffset>
            </wp:positionV>
            <wp:extent cx="1028700" cy="283210"/>
            <wp:effectExtent l="0" t="0" r="0" b="0"/>
            <wp:wrapSquare wrapText="bothSides"/>
            <wp:docPr id="19"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ab/>
      </w:r>
      <w:r w:rsidR="009C5E86">
        <w:rPr>
          <w:b/>
          <w:sz w:val="22"/>
          <w:szCs w:val="22"/>
        </w:rPr>
        <w:t>NPU-430/45251/2024</w:t>
      </w:r>
    </w:p>
    <w:p w14:paraId="1C2EBB7A" w14:textId="77777777" w:rsidR="00F12A75" w:rsidRDefault="00F12A75">
      <w:pPr>
        <w:pStyle w:val="Default"/>
        <w:rPr>
          <w:sz w:val="22"/>
          <w:szCs w:val="22"/>
        </w:rPr>
      </w:pPr>
      <w:r>
        <w:rPr>
          <w:sz w:val="22"/>
          <w:szCs w:val="22"/>
        </w:rPr>
        <w:t>WAM:</w:t>
      </w:r>
      <w:r>
        <w:rPr>
          <w:sz w:val="22"/>
          <w:szCs w:val="22"/>
        </w:rPr>
        <w:tab/>
      </w:r>
      <w:r>
        <w:rPr>
          <w:sz w:val="22"/>
          <w:szCs w:val="22"/>
        </w:rPr>
        <w:tab/>
      </w:r>
      <w:r w:rsidR="009C5E86">
        <w:rPr>
          <w:b/>
          <w:sz w:val="22"/>
          <w:szCs w:val="22"/>
        </w:rPr>
        <w:t>3010J124021</w:t>
      </w:r>
    </w:p>
    <w:p w14:paraId="47DAF164" w14:textId="77777777" w:rsidR="00F12A75" w:rsidRDefault="00F12A75">
      <w:pPr>
        <w:pStyle w:val="Default"/>
        <w:rPr>
          <w:b/>
          <w:sz w:val="22"/>
          <w:szCs w:val="22"/>
        </w:rPr>
      </w:pPr>
      <w:proofErr w:type="spellStart"/>
      <w:r>
        <w:rPr>
          <w:sz w:val="22"/>
          <w:szCs w:val="22"/>
        </w:rPr>
        <w:t>CastIS</w:t>
      </w:r>
      <w:proofErr w:type="spellEnd"/>
      <w:r>
        <w:rPr>
          <w:sz w:val="22"/>
          <w:szCs w:val="22"/>
        </w:rPr>
        <w:t>:</w:t>
      </w:r>
      <w:r>
        <w:rPr>
          <w:sz w:val="22"/>
          <w:szCs w:val="22"/>
        </w:rPr>
        <w:tab/>
      </w:r>
      <w:r>
        <w:rPr>
          <w:sz w:val="22"/>
          <w:szCs w:val="22"/>
        </w:rPr>
        <w:tab/>
      </w:r>
      <w:r w:rsidR="009C5E86">
        <w:rPr>
          <w:b/>
          <w:sz w:val="22"/>
          <w:szCs w:val="22"/>
        </w:rPr>
        <w:t>TR-E2024.001</w:t>
      </w:r>
    </w:p>
    <w:p w14:paraId="356B5A67" w14:textId="77777777" w:rsidR="00F12A75" w:rsidRDefault="00F12A75">
      <w:pPr>
        <w:pStyle w:val="Default"/>
        <w:rPr>
          <w:b/>
          <w:sz w:val="22"/>
          <w:szCs w:val="22"/>
        </w:rPr>
      </w:pPr>
    </w:p>
    <w:p w14:paraId="7277E96C" w14:textId="77777777" w:rsidR="00F12A75" w:rsidRPr="00341ECA" w:rsidRDefault="00F12A75">
      <w:pPr>
        <w:autoSpaceDE w:val="0"/>
        <w:autoSpaceDN w:val="0"/>
        <w:adjustRightInd w:val="0"/>
        <w:spacing w:after="0" w:line="240" w:lineRule="auto"/>
        <w:rPr>
          <w:rFonts w:cs="Calibri"/>
          <w:b/>
        </w:rPr>
      </w:pPr>
      <w:r w:rsidRPr="00341ECA">
        <w:rPr>
          <w:rFonts w:cs="Calibri"/>
          <w:b/>
        </w:rPr>
        <w:fldChar w:fldCharType="begin">
          <w:ffData>
            <w:name w:val="H1_ORG1"/>
            <w:enabled/>
            <w:calcOnExit w:val="0"/>
            <w:textInput/>
          </w:ffData>
        </w:fldChar>
      </w:r>
      <w:bookmarkStart w:id="0" w:name="H1_ORG1"/>
      <w:r w:rsidRPr="00341ECA">
        <w:rPr>
          <w:rFonts w:cs="Calibri"/>
          <w:b/>
        </w:rPr>
        <w:instrText xml:space="preserve"> FORMTEXT </w:instrText>
      </w:r>
      <w:r w:rsidRPr="00341ECA">
        <w:rPr>
          <w:rFonts w:cs="Calibri"/>
          <w:b/>
        </w:rPr>
      </w:r>
      <w:r w:rsidRPr="00341ECA">
        <w:rPr>
          <w:rFonts w:cs="Calibri"/>
          <w:b/>
        </w:rPr>
        <w:fldChar w:fldCharType="separate"/>
      </w:r>
      <w:r w:rsidR="005B09D7" w:rsidRPr="00341ECA">
        <w:rPr>
          <w:rFonts w:cs="Calibri"/>
          <w:b/>
        </w:rPr>
        <w:t>Národní památkový ústav</w:t>
      </w:r>
      <w:r w:rsidRPr="00341ECA">
        <w:rPr>
          <w:rFonts w:cs="Calibri"/>
          <w:b/>
        </w:rPr>
        <w:fldChar w:fldCharType="end"/>
      </w:r>
      <w:bookmarkEnd w:id="0"/>
      <w:r w:rsidRPr="00341ECA">
        <w:rPr>
          <w:rFonts w:cs="Calibri"/>
          <w:b/>
        </w:rPr>
        <w:t xml:space="preserve"> </w:t>
      </w:r>
    </w:p>
    <w:p w14:paraId="7D42C36D" w14:textId="77777777" w:rsidR="00F12A75" w:rsidRPr="00341ECA" w:rsidRDefault="00F12A75">
      <w:pPr>
        <w:pStyle w:val="Default"/>
        <w:jc w:val="both"/>
        <w:rPr>
          <w:sz w:val="22"/>
          <w:szCs w:val="22"/>
        </w:rPr>
      </w:pPr>
      <w:r w:rsidRPr="00341ECA">
        <w:rPr>
          <w:b/>
          <w:sz w:val="22"/>
          <w:szCs w:val="22"/>
        </w:rPr>
        <w:fldChar w:fldCharType="begin">
          <w:ffData>
            <w:name w:val="H1_ORG_ADR1"/>
            <w:enabled/>
            <w:calcOnExit w:val="0"/>
            <w:textInput/>
          </w:ffData>
        </w:fldChar>
      </w:r>
      <w:bookmarkStart w:id="1" w:name="H1_ORG_ADR1"/>
      <w:r w:rsidRPr="00341ECA">
        <w:rPr>
          <w:b/>
          <w:sz w:val="22"/>
          <w:szCs w:val="22"/>
        </w:rPr>
        <w:instrText xml:space="preserve"> FORMTEXT </w:instrText>
      </w:r>
      <w:r w:rsidRPr="00341ECA">
        <w:rPr>
          <w:b/>
          <w:sz w:val="22"/>
          <w:szCs w:val="22"/>
        </w:rPr>
      </w:r>
      <w:r w:rsidRPr="00341ECA">
        <w:rPr>
          <w:b/>
          <w:sz w:val="22"/>
          <w:szCs w:val="22"/>
        </w:rPr>
        <w:fldChar w:fldCharType="separate"/>
      </w:r>
      <w:r w:rsidR="005B09D7" w:rsidRPr="00341ECA">
        <w:rPr>
          <w:b/>
          <w:sz w:val="22"/>
          <w:szCs w:val="22"/>
        </w:rPr>
        <w:t xml:space="preserve">Valdštejnské nám. 3, Praha </w:t>
      </w:r>
      <w:proofErr w:type="gramStart"/>
      <w:r w:rsidR="005B09D7" w:rsidRPr="00341ECA">
        <w:rPr>
          <w:b/>
          <w:sz w:val="22"/>
          <w:szCs w:val="22"/>
        </w:rPr>
        <w:t>1-Malá</w:t>
      </w:r>
      <w:proofErr w:type="gramEnd"/>
      <w:r w:rsidR="005B09D7" w:rsidRPr="00341ECA">
        <w:rPr>
          <w:b/>
          <w:sz w:val="22"/>
          <w:szCs w:val="22"/>
        </w:rPr>
        <w:t xml:space="preserve"> Strana 118 01</w:t>
      </w:r>
      <w:r w:rsidRPr="00341ECA">
        <w:rPr>
          <w:b/>
          <w:sz w:val="22"/>
          <w:szCs w:val="22"/>
        </w:rPr>
        <w:fldChar w:fldCharType="end"/>
      </w:r>
      <w:bookmarkEnd w:id="1"/>
      <w:r w:rsidRPr="00341ECA">
        <w:rPr>
          <w:sz w:val="22"/>
          <w:szCs w:val="22"/>
        </w:rPr>
        <w:t xml:space="preserve"> </w:t>
      </w:r>
    </w:p>
    <w:p w14:paraId="05501BB8" w14:textId="77777777" w:rsidR="00F12A75" w:rsidRPr="00341ECA" w:rsidRDefault="00F12A75">
      <w:pPr>
        <w:pStyle w:val="Default"/>
        <w:rPr>
          <w:sz w:val="22"/>
          <w:szCs w:val="22"/>
        </w:rPr>
      </w:pPr>
      <w:r w:rsidRPr="00341ECA">
        <w:rPr>
          <w:sz w:val="22"/>
          <w:szCs w:val="22"/>
        </w:rPr>
        <w:t xml:space="preserve">IČ:  </w:t>
      </w:r>
      <w:r w:rsidRPr="00341ECA">
        <w:rPr>
          <w:b/>
          <w:sz w:val="22"/>
          <w:szCs w:val="22"/>
        </w:rPr>
        <w:fldChar w:fldCharType="begin">
          <w:ffData>
            <w:name w:val="H1_ORG_ICO1"/>
            <w:enabled/>
            <w:calcOnExit w:val="0"/>
            <w:textInput/>
          </w:ffData>
        </w:fldChar>
      </w:r>
      <w:bookmarkStart w:id="2" w:name="H1_ORG_ICO1"/>
      <w:r w:rsidRPr="00341ECA">
        <w:rPr>
          <w:b/>
          <w:sz w:val="22"/>
          <w:szCs w:val="22"/>
        </w:rPr>
        <w:instrText xml:space="preserve"> FORMTEXT </w:instrText>
      </w:r>
      <w:r w:rsidRPr="00341ECA">
        <w:rPr>
          <w:b/>
          <w:sz w:val="22"/>
          <w:szCs w:val="22"/>
        </w:rPr>
      </w:r>
      <w:r w:rsidRPr="00341ECA">
        <w:rPr>
          <w:b/>
          <w:sz w:val="22"/>
          <w:szCs w:val="22"/>
        </w:rPr>
        <w:fldChar w:fldCharType="separate"/>
      </w:r>
      <w:r w:rsidR="005B09D7" w:rsidRPr="00341ECA">
        <w:rPr>
          <w:b/>
          <w:sz w:val="22"/>
          <w:szCs w:val="22"/>
        </w:rPr>
        <w:t>75032333</w:t>
      </w:r>
      <w:r w:rsidRPr="00341ECA">
        <w:rPr>
          <w:b/>
          <w:sz w:val="22"/>
          <w:szCs w:val="22"/>
        </w:rPr>
        <w:fldChar w:fldCharType="end"/>
      </w:r>
      <w:bookmarkEnd w:id="2"/>
      <w:r w:rsidRPr="00341ECA">
        <w:rPr>
          <w:sz w:val="22"/>
          <w:szCs w:val="22"/>
        </w:rPr>
        <w:t xml:space="preserve">, DIČ:  </w:t>
      </w:r>
      <w:r w:rsidRPr="00341ECA">
        <w:rPr>
          <w:b/>
          <w:sz w:val="22"/>
          <w:szCs w:val="22"/>
        </w:rPr>
        <w:fldChar w:fldCharType="begin">
          <w:ffData>
            <w:name w:val="H1_ORG_DIC1"/>
            <w:enabled/>
            <w:calcOnExit w:val="0"/>
            <w:textInput/>
          </w:ffData>
        </w:fldChar>
      </w:r>
      <w:bookmarkStart w:id="3" w:name="H1_ORG_DIC1"/>
      <w:r w:rsidRPr="00341ECA">
        <w:rPr>
          <w:b/>
          <w:sz w:val="22"/>
          <w:szCs w:val="22"/>
        </w:rPr>
        <w:instrText xml:space="preserve"> FORMTEXT </w:instrText>
      </w:r>
      <w:r w:rsidRPr="00341ECA">
        <w:rPr>
          <w:b/>
          <w:sz w:val="22"/>
          <w:szCs w:val="22"/>
        </w:rPr>
      </w:r>
      <w:r w:rsidRPr="00341ECA">
        <w:rPr>
          <w:b/>
          <w:sz w:val="22"/>
          <w:szCs w:val="22"/>
        </w:rPr>
        <w:fldChar w:fldCharType="separate"/>
      </w:r>
      <w:r w:rsidR="005B09D7" w:rsidRPr="00341ECA">
        <w:rPr>
          <w:b/>
          <w:sz w:val="22"/>
          <w:szCs w:val="22"/>
        </w:rPr>
        <w:t>CZ 75032333</w:t>
      </w:r>
      <w:r w:rsidRPr="00341ECA">
        <w:rPr>
          <w:b/>
          <w:sz w:val="22"/>
          <w:szCs w:val="22"/>
        </w:rPr>
        <w:fldChar w:fldCharType="end"/>
      </w:r>
      <w:bookmarkEnd w:id="3"/>
    </w:p>
    <w:p w14:paraId="6D4423B4" w14:textId="77777777" w:rsidR="00F12A75" w:rsidRPr="00341ECA" w:rsidRDefault="00F12A75">
      <w:pPr>
        <w:pStyle w:val="Default"/>
        <w:keepNext/>
        <w:keepLines/>
        <w:widowControl w:val="0"/>
        <w:jc w:val="both"/>
        <w:rPr>
          <w:b/>
          <w:sz w:val="22"/>
          <w:szCs w:val="22"/>
        </w:rPr>
      </w:pPr>
      <w:r w:rsidRPr="00341ECA">
        <w:rPr>
          <w:rFonts w:cs="Arial"/>
          <w:bCs/>
          <w:iCs/>
          <w:sz w:val="22"/>
          <w:szCs w:val="22"/>
        </w:rPr>
        <w:t xml:space="preserve">Doručovací adresa: </w:t>
      </w:r>
      <w:r w:rsidRPr="00341ECA">
        <w:rPr>
          <w:rFonts w:cs="Arial"/>
          <w:bCs/>
          <w:iCs/>
          <w:sz w:val="22"/>
          <w:szCs w:val="22"/>
        </w:rPr>
        <w:tab/>
      </w:r>
      <w:r w:rsidRPr="00341ECA">
        <w:rPr>
          <w:b/>
          <w:sz w:val="22"/>
          <w:szCs w:val="22"/>
        </w:rPr>
        <w:fldChar w:fldCharType="begin">
          <w:ffData>
            <w:name w:val="H1_UPS1"/>
            <w:enabled/>
            <w:calcOnExit w:val="0"/>
            <w:textInput/>
          </w:ffData>
        </w:fldChar>
      </w:r>
      <w:bookmarkStart w:id="4" w:name="H1_UPS1"/>
      <w:r w:rsidRPr="00341ECA">
        <w:rPr>
          <w:b/>
          <w:sz w:val="22"/>
          <w:szCs w:val="22"/>
        </w:rPr>
        <w:instrText xml:space="preserve"> FORMTEXT </w:instrText>
      </w:r>
      <w:r w:rsidRPr="00341ECA">
        <w:rPr>
          <w:b/>
          <w:sz w:val="22"/>
          <w:szCs w:val="22"/>
        </w:rPr>
      </w:r>
      <w:r w:rsidRPr="00341ECA">
        <w:rPr>
          <w:b/>
          <w:sz w:val="22"/>
          <w:szCs w:val="22"/>
        </w:rPr>
        <w:fldChar w:fldCharType="separate"/>
      </w:r>
      <w:r w:rsidR="005B09D7" w:rsidRPr="00341ECA">
        <w:rPr>
          <w:b/>
          <w:sz w:val="22"/>
          <w:szCs w:val="22"/>
        </w:rPr>
        <w:t>Národní památkový ústav, ÚPS v Českých Budějovicích</w:t>
      </w:r>
      <w:r w:rsidRPr="00341ECA">
        <w:rPr>
          <w:b/>
          <w:sz w:val="22"/>
          <w:szCs w:val="22"/>
        </w:rPr>
        <w:fldChar w:fldCharType="end"/>
      </w:r>
      <w:bookmarkEnd w:id="4"/>
    </w:p>
    <w:p w14:paraId="6A1AA3A1" w14:textId="77777777" w:rsidR="00F12A75" w:rsidRPr="00341ECA" w:rsidRDefault="00F12A75">
      <w:pPr>
        <w:pStyle w:val="Default"/>
        <w:ind w:left="1416" w:firstLine="708"/>
        <w:jc w:val="both"/>
        <w:rPr>
          <w:b/>
          <w:sz w:val="22"/>
          <w:szCs w:val="22"/>
        </w:rPr>
      </w:pPr>
      <w:r w:rsidRPr="00341ECA">
        <w:rPr>
          <w:b/>
          <w:sz w:val="22"/>
          <w:szCs w:val="22"/>
        </w:rPr>
        <w:fldChar w:fldCharType="begin">
          <w:ffData>
            <w:name w:val="H1_UPS_ADR1"/>
            <w:enabled/>
            <w:calcOnExit w:val="0"/>
            <w:textInput/>
          </w:ffData>
        </w:fldChar>
      </w:r>
      <w:bookmarkStart w:id="5" w:name="H1_UPS_ADR1"/>
      <w:r w:rsidRPr="00341ECA">
        <w:rPr>
          <w:b/>
          <w:sz w:val="22"/>
          <w:szCs w:val="22"/>
        </w:rPr>
        <w:instrText xml:space="preserve"> FORMTEXT </w:instrText>
      </w:r>
      <w:r w:rsidRPr="00341ECA">
        <w:rPr>
          <w:b/>
          <w:sz w:val="22"/>
          <w:szCs w:val="22"/>
        </w:rPr>
      </w:r>
      <w:r w:rsidRPr="00341ECA">
        <w:rPr>
          <w:b/>
          <w:sz w:val="22"/>
          <w:szCs w:val="22"/>
        </w:rPr>
        <w:fldChar w:fldCharType="separate"/>
      </w:r>
      <w:r w:rsidR="005B09D7" w:rsidRPr="00341ECA">
        <w:rPr>
          <w:b/>
          <w:sz w:val="22"/>
          <w:szCs w:val="22"/>
        </w:rPr>
        <w:t>nám. Přemysla Otakara II. 34, České Budějovice 37021</w:t>
      </w:r>
      <w:r w:rsidRPr="00341ECA">
        <w:rPr>
          <w:b/>
          <w:sz w:val="22"/>
          <w:szCs w:val="22"/>
        </w:rPr>
        <w:fldChar w:fldCharType="end"/>
      </w:r>
      <w:bookmarkEnd w:id="5"/>
    </w:p>
    <w:p w14:paraId="1B043F6B" w14:textId="77777777" w:rsidR="00F12A75" w:rsidRPr="00341ECA" w:rsidRDefault="00F12A75">
      <w:pPr>
        <w:pStyle w:val="Default"/>
        <w:spacing w:after="120"/>
        <w:jc w:val="both"/>
        <w:rPr>
          <w:b/>
          <w:sz w:val="22"/>
          <w:szCs w:val="22"/>
        </w:rPr>
      </w:pPr>
      <w:r w:rsidRPr="00341ECA">
        <w:rPr>
          <w:sz w:val="22"/>
          <w:szCs w:val="22"/>
        </w:rPr>
        <w:t xml:space="preserve">zastupuje:  </w:t>
      </w:r>
      <w:r w:rsidRPr="00341ECA">
        <w:rPr>
          <w:b/>
          <w:sz w:val="22"/>
          <w:szCs w:val="22"/>
        </w:rPr>
        <w:fldChar w:fldCharType="begin">
          <w:ffData>
            <w:name w:val="H1_UPS_ZASTUPUJE1"/>
            <w:enabled/>
            <w:calcOnExit w:val="0"/>
            <w:textInput/>
          </w:ffData>
        </w:fldChar>
      </w:r>
      <w:bookmarkStart w:id="6" w:name="H1_UPS_ZASTUPUJE1"/>
      <w:r w:rsidRPr="00341ECA">
        <w:rPr>
          <w:b/>
          <w:sz w:val="22"/>
          <w:szCs w:val="22"/>
        </w:rPr>
        <w:instrText xml:space="preserve"> FORMTEXT </w:instrText>
      </w:r>
      <w:r w:rsidRPr="00341ECA">
        <w:rPr>
          <w:b/>
          <w:sz w:val="22"/>
          <w:szCs w:val="22"/>
        </w:rPr>
      </w:r>
      <w:r w:rsidRPr="00341ECA">
        <w:rPr>
          <w:b/>
          <w:sz w:val="22"/>
          <w:szCs w:val="22"/>
        </w:rPr>
        <w:fldChar w:fldCharType="separate"/>
      </w:r>
      <w:r w:rsidR="005B09D7" w:rsidRPr="00341ECA">
        <w:rPr>
          <w:b/>
          <w:sz w:val="22"/>
          <w:szCs w:val="22"/>
        </w:rPr>
        <w:t>Pavelec Petr, Mgr., Ph.D., ÚPS v Českých Budějovicích</w:t>
      </w:r>
      <w:r w:rsidRPr="00341ECA">
        <w:rPr>
          <w:b/>
          <w:sz w:val="22"/>
          <w:szCs w:val="22"/>
        </w:rPr>
        <w:fldChar w:fldCharType="end"/>
      </w:r>
      <w:bookmarkEnd w:id="6"/>
    </w:p>
    <w:p w14:paraId="0D019CE1" w14:textId="1E4BC14E" w:rsidR="00F12A75" w:rsidRPr="00341ECA" w:rsidRDefault="00F12A75">
      <w:pPr>
        <w:pStyle w:val="Default"/>
        <w:jc w:val="both"/>
        <w:rPr>
          <w:sz w:val="22"/>
          <w:szCs w:val="22"/>
        </w:rPr>
      </w:pPr>
      <w:r w:rsidRPr="00341ECA">
        <w:rPr>
          <w:b/>
          <w:bCs/>
          <w:sz w:val="22"/>
          <w:szCs w:val="22"/>
        </w:rPr>
        <w:t xml:space="preserve">Předávající </w:t>
      </w:r>
      <w:proofErr w:type="gramStart"/>
      <w:r w:rsidRPr="00341ECA">
        <w:rPr>
          <w:b/>
          <w:bCs/>
          <w:sz w:val="22"/>
          <w:szCs w:val="22"/>
        </w:rPr>
        <w:t>objek</w:t>
      </w:r>
      <w:r w:rsidRPr="00341ECA">
        <w:rPr>
          <w:bCs/>
          <w:sz w:val="22"/>
          <w:szCs w:val="22"/>
        </w:rPr>
        <w:t xml:space="preserve">t </w:t>
      </w:r>
      <w:r w:rsidRPr="00341ECA">
        <w:rPr>
          <w:bCs/>
          <w:iCs/>
          <w:sz w:val="22"/>
          <w:szCs w:val="22"/>
        </w:rPr>
        <w:t>:</w:t>
      </w:r>
      <w:proofErr w:type="gramEnd"/>
      <w:r w:rsidRPr="00341ECA">
        <w:rPr>
          <w:bCs/>
          <w:iCs/>
          <w:sz w:val="22"/>
          <w:szCs w:val="22"/>
        </w:rPr>
        <w:t xml:space="preserve"> </w:t>
      </w:r>
      <w:r w:rsidRPr="00341ECA">
        <w:rPr>
          <w:bCs/>
          <w:iCs/>
          <w:sz w:val="22"/>
          <w:szCs w:val="22"/>
        </w:rPr>
        <w:tab/>
      </w:r>
      <w:proofErr w:type="spellStart"/>
      <w:r w:rsidR="00E12FD9">
        <w:rPr>
          <w:b/>
          <w:bCs/>
          <w:iCs/>
          <w:sz w:val="22"/>
          <w:szCs w:val="22"/>
        </w:rPr>
        <w:t>xxxxxxxx</w:t>
      </w:r>
      <w:proofErr w:type="spellEnd"/>
    </w:p>
    <w:p w14:paraId="11EC0F46" w14:textId="31B3F240" w:rsidR="00F12A75" w:rsidRPr="00341ECA" w:rsidRDefault="00F12A75">
      <w:pPr>
        <w:pStyle w:val="Default"/>
        <w:rPr>
          <w:sz w:val="22"/>
          <w:szCs w:val="22"/>
        </w:rPr>
      </w:pPr>
      <w:r w:rsidRPr="00341ECA">
        <w:rPr>
          <w:b/>
          <w:sz w:val="22"/>
          <w:szCs w:val="22"/>
        </w:rPr>
        <w:tab/>
      </w:r>
      <w:r w:rsidRPr="00341ECA">
        <w:rPr>
          <w:b/>
          <w:sz w:val="22"/>
          <w:szCs w:val="22"/>
        </w:rPr>
        <w:tab/>
      </w:r>
      <w:r w:rsidRPr="00341ECA">
        <w:rPr>
          <w:b/>
          <w:sz w:val="22"/>
          <w:szCs w:val="22"/>
        </w:rPr>
        <w:tab/>
      </w:r>
      <w:proofErr w:type="spellStart"/>
      <w:r w:rsidR="00E12FD9">
        <w:rPr>
          <w:b/>
          <w:sz w:val="22"/>
          <w:szCs w:val="22"/>
        </w:rPr>
        <w:t>xxxxxxxxxxxxxxxxxx</w:t>
      </w:r>
      <w:proofErr w:type="spellEnd"/>
    </w:p>
    <w:p w14:paraId="2812B85D" w14:textId="4697D887" w:rsidR="00F12A75" w:rsidRPr="00341ECA" w:rsidRDefault="00F12A75">
      <w:pPr>
        <w:pStyle w:val="Default"/>
        <w:rPr>
          <w:b/>
          <w:sz w:val="22"/>
          <w:szCs w:val="22"/>
        </w:rPr>
      </w:pPr>
      <w:r w:rsidRPr="00341ECA">
        <w:rPr>
          <w:sz w:val="22"/>
          <w:szCs w:val="22"/>
        </w:rPr>
        <w:tab/>
      </w:r>
      <w:r w:rsidRPr="00341ECA">
        <w:rPr>
          <w:sz w:val="22"/>
          <w:szCs w:val="22"/>
        </w:rPr>
        <w:tab/>
        <w:t xml:space="preserve">tel.: </w:t>
      </w:r>
      <w:r w:rsidRPr="00341ECA">
        <w:rPr>
          <w:sz w:val="22"/>
          <w:szCs w:val="22"/>
        </w:rPr>
        <w:tab/>
      </w:r>
      <w:proofErr w:type="spellStart"/>
      <w:proofErr w:type="gramStart"/>
      <w:r w:rsidR="00E12FD9">
        <w:rPr>
          <w:b/>
          <w:sz w:val="22"/>
          <w:szCs w:val="22"/>
        </w:rPr>
        <w:t>xxxxxxxxxxx</w:t>
      </w:r>
      <w:proofErr w:type="spellEnd"/>
      <w:r w:rsidRPr="00341ECA">
        <w:rPr>
          <w:b/>
          <w:sz w:val="22"/>
          <w:szCs w:val="22"/>
        </w:rPr>
        <w:t xml:space="preserve">,  </w:t>
      </w:r>
      <w:r w:rsidRPr="00341ECA">
        <w:rPr>
          <w:sz w:val="22"/>
          <w:szCs w:val="22"/>
        </w:rPr>
        <w:t>e-mail</w:t>
      </w:r>
      <w:proofErr w:type="gramEnd"/>
      <w:r w:rsidRPr="00341ECA">
        <w:rPr>
          <w:sz w:val="22"/>
          <w:szCs w:val="22"/>
        </w:rPr>
        <w:t xml:space="preserve"> :  </w:t>
      </w:r>
      <w:proofErr w:type="spellStart"/>
      <w:r w:rsidR="00E12FD9">
        <w:rPr>
          <w:b/>
          <w:sz w:val="22"/>
          <w:szCs w:val="22"/>
        </w:rPr>
        <w:t>xxxxxxxxx</w:t>
      </w:r>
      <w:proofErr w:type="spellEnd"/>
    </w:p>
    <w:p w14:paraId="713789A5" w14:textId="77777777" w:rsidR="00F12A75" w:rsidRDefault="00F12A75">
      <w:pPr>
        <w:pStyle w:val="Default"/>
        <w:rPr>
          <w:b/>
          <w:sz w:val="22"/>
          <w:szCs w:val="22"/>
        </w:rPr>
      </w:pPr>
      <w:r w:rsidRPr="00341ECA">
        <w:rPr>
          <w:sz w:val="22"/>
          <w:szCs w:val="22"/>
        </w:rPr>
        <w:t xml:space="preserve"> (dále jen „</w:t>
      </w:r>
      <w:r w:rsidRPr="00341ECA">
        <w:rPr>
          <w:b/>
          <w:bCs/>
          <w:sz w:val="22"/>
          <w:szCs w:val="22"/>
        </w:rPr>
        <w:t>pronajímatel</w:t>
      </w:r>
      <w:r w:rsidRPr="00341ECA">
        <w:rPr>
          <w:sz w:val="22"/>
          <w:szCs w:val="22"/>
        </w:rPr>
        <w:t>“)</w:t>
      </w:r>
    </w:p>
    <w:p w14:paraId="7AA8722E" w14:textId="77777777" w:rsidR="00F12A75" w:rsidRDefault="009C5E86" w:rsidP="009C5E86">
      <w:pPr>
        <w:pStyle w:val="Default"/>
        <w:spacing w:before="120" w:after="120"/>
        <w:rPr>
          <w:b/>
          <w:sz w:val="22"/>
          <w:szCs w:val="22"/>
        </w:rPr>
      </w:pPr>
      <w:r>
        <w:rPr>
          <w:b/>
          <w:sz w:val="22"/>
          <w:szCs w:val="22"/>
        </w:rPr>
        <w:t>a</w:t>
      </w:r>
    </w:p>
    <w:p w14:paraId="2B3136A3" w14:textId="3B0DBFCA" w:rsidR="009C5E86" w:rsidRPr="009C5E86" w:rsidRDefault="009C5E86" w:rsidP="009C5E86">
      <w:pPr>
        <w:pStyle w:val="Default"/>
        <w:spacing w:before="120" w:after="120"/>
        <w:rPr>
          <w:b/>
          <w:sz w:val="22"/>
          <w:szCs w:val="22"/>
        </w:rPr>
      </w:pPr>
      <w:r>
        <w:rPr>
          <w:b/>
          <w:sz w:val="22"/>
          <w:szCs w:val="22"/>
        </w:rPr>
        <w:t xml:space="preserve">Zámecká lékárna a. s. </w:t>
      </w:r>
      <w:r>
        <w:rPr>
          <w:b/>
          <w:sz w:val="22"/>
          <w:szCs w:val="22"/>
        </w:rPr>
        <w:br/>
        <w:t>spisová značka B 2417 vedená u Krajského soudu v Č. Budějovicích</w:t>
      </w:r>
      <w:r>
        <w:rPr>
          <w:b/>
          <w:sz w:val="22"/>
          <w:szCs w:val="22"/>
        </w:rPr>
        <w:br/>
      </w:r>
      <w:r w:rsidRPr="009C5E86">
        <w:rPr>
          <w:sz w:val="22"/>
          <w:szCs w:val="22"/>
        </w:rPr>
        <w:t>se sídlem:</w:t>
      </w:r>
      <w:r>
        <w:rPr>
          <w:b/>
          <w:sz w:val="22"/>
          <w:szCs w:val="22"/>
        </w:rPr>
        <w:t xml:space="preserve"> Pražská 1333, 379 01 Třeboň</w:t>
      </w:r>
      <w:r>
        <w:rPr>
          <w:b/>
          <w:sz w:val="22"/>
          <w:szCs w:val="22"/>
        </w:rPr>
        <w:br/>
      </w:r>
      <w:proofErr w:type="gramStart"/>
      <w:r w:rsidR="00F12A75">
        <w:rPr>
          <w:sz w:val="22"/>
          <w:szCs w:val="22"/>
        </w:rPr>
        <w:t xml:space="preserve">IČ:  </w:t>
      </w:r>
      <w:r>
        <w:rPr>
          <w:b/>
          <w:sz w:val="22"/>
          <w:szCs w:val="22"/>
        </w:rPr>
        <w:t>24191922</w:t>
      </w:r>
      <w:proofErr w:type="gramEnd"/>
      <w:r w:rsidR="00F12A75">
        <w:rPr>
          <w:sz w:val="22"/>
          <w:szCs w:val="22"/>
        </w:rPr>
        <w:t xml:space="preserve">, DIČ:  </w:t>
      </w:r>
      <w:r>
        <w:rPr>
          <w:b/>
          <w:sz w:val="22"/>
          <w:szCs w:val="22"/>
        </w:rPr>
        <w:t>CZ24191922</w:t>
      </w:r>
      <w:r>
        <w:rPr>
          <w:b/>
          <w:sz w:val="22"/>
          <w:szCs w:val="22"/>
        </w:rPr>
        <w:br/>
      </w:r>
      <w:r w:rsidRPr="009C5E86">
        <w:rPr>
          <w:sz w:val="22"/>
          <w:szCs w:val="22"/>
        </w:rPr>
        <w:t xml:space="preserve">zastupuje: </w:t>
      </w:r>
      <w:proofErr w:type="spellStart"/>
      <w:r w:rsidR="00E12FD9">
        <w:rPr>
          <w:b/>
          <w:sz w:val="22"/>
          <w:szCs w:val="22"/>
        </w:rPr>
        <w:t>xxxxxxxxxxx</w:t>
      </w:r>
      <w:proofErr w:type="spellEnd"/>
    </w:p>
    <w:p w14:paraId="1A09E2A9" w14:textId="77777777" w:rsidR="00F12A75" w:rsidRDefault="00F12A75">
      <w:pPr>
        <w:pStyle w:val="Default"/>
        <w:rPr>
          <w:b/>
          <w:sz w:val="22"/>
          <w:szCs w:val="22"/>
        </w:rPr>
      </w:pPr>
      <w:r>
        <w:rPr>
          <w:rFonts w:cs="Arial"/>
          <w:bCs/>
          <w:iCs/>
          <w:sz w:val="22"/>
          <w:szCs w:val="22"/>
        </w:rPr>
        <w:t>Doručovací adresa:</w:t>
      </w:r>
      <w:r>
        <w:rPr>
          <w:rFonts w:cs="Arial"/>
          <w:bCs/>
          <w:iCs/>
          <w:sz w:val="22"/>
          <w:szCs w:val="22"/>
        </w:rPr>
        <w:tab/>
      </w:r>
      <w:r w:rsidR="009C5E86">
        <w:rPr>
          <w:b/>
          <w:sz w:val="22"/>
          <w:szCs w:val="22"/>
        </w:rPr>
        <w:t xml:space="preserve">Zámecká lékárna a. s. </w:t>
      </w:r>
    </w:p>
    <w:p w14:paraId="08491FE6" w14:textId="77777777" w:rsidR="00F12A75" w:rsidRDefault="00F12A75">
      <w:pPr>
        <w:pStyle w:val="Default"/>
        <w:rPr>
          <w:sz w:val="22"/>
          <w:szCs w:val="22"/>
        </w:rPr>
      </w:pPr>
      <w:r>
        <w:rPr>
          <w:b/>
          <w:sz w:val="22"/>
          <w:szCs w:val="22"/>
        </w:rPr>
        <w:tab/>
      </w:r>
      <w:r>
        <w:rPr>
          <w:b/>
          <w:sz w:val="22"/>
          <w:szCs w:val="22"/>
        </w:rPr>
        <w:tab/>
      </w:r>
      <w:r>
        <w:rPr>
          <w:b/>
          <w:sz w:val="22"/>
          <w:szCs w:val="22"/>
        </w:rPr>
        <w:tab/>
      </w:r>
      <w:r w:rsidR="009C5E86" w:rsidRPr="009C5E86">
        <w:rPr>
          <w:b/>
          <w:sz w:val="22"/>
          <w:szCs w:val="22"/>
        </w:rPr>
        <w:t>Pražská 1333, 379 01 Třeboň</w:t>
      </w:r>
    </w:p>
    <w:p w14:paraId="78597E5D" w14:textId="4DC8F2FF" w:rsidR="00F12A75" w:rsidRDefault="00143A13">
      <w:pPr>
        <w:pStyle w:val="Default"/>
        <w:ind w:left="708" w:firstLine="708"/>
        <w:rPr>
          <w:b/>
          <w:sz w:val="22"/>
          <w:szCs w:val="22"/>
        </w:rPr>
      </w:pPr>
      <w:r>
        <w:rPr>
          <w:sz w:val="22"/>
          <w:szCs w:val="22"/>
        </w:rPr>
        <w:t xml:space="preserve">tel.: </w:t>
      </w:r>
      <w:proofErr w:type="spellStart"/>
      <w:r w:rsidR="00E12FD9">
        <w:rPr>
          <w:b/>
          <w:sz w:val="22"/>
          <w:szCs w:val="22"/>
        </w:rPr>
        <w:t>xxxxxxxxx</w:t>
      </w:r>
      <w:proofErr w:type="spellEnd"/>
      <w:r>
        <w:rPr>
          <w:sz w:val="22"/>
          <w:szCs w:val="22"/>
        </w:rPr>
        <w:t xml:space="preserve">, </w:t>
      </w:r>
      <w:proofErr w:type="gramStart"/>
      <w:r>
        <w:rPr>
          <w:sz w:val="22"/>
          <w:szCs w:val="22"/>
        </w:rPr>
        <w:t>e-mail :</w:t>
      </w:r>
      <w:proofErr w:type="gramEnd"/>
      <w:r>
        <w:rPr>
          <w:sz w:val="22"/>
          <w:szCs w:val="22"/>
        </w:rPr>
        <w:t xml:space="preserve"> </w:t>
      </w:r>
      <w:proofErr w:type="spellStart"/>
      <w:r w:rsidR="00E12FD9">
        <w:rPr>
          <w:b/>
          <w:sz w:val="22"/>
          <w:szCs w:val="22"/>
        </w:rPr>
        <w:t>xxxxxxxxxxxxx</w:t>
      </w:r>
      <w:proofErr w:type="spellEnd"/>
    </w:p>
    <w:p w14:paraId="1C519E63" w14:textId="77777777" w:rsidR="00F12A75" w:rsidRDefault="00F12A75">
      <w:pPr>
        <w:pStyle w:val="Default"/>
        <w:spacing w:before="120"/>
        <w:rPr>
          <w:sz w:val="22"/>
          <w:szCs w:val="22"/>
        </w:rPr>
      </w:pPr>
      <w:r>
        <w:rPr>
          <w:sz w:val="22"/>
          <w:szCs w:val="22"/>
        </w:rPr>
        <w:t>(dále jen „</w:t>
      </w:r>
      <w:r>
        <w:rPr>
          <w:b/>
          <w:bCs/>
          <w:sz w:val="22"/>
          <w:szCs w:val="22"/>
        </w:rPr>
        <w:t>nájemce</w:t>
      </w:r>
      <w:r>
        <w:rPr>
          <w:sz w:val="22"/>
          <w:szCs w:val="22"/>
        </w:rPr>
        <w:t>“)</w:t>
      </w:r>
    </w:p>
    <w:p w14:paraId="02360553" w14:textId="77777777" w:rsidR="00F12A75" w:rsidRDefault="00F12A75">
      <w:pPr>
        <w:pStyle w:val="Default"/>
        <w:jc w:val="center"/>
        <w:rPr>
          <w:sz w:val="22"/>
          <w:szCs w:val="22"/>
        </w:rPr>
      </w:pPr>
    </w:p>
    <w:p w14:paraId="6D76EDF5" w14:textId="77777777" w:rsidR="00F12A75" w:rsidRDefault="00F12A75">
      <w:pPr>
        <w:pStyle w:val="Default"/>
        <w:keepNext/>
        <w:keepLines/>
        <w:widowControl w:val="0"/>
        <w:jc w:val="center"/>
        <w:rPr>
          <w:rFonts w:cs="Arial"/>
          <w:sz w:val="22"/>
          <w:szCs w:val="22"/>
        </w:rPr>
      </w:pPr>
      <w:r>
        <w:rPr>
          <w:rFonts w:cs="Arial"/>
          <w:sz w:val="22"/>
          <w:szCs w:val="22"/>
        </w:rPr>
        <w:t xml:space="preserve">jako smluvní strany uzavřely níže uvedeného dne, měsíce a roku tuto </w:t>
      </w:r>
    </w:p>
    <w:p w14:paraId="0693C1AD" w14:textId="77777777" w:rsidR="00F12A75" w:rsidRDefault="00F12A75">
      <w:pPr>
        <w:pStyle w:val="Default"/>
        <w:keepNext/>
        <w:keepLines/>
        <w:widowControl w:val="0"/>
        <w:jc w:val="center"/>
        <w:rPr>
          <w:rFonts w:cs="Arial"/>
          <w:b/>
          <w:bCs/>
          <w:sz w:val="28"/>
          <w:szCs w:val="28"/>
        </w:rPr>
      </w:pPr>
      <w:r>
        <w:rPr>
          <w:rFonts w:cs="Arial"/>
          <w:b/>
          <w:bCs/>
          <w:sz w:val="28"/>
          <w:szCs w:val="28"/>
        </w:rPr>
        <w:t xml:space="preserve">smlouvu o nájmu </w:t>
      </w:r>
      <w:r w:rsidR="003346A7">
        <w:rPr>
          <w:rFonts w:cs="Arial"/>
          <w:b/>
          <w:bCs/>
          <w:sz w:val="28"/>
          <w:szCs w:val="28"/>
        </w:rPr>
        <w:t>movité věci</w:t>
      </w:r>
    </w:p>
    <w:p w14:paraId="6D79C304" w14:textId="77777777" w:rsidR="00F12A75" w:rsidRDefault="00F12A75">
      <w:pPr>
        <w:pStyle w:val="Default"/>
        <w:keepNext/>
        <w:keepLines/>
        <w:widowControl w:val="0"/>
        <w:jc w:val="center"/>
        <w:rPr>
          <w:rFonts w:cs="Arial"/>
          <w:b/>
          <w:bCs/>
          <w:sz w:val="28"/>
          <w:szCs w:val="28"/>
        </w:rPr>
      </w:pPr>
      <w:r>
        <w:rPr>
          <w:rFonts w:cs="Arial"/>
          <w:b/>
          <w:bCs/>
          <w:sz w:val="28"/>
          <w:szCs w:val="28"/>
        </w:rPr>
        <w:t xml:space="preserve"> (kulturní mobiliář)</w:t>
      </w:r>
    </w:p>
    <w:p w14:paraId="733B60FE" w14:textId="77777777" w:rsidR="00F12A75" w:rsidRDefault="00F12A75">
      <w:pPr>
        <w:pStyle w:val="Default"/>
        <w:spacing w:before="240" w:after="120"/>
        <w:jc w:val="center"/>
        <w:rPr>
          <w:sz w:val="22"/>
          <w:szCs w:val="22"/>
        </w:rPr>
      </w:pPr>
      <w:r>
        <w:rPr>
          <w:b/>
          <w:bCs/>
          <w:sz w:val="22"/>
          <w:szCs w:val="22"/>
        </w:rPr>
        <w:t xml:space="preserve">Článek I. </w:t>
      </w:r>
      <w:r w:rsidR="003346A7">
        <w:rPr>
          <w:b/>
          <w:bCs/>
          <w:sz w:val="22"/>
          <w:szCs w:val="22"/>
        </w:rPr>
        <w:br/>
      </w:r>
      <w:r>
        <w:rPr>
          <w:b/>
          <w:bCs/>
          <w:sz w:val="22"/>
          <w:szCs w:val="22"/>
        </w:rPr>
        <w:t xml:space="preserve">Úvodní ustanovení </w:t>
      </w:r>
    </w:p>
    <w:p w14:paraId="4804E9E2" w14:textId="77777777" w:rsidR="00F12A75" w:rsidRDefault="00F12A75">
      <w:pPr>
        <w:keepNext/>
        <w:keepLines/>
        <w:widowControl w:val="0"/>
        <w:numPr>
          <w:ilvl w:val="0"/>
          <w:numId w:val="9"/>
        </w:numPr>
        <w:spacing w:after="120" w:line="240" w:lineRule="auto"/>
        <w:ind w:left="425" w:hanging="425"/>
        <w:jc w:val="both"/>
        <w:outlineLvl w:val="0"/>
        <w:rPr>
          <w:rFonts w:cs="Calibri"/>
          <w:color w:val="000000"/>
        </w:rPr>
      </w:pPr>
      <w:r>
        <w:rPr>
          <w:rFonts w:cs="Calibri"/>
          <w:color w:val="000000"/>
        </w:rPr>
        <w:t xml:space="preserve">Pronajímatel je příslušný hospodařit s movitými věcmi ve vlastnictví státu uvedenými a přesně identifikovanými v příloze č. 1 této smlouvy, která obsahuje inventární čísla, popis věci a další specifikace (dále jen „věci“ nebo „předmět nájmu“). </w:t>
      </w:r>
    </w:p>
    <w:p w14:paraId="7F8D5572" w14:textId="77777777" w:rsidR="00F12A75" w:rsidRDefault="00F12A75">
      <w:pPr>
        <w:keepNext/>
        <w:keepLines/>
        <w:widowControl w:val="0"/>
        <w:numPr>
          <w:ilvl w:val="0"/>
          <w:numId w:val="9"/>
        </w:numPr>
        <w:spacing w:after="120" w:line="240" w:lineRule="auto"/>
        <w:ind w:left="425" w:hanging="425"/>
        <w:jc w:val="both"/>
        <w:outlineLvl w:val="0"/>
        <w:rPr>
          <w:rFonts w:cs="Calibri"/>
          <w:color w:val="000000"/>
        </w:rPr>
      </w:pPr>
      <w:r>
        <w:rPr>
          <w:rFonts w:cs="Calibri"/>
          <w:color w:val="000000"/>
        </w:rPr>
        <w:t>Pronajímatel konstatuje, že výpůjčkou bude dosaženo účelnějšího nebo hospodárnějšího využití věci při zachování hlavního účelu, ke kterému pronajímateli slouží. S ohledem na povahu věcí nebyly nabízeny organizačním složkám a ostatním státním organizacím.</w:t>
      </w:r>
    </w:p>
    <w:p w14:paraId="6C13E827" w14:textId="77777777" w:rsidR="00F12A75" w:rsidRDefault="00F12A75">
      <w:pPr>
        <w:keepNext/>
        <w:keepLines/>
        <w:widowControl w:val="0"/>
        <w:numPr>
          <w:ilvl w:val="0"/>
          <w:numId w:val="9"/>
        </w:numPr>
        <w:spacing w:after="120" w:line="240" w:lineRule="auto"/>
        <w:ind w:left="425" w:hanging="425"/>
        <w:jc w:val="both"/>
        <w:outlineLvl w:val="0"/>
        <w:rPr>
          <w:rFonts w:cs="Calibri"/>
          <w:color w:val="000000"/>
        </w:rPr>
      </w:pPr>
      <w:r>
        <w:rPr>
          <w:rFonts w:cs="Calibri"/>
          <w:color w:val="000000"/>
        </w:rPr>
        <w:t>Nájemce je seznámen se skutečností, že některé z věcí mohou mít status prohlášené kulturní památky, případně národní kulturní památky a je si vědom skutečnosti, že předměty s tímto statusem podléhají režimu zákona 20/1987 Sb., o státní památkové péči, ve znění pozdějších předpisů.</w:t>
      </w:r>
    </w:p>
    <w:p w14:paraId="52BE162E" w14:textId="77777777" w:rsidR="00F12A75" w:rsidRDefault="00F12A75">
      <w:pPr>
        <w:pStyle w:val="Default"/>
        <w:numPr>
          <w:ilvl w:val="0"/>
          <w:numId w:val="9"/>
        </w:numPr>
        <w:ind w:left="426" w:hanging="426"/>
        <w:jc w:val="both"/>
        <w:rPr>
          <w:sz w:val="22"/>
          <w:szCs w:val="22"/>
        </w:rPr>
      </w:pPr>
      <w:r>
        <w:rPr>
          <w:sz w:val="22"/>
          <w:szCs w:val="22"/>
        </w:rPr>
        <w:t xml:space="preserve">Smluvní strany se dohodly, v souladu s příslušnými ustanoveními obecně závazných právních předpisů, a to zejména dle </w:t>
      </w:r>
      <w:proofErr w:type="spellStart"/>
      <w:r>
        <w:rPr>
          <w:sz w:val="22"/>
          <w:szCs w:val="22"/>
        </w:rPr>
        <w:t>ust</w:t>
      </w:r>
      <w:proofErr w:type="spellEnd"/>
      <w:r>
        <w:rPr>
          <w:sz w:val="22"/>
          <w:szCs w:val="22"/>
        </w:rPr>
        <w:t xml:space="preserve">. § 2201 a násl. zákona č. 89/2012 Sb., občanský zákoník, ve znění pozdějších předpisů, a zákona č. 219/2000 Sb., o majetku České republiky a jejím vystupování v právních vztazích, zněním znění pozdějších předpisů, na této nájemní smlouvě. </w:t>
      </w:r>
    </w:p>
    <w:p w14:paraId="6165BFD8" w14:textId="77777777" w:rsidR="008E18C4" w:rsidRDefault="008E18C4" w:rsidP="008E18C4">
      <w:pPr>
        <w:pStyle w:val="Default"/>
        <w:jc w:val="both"/>
        <w:rPr>
          <w:sz w:val="22"/>
          <w:szCs w:val="22"/>
        </w:rPr>
      </w:pPr>
    </w:p>
    <w:p w14:paraId="177DB935" w14:textId="77777777" w:rsidR="008E18C4" w:rsidRDefault="008E18C4" w:rsidP="008E18C4">
      <w:pPr>
        <w:pStyle w:val="Default"/>
        <w:jc w:val="both"/>
        <w:rPr>
          <w:sz w:val="22"/>
          <w:szCs w:val="22"/>
        </w:rPr>
      </w:pPr>
    </w:p>
    <w:p w14:paraId="4D36E3C5" w14:textId="77777777" w:rsidR="00F12A75" w:rsidRDefault="00F12A75" w:rsidP="008E18C4">
      <w:pPr>
        <w:pStyle w:val="Default"/>
        <w:widowControl w:val="0"/>
        <w:spacing w:before="240" w:after="120"/>
        <w:jc w:val="center"/>
        <w:rPr>
          <w:b/>
          <w:bCs/>
          <w:sz w:val="22"/>
          <w:szCs w:val="22"/>
        </w:rPr>
      </w:pPr>
      <w:r>
        <w:rPr>
          <w:b/>
          <w:bCs/>
          <w:sz w:val="22"/>
          <w:szCs w:val="22"/>
        </w:rPr>
        <w:lastRenderedPageBreak/>
        <w:t xml:space="preserve">Článek II. </w:t>
      </w:r>
      <w:r w:rsidR="008E18C4">
        <w:rPr>
          <w:b/>
          <w:bCs/>
          <w:sz w:val="22"/>
          <w:szCs w:val="22"/>
        </w:rPr>
        <w:br/>
      </w:r>
      <w:r>
        <w:rPr>
          <w:b/>
          <w:bCs/>
          <w:sz w:val="22"/>
          <w:szCs w:val="22"/>
        </w:rPr>
        <w:t>Předmět smlouvy</w:t>
      </w:r>
    </w:p>
    <w:p w14:paraId="4DCCDB46" w14:textId="77777777" w:rsidR="00F12A75" w:rsidRDefault="00F12A75">
      <w:pPr>
        <w:widowControl w:val="0"/>
        <w:numPr>
          <w:ilvl w:val="0"/>
          <w:numId w:val="32"/>
        </w:numPr>
        <w:spacing w:after="120" w:line="240" w:lineRule="auto"/>
        <w:ind w:left="425" w:hanging="425"/>
        <w:jc w:val="both"/>
        <w:outlineLvl w:val="0"/>
        <w:rPr>
          <w:rFonts w:cs="Calibri"/>
          <w:color w:val="000000"/>
        </w:rPr>
      </w:pPr>
      <w:r>
        <w:rPr>
          <w:rFonts w:cs="Calibri"/>
          <w:color w:val="000000"/>
        </w:rPr>
        <w:t>Předmětem této smlouvy je závazek pronajímatele přenechat předmět nájmu nájemci k dočasnému užívání. Nájemce se zavazuje za to pronajímateli platit nájemné.</w:t>
      </w:r>
    </w:p>
    <w:p w14:paraId="4704FD0C" w14:textId="77777777" w:rsidR="00F12A75" w:rsidRDefault="00F12A75">
      <w:pPr>
        <w:pStyle w:val="Default"/>
        <w:spacing w:before="240" w:after="120"/>
        <w:jc w:val="center"/>
        <w:rPr>
          <w:b/>
          <w:bCs/>
          <w:sz w:val="22"/>
          <w:szCs w:val="22"/>
        </w:rPr>
      </w:pPr>
      <w:r>
        <w:rPr>
          <w:b/>
          <w:bCs/>
          <w:sz w:val="22"/>
          <w:szCs w:val="22"/>
        </w:rPr>
        <w:t xml:space="preserve">Článek III. </w:t>
      </w:r>
      <w:r w:rsidR="008E18C4">
        <w:rPr>
          <w:b/>
          <w:bCs/>
          <w:sz w:val="22"/>
          <w:szCs w:val="22"/>
        </w:rPr>
        <w:br/>
      </w:r>
      <w:r w:rsidR="002E13F1">
        <w:rPr>
          <w:b/>
          <w:bCs/>
          <w:sz w:val="22"/>
          <w:szCs w:val="22"/>
        </w:rPr>
        <w:t>Ú</w:t>
      </w:r>
      <w:r w:rsidR="008E18C4">
        <w:rPr>
          <w:b/>
          <w:bCs/>
          <w:sz w:val="22"/>
          <w:szCs w:val="22"/>
        </w:rPr>
        <w:t>čel nájmu</w:t>
      </w:r>
    </w:p>
    <w:p w14:paraId="256C8F6D" w14:textId="0251C8D9" w:rsidR="002E13F1" w:rsidRDefault="002E13F1">
      <w:pPr>
        <w:keepNext/>
        <w:keepLines/>
        <w:widowControl w:val="0"/>
        <w:numPr>
          <w:ilvl w:val="0"/>
          <w:numId w:val="13"/>
        </w:numPr>
        <w:spacing w:after="120" w:line="240" w:lineRule="auto"/>
        <w:ind w:left="426" w:hanging="426"/>
        <w:jc w:val="both"/>
        <w:outlineLvl w:val="0"/>
        <w:rPr>
          <w:rFonts w:cs="Calibri"/>
          <w:color w:val="000000"/>
        </w:rPr>
      </w:pPr>
      <w:r>
        <w:rPr>
          <w:rFonts w:cs="Calibri"/>
          <w:color w:val="000000"/>
        </w:rPr>
        <w:t xml:space="preserve">Nájemce bude předmět nájmu používat pouze k tomuto účelu: </w:t>
      </w:r>
      <w:proofErr w:type="spellStart"/>
      <w:r w:rsidR="00E12FD9">
        <w:rPr>
          <w:rFonts w:cs="Calibri"/>
          <w:color w:val="000000"/>
        </w:rPr>
        <w:t>xxxxxxxxxxxxxxxx</w:t>
      </w:r>
      <w:proofErr w:type="spellEnd"/>
      <w:r>
        <w:rPr>
          <w:rFonts w:cs="Calibri"/>
          <w:color w:val="000000"/>
        </w:rPr>
        <w:t>. Nájemce se zavazuje, že věci nebude využívat jiným způsobem než jako exponát. V žádném případě není povoleno užívat věci ve své funkční podobě jako např. nábytek, nádoby, hudební nástroje apod.</w:t>
      </w:r>
    </w:p>
    <w:p w14:paraId="50C708CF" w14:textId="77777777" w:rsidR="00F12A75" w:rsidRDefault="00F12A75">
      <w:pPr>
        <w:keepNext/>
        <w:keepLines/>
        <w:widowControl w:val="0"/>
        <w:numPr>
          <w:ilvl w:val="0"/>
          <w:numId w:val="13"/>
        </w:numPr>
        <w:spacing w:after="120" w:line="240" w:lineRule="auto"/>
        <w:ind w:left="426" w:hanging="426"/>
        <w:jc w:val="both"/>
        <w:outlineLvl w:val="0"/>
        <w:rPr>
          <w:rFonts w:cs="Calibri"/>
          <w:color w:val="000000"/>
        </w:rPr>
      </w:pPr>
      <w:r>
        <w:rPr>
          <w:rFonts w:cs="Calibri"/>
          <w:color w:val="000000"/>
        </w:rPr>
        <w:t xml:space="preserve">Nájemce se zavazuje, že </w:t>
      </w:r>
      <w:r w:rsidR="002E13F1">
        <w:rPr>
          <w:rFonts w:cs="Calibri"/>
          <w:color w:val="000000"/>
        </w:rPr>
        <w:t>předmět nájmu bude po celou dobu trvání nájmu</w:t>
      </w:r>
      <w:r w:rsidR="00D4530A">
        <w:rPr>
          <w:rFonts w:cs="Calibri"/>
          <w:color w:val="000000"/>
        </w:rPr>
        <w:t xml:space="preserve"> umístěn</w:t>
      </w:r>
      <w:r>
        <w:rPr>
          <w:rFonts w:cs="Calibri"/>
          <w:color w:val="000000"/>
        </w:rPr>
        <w:t xml:space="preserve"> v lokalitě uveden</w:t>
      </w:r>
      <w:r w:rsidR="00D4530A">
        <w:rPr>
          <w:rFonts w:cs="Calibri"/>
          <w:color w:val="000000"/>
        </w:rPr>
        <w:t xml:space="preserve">é v tomto odstavci. Nájemce není oprávněn bez předchozího písemného souhlasu </w:t>
      </w:r>
      <w:r w:rsidR="008E18C4">
        <w:rPr>
          <w:rFonts w:cs="Calibri"/>
          <w:color w:val="000000"/>
        </w:rPr>
        <w:t>pronajímatele předmět nájmu přemístit jinam.</w:t>
      </w:r>
      <w:r>
        <w:rPr>
          <w:rFonts w:cs="Calibri"/>
          <w:color w:val="000000"/>
        </w:rPr>
        <w:t xml:space="preserve">  </w:t>
      </w:r>
    </w:p>
    <w:p w14:paraId="7EA9E096" w14:textId="644C4FAB" w:rsidR="00F12A75" w:rsidRPr="00341ECA" w:rsidRDefault="00F12A75">
      <w:pPr>
        <w:pStyle w:val="Default"/>
        <w:ind w:left="426" w:hanging="425"/>
        <w:rPr>
          <w:sz w:val="22"/>
          <w:szCs w:val="22"/>
        </w:rPr>
      </w:pPr>
      <w:r>
        <w:rPr>
          <w:sz w:val="22"/>
          <w:szCs w:val="22"/>
        </w:rPr>
        <w:tab/>
        <w:t xml:space="preserve">Označení objektu nebo </w:t>
      </w:r>
      <w:proofErr w:type="gramStart"/>
      <w:r>
        <w:rPr>
          <w:sz w:val="22"/>
          <w:szCs w:val="22"/>
        </w:rPr>
        <w:t>lokace</w:t>
      </w:r>
      <w:r w:rsidRPr="00341ECA">
        <w:rPr>
          <w:sz w:val="22"/>
          <w:szCs w:val="22"/>
        </w:rPr>
        <w:t xml:space="preserve">:  </w:t>
      </w:r>
      <w:proofErr w:type="spellStart"/>
      <w:r w:rsidR="00E12FD9">
        <w:rPr>
          <w:b/>
          <w:sz w:val="22"/>
          <w:szCs w:val="22"/>
        </w:rPr>
        <w:t>xxxxxxxxxxxx</w:t>
      </w:r>
      <w:proofErr w:type="spellEnd"/>
      <w:proofErr w:type="gramEnd"/>
    </w:p>
    <w:p w14:paraId="5619D034" w14:textId="1A08BAA2" w:rsidR="00F12A75" w:rsidRPr="00341ECA" w:rsidRDefault="00F12A75" w:rsidP="008E18C4">
      <w:pPr>
        <w:pStyle w:val="Default"/>
        <w:ind w:left="426" w:hanging="425"/>
        <w:rPr>
          <w:sz w:val="22"/>
          <w:szCs w:val="22"/>
        </w:rPr>
      </w:pPr>
      <w:r w:rsidRPr="00341ECA">
        <w:rPr>
          <w:sz w:val="22"/>
          <w:szCs w:val="22"/>
        </w:rPr>
        <w:tab/>
        <w:t xml:space="preserve">Adresa: </w:t>
      </w:r>
      <w:r w:rsidRPr="00341ECA">
        <w:rPr>
          <w:sz w:val="22"/>
          <w:szCs w:val="22"/>
        </w:rPr>
        <w:tab/>
        <w:t xml:space="preserve"> </w:t>
      </w:r>
      <w:proofErr w:type="spellStart"/>
      <w:r w:rsidR="00E12FD9">
        <w:rPr>
          <w:b/>
          <w:sz w:val="22"/>
          <w:szCs w:val="22"/>
        </w:rPr>
        <w:t>xxxxxxxxxxxxxxx</w:t>
      </w:r>
      <w:proofErr w:type="spellEnd"/>
    </w:p>
    <w:p w14:paraId="37554284" w14:textId="77777777" w:rsidR="00F12A75" w:rsidRDefault="00F12A75">
      <w:pPr>
        <w:keepNext/>
        <w:keepLines/>
        <w:widowControl w:val="0"/>
        <w:numPr>
          <w:ilvl w:val="0"/>
          <w:numId w:val="13"/>
        </w:numPr>
        <w:spacing w:after="120" w:line="240" w:lineRule="auto"/>
        <w:ind w:left="426" w:hanging="426"/>
        <w:jc w:val="both"/>
        <w:outlineLvl w:val="0"/>
        <w:rPr>
          <w:rFonts w:cs="Calibri"/>
          <w:color w:val="000000"/>
        </w:rPr>
      </w:pPr>
      <w:r w:rsidRPr="00341ECA">
        <w:rPr>
          <w:rFonts w:cs="Calibri"/>
          <w:color w:val="000000"/>
        </w:rPr>
        <w:t xml:space="preserve">Za porušení povinností uvedených v odst. 1 a odst. 2 tohoto článku, je nájemce povinen zaplatit smluvní pokutu ve výši </w:t>
      </w:r>
      <w:r w:rsidRPr="00341ECA">
        <w:rPr>
          <w:rFonts w:cs="Calibri"/>
          <w:color w:val="000000"/>
        </w:rPr>
        <w:fldChar w:fldCharType="begin">
          <w:ffData>
            <w:name w:val=""/>
            <w:enabled/>
            <w:calcOnExit w:val="0"/>
            <w:textInput>
              <w:default w:val="10 000,-Kč"/>
            </w:textInput>
          </w:ffData>
        </w:fldChar>
      </w:r>
      <w:r w:rsidRPr="00341ECA">
        <w:rPr>
          <w:rFonts w:cs="Calibri"/>
          <w:color w:val="000000"/>
        </w:rPr>
        <w:instrText xml:space="preserve"> FORMTEXT </w:instrText>
      </w:r>
      <w:r w:rsidRPr="00341ECA">
        <w:rPr>
          <w:rFonts w:cs="Calibri"/>
          <w:color w:val="000000"/>
        </w:rPr>
      </w:r>
      <w:r w:rsidRPr="00341ECA">
        <w:rPr>
          <w:rFonts w:cs="Calibri"/>
          <w:color w:val="000000"/>
        </w:rPr>
        <w:fldChar w:fldCharType="separate"/>
      </w:r>
      <w:r w:rsidRPr="00341ECA">
        <w:rPr>
          <w:rFonts w:cs="Calibri"/>
          <w:noProof/>
          <w:color w:val="000000"/>
        </w:rPr>
        <w:t>10 000,-Kč</w:t>
      </w:r>
      <w:r w:rsidRPr="00341ECA">
        <w:rPr>
          <w:rFonts w:cs="Calibri"/>
          <w:color w:val="000000"/>
        </w:rPr>
        <w:fldChar w:fldCharType="end"/>
      </w:r>
      <w:r w:rsidRPr="00341ECA">
        <w:rPr>
          <w:rFonts w:cs="Calibri"/>
          <w:color w:val="000000"/>
        </w:rPr>
        <w:t xml:space="preserve"> za každý takovýto</w:t>
      </w:r>
      <w:r>
        <w:rPr>
          <w:rFonts w:cs="Calibri"/>
          <w:color w:val="000000"/>
        </w:rPr>
        <w:t xml:space="preserve"> případ.</w:t>
      </w:r>
    </w:p>
    <w:p w14:paraId="5CE5A3CF" w14:textId="77777777" w:rsidR="00F12A75" w:rsidRDefault="008E18C4">
      <w:pPr>
        <w:keepNext/>
        <w:keepLines/>
        <w:widowControl w:val="0"/>
        <w:numPr>
          <w:ilvl w:val="0"/>
          <w:numId w:val="13"/>
        </w:numPr>
        <w:spacing w:after="120" w:line="240" w:lineRule="auto"/>
        <w:ind w:left="426" w:hanging="426"/>
        <w:jc w:val="both"/>
        <w:outlineLvl w:val="0"/>
        <w:rPr>
          <w:rFonts w:cs="Calibri"/>
          <w:color w:val="000000"/>
        </w:rPr>
      </w:pPr>
      <w:r>
        <w:rPr>
          <w:rFonts w:cs="Calibri"/>
          <w:color w:val="000000"/>
        </w:rPr>
        <w:t>Nájemce prohlašuje, že je mu stav předmětu nájmu znám, a že je ve stavu vhodném pro účel nájmu dle ustanovení odst. 1 tohoto článku.</w:t>
      </w:r>
    </w:p>
    <w:p w14:paraId="70CA1E94" w14:textId="77777777" w:rsidR="008E18C4" w:rsidRPr="008E18C4" w:rsidRDefault="00F12A75" w:rsidP="008E18C4">
      <w:pPr>
        <w:keepNext/>
        <w:pBdr>
          <w:top w:val="nil"/>
          <w:left w:val="nil"/>
          <w:bottom w:val="nil"/>
          <w:right w:val="nil"/>
          <w:between w:val="nil"/>
        </w:pBdr>
        <w:jc w:val="center"/>
        <w:rPr>
          <w:rFonts w:eastAsia="Calibri" w:cs="Calibri"/>
          <w:b/>
          <w:color w:val="000000"/>
          <w:lang w:eastAsia="cs-CZ"/>
        </w:rPr>
      </w:pPr>
      <w:r>
        <w:rPr>
          <w:b/>
          <w:bCs/>
        </w:rPr>
        <w:t xml:space="preserve">Článek IV. </w:t>
      </w:r>
      <w:r w:rsidR="008E18C4">
        <w:rPr>
          <w:b/>
          <w:bCs/>
        </w:rPr>
        <w:br/>
      </w:r>
      <w:r w:rsidR="008E18C4" w:rsidRPr="008E18C4">
        <w:rPr>
          <w:rFonts w:eastAsia="Calibri" w:cs="Calibri"/>
          <w:b/>
          <w:color w:val="000000"/>
          <w:lang w:eastAsia="cs-CZ"/>
        </w:rPr>
        <w:t>Nájemné, jeho splatnost a způsob úhrady</w:t>
      </w:r>
    </w:p>
    <w:p w14:paraId="15040090" w14:textId="468CB78F" w:rsidR="008E18C4" w:rsidRPr="008E18C4" w:rsidRDefault="00D834C4" w:rsidP="008E18C4">
      <w:pPr>
        <w:keepNext/>
        <w:numPr>
          <w:ilvl w:val="0"/>
          <w:numId w:val="36"/>
        </w:numPr>
        <w:pBdr>
          <w:top w:val="nil"/>
          <w:left w:val="nil"/>
          <w:bottom w:val="nil"/>
          <w:right w:val="nil"/>
          <w:between w:val="nil"/>
        </w:pBdr>
        <w:spacing w:after="0" w:line="240" w:lineRule="auto"/>
        <w:ind w:left="709" w:hanging="425"/>
        <w:jc w:val="both"/>
        <w:rPr>
          <w:rFonts w:eastAsia="Calibri" w:cs="Calibri"/>
          <w:b/>
          <w:color w:val="000000"/>
          <w:lang w:eastAsia="cs-CZ"/>
        </w:rPr>
      </w:pPr>
      <w:r w:rsidRPr="0015653A">
        <w:rPr>
          <w:rFonts w:eastAsia="Calibri" w:cs="Calibri"/>
          <w:b/>
          <w:color w:val="000000"/>
          <w:lang w:eastAsia="cs-CZ"/>
        </w:rPr>
        <w:t xml:space="preserve">Cena nájmu činí </w:t>
      </w:r>
      <w:proofErr w:type="spellStart"/>
      <w:r w:rsidR="00FB417A">
        <w:rPr>
          <w:rFonts w:eastAsia="Calibri" w:cs="Calibri"/>
          <w:b/>
          <w:color w:val="000000"/>
          <w:lang w:eastAsia="cs-CZ"/>
        </w:rPr>
        <w:t>xxxxxxxxx</w:t>
      </w:r>
      <w:proofErr w:type="spellEnd"/>
      <w:r w:rsidR="00627C84" w:rsidRPr="0015653A">
        <w:rPr>
          <w:rFonts w:eastAsia="Calibri" w:cs="Calibri"/>
          <w:b/>
          <w:color w:val="000000"/>
          <w:lang w:eastAsia="cs-CZ"/>
        </w:rPr>
        <w:t xml:space="preserve"> = 4.800,- Kč, z toho 21 % DPH činí </w:t>
      </w:r>
      <w:proofErr w:type="gramStart"/>
      <w:r w:rsidR="00627C84" w:rsidRPr="0015653A">
        <w:rPr>
          <w:rFonts w:eastAsia="Calibri" w:cs="Calibri"/>
          <w:b/>
          <w:color w:val="000000"/>
          <w:lang w:eastAsia="cs-CZ"/>
        </w:rPr>
        <w:t>1.008,-</w:t>
      </w:r>
      <w:proofErr w:type="gramEnd"/>
      <w:r w:rsidR="00627C84" w:rsidRPr="0015653A">
        <w:rPr>
          <w:rFonts w:eastAsia="Calibri" w:cs="Calibri"/>
          <w:b/>
          <w:color w:val="000000"/>
          <w:lang w:eastAsia="cs-CZ"/>
        </w:rPr>
        <w:t xml:space="preserve"> Kč</w:t>
      </w:r>
      <w:r w:rsidR="008E18C4" w:rsidRPr="008E18C4">
        <w:rPr>
          <w:rFonts w:eastAsia="Calibri" w:cs="Calibri"/>
          <w:b/>
          <w:color w:val="000000"/>
          <w:lang w:eastAsia="cs-CZ"/>
        </w:rPr>
        <w:t xml:space="preserve">. </w:t>
      </w:r>
    </w:p>
    <w:p w14:paraId="55966443" w14:textId="77777777" w:rsidR="008E18C4" w:rsidRPr="008E18C4" w:rsidRDefault="00627C84" w:rsidP="008E18C4">
      <w:pPr>
        <w:keepNext/>
        <w:numPr>
          <w:ilvl w:val="0"/>
          <w:numId w:val="36"/>
        </w:numPr>
        <w:pBdr>
          <w:top w:val="nil"/>
          <w:left w:val="nil"/>
          <w:bottom w:val="nil"/>
          <w:right w:val="nil"/>
          <w:between w:val="nil"/>
        </w:pBdr>
        <w:spacing w:after="0" w:line="240" w:lineRule="auto"/>
        <w:ind w:left="709" w:hanging="425"/>
        <w:jc w:val="both"/>
        <w:rPr>
          <w:rFonts w:eastAsia="Calibri" w:cs="Calibri"/>
          <w:b/>
          <w:color w:val="000000"/>
          <w:lang w:eastAsia="cs-CZ"/>
        </w:rPr>
      </w:pPr>
      <w:r w:rsidRPr="0015653A">
        <w:rPr>
          <w:rFonts w:eastAsia="Calibri" w:cs="Calibri"/>
          <w:b/>
          <w:color w:val="000000"/>
          <w:lang w:eastAsia="cs-CZ"/>
        </w:rPr>
        <w:t xml:space="preserve">Roční nájemné činí celkem </w:t>
      </w:r>
      <w:proofErr w:type="gramStart"/>
      <w:r w:rsidRPr="0015653A">
        <w:rPr>
          <w:rFonts w:eastAsia="Calibri" w:cs="Calibri"/>
          <w:b/>
          <w:color w:val="000000"/>
          <w:lang w:eastAsia="cs-CZ"/>
        </w:rPr>
        <w:t>5.808,-</w:t>
      </w:r>
      <w:proofErr w:type="gramEnd"/>
      <w:r w:rsidRPr="0015653A">
        <w:rPr>
          <w:rFonts w:eastAsia="Calibri" w:cs="Calibri"/>
          <w:b/>
          <w:color w:val="000000"/>
          <w:lang w:eastAsia="cs-CZ"/>
        </w:rPr>
        <w:t xml:space="preserve"> Kč včetně DPH.</w:t>
      </w:r>
      <w:r w:rsidR="008E18C4" w:rsidRPr="008E18C4">
        <w:rPr>
          <w:rFonts w:eastAsia="Calibri" w:cs="Calibri"/>
          <w:b/>
          <w:color w:val="000000"/>
          <w:lang w:eastAsia="cs-CZ"/>
        </w:rPr>
        <w:t xml:space="preserve"> (dále jen „nájemné“.)</w:t>
      </w:r>
    </w:p>
    <w:p w14:paraId="059130EA" w14:textId="77777777" w:rsidR="008E18C4" w:rsidRPr="00341ECA" w:rsidRDefault="0015653A" w:rsidP="008E18C4">
      <w:pPr>
        <w:keepNext/>
        <w:numPr>
          <w:ilvl w:val="0"/>
          <w:numId w:val="36"/>
        </w:numPr>
        <w:pBdr>
          <w:top w:val="nil"/>
          <w:left w:val="nil"/>
          <w:bottom w:val="nil"/>
          <w:right w:val="nil"/>
          <w:between w:val="nil"/>
        </w:pBdr>
        <w:spacing w:after="0" w:line="240" w:lineRule="auto"/>
        <w:ind w:left="709" w:hanging="425"/>
        <w:jc w:val="both"/>
        <w:rPr>
          <w:rFonts w:eastAsia="Calibri" w:cs="Calibri"/>
          <w:b/>
          <w:color w:val="000000"/>
          <w:lang w:eastAsia="cs-CZ"/>
        </w:rPr>
      </w:pPr>
      <w:bookmarkStart w:id="7" w:name="_1fob9te" w:colFirst="0" w:colLast="0"/>
      <w:bookmarkEnd w:id="7"/>
      <w:r w:rsidRPr="00341ECA">
        <w:rPr>
          <w:rFonts w:eastAsia="Calibri" w:cs="Calibri"/>
          <w:b/>
          <w:color w:val="000000"/>
          <w:lang w:eastAsia="cs-CZ"/>
        </w:rPr>
        <w:t xml:space="preserve">Nájemné za rok 2024, tedy od 1. 6. do 31. 12. 2024 činí </w:t>
      </w:r>
      <w:proofErr w:type="gramStart"/>
      <w:r w:rsidRPr="00341ECA">
        <w:rPr>
          <w:rFonts w:eastAsia="Calibri" w:cs="Calibri"/>
          <w:b/>
          <w:color w:val="000000"/>
          <w:lang w:eastAsia="cs-CZ"/>
        </w:rPr>
        <w:t>4.317,-</w:t>
      </w:r>
      <w:proofErr w:type="gramEnd"/>
      <w:r w:rsidRPr="00341ECA">
        <w:rPr>
          <w:rFonts w:eastAsia="Calibri" w:cs="Calibri"/>
          <w:b/>
          <w:color w:val="000000"/>
          <w:lang w:eastAsia="cs-CZ"/>
        </w:rPr>
        <w:t xml:space="preserve"> Kč včetně DPH.</w:t>
      </w:r>
    </w:p>
    <w:p w14:paraId="2E0E3AEE" w14:textId="77777777" w:rsidR="008E18C4" w:rsidRDefault="00EA1102" w:rsidP="008E18C4">
      <w:pPr>
        <w:keepNext/>
        <w:numPr>
          <w:ilvl w:val="0"/>
          <w:numId w:val="36"/>
        </w:numPr>
        <w:pBdr>
          <w:top w:val="nil"/>
          <w:left w:val="nil"/>
          <w:bottom w:val="nil"/>
          <w:right w:val="nil"/>
          <w:between w:val="nil"/>
        </w:pBdr>
        <w:spacing w:after="0" w:line="240" w:lineRule="auto"/>
        <w:ind w:left="709" w:hanging="425"/>
        <w:jc w:val="both"/>
        <w:rPr>
          <w:rFonts w:eastAsia="Calibri" w:cs="Calibri"/>
          <w:b/>
          <w:color w:val="000000"/>
          <w:lang w:eastAsia="cs-CZ"/>
        </w:rPr>
      </w:pPr>
      <w:r>
        <w:rPr>
          <w:rFonts w:eastAsia="Calibri" w:cs="Calibri"/>
          <w:b/>
          <w:color w:val="000000"/>
          <w:lang w:eastAsia="cs-CZ"/>
        </w:rPr>
        <w:t>Nájemné je splatné na základě daňového dokladu – faktury vystavené pronajímatelem vždy ke 30. 6. příslušného roku.</w:t>
      </w:r>
    </w:p>
    <w:p w14:paraId="72F77F98" w14:textId="77777777" w:rsidR="00EA1102" w:rsidRPr="008E18C4" w:rsidRDefault="00EA1102" w:rsidP="008E18C4">
      <w:pPr>
        <w:keepNext/>
        <w:numPr>
          <w:ilvl w:val="0"/>
          <w:numId w:val="36"/>
        </w:numPr>
        <w:pBdr>
          <w:top w:val="nil"/>
          <w:left w:val="nil"/>
          <w:bottom w:val="nil"/>
          <w:right w:val="nil"/>
          <w:between w:val="nil"/>
        </w:pBdr>
        <w:spacing w:after="0" w:line="240" w:lineRule="auto"/>
        <w:ind w:left="709" w:hanging="425"/>
        <w:jc w:val="both"/>
        <w:rPr>
          <w:rFonts w:eastAsia="Calibri" w:cs="Calibri"/>
          <w:color w:val="000000"/>
          <w:lang w:eastAsia="cs-CZ"/>
        </w:rPr>
      </w:pPr>
      <w:r w:rsidRPr="00EA1102">
        <w:rPr>
          <w:rFonts w:eastAsia="Calibri" w:cs="Calibri"/>
          <w:color w:val="000000"/>
          <w:lang w:eastAsia="cs-CZ"/>
        </w:rPr>
        <w:t>Faktura vystavená pronajímatelem dle této smlouvy je splatná do 21 dnů ode dne jejího vystavení pronajímatelem za podmínky jejího doručení nájemci. Nájemné se považuje za uhrazené dnem připsání částky odpovídající nájemnému na účet pronajímatele. Faktura může být vyhotovena v elektronické podobě a zaslána elektronicky.</w:t>
      </w:r>
    </w:p>
    <w:p w14:paraId="1BE6E0D5" w14:textId="77777777" w:rsidR="008E18C4" w:rsidRPr="00341ECA" w:rsidRDefault="008E18C4" w:rsidP="008E18C4">
      <w:pPr>
        <w:keepNext/>
        <w:numPr>
          <w:ilvl w:val="0"/>
          <w:numId w:val="36"/>
        </w:numPr>
        <w:pBdr>
          <w:top w:val="nil"/>
          <w:left w:val="nil"/>
          <w:bottom w:val="nil"/>
          <w:right w:val="nil"/>
          <w:between w:val="nil"/>
        </w:pBdr>
        <w:spacing w:after="0" w:line="240" w:lineRule="auto"/>
        <w:ind w:left="709" w:hanging="425"/>
        <w:jc w:val="both"/>
        <w:rPr>
          <w:rFonts w:eastAsia="Calibri" w:cs="Calibri"/>
          <w:color w:val="000000"/>
          <w:lang w:eastAsia="cs-CZ"/>
        </w:rPr>
      </w:pPr>
      <w:r w:rsidRPr="008E18C4">
        <w:rPr>
          <w:rFonts w:eastAsia="Calibri" w:cs="Calibri"/>
          <w:color w:val="000000"/>
          <w:lang w:eastAsia="cs-CZ"/>
        </w:rPr>
        <w:t xml:space="preserve">V případě prodlení s platbami nájemného je nájemce povinen zaplatit smluvní pokutu ve </w:t>
      </w:r>
      <w:r w:rsidRPr="00341ECA">
        <w:rPr>
          <w:rFonts w:eastAsia="Calibri" w:cs="Calibri"/>
          <w:color w:val="000000"/>
          <w:lang w:eastAsia="cs-CZ"/>
        </w:rPr>
        <w:t xml:space="preserve">výši 0,25 % z dlužné částky včetně DPH za každý započatý den prodlení. </w:t>
      </w:r>
    </w:p>
    <w:p w14:paraId="034C138A" w14:textId="77777777" w:rsidR="008E18C4" w:rsidRPr="008E18C4" w:rsidRDefault="008E18C4" w:rsidP="008E18C4">
      <w:pPr>
        <w:keepNext/>
        <w:numPr>
          <w:ilvl w:val="0"/>
          <w:numId w:val="36"/>
        </w:numPr>
        <w:pBdr>
          <w:top w:val="nil"/>
          <w:left w:val="nil"/>
          <w:bottom w:val="nil"/>
          <w:right w:val="nil"/>
          <w:between w:val="nil"/>
        </w:pBdr>
        <w:spacing w:after="0" w:line="240" w:lineRule="auto"/>
        <w:ind w:left="709" w:hanging="425"/>
        <w:jc w:val="both"/>
        <w:rPr>
          <w:rFonts w:eastAsia="Calibri" w:cs="Calibri"/>
          <w:color w:val="000000"/>
          <w:lang w:eastAsia="cs-CZ"/>
        </w:rPr>
      </w:pPr>
      <w:bookmarkStart w:id="8" w:name="_3znysh7" w:colFirst="0" w:colLast="0"/>
      <w:bookmarkEnd w:id="8"/>
      <w:r w:rsidRPr="00341ECA">
        <w:rPr>
          <w:rFonts w:eastAsia="Calibri" w:cs="Calibri"/>
          <w:color w:val="000000"/>
          <w:lang w:eastAsia="cs-CZ"/>
        </w:rPr>
        <w:t>V případě ukončení nájmu je nájemce povinen hradit nájemné až do okamžiku předání předmětu</w:t>
      </w:r>
      <w:r w:rsidRPr="008E18C4">
        <w:rPr>
          <w:rFonts w:eastAsia="Calibri" w:cs="Calibri"/>
          <w:color w:val="000000"/>
          <w:lang w:eastAsia="cs-CZ"/>
        </w:rPr>
        <w:t xml:space="preserve"> nájmu pronajímateli.</w:t>
      </w:r>
    </w:p>
    <w:p w14:paraId="1896458A" w14:textId="77777777" w:rsidR="008E18C4" w:rsidRPr="00341ECA" w:rsidRDefault="008E18C4" w:rsidP="008E18C4">
      <w:pPr>
        <w:keepNext/>
        <w:numPr>
          <w:ilvl w:val="0"/>
          <w:numId w:val="36"/>
        </w:numPr>
        <w:pBdr>
          <w:top w:val="nil"/>
          <w:left w:val="nil"/>
          <w:bottom w:val="nil"/>
          <w:right w:val="nil"/>
          <w:between w:val="nil"/>
        </w:pBdr>
        <w:spacing w:after="0" w:line="240" w:lineRule="auto"/>
        <w:ind w:left="709" w:hanging="425"/>
        <w:jc w:val="both"/>
        <w:rPr>
          <w:rFonts w:eastAsia="Calibri" w:cs="Calibri"/>
          <w:color w:val="000000"/>
          <w:lang w:eastAsia="cs-CZ"/>
        </w:rPr>
      </w:pPr>
      <w:r w:rsidRPr="00341ECA">
        <w:rPr>
          <w:rFonts w:eastAsia="Calibri" w:cs="Calibri"/>
          <w:color w:val="000000"/>
          <w:lang w:eastAsia="cs-CZ"/>
        </w:rPr>
        <w:t xml:space="preserve">V případě vzniku škody na předmětu nájmu se nájemce zavazuje zaplatit vzniklou škodu pronajímateli, a to do tří dnů od písemné výzvy pronajímatele pod smluvní pokutou ve výši </w:t>
      </w:r>
      <w:proofErr w:type="gramStart"/>
      <w:r w:rsidRPr="00341ECA">
        <w:rPr>
          <w:rFonts w:eastAsia="Calibri" w:cs="Calibri"/>
          <w:color w:val="000000"/>
          <w:lang w:eastAsia="cs-CZ"/>
        </w:rPr>
        <w:t>0,4%</w:t>
      </w:r>
      <w:proofErr w:type="gramEnd"/>
      <w:r w:rsidRPr="00341ECA">
        <w:rPr>
          <w:rFonts w:eastAsia="Calibri" w:cs="Calibri"/>
          <w:color w:val="000000"/>
          <w:lang w:eastAsia="cs-CZ"/>
        </w:rPr>
        <w:t xml:space="preserve"> z ceny předmětu nájmu uvedené v příloze č. 1 včetně DPH za každý započatý den prodlení.</w:t>
      </w:r>
    </w:p>
    <w:p w14:paraId="57F67FA6" w14:textId="77777777" w:rsidR="008E18C4" w:rsidRPr="00341ECA" w:rsidRDefault="008E18C4" w:rsidP="008E18C4">
      <w:pPr>
        <w:widowControl w:val="0"/>
        <w:numPr>
          <w:ilvl w:val="0"/>
          <w:numId w:val="36"/>
        </w:numPr>
        <w:pBdr>
          <w:top w:val="nil"/>
          <w:left w:val="nil"/>
          <w:bottom w:val="nil"/>
          <w:right w:val="nil"/>
          <w:between w:val="nil"/>
        </w:pBdr>
        <w:spacing w:after="0" w:line="240" w:lineRule="auto"/>
        <w:ind w:left="709" w:hanging="425"/>
        <w:jc w:val="both"/>
        <w:rPr>
          <w:rFonts w:eastAsia="Calibri" w:cs="Calibri"/>
          <w:color w:val="000000"/>
          <w:lang w:eastAsia="cs-CZ"/>
        </w:rPr>
      </w:pPr>
      <w:r w:rsidRPr="00341ECA">
        <w:rPr>
          <w:rFonts w:eastAsia="Calibri" w:cs="Calibri"/>
          <w:color w:val="000000"/>
          <w:lang w:eastAsia="cs-CZ"/>
        </w:rPr>
        <w:t xml:space="preserve">Pronajímatel je dle svého uvážení a aktuální situace na trhu oprávněn nájemné počínaje rokem </w:t>
      </w:r>
      <w:r w:rsidR="00D834C4" w:rsidRPr="00341ECA">
        <w:rPr>
          <w:rFonts w:eastAsia="Calibri" w:cs="Calibri"/>
          <w:color w:val="000000"/>
          <w:lang w:eastAsia="cs-CZ"/>
        </w:rPr>
        <w:t>2025</w:t>
      </w:r>
      <w:r w:rsidRPr="00341ECA">
        <w:rPr>
          <w:rFonts w:eastAsia="Calibri" w:cs="Calibri"/>
          <w:color w:val="000000"/>
          <w:lang w:eastAsia="cs-CZ"/>
        </w:rPr>
        <w:t xml:space="preserve"> valorizovat vždy k 1. 1. každého roku Harmonizovaným indexem spotřebitelských cen (HICP) vyhlášeným Českým statistickým úřadem (či obdobným úřadem oprávněným k vyhlašování zmíněného indexu) za uplynulý kalendářní rok. Toto zvýšení nájemného je pronajímatel povinen nájemci písemně oznámit do 31. března příslušného roku. Nepřesáhne-li na základě této inflační doložky roční zvýšení nájemného částku 200,- Kč, zvýšení nájemného se neuplatní. Nezaplacené nájemné z důvodu zvýšení nájemného za příslušné měsíce je splatné spolu s nejbližším nájemným následujícím po doručení písemného oznámení pronajímatele v každém takovém roce. V případě záporné inflace se výše nájemného pro daný rok neupravuje. Výsledná výše nájemného se vždy zaokrouhlí na desetikoruny směrem nahoru. Zvýšení nájemného pronajímatel nájemci oznámí bez nutnosti uzavírat dodatek k této smlouvě, strany spolu mohou uzavřít dodatek s deklaratorními účinky.</w:t>
      </w:r>
    </w:p>
    <w:p w14:paraId="268BDCD9" w14:textId="77777777" w:rsidR="00F12A75" w:rsidRPr="00C9480B" w:rsidRDefault="00C9480B" w:rsidP="00C9480B">
      <w:pPr>
        <w:keepNext/>
        <w:pBdr>
          <w:top w:val="nil"/>
          <w:left w:val="nil"/>
          <w:bottom w:val="nil"/>
          <w:right w:val="nil"/>
          <w:between w:val="nil"/>
        </w:pBdr>
        <w:jc w:val="center"/>
        <w:rPr>
          <w:rFonts w:eastAsia="Calibri" w:cs="Calibri"/>
          <w:b/>
          <w:color w:val="000000"/>
          <w:lang w:eastAsia="cs-CZ"/>
        </w:rPr>
      </w:pPr>
      <w:r>
        <w:rPr>
          <w:b/>
          <w:bCs/>
        </w:rPr>
        <w:lastRenderedPageBreak/>
        <w:t xml:space="preserve">Článek V. </w:t>
      </w:r>
      <w:r>
        <w:rPr>
          <w:b/>
          <w:bCs/>
        </w:rPr>
        <w:br/>
      </w:r>
      <w:r>
        <w:rPr>
          <w:rFonts w:eastAsia="Calibri" w:cs="Calibri"/>
          <w:b/>
          <w:color w:val="000000"/>
          <w:lang w:eastAsia="cs-CZ"/>
        </w:rPr>
        <w:t>Práva a povinnosti pronajímatele</w:t>
      </w:r>
    </w:p>
    <w:p w14:paraId="5EA426A1" w14:textId="77777777" w:rsidR="009B073D" w:rsidRDefault="009B073D" w:rsidP="009B073D">
      <w:pPr>
        <w:keepNext/>
        <w:widowControl w:val="0"/>
        <w:numPr>
          <w:ilvl w:val="0"/>
          <w:numId w:val="40"/>
        </w:numPr>
        <w:pBdr>
          <w:top w:val="nil"/>
          <w:left w:val="nil"/>
          <w:bottom w:val="nil"/>
          <w:right w:val="nil"/>
          <w:between w:val="nil"/>
        </w:pBdr>
        <w:spacing w:after="0" w:line="240" w:lineRule="auto"/>
        <w:ind w:left="709" w:hanging="425"/>
        <w:jc w:val="both"/>
        <w:rPr>
          <w:rFonts w:eastAsia="Calibri" w:cs="Calibri"/>
          <w:color w:val="000000"/>
        </w:rPr>
      </w:pPr>
      <w:r>
        <w:rPr>
          <w:rFonts w:eastAsia="Calibri" w:cs="Calibri"/>
          <w:color w:val="000000"/>
        </w:rPr>
        <w:t xml:space="preserve">Pronajímatel je oprávněn alespoň jednou měsíčně provést kontrolu předmětu nájmu, zda je předmět nájmu užíván k účelu sjednanému podle této smlouvy. Nájemce musí umožnit pronajímateli provádět tyto kontrolní činnosti, účinně s ním spolupracovat při výkonu kontroly a umožnit mu přístup k předmětu nájmu včetně pořizování jeho obrazové dokumentace.  </w:t>
      </w:r>
    </w:p>
    <w:p w14:paraId="5A6AD85C" w14:textId="77777777" w:rsidR="009B073D" w:rsidRDefault="009B073D" w:rsidP="009B073D">
      <w:pPr>
        <w:keepNext/>
        <w:widowControl w:val="0"/>
        <w:numPr>
          <w:ilvl w:val="0"/>
          <w:numId w:val="40"/>
        </w:numPr>
        <w:pBdr>
          <w:top w:val="nil"/>
          <w:left w:val="nil"/>
          <w:bottom w:val="nil"/>
          <w:right w:val="nil"/>
          <w:between w:val="nil"/>
        </w:pBdr>
        <w:spacing w:after="0" w:line="240" w:lineRule="auto"/>
        <w:ind w:left="709" w:hanging="425"/>
        <w:jc w:val="both"/>
        <w:rPr>
          <w:rFonts w:eastAsia="Calibri" w:cs="Calibri"/>
          <w:color w:val="000000"/>
        </w:rPr>
      </w:pPr>
      <w:r>
        <w:rPr>
          <w:rFonts w:eastAsia="Calibri" w:cs="Calibri"/>
          <w:color w:val="000000"/>
        </w:rPr>
        <w:t>Pronajímatel rozhoduje o typu ochranných obalů a způsobu přepravy předmětu nájmu. Stejně tak pronajímatel určuje termín transportu a případných prací spojených s adjustací věcí do ochranných obalů.</w:t>
      </w:r>
    </w:p>
    <w:p w14:paraId="4FFB3483" w14:textId="77777777" w:rsidR="00E5782C" w:rsidRDefault="009B073D" w:rsidP="00E5782C">
      <w:pPr>
        <w:keepNext/>
        <w:widowControl w:val="0"/>
        <w:numPr>
          <w:ilvl w:val="0"/>
          <w:numId w:val="40"/>
        </w:numPr>
        <w:pBdr>
          <w:top w:val="nil"/>
          <w:left w:val="nil"/>
          <w:bottom w:val="nil"/>
          <w:right w:val="nil"/>
          <w:between w:val="nil"/>
        </w:pBdr>
        <w:spacing w:after="0" w:line="240" w:lineRule="auto"/>
        <w:ind w:left="709" w:hanging="425"/>
        <w:jc w:val="both"/>
        <w:rPr>
          <w:rFonts w:eastAsia="Calibri" w:cs="Calibri"/>
          <w:color w:val="000000"/>
        </w:rPr>
      </w:pPr>
      <w:r>
        <w:rPr>
          <w:rFonts w:eastAsia="Calibri" w:cs="Calibri"/>
          <w:color w:val="000000"/>
        </w:rPr>
        <w:t xml:space="preserve">Pronajímatel si vyhrazuje právo rozhodnout, zda reprodukce předmětu nájmu budou publikovány v materiálech vzniklých v souvislosti </w:t>
      </w:r>
      <w:r w:rsidR="00E5782C">
        <w:rPr>
          <w:rFonts w:eastAsia="Calibri" w:cs="Calibri"/>
          <w:color w:val="000000"/>
        </w:rPr>
        <w:t>s</w:t>
      </w:r>
      <w:r>
        <w:rPr>
          <w:rFonts w:eastAsia="Calibri" w:cs="Calibri"/>
          <w:color w:val="000000"/>
        </w:rPr>
        <w:t> předmětem nájmu a ovlivnit podobu základních údajů (</w:t>
      </w:r>
      <w:r w:rsidR="00E5782C">
        <w:rPr>
          <w:rFonts w:eastAsia="Calibri" w:cs="Calibri"/>
          <w:color w:val="000000"/>
        </w:rPr>
        <w:t>oficiální název, inventární číslo, majitel, techniky, materiál, datace, provenience) o publikované věci.</w:t>
      </w:r>
    </w:p>
    <w:p w14:paraId="731A5F6D" w14:textId="77777777" w:rsidR="00E5782C" w:rsidRPr="00E5782C" w:rsidRDefault="00E5782C" w:rsidP="00E5782C">
      <w:pPr>
        <w:keepNext/>
        <w:widowControl w:val="0"/>
        <w:numPr>
          <w:ilvl w:val="0"/>
          <w:numId w:val="40"/>
        </w:numPr>
        <w:pBdr>
          <w:top w:val="nil"/>
          <w:left w:val="nil"/>
          <w:bottom w:val="nil"/>
          <w:right w:val="nil"/>
          <w:between w:val="nil"/>
        </w:pBdr>
        <w:spacing w:after="0" w:line="240" w:lineRule="auto"/>
        <w:ind w:left="709" w:hanging="425"/>
        <w:jc w:val="both"/>
        <w:rPr>
          <w:rFonts w:eastAsia="Calibri" w:cs="Calibri"/>
          <w:color w:val="000000"/>
        </w:rPr>
      </w:pPr>
      <w:r>
        <w:rPr>
          <w:rFonts w:eastAsia="Calibri" w:cs="Calibri"/>
          <w:color w:val="000000"/>
        </w:rPr>
        <w:t xml:space="preserve">Reprodukci předmětu nájmu </w:t>
      </w:r>
      <w:r w:rsidR="002F4AFD">
        <w:rPr>
          <w:rFonts w:eastAsia="Calibri" w:cs="Calibri"/>
          <w:color w:val="000000"/>
        </w:rPr>
        <w:t>do materiálů a tiskovin souvisejících s </w:t>
      </w:r>
      <w:proofErr w:type="gramStart"/>
      <w:r w:rsidR="002F4AFD">
        <w:rPr>
          <w:rFonts w:eastAsia="Calibri" w:cs="Calibri"/>
          <w:color w:val="000000"/>
        </w:rPr>
        <w:t>předmětem  nájmu</w:t>
      </w:r>
      <w:proofErr w:type="gramEnd"/>
      <w:r w:rsidR="002F4AFD">
        <w:rPr>
          <w:rFonts w:eastAsia="Calibri" w:cs="Calibri"/>
          <w:color w:val="000000"/>
        </w:rPr>
        <w:t xml:space="preserve"> řeší </w:t>
      </w:r>
      <w:r w:rsidR="00B7560A">
        <w:rPr>
          <w:rFonts w:eastAsia="Calibri" w:cs="Calibri"/>
          <w:color w:val="000000"/>
        </w:rPr>
        <w:t>pronajímatel s nájemcem</w:t>
      </w:r>
      <w:r w:rsidR="002F4AFD">
        <w:rPr>
          <w:rFonts w:eastAsia="Calibri" w:cs="Calibri"/>
          <w:color w:val="000000"/>
        </w:rPr>
        <w:t xml:space="preserve"> samostatně jiným smluvním vztahem.</w:t>
      </w:r>
    </w:p>
    <w:p w14:paraId="55CBD0A2" w14:textId="77777777" w:rsidR="009B073D" w:rsidRDefault="009B073D" w:rsidP="009B073D">
      <w:pPr>
        <w:keepNext/>
        <w:widowControl w:val="0"/>
        <w:pBdr>
          <w:top w:val="nil"/>
          <w:left w:val="nil"/>
          <w:bottom w:val="nil"/>
          <w:right w:val="nil"/>
          <w:between w:val="nil"/>
        </w:pBdr>
        <w:ind w:left="709"/>
        <w:jc w:val="both"/>
        <w:rPr>
          <w:rFonts w:eastAsia="Calibri" w:cs="Calibri"/>
          <w:color w:val="000000"/>
        </w:rPr>
      </w:pPr>
    </w:p>
    <w:p w14:paraId="070FB065" w14:textId="77777777" w:rsidR="009B073D" w:rsidRDefault="009B073D" w:rsidP="009B073D">
      <w:pPr>
        <w:keepNext/>
        <w:pBdr>
          <w:top w:val="nil"/>
          <w:left w:val="nil"/>
          <w:bottom w:val="nil"/>
          <w:right w:val="nil"/>
          <w:between w:val="nil"/>
        </w:pBdr>
        <w:jc w:val="center"/>
        <w:rPr>
          <w:rFonts w:eastAsia="Calibri" w:cs="Calibri"/>
          <w:b/>
          <w:color w:val="000000"/>
        </w:rPr>
      </w:pPr>
      <w:r>
        <w:rPr>
          <w:rFonts w:eastAsia="Calibri" w:cs="Calibri"/>
          <w:b/>
          <w:color w:val="000000"/>
        </w:rPr>
        <w:t>Článek VI.</w:t>
      </w:r>
    </w:p>
    <w:p w14:paraId="7FEEC87D" w14:textId="77777777" w:rsidR="009B073D" w:rsidRDefault="009B073D" w:rsidP="009B073D">
      <w:pPr>
        <w:keepNext/>
        <w:pBdr>
          <w:top w:val="nil"/>
          <w:left w:val="nil"/>
          <w:bottom w:val="nil"/>
          <w:right w:val="nil"/>
          <w:between w:val="nil"/>
        </w:pBdr>
        <w:jc w:val="center"/>
        <w:rPr>
          <w:rFonts w:eastAsia="Calibri" w:cs="Calibri"/>
          <w:b/>
          <w:color w:val="000000"/>
        </w:rPr>
      </w:pPr>
      <w:r>
        <w:rPr>
          <w:rFonts w:eastAsia="Calibri" w:cs="Calibri"/>
          <w:b/>
          <w:color w:val="000000"/>
        </w:rPr>
        <w:t>Povinnosti nájemce</w:t>
      </w:r>
    </w:p>
    <w:p w14:paraId="068E4D4A" w14:textId="77777777" w:rsidR="009B073D" w:rsidRDefault="009B073D" w:rsidP="009B073D">
      <w:pPr>
        <w:keepNext/>
        <w:numPr>
          <w:ilvl w:val="0"/>
          <w:numId w:val="41"/>
        </w:numPr>
        <w:pBdr>
          <w:top w:val="nil"/>
          <w:left w:val="nil"/>
          <w:bottom w:val="nil"/>
          <w:right w:val="nil"/>
          <w:between w:val="nil"/>
        </w:pBdr>
        <w:spacing w:after="0" w:line="240" w:lineRule="auto"/>
        <w:ind w:left="709" w:hanging="425"/>
        <w:jc w:val="both"/>
        <w:rPr>
          <w:rFonts w:eastAsia="Calibri" w:cs="Calibri"/>
          <w:color w:val="000000"/>
        </w:rPr>
      </w:pPr>
      <w:r>
        <w:rPr>
          <w:rFonts w:eastAsia="Calibri" w:cs="Calibri"/>
          <w:color w:val="000000"/>
        </w:rPr>
        <w:t>Nájemce je oprávněn užívat předmět nájmu k účelu uvedenému ve smlouvě, přiměřeně povaze a určení věci.</w:t>
      </w:r>
    </w:p>
    <w:p w14:paraId="1C37B653" w14:textId="77777777" w:rsidR="009B073D" w:rsidRDefault="009B073D" w:rsidP="009B073D">
      <w:pPr>
        <w:keepNext/>
        <w:numPr>
          <w:ilvl w:val="0"/>
          <w:numId w:val="41"/>
        </w:numPr>
        <w:pBdr>
          <w:top w:val="nil"/>
          <w:left w:val="nil"/>
          <w:bottom w:val="nil"/>
          <w:right w:val="nil"/>
          <w:between w:val="nil"/>
        </w:pBdr>
        <w:spacing w:after="0" w:line="240" w:lineRule="auto"/>
        <w:ind w:left="709" w:hanging="425"/>
        <w:jc w:val="both"/>
        <w:rPr>
          <w:rFonts w:eastAsia="Calibri" w:cs="Calibri"/>
          <w:color w:val="000000"/>
        </w:rPr>
      </w:pPr>
      <w:r>
        <w:rPr>
          <w:rFonts w:eastAsia="Calibri" w:cs="Calibri"/>
          <w:color w:val="000000"/>
        </w:rPr>
        <w:t>Nájemce se zavazuje předmět nájmu chránit a pečovat o něj s veškerou potřebnou péčí a opatrností. Za tímto účelem se bude řídit pokyny a doporučeními pronajímatele a jím pověřených zaměstnanců.</w:t>
      </w:r>
    </w:p>
    <w:p w14:paraId="205A4899" w14:textId="77777777" w:rsidR="009B073D" w:rsidRDefault="009B073D" w:rsidP="009B073D">
      <w:pPr>
        <w:keepNext/>
        <w:widowControl w:val="0"/>
        <w:numPr>
          <w:ilvl w:val="0"/>
          <w:numId w:val="41"/>
        </w:numPr>
        <w:pBdr>
          <w:top w:val="nil"/>
          <w:left w:val="nil"/>
          <w:bottom w:val="nil"/>
          <w:right w:val="nil"/>
          <w:between w:val="nil"/>
        </w:pBdr>
        <w:spacing w:after="0" w:line="240" w:lineRule="auto"/>
        <w:ind w:left="709" w:hanging="425"/>
        <w:jc w:val="both"/>
        <w:rPr>
          <w:rFonts w:eastAsia="Calibri" w:cs="Calibri"/>
          <w:color w:val="000000"/>
        </w:rPr>
      </w:pPr>
      <w:r>
        <w:rPr>
          <w:rFonts w:eastAsia="Calibri" w:cs="Calibri"/>
          <w:color w:val="000000"/>
        </w:rPr>
        <w:t>Nájemce odpovídá pronajímateli za řádné užívání předmětu nájmu a není oprávněn na předmětu nájmu provádět žádné změny a úpravy.</w:t>
      </w:r>
    </w:p>
    <w:p w14:paraId="429FE322" w14:textId="77777777" w:rsidR="009B073D" w:rsidRDefault="009B073D" w:rsidP="009B073D">
      <w:pPr>
        <w:keepNext/>
        <w:widowControl w:val="0"/>
        <w:numPr>
          <w:ilvl w:val="0"/>
          <w:numId w:val="41"/>
        </w:numPr>
        <w:pBdr>
          <w:top w:val="nil"/>
          <w:left w:val="nil"/>
          <w:bottom w:val="nil"/>
          <w:right w:val="nil"/>
          <w:between w:val="nil"/>
        </w:pBdr>
        <w:spacing w:after="0" w:line="240" w:lineRule="auto"/>
        <w:ind w:left="709" w:hanging="425"/>
        <w:jc w:val="both"/>
        <w:rPr>
          <w:rFonts w:eastAsia="Calibri" w:cs="Calibri"/>
          <w:color w:val="000000"/>
        </w:rPr>
      </w:pPr>
      <w:r>
        <w:rPr>
          <w:rFonts w:eastAsia="Calibri" w:cs="Calibri"/>
          <w:color w:val="000000"/>
        </w:rPr>
        <w:t>Došlo-li k poškození předmětu nájmu (jeho části) nebo k jeho nadměrnému opotřebení, je nájemce povinen toto bezodkladně oznámit pronajímateli a dále je nájemce povinen v souladu s pokyny pronajímatele uvést věc do původního stavu, dá-li k tomu pronajímatel souhlas; není-li to možné</w:t>
      </w:r>
      <w:r w:rsidR="00716FDE">
        <w:rPr>
          <w:rFonts w:eastAsia="Calibri" w:cs="Calibri"/>
          <w:color w:val="000000"/>
        </w:rPr>
        <w:t>,</w:t>
      </w:r>
      <w:r>
        <w:rPr>
          <w:rFonts w:eastAsia="Calibri" w:cs="Calibri"/>
          <w:color w:val="000000"/>
        </w:rPr>
        <w:t xml:space="preserve"> či pokud k tomu pronajímatel nedá souhlas, je nájemce povinen uhradit pronajímateli náklady na restaurování či opravy předmětu nájmu a jinou vzniklou škodu.</w:t>
      </w:r>
    </w:p>
    <w:p w14:paraId="0AD9691F" w14:textId="77777777" w:rsidR="009B073D" w:rsidRPr="00341ECA" w:rsidRDefault="009B073D" w:rsidP="009B073D">
      <w:pPr>
        <w:keepNext/>
        <w:widowControl w:val="0"/>
        <w:numPr>
          <w:ilvl w:val="0"/>
          <w:numId w:val="41"/>
        </w:numPr>
        <w:pBdr>
          <w:top w:val="nil"/>
          <w:left w:val="nil"/>
          <w:bottom w:val="nil"/>
          <w:right w:val="nil"/>
          <w:between w:val="nil"/>
        </w:pBdr>
        <w:spacing w:after="0" w:line="240" w:lineRule="auto"/>
        <w:ind w:left="709" w:hanging="425"/>
        <w:jc w:val="both"/>
        <w:rPr>
          <w:rFonts w:eastAsia="Calibri" w:cs="Calibri"/>
          <w:color w:val="000000"/>
        </w:rPr>
      </w:pPr>
      <w:r w:rsidRPr="00341ECA">
        <w:rPr>
          <w:rFonts w:eastAsia="Calibri" w:cs="Calibri"/>
          <w:color w:val="000000"/>
        </w:rPr>
        <w:t>Nájemce je povinen předmět nájmu ke dni vzniku nájmu p</w:t>
      </w:r>
      <w:r w:rsidR="00EA1102" w:rsidRPr="00341ECA">
        <w:rPr>
          <w:rFonts w:eastAsia="Calibri" w:cs="Calibri"/>
          <w:color w:val="000000"/>
        </w:rPr>
        <w:t xml:space="preserve">ojistit minimálně na částku </w:t>
      </w:r>
      <w:proofErr w:type="gramStart"/>
      <w:r w:rsidR="00EA1102" w:rsidRPr="00341ECA">
        <w:rPr>
          <w:rFonts w:eastAsia="Calibri" w:cs="Calibri"/>
          <w:color w:val="000000"/>
        </w:rPr>
        <w:t>200.000,-</w:t>
      </w:r>
      <w:proofErr w:type="gramEnd"/>
      <w:r w:rsidR="00EA1102" w:rsidRPr="00341ECA">
        <w:rPr>
          <w:rFonts w:eastAsia="Calibri" w:cs="Calibri"/>
          <w:color w:val="000000"/>
        </w:rPr>
        <w:t xml:space="preserve"> Kč</w:t>
      </w:r>
      <w:r w:rsidRPr="00341ECA">
        <w:rPr>
          <w:rFonts w:eastAsia="Calibri" w:cs="Calibri"/>
          <w:color w:val="000000"/>
        </w:rPr>
        <w:t>, a zajistit trvání pojištění po celou dobu nájmu v plné výši pojistné částky. Nájemce je povinen předložit pronajímateli potvrzení o sjednaném pojištění nejpozději do 3 dnů ode dne účinnosti této smlouvy a kdykoliv v průběhu doby platnosti smlouvy na žádost pronajímatele. Za porušení kterékoliv z těchto povinnosti zaplatí nájemce pronajímateli smluvní pokutu ve výši 10 000 Kč.</w:t>
      </w:r>
    </w:p>
    <w:p w14:paraId="51A26E9A" w14:textId="77777777" w:rsidR="00EA1102" w:rsidRPr="00341ECA" w:rsidRDefault="00EA1102" w:rsidP="009B073D">
      <w:pPr>
        <w:keepNext/>
        <w:widowControl w:val="0"/>
        <w:numPr>
          <w:ilvl w:val="0"/>
          <w:numId w:val="41"/>
        </w:numPr>
        <w:pBdr>
          <w:top w:val="nil"/>
          <w:left w:val="nil"/>
          <w:bottom w:val="nil"/>
          <w:right w:val="nil"/>
          <w:between w:val="nil"/>
        </w:pBdr>
        <w:spacing w:after="0" w:line="240" w:lineRule="auto"/>
        <w:ind w:left="709" w:hanging="425"/>
        <w:jc w:val="both"/>
        <w:rPr>
          <w:rFonts w:eastAsia="Calibri" w:cs="Calibri"/>
          <w:color w:val="000000"/>
        </w:rPr>
      </w:pPr>
      <w:r w:rsidRPr="00341ECA">
        <w:rPr>
          <w:rFonts w:eastAsia="Calibri" w:cs="Calibri"/>
          <w:color w:val="000000"/>
        </w:rPr>
        <w:t>Nájemce po celou dobu nájmu, od okamžiku převzetí až do okamžiku zpětného předání věcí (včetně doby transportu) na základě Předávacího protokolu, odpovídá za věci v plné výši jejich aktuální pojistné ceny, a to za jakékoli poškození, znehodnocení, zkázu nebo ztrátu předmětu nájmu či jeho částí, ať už vznikly jakýmkoli způsobem, včetně škod způsobených při transportu.</w:t>
      </w:r>
    </w:p>
    <w:p w14:paraId="5F79E774" w14:textId="77777777" w:rsidR="00EA1102" w:rsidRPr="00341ECA" w:rsidRDefault="00EA1102" w:rsidP="009B073D">
      <w:pPr>
        <w:keepNext/>
        <w:widowControl w:val="0"/>
        <w:numPr>
          <w:ilvl w:val="0"/>
          <w:numId w:val="41"/>
        </w:numPr>
        <w:pBdr>
          <w:top w:val="nil"/>
          <w:left w:val="nil"/>
          <w:bottom w:val="nil"/>
          <w:right w:val="nil"/>
          <w:between w:val="nil"/>
        </w:pBdr>
        <w:spacing w:after="0" w:line="240" w:lineRule="auto"/>
        <w:ind w:left="709" w:hanging="425"/>
        <w:jc w:val="both"/>
        <w:rPr>
          <w:rFonts w:eastAsia="Calibri" w:cs="Calibri"/>
          <w:color w:val="000000"/>
        </w:rPr>
      </w:pPr>
      <w:r w:rsidRPr="00341ECA">
        <w:rPr>
          <w:rFonts w:eastAsia="Calibri" w:cs="Calibri"/>
          <w:color w:val="000000"/>
        </w:rPr>
        <w:t>Náklady spojené s ochranným obalovým materiálem a transportem předmětů hradí nájemce, a to i v případě předčasného vrácení předmětů na základě výpovědi či odstoupení od smlouvy. Nájemce se musí podřídit požadavkům pronajímatele na způsob použití a typu ochranných obalů a transportu předmětů, jakož i požadavkům na termín přepravy a případných prací spojených s adjustací věcí do ochranných obalů.</w:t>
      </w:r>
    </w:p>
    <w:p w14:paraId="62B1415A" w14:textId="77777777" w:rsidR="00143A13" w:rsidRDefault="00143A13" w:rsidP="00716FDE">
      <w:pPr>
        <w:keepNext/>
        <w:pBdr>
          <w:top w:val="nil"/>
          <w:left w:val="nil"/>
          <w:bottom w:val="nil"/>
          <w:right w:val="nil"/>
          <w:between w:val="nil"/>
        </w:pBdr>
        <w:rPr>
          <w:rFonts w:eastAsia="Calibri" w:cs="Calibri"/>
          <w:color w:val="000000"/>
        </w:rPr>
      </w:pPr>
    </w:p>
    <w:p w14:paraId="45250F55" w14:textId="77777777" w:rsidR="009B073D" w:rsidRDefault="00143A13" w:rsidP="00143A13">
      <w:pPr>
        <w:keepNext/>
        <w:pBdr>
          <w:top w:val="nil"/>
          <w:left w:val="nil"/>
          <w:bottom w:val="nil"/>
          <w:right w:val="nil"/>
          <w:between w:val="nil"/>
        </w:pBdr>
        <w:jc w:val="center"/>
        <w:rPr>
          <w:rFonts w:eastAsia="Calibri" w:cs="Calibri"/>
          <w:color w:val="000000"/>
        </w:rPr>
      </w:pPr>
      <w:r w:rsidRPr="00143A13">
        <w:rPr>
          <w:rFonts w:eastAsia="Calibri" w:cs="Calibri"/>
          <w:b/>
          <w:color w:val="000000"/>
        </w:rPr>
        <w:t>Článek VII.</w:t>
      </w:r>
      <w:r>
        <w:rPr>
          <w:rFonts w:eastAsia="Calibri" w:cs="Calibri"/>
          <w:color w:val="000000"/>
        </w:rPr>
        <w:br/>
      </w:r>
      <w:r w:rsidR="009B073D">
        <w:rPr>
          <w:rFonts w:eastAsia="Calibri" w:cs="Calibri"/>
          <w:b/>
          <w:color w:val="000000"/>
        </w:rPr>
        <w:t>Podnájem</w:t>
      </w:r>
    </w:p>
    <w:p w14:paraId="39CA1076" w14:textId="77777777" w:rsidR="009B073D" w:rsidRDefault="009B073D" w:rsidP="009B073D">
      <w:pPr>
        <w:numPr>
          <w:ilvl w:val="0"/>
          <w:numId w:val="39"/>
        </w:numPr>
        <w:pBdr>
          <w:top w:val="nil"/>
          <w:left w:val="nil"/>
          <w:bottom w:val="nil"/>
          <w:right w:val="nil"/>
          <w:between w:val="nil"/>
        </w:pBdr>
        <w:spacing w:after="0" w:line="240" w:lineRule="auto"/>
        <w:ind w:left="709"/>
        <w:jc w:val="both"/>
        <w:rPr>
          <w:rFonts w:eastAsia="Calibri" w:cs="Calibri"/>
          <w:color w:val="000000"/>
        </w:rPr>
      </w:pPr>
      <w:r>
        <w:rPr>
          <w:rFonts w:eastAsia="Calibri" w:cs="Calibri"/>
          <w:color w:val="000000"/>
        </w:rPr>
        <w:t>Nájemce není oprávněn přenechat předmět nájmu ani jeho část do podnájmu další osobě, s výjimkou případu předchozího písemného souhlasu pronajímatele a Ministerstva kultury.</w:t>
      </w:r>
    </w:p>
    <w:p w14:paraId="17E65DE1" w14:textId="77777777" w:rsidR="009B073D" w:rsidRPr="00341ECA" w:rsidRDefault="009B073D" w:rsidP="009B073D">
      <w:pPr>
        <w:numPr>
          <w:ilvl w:val="0"/>
          <w:numId w:val="39"/>
        </w:numPr>
        <w:pBdr>
          <w:top w:val="nil"/>
          <w:left w:val="nil"/>
          <w:bottom w:val="nil"/>
          <w:right w:val="nil"/>
          <w:between w:val="nil"/>
        </w:pBdr>
        <w:spacing w:after="0" w:line="240" w:lineRule="auto"/>
        <w:ind w:left="709"/>
        <w:jc w:val="both"/>
        <w:rPr>
          <w:rFonts w:eastAsia="Calibri" w:cs="Calibri"/>
          <w:color w:val="000000"/>
        </w:rPr>
      </w:pPr>
      <w:r>
        <w:rPr>
          <w:rFonts w:eastAsia="Calibri" w:cs="Calibri"/>
          <w:color w:val="000000"/>
        </w:rPr>
        <w:lastRenderedPageBreak/>
        <w:t xml:space="preserve">Za porušení povinnosti uvedené v odst. 1 tohoto článku, je nájemce povinen zaplatit smluvní pokutu ve výši </w:t>
      </w:r>
      <w:r w:rsidRPr="00341ECA">
        <w:rPr>
          <w:rFonts w:eastAsia="Calibri" w:cs="Calibri"/>
          <w:color w:val="000000"/>
        </w:rPr>
        <w:t>10 000 Kč za každý takovýto případ.</w:t>
      </w:r>
    </w:p>
    <w:p w14:paraId="7BAC4080" w14:textId="77777777" w:rsidR="009B073D" w:rsidRPr="00341ECA" w:rsidRDefault="009B073D" w:rsidP="009B073D">
      <w:pPr>
        <w:pBdr>
          <w:top w:val="nil"/>
          <w:left w:val="nil"/>
          <w:bottom w:val="nil"/>
          <w:right w:val="nil"/>
          <w:between w:val="nil"/>
        </w:pBdr>
        <w:ind w:left="709"/>
        <w:jc w:val="both"/>
        <w:rPr>
          <w:rFonts w:eastAsia="Calibri" w:cs="Calibri"/>
          <w:color w:val="000000"/>
        </w:rPr>
      </w:pPr>
    </w:p>
    <w:p w14:paraId="1A335E72" w14:textId="77777777" w:rsidR="009B073D" w:rsidRPr="00341ECA" w:rsidRDefault="009B073D" w:rsidP="009B073D">
      <w:pPr>
        <w:keepNext/>
        <w:pBdr>
          <w:top w:val="nil"/>
          <w:left w:val="nil"/>
          <w:bottom w:val="nil"/>
          <w:right w:val="nil"/>
          <w:between w:val="nil"/>
        </w:pBdr>
        <w:jc w:val="center"/>
        <w:rPr>
          <w:rFonts w:eastAsia="Calibri" w:cs="Calibri"/>
          <w:b/>
          <w:color w:val="000000"/>
        </w:rPr>
      </w:pPr>
      <w:r w:rsidRPr="00341ECA">
        <w:rPr>
          <w:rFonts w:eastAsia="Calibri" w:cs="Calibri"/>
          <w:b/>
          <w:color w:val="000000"/>
        </w:rPr>
        <w:t xml:space="preserve">Článek VIII. </w:t>
      </w:r>
      <w:r w:rsidRPr="00341ECA">
        <w:rPr>
          <w:rFonts w:eastAsia="Calibri" w:cs="Calibri"/>
          <w:b/>
          <w:color w:val="000000"/>
        </w:rPr>
        <w:br/>
        <w:t>Doba nájmu a ukončení nájmu</w:t>
      </w:r>
    </w:p>
    <w:p w14:paraId="3FBAFD47" w14:textId="01A028AC" w:rsidR="009B073D" w:rsidRPr="00341ECA" w:rsidRDefault="009B073D" w:rsidP="009B073D">
      <w:pPr>
        <w:keepNext/>
        <w:numPr>
          <w:ilvl w:val="0"/>
          <w:numId w:val="37"/>
        </w:numPr>
        <w:pBdr>
          <w:top w:val="nil"/>
          <w:left w:val="nil"/>
          <w:bottom w:val="nil"/>
          <w:right w:val="nil"/>
          <w:between w:val="nil"/>
        </w:pBdr>
        <w:spacing w:after="0" w:line="240" w:lineRule="auto"/>
        <w:ind w:left="709" w:hanging="425"/>
        <w:jc w:val="both"/>
        <w:rPr>
          <w:rFonts w:eastAsia="Calibri" w:cs="Calibri"/>
          <w:color w:val="000000"/>
        </w:rPr>
      </w:pPr>
      <w:r w:rsidRPr="00341ECA">
        <w:rPr>
          <w:rFonts w:eastAsia="Calibri" w:cs="Calibri"/>
          <w:color w:val="000000"/>
        </w:rPr>
        <w:t xml:space="preserve">Nájem se sjednává na dobu určitou </w:t>
      </w:r>
      <w:r w:rsidRPr="00341ECA">
        <w:rPr>
          <w:rFonts w:eastAsia="Calibri" w:cs="Calibri"/>
          <w:b/>
          <w:color w:val="000000"/>
        </w:rPr>
        <w:t xml:space="preserve">od </w:t>
      </w:r>
      <w:proofErr w:type="spellStart"/>
      <w:r w:rsidR="00D02574">
        <w:rPr>
          <w:rFonts w:eastAsia="Calibri" w:cs="Calibri"/>
          <w:b/>
          <w:color w:val="000000"/>
        </w:rPr>
        <w:t>xx</w:t>
      </w:r>
      <w:proofErr w:type="spellEnd"/>
      <w:r w:rsidR="00C9480B" w:rsidRPr="00341ECA">
        <w:rPr>
          <w:rFonts w:eastAsia="Calibri" w:cs="Calibri"/>
          <w:b/>
          <w:color w:val="000000"/>
        </w:rPr>
        <w:t xml:space="preserve">. </w:t>
      </w:r>
      <w:proofErr w:type="spellStart"/>
      <w:r w:rsidR="00D02574">
        <w:rPr>
          <w:rFonts w:eastAsia="Calibri" w:cs="Calibri"/>
          <w:b/>
          <w:color w:val="000000"/>
        </w:rPr>
        <w:t>xx</w:t>
      </w:r>
      <w:proofErr w:type="spellEnd"/>
      <w:r w:rsidR="00C9480B" w:rsidRPr="00341ECA">
        <w:rPr>
          <w:rFonts w:eastAsia="Calibri" w:cs="Calibri"/>
          <w:b/>
          <w:color w:val="000000"/>
        </w:rPr>
        <w:t xml:space="preserve">. </w:t>
      </w:r>
      <w:proofErr w:type="spellStart"/>
      <w:r w:rsidR="00D02574">
        <w:rPr>
          <w:rFonts w:eastAsia="Calibri" w:cs="Calibri"/>
          <w:b/>
          <w:color w:val="000000"/>
        </w:rPr>
        <w:t>xxxx</w:t>
      </w:r>
      <w:proofErr w:type="spellEnd"/>
      <w:r w:rsidR="00C9480B" w:rsidRPr="00341ECA">
        <w:rPr>
          <w:rFonts w:eastAsia="Calibri" w:cs="Calibri"/>
          <w:b/>
          <w:color w:val="000000"/>
        </w:rPr>
        <w:t xml:space="preserve"> do </w:t>
      </w:r>
      <w:proofErr w:type="spellStart"/>
      <w:r w:rsidR="00D02574">
        <w:rPr>
          <w:rFonts w:eastAsia="Calibri" w:cs="Calibri"/>
          <w:b/>
          <w:color w:val="000000"/>
        </w:rPr>
        <w:t>xx</w:t>
      </w:r>
      <w:proofErr w:type="spellEnd"/>
      <w:r w:rsidR="00C9480B" w:rsidRPr="00341ECA">
        <w:rPr>
          <w:rFonts w:eastAsia="Calibri" w:cs="Calibri"/>
          <w:b/>
          <w:color w:val="000000"/>
        </w:rPr>
        <w:t xml:space="preserve">. </w:t>
      </w:r>
      <w:proofErr w:type="spellStart"/>
      <w:r w:rsidR="00D02574">
        <w:rPr>
          <w:rFonts w:eastAsia="Calibri" w:cs="Calibri"/>
          <w:b/>
          <w:color w:val="000000"/>
        </w:rPr>
        <w:t>xx</w:t>
      </w:r>
      <w:proofErr w:type="spellEnd"/>
      <w:r w:rsidR="00C9480B" w:rsidRPr="00341ECA">
        <w:rPr>
          <w:rFonts w:eastAsia="Calibri" w:cs="Calibri"/>
          <w:b/>
          <w:color w:val="000000"/>
        </w:rPr>
        <w:t xml:space="preserve">. </w:t>
      </w:r>
      <w:proofErr w:type="spellStart"/>
      <w:r w:rsidR="00D02574">
        <w:rPr>
          <w:rFonts w:eastAsia="Calibri" w:cs="Calibri"/>
          <w:b/>
          <w:color w:val="000000"/>
        </w:rPr>
        <w:t>xxxx</w:t>
      </w:r>
      <w:proofErr w:type="spellEnd"/>
      <w:r w:rsidRPr="00341ECA">
        <w:rPr>
          <w:rFonts w:eastAsia="Calibri" w:cs="Calibri"/>
          <w:color w:val="000000"/>
        </w:rPr>
        <w:t>.</w:t>
      </w:r>
    </w:p>
    <w:p w14:paraId="039359AC" w14:textId="77777777" w:rsidR="009B073D" w:rsidRPr="00341ECA" w:rsidRDefault="009B073D" w:rsidP="009B073D">
      <w:pPr>
        <w:keepNext/>
        <w:numPr>
          <w:ilvl w:val="0"/>
          <w:numId w:val="37"/>
        </w:numPr>
        <w:pBdr>
          <w:top w:val="nil"/>
          <w:left w:val="nil"/>
          <w:bottom w:val="nil"/>
          <w:right w:val="nil"/>
          <w:between w:val="nil"/>
        </w:pBdr>
        <w:spacing w:after="0" w:line="240" w:lineRule="auto"/>
        <w:ind w:left="709" w:hanging="425"/>
        <w:jc w:val="both"/>
        <w:rPr>
          <w:rFonts w:eastAsia="Calibri" w:cs="Calibri"/>
          <w:color w:val="000000"/>
        </w:rPr>
      </w:pPr>
      <w:r w:rsidRPr="00341ECA">
        <w:rPr>
          <w:rFonts w:eastAsia="Calibri" w:cs="Calibri"/>
          <w:color w:val="000000"/>
        </w:rPr>
        <w:t>O předání předmětu nájmu bude mezi pověřenými zástupci smluvních stran sepsán protokol. Dobu a místo předání předmětu nájmu si smluvní strany mezi sebou dohodnou.</w:t>
      </w:r>
    </w:p>
    <w:p w14:paraId="46E3DCE6" w14:textId="77777777" w:rsidR="009B073D" w:rsidRPr="00341ECA" w:rsidRDefault="009B073D" w:rsidP="009B073D">
      <w:pPr>
        <w:keepNext/>
        <w:numPr>
          <w:ilvl w:val="0"/>
          <w:numId w:val="37"/>
        </w:numPr>
        <w:pBdr>
          <w:top w:val="nil"/>
          <w:left w:val="nil"/>
          <w:bottom w:val="nil"/>
          <w:right w:val="nil"/>
          <w:between w:val="nil"/>
        </w:pBdr>
        <w:spacing w:after="0" w:line="240" w:lineRule="auto"/>
        <w:ind w:left="709" w:hanging="425"/>
        <w:jc w:val="both"/>
        <w:rPr>
          <w:rFonts w:eastAsia="Calibri" w:cs="Calibri"/>
          <w:color w:val="000000"/>
        </w:rPr>
      </w:pPr>
      <w:r w:rsidRPr="00341ECA">
        <w:rPr>
          <w:rFonts w:eastAsia="Calibri" w:cs="Calibri"/>
          <w:color w:val="000000"/>
        </w:rPr>
        <w:t xml:space="preserve">Každá ze smluvních stran může smlouvu písemně vypovědět i bez udání důvodů s výpovědní </w:t>
      </w:r>
      <w:r w:rsidRPr="00341ECA">
        <w:rPr>
          <w:rFonts w:eastAsia="Calibri" w:cs="Calibri"/>
          <w:b/>
          <w:color w:val="000000"/>
        </w:rPr>
        <w:t xml:space="preserve">dobou </w:t>
      </w:r>
      <w:r w:rsidR="00C9480B" w:rsidRPr="00341ECA">
        <w:rPr>
          <w:rFonts w:eastAsia="Calibri" w:cs="Calibri"/>
          <w:b/>
          <w:color w:val="000000"/>
        </w:rPr>
        <w:t xml:space="preserve">2 </w:t>
      </w:r>
      <w:r w:rsidRPr="00341ECA">
        <w:rPr>
          <w:rFonts w:eastAsia="Calibri" w:cs="Calibri"/>
          <w:b/>
          <w:color w:val="000000"/>
        </w:rPr>
        <w:t>měsíců</w:t>
      </w:r>
      <w:r w:rsidRPr="00341ECA">
        <w:rPr>
          <w:rFonts w:eastAsia="Calibri" w:cs="Calibri"/>
          <w:color w:val="000000"/>
        </w:rPr>
        <w:t>. Výpovědní doba běží od prvního dne kalendářního měsíce</w:t>
      </w:r>
      <w:r w:rsidR="00C9480B" w:rsidRPr="00341ECA">
        <w:rPr>
          <w:rFonts w:eastAsia="Calibri" w:cs="Calibri"/>
          <w:color w:val="000000"/>
        </w:rPr>
        <w:t xml:space="preserve"> </w:t>
      </w:r>
      <w:r w:rsidRPr="00341ECA">
        <w:rPr>
          <w:rFonts w:eastAsia="Calibri" w:cs="Calibri"/>
          <w:color w:val="000000"/>
        </w:rPr>
        <w:t>následujícího poté, co výpověď došla druhé straně.</w:t>
      </w:r>
    </w:p>
    <w:p w14:paraId="2E9E2CFC" w14:textId="77777777" w:rsidR="009B073D" w:rsidRPr="00341ECA" w:rsidRDefault="009B073D" w:rsidP="009B073D">
      <w:pPr>
        <w:keepNext/>
        <w:numPr>
          <w:ilvl w:val="0"/>
          <w:numId w:val="37"/>
        </w:numPr>
        <w:pBdr>
          <w:top w:val="nil"/>
          <w:left w:val="nil"/>
          <w:bottom w:val="nil"/>
          <w:right w:val="nil"/>
          <w:between w:val="nil"/>
        </w:pBdr>
        <w:spacing w:after="0" w:line="240" w:lineRule="auto"/>
        <w:ind w:left="709" w:hanging="425"/>
        <w:jc w:val="both"/>
        <w:rPr>
          <w:rFonts w:eastAsia="Calibri" w:cs="Calibri"/>
          <w:color w:val="000000"/>
        </w:rPr>
      </w:pPr>
      <w:r w:rsidRPr="00341ECA">
        <w:rPr>
          <w:rFonts w:eastAsia="Calibri" w:cs="Calibri"/>
          <w:color w:val="000000"/>
        </w:rPr>
        <w:t>Pronajímatel je oprávněn písemně vypovědět nájem bez výpovědní doby v případech dle občanského zákoníku a dále v případech, kdy nájemce porušuje své povinnosti zvlášť závažným způsobem. Za zvlášť závažné porušení povinností nájemcem se považuje zejména:</w:t>
      </w:r>
    </w:p>
    <w:p w14:paraId="053099B1" w14:textId="77777777" w:rsidR="009B073D" w:rsidRPr="00341ECA" w:rsidRDefault="009B073D" w:rsidP="009B073D">
      <w:pPr>
        <w:numPr>
          <w:ilvl w:val="2"/>
          <w:numId w:val="37"/>
        </w:numPr>
        <w:pBdr>
          <w:top w:val="nil"/>
          <w:left w:val="nil"/>
          <w:bottom w:val="nil"/>
          <w:right w:val="nil"/>
          <w:between w:val="nil"/>
        </w:pBdr>
        <w:spacing w:after="60" w:line="240" w:lineRule="auto"/>
        <w:ind w:left="1418" w:hanging="284"/>
        <w:jc w:val="both"/>
        <w:rPr>
          <w:rFonts w:eastAsia="Calibri" w:cs="Calibri"/>
          <w:color w:val="000000"/>
        </w:rPr>
      </w:pPr>
      <w:r w:rsidRPr="00341ECA">
        <w:rPr>
          <w:rFonts w:eastAsia="Calibri" w:cs="Calibri"/>
          <w:color w:val="000000"/>
        </w:rPr>
        <w:t>jestliže nájemce užívá předmět nájmu jiným způsobem nebo k jinému než sjednanému účelu, nebo nedodržuje závazné podmínky stanovené pro užív</w:t>
      </w:r>
      <w:r w:rsidR="00C9480B" w:rsidRPr="00341ECA">
        <w:rPr>
          <w:rFonts w:eastAsia="Calibri" w:cs="Calibri"/>
          <w:color w:val="000000"/>
        </w:rPr>
        <w:t xml:space="preserve">ání předmětu nájmu </w:t>
      </w:r>
    </w:p>
    <w:p w14:paraId="3484BC1F" w14:textId="77777777" w:rsidR="009B073D" w:rsidRPr="00341ECA" w:rsidRDefault="009B073D" w:rsidP="009B073D">
      <w:pPr>
        <w:numPr>
          <w:ilvl w:val="2"/>
          <w:numId w:val="37"/>
        </w:numPr>
        <w:pBdr>
          <w:top w:val="nil"/>
          <w:left w:val="nil"/>
          <w:bottom w:val="nil"/>
          <w:right w:val="nil"/>
          <w:between w:val="nil"/>
        </w:pBdr>
        <w:spacing w:after="60" w:line="240" w:lineRule="auto"/>
        <w:ind w:left="1418" w:hanging="284"/>
        <w:jc w:val="both"/>
        <w:rPr>
          <w:rFonts w:eastAsia="Calibri" w:cs="Calibri"/>
          <w:color w:val="000000"/>
        </w:rPr>
      </w:pPr>
      <w:r w:rsidRPr="00341ECA">
        <w:rPr>
          <w:rFonts w:eastAsia="Calibri" w:cs="Calibri"/>
          <w:color w:val="000000"/>
        </w:rPr>
        <w:t>jestliže nájemce poškozuje předmět nájmu závažným nebo nenapravitelným způsobem nebo způsobí-li jinak z</w:t>
      </w:r>
      <w:r w:rsidR="00460F4F" w:rsidRPr="00341ECA">
        <w:rPr>
          <w:rFonts w:eastAsia="Calibri" w:cs="Calibri"/>
          <w:color w:val="000000"/>
        </w:rPr>
        <w:t>ávažnou škodu na předmětu nájmu</w:t>
      </w:r>
    </w:p>
    <w:p w14:paraId="6331BA2A" w14:textId="77777777" w:rsidR="009B073D" w:rsidRPr="00341ECA" w:rsidRDefault="009B073D" w:rsidP="009B073D">
      <w:pPr>
        <w:numPr>
          <w:ilvl w:val="2"/>
          <w:numId w:val="37"/>
        </w:numPr>
        <w:pBdr>
          <w:top w:val="nil"/>
          <w:left w:val="nil"/>
          <w:bottom w:val="nil"/>
          <w:right w:val="nil"/>
          <w:between w:val="nil"/>
        </w:pBdr>
        <w:spacing w:after="60" w:line="240" w:lineRule="auto"/>
        <w:ind w:left="1418" w:hanging="284"/>
        <w:jc w:val="both"/>
        <w:rPr>
          <w:rFonts w:eastAsia="Calibri" w:cs="Calibri"/>
          <w:color w:val="000000"/>
        </w:rPr>
      </w:pPr>
      <w:r w:rsidRPr="00341ECA">
        <w:rPr>
          <w:rFonts w:eastAsia="Calibri" w:cs="Calibri"/>
          <w:color w:val="000000"/>
        </w:rPr>
        <w:t>jestliže nájemce bude v prodlení s placením</w:t>
      </w:r>
      <w:r w:rsidR="00460F4F" w:rsidRPr="00341ECA">
        <w:rPr>
          <w:rFonts w:eastAsia="Calibri" w:cs="Calibri"/>
          <w:color w:val="000000"/>
        </w:rPr>
        <w:t xml:space="preserve"> nájemného po dobu delší 15 dnů</w:t>
      </w:r>
      <w:r w:rsidRPr="00341ECA">
        <w:rPr>
          <w:rFonts w:eastAsia="Calibri" w:cs="Calibri"/>
          <w:color w:val="000000"/>
        </w:rPr>
        <w:t xml:space="preserve"> </w:t>
      </w:r>
    </w:p>
    <w:p w14:paraId="05BFD359" w14:textId="77777777" w:rsidR="009B073D" w:rsidRPr="00341ECA" w:rsidRDefault="009B073D" w:rsidP="009B073D">
      <w:pPr>
        <w:numPr>
          <w:ilvl w:val="2"/>
          <w:numId w:val="37"/>
        </w:numPr>
        <w:pBdr>
          <w:top w:val="nil"/>
          <w:left w:val="nil"/>
          <w:bottom w:val="nil"/>
          <w:right w:val="nil"/>
          <w:between w:val="nil"/>
        </w:pBdr>
        <w:spacing w:after="60" w:line="240" w:lineRule="auto"/>
        <w:ind w:left="1418" w:hanging="284"/>
        <w:jc w:val="both"/>
        <w:rPr>
          <w:rFonts w:eastAsia="Calibri" w:cs="Calibri"/>
          <w:color w:val="000000"/>
        </w:rPr>
      </w:pPr>
      <w:r w:rsidRPr="00341ECA">
        <w:rPr>
          <w:rFonts w:eastAsia="Calibri" w:cs="Calibri"/>
          <w:color w:val="000000"/>
        </w:rPr>
        <w:t>pokud přestanou být plněny podmínky p</w:t>
      </w:r>
      <w:r w:rsidR="00460F4F" w:rsidRPr="00341ECA">
        <w:rPr>
          <w:rFonts w:eastAsia="Calibri" w:cs="Calibri"/>
          <w:color w:val="000000"/>
        </w:rPr>
        <w:t>odle článku I. odst. 2. smlouvy</w:t>
      </w:r>
    </w:p>
    <w:p w14:paraId="2B1BBB00" w14:textId="77777777" w:rsidR="00460F4F" w:rsidRPr="00341ECA" w:rsidRDefault="00460F4F" w:rsidP="009B073D">
      <w:pPr>
        <w:numPr>
          <w:ilvl w:val="2"/>
          <w:numId w:val="37"/>
        </w:numPr>
        <w:pBdr>
          <w:top w:val="nil"/>
          <w:left w:val="nil"/>
          <w:bottom w:val="nil"/>
          <w:right w:val="nil"/>
          <w:between w:val="nil"/>
        </w:pBdr>
        <w:spacing w:after="60" w:line="240" w:lineRule="auto"/>
        <w:ind w:left="1418" w:hanging="284"/>
        <w:jc w:val="both"/>
        <w:rPr>
          <w:rFonts w:eastAsia="Calibri" w:cs="Calibri"/>
          <w:color w:val="000000"/>
        </w:rPr>
      </w:pPr>
      <w:r w:rsidRPr="00341ECA">
        <w:rPr>
          <w:rFonts w:eastAsia="Calibri" w:cs="Calibri"/>
          <w:color w:val="000000"/>
        </w:rPr>
        <w:t>jestliže přenechá věci k užívání jinému subjektu</w:t>
      </w:r>
    </w:p>
    <w:p w14:paraId="61E1B548" w14:textId="77777777" w:rsidR="009B073D" w:rsidRPr="00341ECA" w:rsidRDefault="009B073D" w:rsidP="009B073D">
      <w:pPr>
        <w:numPr>
          <w:ilvl w:val="0"/>
          <w:numId w:val="37"/>
        </w:numPr>
        <w:pBdr>
          <w:top w:val="nil"/>
          <w:left w:val="nil"/>
          <w:bottom w:val="nil"/>
          <w:right w:val="nil"/>
          <w:between w:val="nil"/>
        </w:pBdr>
        <w:spacing w:after="0" w:line="240" w:lineRule="auto"/>
        <w:ind w:left="709" w:hanging="425"/>
        <w:jc w:val="both"/>
        <w:rPr>
          <w:rFonts w:eastAsia="Calibri" w:cs="Calibri"/>
          <w:color w:val="000000"/>
        </w:rPr>
      </w:pPr>
      <w:r w:rsidRPr="00341ECA">
        <w:rPr>
          <w:rFonts w:eastAsia="Calibri" w:cs="Calibri"/>
          <w:color w:val="000000"/>
        </w:rPr>
        <w:t>Při výpovědi bez výpovědní doby zaniká nájem dnem následujícím po doručení výpovědi druhé smluvní straně.</w:t>
      </w:r>
    </w:p>
    <w:p w14:paraId="2AF47388" w14:textId="77777777" w:rsidR="009B073D" w:rsidRDefault="009B073D" w:rsidP="009B073D">
      <w:pPr>
        <w:numPr>
          <w:ilvl w:val="0"/>
          <w:numId w:val="37"/>
        </w:numPr>
        <w:pBdr>
          <w:top w:val="nil"/>
          <w:left w:val="nil"/>
          <w:bottom w:val="nil"/>
          <w:right w:val="nil"/>
          <w:between w:val="nil"/>
        </w:pBdr>
        <w:spacing w:after="0" w:line="240" w:lineRule="auto"/>
        <w:ind w:left="709" w:hanging="425"/>
        <w:jc w:val="both"/>
        <w:rPr>
          <w:rFonts w:eastAsia="Calibri" w:cs="Calibri"/>
          <w:color w:val="000000"/>
        </w:rPr>
      </w:pPr>
      <w:bookmarkStart w:id="9" w:name="2et92p0" w:colFirst="0" w:colLast="0"/>
      <w:bookmarkEnd w:id="9"/>
      <w:r w:rsidRPr="00341ECA">
        <w:rPr>
          <w:rFonts w:eastAsia="Calibri" w:cs="Calibri"/>
          <w:color w:val="000000"/>
        </w:rPr>
        <w:t xml:space="preserve">Pro případ prodlení s vrácením předmětu nájmu je pronajímatel oprávněn požadovat po nájemci smluvní pokutu ve výši </w:t>
      </w:r>
      <w:r w:rsidR="00143A13" w:rsidRPr="00341ECA">
        <w:rPr>
          <w:rFonts w:eastAsia="Calibri" w:cs="Calibri"/>
          <w:color w:val="000000"/>
        </w:rPr>
        <w:t>1</w:t>
      </w:r>
      <w:r w:rsidRPr="00341ECA">
        <w:rPr>
          <w:rFonts w:eastAsia="Calibri" w:cs="Calibri"/>
          <w:color w:val="000000"/>
        </w:rPr>
        <w:t> 000 Kč za každý den prodlení, a to bez ohledu</w:t>
      </w:r>
      <w:r>
        <w:rPr>
          <w:rFonts w:eastAsia="Calibri" w:cs="Calibri"/>
          <w:color w:val="000000"/>
        </w:rPr>
        <w:t xml:space="preserve"> na zavinění nájemce. </w:t>
      </w:r>
    </w:p>
    <w:p w14:paraId="7F010337" w14:textId="77777777" w:rsidR="009B073D" w:rsidRDefault="009B073D" w:rsidP="009B073D">
      <w:pPr>
        <w:numPr>
          <w:ilvl w:val="0"/>
          <w:numId w:val="37"/>
        </w:numPr>
        <w:pBdr>
          <w:top w:val="nil"/>
          <w:left w:val="nil"/>
          <w:bottom w:val="nil"/>
          <w:right w:val="nil"/>
          <w:between w:val="nil"/>
        </w:pBdr>
        <w:spacing w:after="0" w:line="240" w:lineRule="auto"/>
        <w:ind w:left="709" w:hanging="425"/>
        <w:jc w:val="both"/>
        <w:rPr>
          <w:rFonts w:eastAsia="Calibri" w:cs="Calibri"/>
          <w:color w:val="000000"/>
        </w:rPr>
      </w:pPr>
      <w:r>
        <w:rPr>
          <w:rFonts w:eastAsia="Calibri" w:cs="Calibri"/>
          <w:color w:val="000000"/>
        </w:rPr>
        <w:t xml:space="preserve">Smluvní strany sjednaly, že </w:t>
      </w:r>
      <w:proofErr w:type="spellStart"/>
      <w:r>
        <w:rPr>
          <w:rFonts w:eastAsia="Calibri" w:cs="Calibri"/>
          <w:color w:val="000000"/>
        </w:rPr>
        <w:t>ust</w:t>
      </w:r>
      <w:proofErr w:type="spellEnd"/>
      <w:r>
        <w:rPr>
          <w:rFonts w:eastAsia="Calibri" w:cs="Calibri"/>
          <w:color w:val="000000"/>
        </w:rPr>
        <w:t>. § 2230 zák. č. 89/2012 Sb., občanský zákoník, v platném znění, o automatickém prodloužení nájmu se neuplatní.</w:t>
      </w:r>
    </w:p>
    <w:p w14:paraId="64E55AE0" w14:textId="77777777" w:rsidR="009B073D" w:rsidRDefault="009B073D" w:rsidP="009B073D">
      <w:pPr>
        <w:pBdr>
          <w:top w:val="nil"/>
          <w:left w:val="nil"/>
          <w:bottom w:val="nil"/>
          <w:right w:val="nil"/>
          <w:between w:val="nil"/>
        </w:pBdr>
        <w:ind w:left="709"/>
        <w:jc w:val="both"/>
        <w:rPr>
          <w:rFonts w:eastAsia="Calibri" w:cs="Calibri"/>
          <w:color w:val="000000"/>
        </w:rPr>
      </w:pPr>
    </w:p>
    <w:p w14:paraId="4DDC33FE" w14:textId="77777777" w:rsidR="009B073D" w:rsidRDefault="009B073D" w:rsidP="009B073D">
      <w:pPr>
        <w:pBdr>
          <w:top w:val="nil"/>
          <w:left w:val="nil"/>
          <w:bottom w:val="nil"/>
          <w:right w:val="nil"/>
          <w:between w:val="nil"/>
        </w:pBdr>
        <w:jc w:val="center"/>
        <w:rPr>
          <w:rFonts w:eastAsia="Calibri" w:cs="Calibri"/>
          <w:b/>
          <w:color w:val="000000"/>
        </w:rPr>
      </w:pPr>
      <w:r>
        <w:rPr>
          <w:rFonts w:eastAsia="Calibri" w:cs="Calibri"/>
          <w:b/>
          <w:color w:val="000000"/>
        </w:rPr>
        <w:t xml:space="preserve">Článek IX. </w:t>
      </w:r>
      <w:r>
        <w:rPr>
          <w:rFonts w:eastAsia="Calibri" w:cs="Calibri"/>
          <w:b/>
          <w:color w:val="000000"/>
        </w:rPr>
        <w:br/>
        <w:t>Závěrečná ustanovení</w:t>
      </w:r>
    </w:p>
    <w:p w14:paraId="13C37157" w14:textId="77777777" w:rsidR="009B073D" w:rsidRDefault="009B073D" w:rsidP="009B073D">
      <w:pPr>
        <w:numPr>
          <w:ilvl w:val="0"/>
          <w:numId w:val="38"/>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 xml:space="preserve">Smluvní pokuty dle této smlouvy jsou splatné do 21 dnů od doručení písemné výzvy druhé smluvní straně. Uhrazením smluvní pokuty není dotčen nárok na náhradu škody. </w:t>
      </w:r>
    </w:p>
    <w:p w14:paraId="4BDFD6D2" w14:textId="77777777" w:rsidR="009B073D" w:rsidRPr="00341ECA" w:rsidRDefault="009B073D" w:rsidP="009B073D">
      <w:pPr>
        <w:numPr>
          <w:ilvl w:val="0"/>
          <w:numId w:val="38"/>
        </w:numPr>
        <w:pBdr>
          <w:top w:val="nil"/>
          <w:left w:val="nil"/>
          <w:bottom w:val="nil"/>
          <w:right w:val="nil"/>
          <w:between w:val="nil"/>
        </w:pBdr>
        <w:spacing w:after="0" w:line="240" w:lineRule="auto"/>
        <w:jc w:val="both"/>
        <w:rPr>
          <w:rFonts w:eastAsia="Calibri" w:cs="Calibri"/>
          <w:color w:val="000000"/>
        </w:rPr>
      </w:pPr>
      <w:r w:rsidRPr="00341ECA">
        <w:rPr>
          <w:rFonts w:eastAsia="Calibri" w:cs="Calibri"/>
          <w:color w:val="000000"/>
        </w:rPr>
        <w:t>Jakékoliv dokumenty doručované dle této smlouvy musí být doručovány na doručovací adresy uvedené v záhlaví této smlouvy.</w:t>
      </w:r>
    </w:p>
    <w:p w14:paraId="65410350" w14:textId="77777777" w:rsidR="009B073D" w:rsidRPr="00341ECA" w:rsidRDefault="009B073D" w:rsidP="009B073D">
      <w:pPr>
        <w:numPr>
          <w:ilvl w:val="0"/>
          <w:numId w:val="38"/>
        </w:numPr>
        <w:pBdr>
          <w:top w:val="nil"/>
          <w:left w:val="nil"/>
          <w:bottom w:val="nil"/>
          <w:right w:val="nil"/>
          <w:between w:val="nil"/>
        </w:pBdr>
        <w:spacing w:after="0" w:line="240" w:lineRule="auto"/>
        <w:jc w:val="both"/>
        <w:rPr>
          <w:rFonts w:eastAsia="Calibri" w:cs="Calibri"/>
          <w:color w:val="000000"/>
        </w:rPr>
      </w:pPr>
      <w:r w:rsidRPr="00341ECA">
        <w:rPr>
          <w:rFonts w:eastAsia="Calibri" w:cs="Calibri"/>
          <w:color w:val="000000"/>
        </w:rPr>
        <w:t>Tato smlouva je uzavřena v souladu s příslušnými ustanoveními obecně závazných právních předpisů, a to zejména zákona č. 89/2012 Sb., občanský zákoník, ve znění pozdějších předpisů, a zákona č. 219/2000 Sb., o majetku České republiky a jejím vystupování v právních vztazích, ve znění pozdějších předpisů.</w:t>
      </w:r>
    </w:p>
    <w:p w14:paraId="0A2909C7" w14:textId="77777777" w:rsidR="009B073D" w:rsidRPr="00341ECA" w:rsidRDefault="009B073D" w:rsidP="009B073D">
      <w:pPr>
        <w:numPr>
          <w:ilvl w:val="0"/>
          <w:numId w:val="38"/>
        </w:numPr>
        <w:pBdr>
          <w:top w:val="nil"/>
          <w:left w:val="nil"/>
          <w:bottom w:val="nil"/>
          <w:right w:val="nil"/>
          <w:between w:val="nil"/>
        </w:pBdr>
        <w:spacing w:after="0" w:line="240" w:lineRule="auto"/>
        <w:jc w:val="both"/>
        <w:rPr>
          <w:rFonts w:eastAsia="Calibri" w:cs="Calibri"/>
          <w:color w:val="000000"/>
        </w:rPr>
      </w:pPr>
      <w:r w:rsidRPr="00341ECA">
        <w:rPr>
          <w:rFonts w:eastAsia="Calibri" w:cs="Calibri"/>
          <w:color w:val="000000"/>
        </w:rPr>
        <w:t>Tato smlouva se uzavírá elektronickou formou s kvalifikovanými elektronickými podpisy smluvních stran.</w:t>
      </w:r>
    </w:p>
    <w:p w14:paraId="6368D87B" w14:textId="77777777" w:rsidR="009B073D" w:rsidRDefault="009B073D" w:rsidP="009B073D">
      <w:pPr>
        <w:numPr>
          <w:ilvl w:val="0"/>
          <w:numId w:val="38"/>
        </w:numPr>
        <w:pBdr>
          <w:top w:val="nil"/>
          <w:left w:val="nil"/>
          <w:bottom w:val="nil"/>
          <w:right w:val="nil"/>
          <w:between w:val="nil"/>
        </w:pBdr>
        <w:spacing w:after="0" w:line="240" w:lineRule="auto"/>
        <w:jc w:val="both"/>
        <w:rPr>
          <w:rFonts w:eastAsia="Calibri" w:cs="Calibri"/>
          <w:color w:val="000000"/>
        </w:rPr>
      </w:pPr>
      <w:r w:rsidRPr="00341ECA">
        <w:rPr>
          <w:rFonts w:eastAsia="Calibri" w:cs="Calibri"/>
          <w:color w:val="000000"/>
        </w:rPr>
        <w:t>Tato smlouva nabývá platnosti a účinnosti dnem pod</w:t>
      </w:r>
      <w:r w:rsidR="00143A13" w:rsidRPr="00341ECA">
        <w:rPr>
          <w:rFonts w:eastAsia="Calibri" w:cs="Calibri"/>
          <w:color w:val="000000"/>
        </w:rPr>
        <w:t>pisu oběma smluvními stranami.</w:t>
      </w:r>
      <w:r w:rsidRPr="00341ECA">
        <w:rPr>
          <w:rFonts w:eastAsia="Calibri" w:cs="Calibri"/>
          <w:color w:val="000000"/>
        </w:rPr>
        <w:t xml:space="preserve"> Tato smlouva podléhá povinnosti uveřejnění dle zákona č. 340/2015 Sb., o zvláštních podmínkách účinnosti některých smluv, uveřejňování těchto smluv a o registru smluv (zákon o registru smluv), ve znění pozdějších předpisů a nabude účinnosti dnem jejího uveřejnění v registru smluv; její uveřejnění zajistí pronajímatel.</w:t>
      </w:r>
      <w:r>
        <w:rPr>
          <w:rFonts w:eastAsia="Calibri" w:cs="Calibri"/>
          <w:color w:val="000000"/>
        </w:rPr>
        <w:t xml:space="preserve"> Smluvní strany berou na vědomí, že tato smlouva může být předmětem zveřejnění i dle jiných právních předpisů.</w:t>
      </w:r>
    </w:p>
    <w:p w14:paraId="4845C192" w14:textId="77777777" w:rsidR="009B073D" w:rsidRDefault="009B073D" w:rsidP="009B073D">
      <w:pPr>
        <w:numPr>
          <w:ilvl w:val="0"/>
          <w:numId w:val="38"/>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Smluvní strany se zavazují spolupůsobit jako osoba povinná v souladu se zákonem č. 320/2001 Sb., o finanční kontrole ve veřejné správě a o změně některých zákonů (zákon o finanční kontrole), ve znění pozdějších předpisů.</w:t>
      </w:r>
    </w:p>
    <w:p w14:paraId="371FE48B" w14:textId="77777777" w:rsidR="009B073D" w:rsidRDefault="009B073D" w:rsidP="009B073D">
      <w:pPr>
        <w:numPr>
          <w:ilvl w:val="0"/>
          <w:numId w:val="38"/>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 xml:space="preserve">Smlouvu je možno měnit či doplňovat výhradně písemnými číslovanými dodatky. </w:t>
      </w:r>
    </w:p>
    <w:p w14:paraId="5D8F6E8D" w14:textId="77777777" w:rsidR="009B073D" w:rsidRPr="00341ECA" w:rsidRDefault="009B073D" w:rsidP="009B073D">
      <w:pPr>
        <w:numPr>
          <w:ilvl w:val="0"/>
          <w:numId w:val="38"/>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lastRenderedPageBreak/>
        <w:t xml:space="preserve">Smluvní strany prohlašují, že tuto smlouvu uzavřely podle své pravé a svobodné vůle prosté omylů, nikoliv v tísni a že vzájemné plnění dle této smlouvy není v hrubém nepoměru. Smlouva je pro obě smluvní strany </w:t>
      </w:r>
      <w:r w:rsidRPr="00341ECA">
        <w:rPr>
          <w:rFonts w:eastAsia="Calibri" w:cs="Calibri"/>
          <w:color w:val="000000"/>
        </w:rPr>
        <w:t>určitá a srozumitelná.</w:t>
      </w:r>
    </w:p>
    <w:p w14:paraId="6291110E" w14:textId="77777777" w:rsidR="009B073D" w:rsidRPr="00341ECA" w:rsidRDefault="009B073D" w:rsidP="009B073D">
      <w:pPr>
        <w:numPr>
          <w:ilvl w:val="0"/>
          <w:numId w:val="38"/>
        </w:numPr>
        <w:pBdr>
          <w:top w:val="nil"/>
          <w:left w:val="nil"/>
          <w:bottom w:val="nil"/>
          <w:right w:val="nil"/>
          <w:between w:val="nil"/>
        </w:pBdr>
        <w:spacing w:after="0" w:line="240" w:lineRule="auto"/>
        <w:jc w:val="both"/>
        <w:rPr>
          <w:rFonts w:eastAsia="Calibri" w:cs="Calibri"/>
          <w:color w:val="000000"/>
        </w:rPr>
      </w:pPr>
      <w:r w:rsidRPr="00341ECA">
        <w:rPr>
          <w:rFonts w:eastAsia="Calibri" w:cs="Calibri"/>
          <w:color w:val="000000"/>
        </w:rPr>
        <w:t xml:space="preserve">Informace k ochraně osobních údajů jsou ze strany pronajímatele uveřejněny na webových stránkách </w:t>
      </w:r>
      <w:hyperlink r:id="rId9">
        <w:r w:rsidRPr="00341ECA">
          <w:rPr>
            <w:rFonts w:eastAsia="Calibri" w:cs="Calibri"/>
            <w:color w:val="0000FF"/>
            <w:u w:val="single"/>
          </w:rPr>
          <w:t>www.npu.cz</w:t>
        </w:r>
      </w:hyperlink>
      <w:r w:rsidRPr="00341ECA">
        <w:rPr>
          <w:rFonts w:eastAsia="Calibri" w:cs="Calibri"/>
          <w:color w:val="000000"/>
        </w:rPr>
        <w:t xml:space="preserve"> v sekci „Ochrana osobních údajů“.</w:t>
      </w:r>
    </w:p>
    <w:p w14:paraId="72482D42" w14:textId="77777777" w:rsidR="009B073D" w:rsidRPr="00341ECA" w:rsidRDefault="00143A13" w:rsidP="00143A13">
      <w:pPr>
        <w:numPr>
          <w:ilvl w:val="0"/>
          <w:numId w:val="38"/>
        </w:numPr>
        <w:pBdr>
          <w:top w:val="nil"/>
          <w:left w:val="nil"/>
          <w:bottom w:val="nil"/>
          <w:right w:val="nil"/>
          <w:between w:val="nil"/>
        </w:pBdr>
        <w:spacing w:after="0" w:line="240" w:lineRule="auto"/>
        <w:jc w:val="both"/>
        <w:rPr>
          <w:rFonts w:eastAsia="Calibri" w:cs="Calibri"/>
          <w:color w:val="000000"/>
        </w:rPr>
      </w:pPr>
      <w:r w:rsidRPr="00341ECA">
        <w:rPr>
          <w:rFonts w:eastAsia="Calibri" w:cs="Calibri"/>
          <w:color w:val="000000"/>
        </w:rPr>
        <w:t xml:space="preserve">Nedílnou součást této smlouvy tvoří: </w:t>
      </w:r>
    </w:p>
    <w:p w14:paraId="55FD41C0" w14:textId="77777777" w:rsidR="00143A13" w:rsidRPr="00143A13" w:rsidRDefault="00143A13" w:rsidP="00143A13">
      <w:pPr>
        <w:pBdr>
          <w:top w:val="nil"/>
          <w:left w:val="nil"/>
          <w:bottom w:val="nil"/>
          <w:right w:val="nil"/>
          <w:between w:val="nil"/>
        </w:pBdr>
        <w:spacing w:after="0" w:line="240" w:lineRule="auto"/>
        <w:ind w:left="720"/>
        <w:jc w:val="both"/>
        <w:rPr>
          <w:rFonts w:eastAsia="Calibri" w:cs="Calibri"/>
          <w:color w:val="000000"/>
          <w:highlight w:val="lightGray"/>
        </w:rPr>
      </w:pPr>
    </w:p>
    <w:p w14:paraId="6FD0377E" w14:textId="77777777" w:rsidR="009B073D" w:rsidRDefault="009B073D" w:rsidP="009B073D">
      <w:pPr>
        <w:pBdr>
          <w:top w:val="nil"/>
          <w:left w:val="nil"/>
          <w:bottom w:val="nil"/>
          <w:right w:val="nil"/>
          <w:between w:val="nil"/>
        </w:pBdr>
        <w:ind w:firstLine="708"/>
        <w:jc w:val="both"/>
        <w:rPr>
          <w:rFonts w:eastAsia="Calibri" w:cs="Calibri"/>
          <w:color w:val="000000"/>
        </w:rPr>
      </w:pPr>
      <w:r>
        <w:rPr>
          <w:rFonts w:eastAsia="Calibri" w:cs="Calibri"/>
          <w:color w:val="000000"/>
        </w:rPr>
        <w:t>Příloha č.</w:t>
      </w:r>
      <w:r w:rsidR="00143A13">
        <w:rPr>
          <w:rFonts w:eastAsia="Calibri" w:cs="Calibri"/>
          <w:color w:val="000000"/>
        </w:rPr>
        <w:t xml:space="preserve"> </w:t>
      </w:r>
      <w:r>
        <w:rPr>
          <w:rFonts w:eastAsia="Calibri" w:cs="Calibri"/>
          <w:color w:val="000000"/>
        </w:rPr>
        <w:t>1 - Předmět nájmu (přesný popis předmětu, jeho stav, vč. fotodokumentace)</w:t>
      </w:r>
      <w:r w:rsidR="00143A13">
        <w:rPr>
          <w:rFonts w:eastAsia="Calibri" w:cs="Calibri"/>
          <w:color w:val="000000"/>
        </w:rPr>
        <w:t xml:space="preserve"> s pojistnými hodnotami</w:t>
      </w:r>
    </w:p>
    <w:p w14:paraId="21EDC753" w14:textId="77777777" w:rsidR="00B26B7A" w:rsidRDefault="00B26B7A" w:rsidP="009B073D">
      <w:pPr>
        <w:pBdr>
          <w:top w:val="nil"/>
          <w:left w:val="nil"/>
          <w:bottom w:val="nil"/>
          <w:right w:val="nil"/>
          <w:between w:val="nil"/>
        </w:pBdr>
        <w:ind w:firstLine="708"/>
        <w:jc w:val="both"/>
        <w:rPr>
          <w:rFonts w:eastAsia="Calibri" w:cs="Calibri"/>
          <w:color w:val="000000"/>
        </w:rPr>
      </w:pPr>
      <w:r>
        <w:rPr>
          <w:rFonts w:eastAsia="Calibri" w:cs="Calibri"/>
          <w:color w:val="000000"/>
        </w:rPr>
        <w:t>Příloha č. 2 – Klimatické podmínky</w:t>
      </w:r>
    </w:p>
    <w:p w14:paraId="3A047A05" w14:textId="77777777" w:rsidR="009B073D" w:rsidRDefault="009B073D" w:rsidP="009B073D">
      <w:pPr>
        <w:pBdr>
          <w:top w:val="nil"/>
          <w:left w:val="nil"/>
          <w:bottom w:val="nil"/>
          <w:right w:val="nil"/>
          <w:between w:val="nil"/>
        </w:pBdr>
        <w:ind w:left="720"/>
        <w:jc w:val="both"/>
        <w:rPr>
          <w:rFonts w:eastAsia="Calibri" w:cs="Calibri"/>
          <w:color w:val="000000"/>
        </w:rPr>
      </w:pPr>
    </w:p>
    <w:tbl>
      <w:tblPr>
        <w:tblW w:w="9212" w:type="dxa"/>
        <w:tblInd w:w="-108" w:type="dxa"/>
        <w:tblLayout w:type="fixed"/>
        <w:tblLook w:val="0000" w:firstRow="0" w:lastRow="0" w:firstColumn="0" w:lastColumn="0" w:noHBand="0" w:noVBand="0"/>
      </w:tblPr>
      <w:tblGrid>
        <w:gridCol w:w="4606"/>
        <w:gridCol w:w="4606"/>
      </w:tblGrid>
      <w:tr w:rsidR="009B073D" w14:paraId="2A32223F" w14:textId="77777777" w:rsidTr="00804D29">
        <w:tc>
          <w:tcPr>
            <w:tcW w:w="4606" w:type="dxa"/>
          </w:tcPr>
          <w:p w14:paraId="58C9D480" w14:textId="7C28C390" w:rsidR="009B073D" w:rsidRDefault="00143A13" w:rsidP="00804D29">
            <w:pPr>
              <w:keepNext/>
              <w:pBdr>
                <w:top w:val="nil"/>
                <w:left w:val="nil"/>
                <w:bottom w:val="nil"/>
                <w:right w:val="nil"/>
                <w:between w:val="nil"/>
              </w:pBdr>
              <w:jc w:val="center"/>
              <w:rPr>
                <w:rFonts w:eastAsia="Calibri" w:cs="Calibri"/>
                <w:color w:val="000000"/>
              </w:rPr>
            </w:pPr>
            <w:r>
              <w:rPr>
                <w:rFonts w:eastAsia="Calibri" w:cs="Calibri"/>
                <w:color w:val="000000"/>
              </w:rPr>
              <w:t>V Č. Budějovicích</w:t>
            </w:r>
            <w:r w:rsidR="009B073D">
              <w:rPr>
                <w:rFonts w:eastAsia="Calibri" w:cs="Calibri"/>
                <w:color w:val="000000"/>
              </w:rPr>
              <w:t>, dne</w:t>
            </w:r>
            <w:r w:rsidR="006C1C66">
              <w:rPr>
                <w:rFonts w:eastAsia="Calibri" w:cs="Calibri"/>
                <w:color w:val="000000"/>
              </w:rPr>
              <w:t xml:space="preserve"> 27. 5. 2024</w:t>
            </w:r>
            <w:r w:rsidR="009B073D">
              <w:rPr>
                <w:rFonts w:eastAsia="Calibri" w:cs="Calibri"/>
                <w:color w:val="000000"/>
              </w:rPr>
              <w:t xml:space="preserve">      </w:t>
            </w:r>
          </w:p>
          <w:p w14:paraId="51EA25AA" w14:textId="77777777" w:rsidR="009B073D" w:rsidRDefault="009B073D" w:rsidP="00804D29">
            <w:pPr>
              <w:keepNext/>
              <w:pBdr>
                <w:top w:val="nil"/>
                <w:left w:val="nil"/>
                <w:bottom w:val="nil"/>
                <w:right w:val="nil"/>
                <w:between w:val="nil"/>
              </w:pBdr>
              <w:jc w:val="center"/>
              <w:rPr>
                <w:rFonts w:eastAsia="Calibri" w:cs="Calibri"/>
                <w:color w:val="000000"/>
              </w:rPr>
            </w:pPr>
          </w:p>
          <w:p w14:paraId="1EB3CB91" w14:textId="77777777" w:rsidR="009B073D" w:rsidRDefault="009B073D" w:rsidP="00804D29">
            <w:pPr>
              <w:keepNext/>
              <w:pBdr>
                <w:top w:val="nil"/>
                <w:left w:val="nil"/>
                <w:bottom w:val="nil"/>
                <w:right w:val="nil"/>
                <w:between w:val="nil"/>
              </w:pBdr>
              <w:jc w:val="center"/>
              <w:rPr>
                <w:rFonts w:eastAsia="Calibri" w:cs="Calibri"/>
                <w:color w:val="000000"/>
              </w:rPr>
            </w:pPr>
          </w:p>
          <w:p w14:paraId="72954739" w14:textId="77777777" w:rsidR="009B073D" w:rsidRDefault="009B073D" w:rsidP="00804D29">
            <w:pPr>
              <w:keepNext/>
              <w:pBdr>
                <w:top w:val="nil"/>
                <w:left w:val="nil"/>
                <w:bottom w:val="nil"/>
                <w:right w:val="nil"/>
                <w:between w:val="nil"/>
              </w:pBdr>
              <w:jc w:val="center"/>
              <w:rPr>
                <w:rFonts w:eastAsia="Calibri" w:cs="Calibri"/>
                <w:color w:val="000000"/>
              </w:rPr>
            </w:pPr>
          </w:p>
          <w:p w14:paraId="63DA55D5" w14:textId="77777777" w:rsidR="009B073D" w:rsidRDefault="009B073D" w:rsidP="00804D29">
            <w:pPr>
              <w:keepNext/>
              <w:pBdr>
                <w:top w:val="nil"/>
                <w:left w:val="nil"/>
                <w:bottom w:val="nil"/>
                <w:right w:val="nil"/>
                <w:between w:val="nil"/>
              </w:pBdr>
              <w:jc w:val="center"/>
              <w:rPr>
                <w:rFonts w:eastAsia="Calibri" w:cs="Calibri"/>
                <w:color w:val="000000"/>
              </w:rPr>
            </w:pPr>
          </w:p>
          <w:p w14:paraId="4A1BBD98" w14:textId="77777777" w:rsidR="009B073D" w:rsidRDefault="009B073D" w:rsidP="00804D29">
            <w:pPr>
              <w:keepNext/>
              <w:pBdr>
                <w:top w:val="nil"/>
                <w:left w:val="nil"/>
                <w:bottom w:val="nil"/>
                <w:right w:val="nil"/>
                <w:between w:val="nil"/>
              </w:pBdr>
              <w:jc w:val="center"/>
              <w:rPr>
                <w:rFonts w:eastAsia="Calibri" w:cs="Calibri"/>
                <w:color w:val="000000"/>
              </w:rPr>
            </w:pPr>
            <w:r>
              <w:rPr>
                <w:rFonts w:eastAsia="Calibri" w:cs="Calibri"/>
                <w:color w:val="000000"/>
              </w:rPr>
              <w:t>…………………………………………..</w:t>
            </w:r>
          </w:p>
          <w:p w14:paraId="25455BAB" w14:textId="77777777" w:rsidR="009B073D" w:rsidRDefault="009B073D" w:rsidP="00804D29">
            <w:pPr>
              <w:keepNext/>
              <w:pBdr>
                <w:top w:val="nil"/>
                <w:left w:val="nil"/>
                <w:bottom w:val="nil"/>
                <w:right w:val="nil"/>
                <w:between w:val="nil"/>
              </w:pBdr>
              <w:jc w:val="center"/>
              <w:rPr>
                <w:rFonts w:eastAsia="Calibri" w:cs="Calibri"/>
                <w:color w:val="000000"/>
              </w:rPr>
            </w:pPr>
            <w:r>
              <w:rPr>
                <w:rFonts w:eastAsia="Calibri" w:cs="Calibri"/>
                <w:color w:val="000000"/>
              </w:rPr>
              <w:t>(podpis pronajímatele)</w:t>
            </w:r>
          </w:p>
          <w:p w14:paraId="70DA74BA" w14:textId="77777777" w:rsidR="009B073D" w:rsidRDefault="009B073D" w:rsidP="00804D29">
            <w:pPr>
              <w:keepNext/>
              <w:pBdr>
                <w:top w:val="nil"/>
                <w:left w:val="nil"/>
                <w:bottom w:val="nil"/>
                <w:right w:val="nil"/>
                <w:between w:val="nil"/>
              </w:pBdr>
              <w:jc w:val="center"/>
              <w:rPr>
                <w:rFonts w:eastAsia="Calibri" w:cs="Calibri"/>
                <w:color w:val="000000"/>
              </w:rPr>
            </w:pPr>
            <w:r>
              <w:rPr>
                <w:rFonts w:eastAsia="Calibri" w:cs="Calibri"/>
                <w:color w:val="000000"/>
              </w:rPr>
              <w:t>/razítko/</w:t>
            </w:r>
          </w:p>
        </w:tc>
        <w:tc>
          <w:tcPr>
            <w:tcW w:w="4606" w:type="dxa"/>
          </w:tcPr>
          <w:p w14:paraId="07BCF9F6" w14:textId="2DF13170" w:rsidR="009B073D" w:rsidRDefault="009B073D" w:rsidP="00804D29">
            <w:pPr>
              <w:keepNext/>
              <w:pBdr>
                <w:top w:val="nil"/>
                <w:left w:val="nil"/>
                <w:bottom w:val="nil"/>
                <w:right w:val="nil"/>
                <w:between w:val="nil"/>
              </w:pBdr>
              <w:jc w:val="center"/>
              <w:rPr>
                <w:rFonts w:eastAsia="Calibri" w:cs="Calibri"/>
                <w:color w:val="000000"/>
              </w:rPr>
            </w:pPr>
            <w:r>
              <w:rPr>
                <w:rFonts w:eastAsia="Calibri" w:cs="Calibri"/>
                <w:color w:val="000000"/>
              </w:rPr>
              <w:t xml:space="preserve">V </w:t>
            </w:r>
            <w:r w:rsidR="00143A13">
              <w:rPr>
                <w:rFonts w:eastAsia="Calibri" w:cs="Calibri"/>
                <w:color w:val="000000"/>
              </w:rPr>
              <w:t>Třeboni</w:t>
            </w:r>
            <w:r>
              <w:rPr>
                <w:rFonts w:eastAsia="Calibri" w:cs="Calibri"/>
                <w:color w:val="000000"/>
              </w:rPr>
              <w:t xml:space="preserve">, dne </w:t>
            </w:r>
            <w:r w:rsidR="000A2CA9">
              <w:rPr>
                <w:rFonts w:eastAsia="Calibri" w:cs="Calibri"/>
                <w:color w:val="000000"/>
              </w:rPr>
              <w:t>24. 5. 2024</w:t>
            </w:r>
            <w:r>
              <w:rPr>
                <w:rFonts w:eastAsia="Calibri" w:cs="Calibri"/>
                <w:color w:val="000000"/>
              </w:rPr>
              <w:t>     </w:t>
            </w:r>
          </w:p>
          <w:p w14:paraId="77CE058A" w14:textId="77777777" w:rsidR="009B073D" w:rsidRDefault="009B073D" w:rsidP="00804D29">
            <w:pPr>
              <w:keepNext/>
              <w:pBdr>
                <w:top w:val="nil"/>
                <w:left w:val="nil"/>
                <w:bottom w:val="nil"/>
                <w:right w:val="nil"/>
                <w:between w:val="nil"/>
              </w:pBdr>
              <w:jc w:val="center"/>
              <w:rPr>
                <w:rFonts w:eastAsia="Calibri" w:cs="Calibri"/>
                <w:color w:val="000000"/>
              </w:rPr>
            </w:pPr>
          </w:p>
          <w:p w14:paraId="35B781A9" w14:textId="77777777" w:rsidR="009B073D" w:rsidRDefault="009B073D" w:rsidP="00804D29">
            <w:pPr>
              <w:keepNext/>
              <w:pBdr>
                <w:top w:val="nil"/>
                <w:left w:val="nil"/>
                <w:bottom w:val="nil"/>
                <w:right w:val="nil"/>
                <w:between w:val="nil"/>
              </w:pBdr>
              <w:jc w:val="center"/>
              <w:rPr>
                <w:rFonts w:eastAsia="Calibri" w:cs="Calibri"/>
                <w:color w:val="000000"/>
              </w:rPr>
            </w:pPr>
          </w:p>
          <w:p w14:paraId="5BF5F40E" w14:textId="77777777" w:rsidR="009B073D" w:rsidRDefault="009B073D" w:rsidP="00804D29">
            <w:pPr>
              <w:keepNext/>
              <w:pBdr>
                <w:top w:val="nil"/>
                <w:left w:val="nil"/>
                <w:bottom w:val="nil"/>
                <w:right w:val="nil"/>
                <w:between w:val="nil"/>
              </w:pBdr>
              <w:jc w:val="center"/>
              <w:rPr>
                <w:rFonts w:eastAsia="Calibri" w:cs="Calibri"/>
                <w:color w:val="000000"/>
              </w:rPr>
            </w:pPr>
          </w:p>
          <w:p w14:paraId="05A097C1" w14:textId="77777777" w:rsidR="009B073D" w:rsidRDefault="009B073D" w:rsidP="00804D29">
            <w:pPr>
              <w:keepNext/>
              <w:pBdr>
                <w:top w:val="nil"/>
                <w:left w:val="nil"/>
                <w:bottom w:val="nil"/>
                <w:right w:val="nil"/>
                <w:between w:val="nil"/>
              </w:pBdr>
              <w:jc w:val="center"/>
              <w:rPr>
                <w:rFonts w:eastAsia="Calibri" w:cs="Calibri"/>
                <w:color w:val="000000"/>
              </w:rPr>
            </w:pPr>
          </w:p>
          <w:p w14:paraId="7CEA7258" w14:textId="77777777" w:rsidR="009B073D" w:rsidRDefault="009B073D" w:rsidP="00804D29">
            <w:pPr>
              <w:keepNext/>
              <w:pBdr>
                <w:top w:val="nil"/>
                <w:left w:val="nil"/>
                <w:bottom w:val="nil"/>
                <w:right w:val="nil"/>
                <w:between w:val="nil"/>
              </w:pBdr>
              <w:jc w:val="center"/>
              <w:rPr>
                <w:rFonts w:eastAsia="Calibri" w:cs="Calibri"/>
                <w:color w:val="000000"/>
              </w:rPr>
            </w:pPr>
            <w:r>
              <w:rPr>
                <w:rFonts w:eastAsia="Calibri" w:cs="Calibri"/>
                <w:color w:val="000000"/>
              </w:rPr>
              <w:t>…………………………………………..</w:t>
            </w:r>
          </w:p>
          <w:p w14:paraId="493192C1" w14:textId="77777777" w:rsidR="009B073D" w:rsidRDefault="009B073D" w:rsidP="00804D29">
            <w:pPr>
              <w:keepNext/>
              <w:pBdr>
                <w:top w:val="nil"/>
                <w:left w:val="nil"/>
                <w:bottom w:val="nil"/>
                <w:right w:val="nil"/>
                <w:between w:val="nil"/>
              </w:pBdr>
              <w:jc w:val="center"/>
              <w:rPr>
                <w:rFonts w:eastAsia="Calibri" w:cs="Calibri"/>
                <w:color w:val="000000"/>
              </w:rPr>
            </w:pPr>
            <w:r>
              <w:rPr>
                <w:rFonts w:eastAsia="Calibri" w:cs="Calibri"/>
                <w:color w:val="000000"/>
              </w:rPr>
              <w:t>(podpis nájemce)</w:t>
            </w:r>
          </w:p>
          <w:p w14:paraId="0DD7C876" w14:textId="77777777" w:rsidR="009B073D" w:rsidRDefault="009B073D" w:rsidP="00804D29">
            <w:pPr>
              <w:keepNext/>
              <w:pBdr>
                <w:top w:val="nil"/>
                <w:left w:val="nil"/>
                <w:bottom w:val="nil"/>
                <w:right w:val="nil"/>
                <w:between w:val="nil"/>
              </w:pBdr>
              <w:jc w:val="center"/>
              <w:rPr>
                <w:rFonts w:eastAsia="Calibri" w:cs="Calibri"/>
                <w:color w:val="000000"/>
              </w:rPr>
            </w:pPr>
            <w:r>
              <w:rPr>
                <w:rFonts w:eastAsia="Calibri" w:cs="Calibri"/>
                <w:color w:val="000000"/>
              </w:rPr>
              <w:t>/razítko/</w:t>
            </w:r>
          </w:p>
        </w:tc>
      </w:tr>
    </w:tbl>
    <w:p w14:paraId="60589A62" w14:textId="77777777" w:rsidR="009B073D" w:rsidRDefault="009B073D">
      <w:pPr>
        <w:rPr>
          <w:rFonts w:cs="Calibri"/>
        </w:rPr>
        <w:sectPr w:rsidR="009B073D" w:rsidSect="00B65987">
          <w:footerReference w:type="default" r:id="rId10"/>
          <w:pgSz w:w="11906" w:h="16838"/>
          <w:pgMar w:top="1418" w:right="907" w:bottom="1418" w:left="907" w:header="709" w:footer="709" w:gutter="0"/>
          <w:pgNumType w:start="1" w:chapStyle="1"/>
          <w:cols w:space="708"/>
          <w:docGrid w:linePitch="360"/>
        </w:sectPr>
      </w:pPr>
    </w:p>
    <w:p w14:paraId="42279717" w14:textId="77777777" w:rsidR="00351CCD" w:rsidRPr="00351CCD" w:rsidRDefault="001F4E11" w:rsidP="00351CCD">
      <w:pPr>
        <w:pStyle w:val="Default"/>
        <w:rPr>
          <w:b/>
          <w:sz w:val="22"/>
          <w:szCs w:val="22"/>
        </w:rPr>
      </w:pPr>
      <w:r w:rsidRPr="00351CCD">
        <w:rPr>
          <w:b/>
          <w:noProof/>
          <w:sz w:val="22"/>
          <w:szCs w:val="22"/>
          <w:lang w:eastAsia="cs-CZ"/>
        </w:rPr>
        <w:lastRenderedPageBreak/>
        <w:drawing>
          <wp:anchor distT="0" distB="0" distL="114300" distR="114300" simplePos="0" relativeHeight="251657728" behindDoc="0" locked="0" layoutInCell="1" allowOverlap="1" wp14:anchorId="6BCAB06E" wp14:editId="59DF4AAB">
            <wp:simplePos x="0" y="0"/>
            <wp:positionH relativeFrom="column">
              <wp:posOffset>5379720</wp:posOffset>
            </wp:positionH>
            <wp:positionV relativeFrom="paragraph">
              <wp:posOffset>-558800</wp:posOffset>
            </wp:positionV>
            <wp:extent cx="1028700" cy="283210"/>
            <wp:effectExtent l="0" t="0" r="0" b="0"/>
            <wp:wrapSquare wrapText="bothSides"/>
            <wp:docPr id="1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sidR="00351CCD" w:rsidRPr="00351CCD">
        <w:rPr>
          <w:b/>
          <w:sz w:val="22"/>
          <w:szCs w:val="22"/>
        </w:rPr>
        <w:t>Čj. ESS: NPÚ-430/</w:t>
      </w:r>
      <w:r w:rsidR="003C38A1">
        <w:rPr>
          <w:b/>
          <w:sz w:val="22"/>
          <w:szCs w:val="22"/>
        </w:rPr>
        <w:t>45251</w:t>
      </w:r>
      <w:r w:rsidR="00351CCD" w:rsidRPr="00351CCD">
        <w:rPr>
          <w:b/>
          <w:sz w:val="22"/>
          <w:szCs w:val="22"/>
        </w:rPr>
        <w:t>/2024</w:t>
      </w:r>
    </w:p>
    <w:p w14:paraId="03DC2001" w14:textId="77777777" w:rsidR="00351CCD" w:rsidRPr="00351CCD" w:rsidRDefault="00351CCD" w:rsidP="00351CCD">
      <w:pPr>
        <w:pStyle w:val="Default"/>
        <w:rPr>
          <w:b/>
          <w:sz w:val="22"/>
          <w:szCs w:val="22"/>
        </w:rPr>
      </w:pPr>
      <w:r w:rsidRPr="00351CCD">
        <w:rPr>
          <w:b/>
          <w:sz w:val="22"/>
          <w:szCs w:val="22"/>
        </w:rPr>
        <w:t>WAM:</w:t>
      </w:r>
      <w:r w:rsidRPr="00351CCD">
        <w:rPr>
          <w:sz w:val="22"/>
          <w:szCs w:val="22"/>
        </w:rPr>
        <w:t xml:space="preserve"> </w:t>
      </w:r>
      <w:r w:rsidRPr="00351CCD">
        <w:rPr>
          <w:b/>
          <w:sz w:val="22"/>
          <w:szCs w:val="22"/>
        </w:rPr>
        <w:t>30</w:t>
      </w:r>
      <w:r w:rsidR="003C38A1">
        <w:rPr>
          <w:b/>
          <w:sz w:val="22"/>
          <w:szCs w:val="22"/>
        </w:rPr>
        <w:t>1</w:t>
      </w:r>
      <w:r w:rsidR="00716FDE">
        <w:rPr>
          <w:b/>
          <w:sz w:val="22"/>
          <w:szCs w:val="22"/>
        </w:rPr>
        <w:t>0</w:t>
      </w:r>
      <w:r w:rsidRPr="00351CCD">
        <w:rPr>
          <w:b/>
          <w:sz w:val="22"/>
          <w:szCs w:val="22"/>
        </w:rPr>
        <w:t>J1240</w:t>
      </w:r>
      <w:r w:rsidR="003C38A1">
        <w:rPr>
          <w:b/>
          <w:sz w:val="22"/>
          <w:szCs w:val="22"/>
        </w:rPr>
        <w:t>21</w:t>
      </w:r>
    </w:p>
    <w:p w14:paraId="2EC48741" w14:textId="77777777" w:rsidR="00351CCD" w:rsidRPr="00351CCD" w:rsidRDefault="00351CCD" w:rsidP="00351CCD">
      <w:pPr>
        <w:pStyle w:val="Default"/>
        <w:rPr>
          <w:b/>
          <w:sz w:val="22"/>
          <w:szCs w:val="22"/>
        </w:rPr>
      </w:pPr>
      <w:proofErr w:type="spellStart"/>
      <w:r w:rsidRPr="00351CCD">
        <w:rPr>
          <w:b/>
          <w:sz w:val="22"/>
          <w:szCs w:val="22"/>
        </w:rPr>
        <w:t>CastIS</w:t>
      </w:r>
      <w:proofErr w:type="spellEnd"/>
      <w:r w:rsidRPr="00351CCD">
        <w:rPr>
          <w:b/>
          <w:sz w:val="22"/>
          <w:szCs w:val="22"/>
        </w:rPr>
        <w:t xml:space="preserve">: </w:t>
      </w:r>
      <w:r w:rsidR="003C38A1">
        <w:rPr>
          <w:b/>
          <w:sz w:val="22"/>
          <w:szCs w:val="22"/>
        </w:rPr>
        <w:t>TR-E2024.001</w:t>
      </w:r>
    </w:p>
    <w:p w14:paraId="448587A1" w14:textId="77777777" w:rsidR="00351CCD" w:rsidRDefault="00351CCD" w:rsidP="00351CCD">
      <w:pPr>
        <w:pStyle w:val="Default"/>
        <w:spacing w:before="120" w:after="120"/>
        <w:ind w:left="709" w:firstLine="709"/>
        <w:rPr>
          <w:b/>
          <w:sz w:val="22"/>
          <w:szCs w:val="22"/>
        </w:rPr>
      </w:pPr>
    </w:p>
    <w:p w14:paraId="51B0FC1C" w14:textId="77777777" w:rsidR="00351CCD" w:rsidRPr="00351CCD" w:rsidRDefault="00351CCD" w:rsidP="00351CCD">
      <w:pPr>
        <w:pStyle w:val="Default"/>
        <w:spacing w:before="120" w:after="120"/>
        <w:ind w:left="709" w:firstLine="709"/>
        <w:jc w:val="center"/>
        <w:rPr>
          <w:b/>
          <w:sz w:val="22"/>
          <w:szCs w:val="22"/>
        </w:rPr>
      </w:pPr>
      <w:r w:rsidRPr="00351CCD">
        <w:rPr>
          <w:b/>
          <w:sz w:val="22"/>
          <w:szCs w:val="22"/>
        </w:rPr>
        <w:t>Příloha č. 1 smlouvy o nájmu movitých věcí</w:t>
      </w:r>
    </w:p>
    <w:p w14:paraId="0DC4A919" w14:textId="77777777" w:rsidR="00351CCD" w:rsidRPr="00351CCD" w:rsidRDefault="00351CCD" w:rsidP="00351CCD">
      <w:pPr>
        <w:pStyle w:val="Default"/>
        <w:spacing w:before="120" w:after="120"/>
        <w:ind w:left="709" w:firstLine="709"/>
        <w:rPr>
          <w:b/>
          <w:sz w:val="22"/>
          <w:szCs w:val="22"/>
        </w:rPr>
      </w:pPr>
      <w:r w:rsidRPr="00351CCD">
        <w:rPr>
          <w:b/>
          <w:sz w:val="22"/>
          <w:szCs w:val="22"/>
        </w:rPr>
        <w:t xml:space="preserve"> </w:t>
      </w:r>
    </w:p>
    <w:p w14:paraId="4C97DF46" w14:textId="77777777" w:rsidR="00F12A75" w:rsidRDefault="003C38A1" w:rsidP="003C38A1">
      <w:pPr>
        <w:pStyle w:val="Default"/>
        <w:jc w:val="both"/>
        <w:rPr>
          <w:sz w:val="22"/>
          <w:szCs w:val="22"/>
        </w:rPr>
      </w:pPr>
      <w:r w:rsidRPr="003C38A1">
        <w:rPr>
          <w:sz w:val="22"/>
          <w:szCs w:val="22"/>
        </w:rPr>
        <w:t>Pronajímatel přenechává k dočasnému užívání nájemci následující věci a stanovuje u nich níže uvedené pojistné hodnoty. Tyto hodnoty stanoví odborní pracovníci NPÚ – nejde o odhady stanovené soudním znalcem v příslušných oborech.</w:t>
      </w:r>
    </w:p>
    <w:p w14:paraId="795D6D4C" w14:textId="77777777" w:rsidR="00F12A75" w:rsidRDefault="00F12A75">
      <w:pPr>
        <w:spacing w:after="0"/>
        <w:rPr>
          <w:rFonts w:cs="Calibri"/>
        </w:rPr>
      </w:pPr>
    </w:p>
    <w:tbl>
      <w:tblPr>
        <w:tblW w:w="101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
        <w:gridCol w:w="1134"/>
        <w:gridCol w:w="5812"/>
        <w:gridCol w:w="2746"/>
      </w:tblGrid>
      <w:tr w:rsidR="0060341C" w:rsidRPr="0060341C" w14:paraId="7C6F951E" w14:textId="77777777" w:rsidTr="00A864E7">
        <w:trPr>
          <w:trHeight w:val="597"/>
          <w:jc w:val="center"/>
        </w:trPr>
        <w:tc>
          <w:tcPr>
            <w:tcW w:w="420" w:type="dxa"/>
          </w:tcPr>
          <w:p w14:paraId="1036F9E5" w14:textId="77777777" w:rsidR="0060341C" w:rsidRPr="0060341C" w:rsidRDefault="0060341C" w:rsidP="0060341C">
            <w:pPr>
              <w:pBdr>
                <w:top w:val="nil"/>
                <w:left w:val="nil"/>
                <w:bottom w:val="nil"/>
                <w:right w:val="nil"/>
                <w:between w:val="nil"/>
              </w:pBdr>
              <w:tabs>
                <w:tab w:val="left" w:pos="1260"/>
                <w:tab w:val="left" w:pos="5940"/>
              </w:tabs>
              <w:spacing w:after="120" w:line="240" w:lineRule="auto"/>
              <w:jc w:val="right"/>
              <w:rPr>
                <w:rFonts w:eastAsia="Calibri" w:cs="Calibri"/>
                <w:color w:val="000000"/>
                <w:sz w:val="20"/>
                <w:szCs w:val="20"/>
                <w:lang w:eastAsia="cs-CZ"/>
              </w:rPr>
            </w:pPr>
          </w:p>
        </w:tc>
        <w:tc>
          <w:tcPr>
            <w:tcW w:w="1134" w:type="dxa"/>
          </w:tcPr>
          <w:p w14:paraId="281D6E48" w14:textId="77777777" w:rsidR="0060341C" w:rsidRPr="0060341C" w:rsidRDefault="0060341C" w:rsidP="0060341C">
            <w:pPr>
              <w:pBdr>
                <w:top w:val="nil"/>
                <w:left w:val="nil"/>
                <w:bottom w:val="nil"/>
                <w:right w:val="nil"/>
                <w:between w:val="nil"/>
              </w:pBdr>
              <w:tabs>
                <w:tab w:val="left" w:pos="1260"/>
                <w:tab w:val="left" w:pos="5940"/>
              </w:tabs>
              <w:spacing w:after="120" w:line="240" w:lineRule="auto"/>
              <w:rPr>
                <w:rFonts w:eastAsia="Calibri" w:cs="Calibri"/>
                <w:color w:val="000000"/>
                <w:sz w:val="20"/>
                <w:szCs w:val="20"/>
                <w:lang w:eastAsia="cs-CZ"/>
              </w:rPr>
            </w:pPr>
            <w:proofErr w:type="spellStart"/>
            <w:r w:rsidRPr="0060341C">
              <w:rPr>
                <w:rFonts w:cs="Calibri"/>
                <w:sz w:val="20"/>
                <w:szCs w:val="20"/>
                <w:lang w:eastAsia="cs-CZ"/>
              </w:rPr>
              <w:t>Inv.č</w:t>
            </w:r>
            <w:proofErr w:type="spellEnd"/>
            <w:r w:rsidRPr="0060341C">
              <w:rPr>
                <w:rFonts w:cs="Calibri"/>
                <w:sz w:val="20"/>
                <w:szCs w:val="20"/>
                <w:lang w:eastAsia="cs-CZ"/>
              </w:rPr>
              <w:t>. nové</w:t>
            </w:r>
          </w:p>
        </w:tc>
        <w:tc>
          <w:tcPr>
            <w:tcW w:w="5812" w:type="dxa"/>
          </w:tcPr>
          <w:p w14:paraId="0C1C7A74" w14:textId="77777777" w:rsidR="0060341C" w:rsidRPr="0060341C" w:rsidRDefault="0060341C" w:rsidP="0060341C">
            <w:pPr>
              <w:pBdr>
                <w:top w:val="nil"/>
                <w:left w:val="nil"/>
                <w:bottom w:val="nil"/>
                <w:right w:val="nil"/>
                <w:between w:val="nil"/>
              </w:pBdr>
              <w:tabs>
                <w:tab w:val="left" w:pos="1260"/>
                <w:tab w:val="left" w:pos="5940"/>
              </w:tabs>
              <w:spacing w:after="120" w:line="240" w:lineRule="auto"/>
              <w:rPr>
                <w:rFonts w:eastAsia="Calibri" w:cs="Calibri"/>
                <w:color w:val="000000"/>
                <w:sz w:val="20"/>
                <w:szCs w:val="20"/>
                <w:lang w:eastAsia="cs-CZ"/>
              </w:rPr>
            </w:pPr>
            <w:r w:rsidRPr="0060341C">
              <w:rPr>
                <w:rFonts w:cs="Calibri"/>
                <w:sz w:val="20"/>
                <w:szCs w:val="20"/>
                <w:lang w:eastAsia="cs-CZ"/>
              </w:rPr>
              <w:t>Předmět</w:t>
            </w:r>
          </w:p>
        </w:tc>
        <w:tc>
          <w:tcPr>
            <w:tcW w:w="2746" w:type="dxa"/>
          </w:tcPr>
          <w:p w14:paraId="3B9273C1" w14:textId="77777777" w:rsidR="0060341C" w:rsidRPr="0060341C" w:rsidRDefault="0060341C" w:rsidP="0060341C">
            <w:pPr>
              <w:pBdr>
                <w:top w:val="nil"/>
                <w:left w:val="nil"/>
                <w:bottom w:val="nil"/>
                <w:right w:val="nil"/>
                <w:between w:val="nil"/>
              </w:pBdr>
              <w:tabs>
                <w:tab w:val="left" w:pos="1260"/>
                <w:tab w:val="left" w:pos="5940"/>
              </w:tabs>
              <w:spacing w:after="120" w:line="240" w:lineRule="auto"/>
              <w:rPr>
                <w:rFonts w:cs="Calibri"/>
                <w:sz w:val="20"/>
                <w:szCs w:val="20"/>
                <w:lang w:eastAsia="cs-CZ"/>
              </w:rPr>
            </w:pPr>
            <w:r w:rsidRPr="0060341C">
              <w:rPr>
                <w:rFonts w:cs="Calibri"/>
                <w:sz w:val="20"/>
                <w:szCs w:val="20"/>
                <w:lang w:eastAsia="cs-CZ"/>
              </w:rPr>
              <w:t>Fotografie</w:t>
            </w:r>
          </w:p>
        </w:tc>
      </w:tr>
      <w:tr w:rsidR="00F6789D" w:rsidRPr="0060341C" w14:paraId="14D36FFA" w14:textId="77777777" w:rsidTr="00D66452">
        <w:trPr>
          <w:trHeight w:val="498"/>
          <w:jc w:val="center"/>
        </w:trPr>
        <w:tc>
          <w:tcPr>
            <w:tcW w:w="420" w:type="dxa"/>
          </w:tcPr>
          <w:p w14:paraId="5FB89037" w14:textId="77777777" w:rsidR="00F6789D" w:rsidRPr="0060341C" w:rsidRDefault="00F6789D" w:rsidP="00F6789D">
            <w:pPr>
              <w:spacing w:after="0" w:line="240" w:lineRule="auto"/>
              <w:rPr>
                <w:rFonts w:cs="Calibri"/>
                <w:sz w:val="20"/>
                <w:szCs w:val="20"/>
                <w:lang w:eastAsia="cs-CZ"/>
              </w:rPr>
            </w:pPr>
            <w:r>
              <w:rPr>
                <w:rFonts w:cs="Calibri"/>
                <w:sz w:val="20"/>
                <w:szCs w:val="20"/>
                <w:lang w:eastAsia="cs-CZ"/>
              </w:rPr>
              <w:t>1</w:t>
            </w:r>
          </w:p>
        </w:tc>
        <w:tc>
          <w:tcPr>
            <w:tcW w:w="1134" w:type="dxa"/>
          </w:tcPr>
          <w:p w14:paraId="4681729C" w14:textId="681BCAAF" w:rsidR="00F6789D" w:rsidRPr="004C28A5" w:rsidRDefault="00E911D7" w:rsidP="00F6789D">
            <w:proofErr w:type="spellStart"/>
            <w:r>
              <w:t>xxxxxxxx</w:t>
            </w:r>
            <w:proofErr w:type="spellEnd"/>
          </w:p>
        </w:tc>
        <w:tc>
          <w:tcPr>
            <w:tcW w:w="5812" w:type="dxa"/>
          </w:tcPr>
          <w:p w14:paraId="6F16A256" w14:textId="570052C3" w:rsidR="00F6789D" w:rsidRPr="00DE7E7A" w:rsidRDefault="00E911D7" w:rsidP="00F6789D">
            <w:pPr>
              <w:tabs>
                <w:tab w:val="left" w:pos="1260"/>
                <w:tab w:val="left" w:pos="5940"/>
              </w:tabs>
              <w:spacing w:after="120"/>
              <w:ind w:firstLine="180"/>
              <w:rPr>
                <w:rFonts w:cs="Calibri"/>
              </w:rPr>
            </w:pPr>
            <w:proofErr w:type="spellStart"/>
            <w:r>
              <w:rPr>
                <w:rFonts w:cs="Calibri"/>
              </w:rPr>
              <w:t>xxxxxxxxxxxxxxxxxxxxxx</w:t>
            </w:r>
            <w:proofErr w:type="spellEnd"/>
          </w:p>
        </w:tc>
        <w:tc>
          <w:tcPr>
            <w:tcW w:w="2746" w:type="dxa"/>
          </w:tcPr>
          <w:p w14:paraId="525EAB03" w14:textId="14D5C627" w:rsidR="00F6789D" w:rsidRPr="0060341C" w:rsidRDefault="00F6789D" w:rsidP="00F6789D">
            <w:pPr>
              <w:pBdr>
                <w:top w:val="nil"/>
                <w:left w:val="nil"/>
                <w:bottom w:val="nil"/>
                <w:right w:val="nil"/>
                <w:between w:val="nil"/>
              </w:pBdr>
              <w:tabs>
                <w:tab w:val="left" w:pos="1260"/>
                <w:tab w:val="left" w:pos="5940"/>
              </w:tabs>
              <w:spacing w:after="120" w:line="240" w:lineRule="auto"/>
              <w:rPr>
                <w:rFonts w:eastAsia="Calibri" w:cs="Calibri"/>
                <w:color w:val="000000"/>
                <w:sz w:val="20"/>
                <w:szCs w:val="20"/>
                <w:lang w:eastAsia="cs-CZ"/>
              </w:rPr>
            </w:pPr>
          </w:p>
        </w:tc>
      </w:tr>
      <w:tr w:rsidR="00E911D7" w:rsidRPr="0060341C" w14:paraId="77AFC549" w14:textId="77777777" w:rsidTr="0068688D">
        <w:trPr>
          <w:trHeight w:val="498"/>
          <w:jc w:val="center"/>
        </w:trPr>
        <w:tc>
          <w:tcPr>
            <w:tcW w:w="420" w:type="dxa"/>
          </w:tcPr>
          <w:p w14:paraId="0E7B9427" w14:textId="77777777" w:rsidR="00E911D7" w:rsidRPr="0060341C" w:rsidRDefault="00E911D7" w:rsidP="00E911D7">
            <w:pPr>
              <w:spacing w:after="0" w:line="240" w:lineRule="auto"/>
              <w:rPr>
                <w:rFonts w:cs="Calibri"/>
                <w:sz w:val="20"/>
                <w:szCs w:val="20"/>
                <w:lang w:eastAsia="cs-CZ"/>
              </w:rPr>
            </w:pPr>
            <w:r>
              <w:rPr>
                <w:rFonts w:cs="Calibri"/>
                <w:sz w:val="20"/>
                <w:szCs w:val="20"/>
                <w:lang w:eastAsia="cs-CZ"/>
              </w:rPr>
              <w:t>2</w:t>
            </w:r>
          </w:p>
        </w:tc>
        <w:tc>
          <w:tcPr>
            <w:tcW w:w="1134" w:type="dxa"/>
          </w:tcPr>
          <w:p w14:paraId="35EF56D6" w14:textId="23CE0A90" w:rsidR="00E911D7" w:rsidRPr="004C28A5" w:rsidRDefault="00E911D7" w:rsidP="00E911D7">
            <w:proofErr w:type="spellStart"/>
            <w:r w:rsidRPr="00441135">
              <w:t>xxxxxxxx</w:t>
            </w:r>
            <w:proofErr w:type="spellEnd"/>
          </w:p>
        </w:tc>
        <w:tc>
          <w:tcPr>
            <w:tcW w:w="5812" w:type="dxa"/>
          </w:tcPr>
          <w:p w14:paraId="39E33233" w14:textId="6B8971F2" w:rsidR="00E911D7" w:rsidRDefault="00E911D7" w:rsidP="00E911D7">
            <w:pPr>
              <w:tabs>
                <w:tab w:val="left" w:pos="1260"/>
                <w:tab w:val="left" w:pos="5940"/>
              </w:tabs>
              <w:spacing w:after="120"/>
              <w:ind w:firstLine="180"/>
              <w:rPr>
                <w:rFonts w:cs="Calibri"/>
              </w:rPr>
            </w:pPr>
            <w:proofErr w:type="spellStart"/>
            <w:r w:rsidRPr="008D10C4">
              <w:rPr>
                <w:rFonts w:cs="Calibri"/>
              </w:rPr>
              <w:t>xxxxxxxxxxxxxxxxxxxxxx</w:t>
            </w:r>
            <w:proofErr w:type="spellEnd"/>
          </w:p>
        </w:tc>
        <w:tc>
          <w:tcPr>
            <w:tcW w:w="2746" w:type="dxa"/>
          </w:tcPr>
          <w:p w14:paraId="5C099BED" w14:textId="681F8362" w:rsidR="00E911D7" w:rsidRPr="0060341C" w:rsidRDefault="00E911D7" w:rsidP="00E911D7">
            <w:pPr>
              <w:pBdr>
                <w:top w:val="nil"/>
                <w:left w:val="nil"/>
                <w:bottom w:val="nil"/>
                <w:right w:val="nil"/>
                <w:between w:val="nil"/>
              </w:pBdr>
              <w:tabs>
                <w:tab w:val="left" w:pos="1260"/>
                <w:tab w:val="left" w:pos="5940"/>
              </w:tabs>
              <w:spacing w:after="120" w:line="240" w:lineRule="auto"/>
              <w:rPr>
                <w:rFonts w:eastAsia="Calibri" w:cs="Calibri"/>
                <w:color w:val="000000"/>
                <w:sz w:val="20"/>
                <w:szCs w:val="20"/>
                <w:lang w:eastAsia="cs-CZ"/>
              </w:rPr>
            </w:pPr>
          </w:p>
        </w:tc>
      </w:tr>
      <w:tr w:rsidR="00E911D7" w:rsidRPr="0060341C" w14:paraId="7926B53F" w14:textId="77777777" w:rsidTr="00227EA5">
        <w:trPr>
          <w:trHeight w:val="498"/>
          <w:jc w:val="center"/>
        </w:trPr>
        <w:tc>
          <w:tcPr>
            <w:tcW w:w="420" w:type="dxa"/>
          </w:tcPr>
          <w:p w14:paraId="2D307AD4" w14:textId="77777777" w:rsidR="00E911D7" w:rsidRPr="0060341C" w:rsidRDefault="00E911D7" w:rsidP="00E911D7">
            <w:pPr>
              <w:spacing w:after="0" w:line="240" w:lineRule="auto"/>
              <w:rPr>
                <w:rFonts w:cs="Calibri"/>
                <w:sz w:val="20"/>
                <w:szCs w:val="20"/>
                <w:lang w:eastAsia="cs-CZ"/>
              </w:rPr>
            </w:pPr>
            <w:r>
              <w:rPr>
                <w:rFonts w:cs="Calibri"/>
                <w:sz w:val="20"/>
                <w:szCs w:val="20"/>
                <w:lang w:eastAsia="cs-CZ"/>
              </w:rPr>
              <w:t>3</w:t>
            </w:r>
          </w:p>
        </w:tc>
        <w:tc>
          <w:tcPr>
            <w:tcW w:w="1134" w:type="dxa"/>
          </w:tcPr>
          <w:p w14:paraId="37E4F3DA" w14:textId="419ACAA7" w:rsidR="00E911D7" w:rsidRPr="004C28A5" w:rsidRDefault="00E911D7" w:rsidP="00E911D7">
            <w:proofErr w:type="spellStart"/>
            <w:r w:rsidRPr="00441135">
              <w:t>xxxxxxxx</w:t>
            </w:r>
            <w:proofErr w:type="spellEnd"/>
          </w:p>
        </w:tc>
        <w:tc>
          <w:tcPr>
            <w:tcW w:w="5812" w:type="dxa"/>
          </w:tcPr>
          <w:p w14:paraId="656BCE0E" w14:textId="003256FF" w:rsidR="00E911D7" w:rsidRDefault="00E911D7" w:rsidP="00E911D7">
            <w:pPr>
              <w:tabs>
                <w:tab w:val="left" w:pos="1260"/>
                <w:tab w:val="left" w:pos="5940"/>
              </w:tabs>
              <w:spacing w:after="120"/>
              <w:ind w:firstLine="180"/>
              <w:rPr>
                <w:rFonts w:cs="Calibri"/>
              </w:rPr>
            </w:pPr>
            <w:proofErr w:type="spellStart"/>
            <w:r w:rsidRPr="008D10C4">
              <w:rPr>
                <w:rFonts w:cs="Calibri"/>
              </w:rPr>
              <w:t>xxxxxxxxxxxxxxxxxxxxxx</w:t>
            </w:r>
            <w:proofErr w:type="spellEnd"/>
          </w:p>
        </w:tc>
        <w:tc>
          <w:tcPr>
            <w:tcW w:w="2746" w:type="dxa"/>
          </w:tcPr>
          <w:p w14:paraId="73CCE372" w14:textId="1C002FCE" w:rsidR="00E911D7" w:rsidRDefault="00E911D7" w:rsidP="00E911D7">
            <w:pPr>
              <w:pBdr>
                <w:top w:val="nil"/>
                <w:left w:val="nil"/>
                <w:bottom w:val="nil"/>
                <w:right w:val="nil"/>
                <w:between w:val="nil"/>
              </w:pBdr>
              <w:tabs>
                <w:tab w:val="left" w:pos="1260"/>
                <w:tab w:val="left" w:pos="5940"/>
              </w:tabs>
              <w:spacing w:after="120" w:line="240" w:lineRule="auto"/>
            </w:pPr>
          </w:p>
          <w:p w14:paraId="163E8FFE" w14:textId="77777777" w:rsidR="00E911D7" w:rsidRPr="0060341C" w:rsidRDefault="00E911D7" w:rsidP="00E911D7">
            <w:pPr>
              <w:pBdr>
                <w:top w:val="nil"/>
                <w:left w:val="nil"/>
                <w:bottom w:val="nil"/>
                <w:right w:val="nil"/>
                <w:between w:val="nil"/>
              </w:pBdr>
              <w:tabs>
                <w:tab w:val="left" w:pos="1260"/>
                <w:tab w:val="left" w:pos="5940"/>
              </w:tabs>
              <w:spacing w:after="120" w:line="240" w:lineRule="auto"/>
              <w:rPr>
                <w:rFonts w:eastAsia="Calibri" w:cs="Calibri"/>
                <w:color w:val="000000"/>
                <w:sz w:val="20"/>
                <w:szCs w:val="20"/>
                <w:lang w:eastAsia="cs-CZ"/>
              </w:rPr>
            </w:pPr>
          </w:p>
        </w:tc>
      </w:tr>
      <w:tr w:rsidR="00E911D7" w:rsidRPr="0060341C" w14:paraId="49838B08" w14:textId="77777777" w:rsidTr="009E7D5D">
        <w:trPr>
          <w:trHeight w:val="498"/>
          <w:jc w:val="center"/>
        </w:trPr>
        <w:tc>
          <w:tcPr>
            <w:tcW w:w="420" w:type="dxa"/>
          </w:tcPr>
          <w:p w14:paraId="5D043802" w14:textId="77777777" w:rsidR="00E911D7" w:rsidRPr="0060341C" w:rsidRDefault="00E911D7" w:rsidP="00E911D7">
            <w:pPr>
              <w:spacing w:after="0" w:line="240" w:lineRule="auto"/>
              <w:rPr>
                <w:rFonts w:cs="Calibri"/>
                <w:sz w:val="20"/>
                <w:szCs w:val="20"/>
                <w:lang w:eastAsia="cs-CZ"/>
              </w:rPr>
            </w:pPr>
            <w:r>
              <w:rPr>
                <w:rFonts w:cs="Calibri"/>
                <w:sz w:val="20"/>
                <w:szCs w:val="20"/>
                <w:lang w:eastAsia="cs-CZ"/>
              </w:rPr>
              <w:t>4</w:t>
            </w:r>
          </w:p>
        </w:tc>
        <w:tc>
          <w:tcPr>
            <w:tcW w:w="1134" w:type="dxa"/>
          </w:tcPr>
          <w:p w14:paraId="05E583F7" w14:textId="16884A01" w:rsidR="00E911D7" w:rsidRPr="004C28A5" w:rsidRDefault="00E911D7" w:rsidP="00E911D7">
            <w:proofErr w:type="spellStart"/>
            <w:r w:rsidRPr="00441135">
              <w:t>xxxxxxxx</w:t>
            </w:r>
            <w:proofErr w:type="spellEnd"/>
          </w:p>
        </w:tc>
        <w:tc>
          <w:tcPr>
            <w:tcW w:w="5812" w:type="dxa"/>
          </w:tcPr>
          <w:p w14:paraId="51044909" w14:textId="079A4357" w:rsidR="00E911D7" w:rsidRDefault="00E911D7" w:rsidP="00E911D7">
            <w:pPr>
              <w:tabs>
                <w:tab w:val="left" w:pos="1260"/>
                <w:tab w:val="left" w:pos="5940"/>
              </w:tabs>
              <w:spacing w:after="120"/>
              <w:ind w:firstLine="180"/>
              <w:rPr>
                <w:rFonts w:cs="Calibri"/>
              </w:rPr>
            </w:pPr>
            <w:proofErr w:type="spellStart"/>
            <w:r w:rsidRPr="008D10C4">
              <w:rPr>
                <w:rFonts w:cs="Calibri"/>
              </w:rPr>
              <w:t>xxxxxxxxxxxxxxxxxxxxxx</w:t>
            </w:r>
            <w:proofErr w:type="spellEnd"/>
          </w:p>
        </w:tc>
        <w:tc>
          <w:tcPr>
            <w:tcW w:w="2746" w:type="dxa"/>
          </w:tcPr>
          <w:p w14:paraId="2C72C1DA" w14:textId="4E36A636" w:rsidR="00E911D7" w:rsidRPr="0060341C" w:rsidRDefault="00E911D7" w:rsidP="00E911D7">
            <w:pPr>
              <w:pBdr>
                <w:top w:val="nil"/>
                <w:left w:val="nil"/>
                <w:bottom w:val="nil"/>
                <w:right w:val="nil"/>
                <w:between w:val="nil"/>
              </w:pBdr>
              <w:tabs>
                <w:tab w:val="left" w:pos="1260"/>
                <w:tab w:val="left" w:pos="5940"/>
              </w:tabs>
              <w:spacing w:after="120" w:line="240" w:lineRule="auto"/>
              <w:rPr>
                <w:rFonts w:eastAsia="Calibri" w:cs="Calibri"/>
                <w:color w:val="000000"/>
                <w:sz w:val="20"/>
                <w:szCs w:val="20"/>
                <w:lang w:eastAsia="cs-CZ"/>
              </w:rPr>
            </w:pPr>
          </w:p>
        </w:tc>
      </w:tr>
      <w:tr w:rsidR="00E911D7" w:rsidRPr="0060341C" w14:paraId="2FB35710" w14:textId="77777777" w:rsidTr="00835A81">
        <w:trPr>
          <w:trHeight w:val="498"/>
          <w:jc w:val="center"/>
        </w:trPr>
        <w:tc>
          <w:tcPr>
            <w:tcW w:w="420" w:type="dxa"/>
          </w:tcPr>
          <w:p w14:paraId="56798CA5" w14:textId="77777777" w:rsidR="00E911D7" w:rsidRPr="0060341C" w:rsidRDefault="00E911D7" w:rsidP="00E911D7">
            <w:pPr>
              <w:spacing w:after="0" w:line="240" w:lineRule="auto"/>
              <w:rPr>
                <w:rFonts w:cs="Calibri"/>
                <w:sz w:val="20"/>
                <w:szCs w:val="20"/>
                <w:lang w:eastAsia="cs-CZ"/>
              </w:rPr>
            </w:pPr>
            <w:r>
              <w:rPr>
                <w:rFonts w:cs="Calibri"/>
                <w:sz w:val="20"/>
                <w:szCs w:val="20"/>
                <w:lang w:eastAsia="cs-CZ"/>
              </w:rPr>
              <w:t>5</w:t>
            </w:r>
          </w:p>
        </w:tc>
        <w:tc>
          <w:tcPr>
            <w:tcW w:w="1134" w:type="dxa"/>
          </w:tcPr>
          <w:p w14:paraId="10156E83" w14:textId="5FF39345" w:rsidR="00E911D7" w:rsidRPr="004C28A5" w:rsidRDefault="00E911D7" w:rsidP="00E911D7">
            <w:proofErr w:type="spellStart"/>
            <w:r w:rsidRPr="00441135">
              <w:t>xxxxxxxx</w:t>
            </w:r>
            <w:proofErr w:type="spellEnd"/>
          </w:p>
        </w:tc>
        <w:tc>
          <w:tcPr>
            <w:tcW w:w="5812" w:type="dxa"/>
          </w:tcPr>
          <w:p w14:paraId="213D3F87" w14:textId="1E1B9AA8" w:rsidR="00E911D7" w:rsidRDefault="00E911D7" w:rsidP="00E911D7">
            <w:pPr>
              <w:tabs>
                <w:tab w:val="left" w:pos="1260"/>
                <w:tab w:val="left" w:pos="5940"/>
              </w:tabs>
              <w:spacing w:after="120"/>
              <w:ind w:firstLine="180"/>
              <w:rPr>
                <w:rFonts w:cs="Calibri"/>
              </w:rPr>
            </w:pPr>
            <w:proofErr w:type="spellStart"/>
            <w:r w:rsidRPr="008D10C4">
              <w:rPr>
                <w:rFonts w:cs="Calibri"/>
              </w:rPr>
              <w:t>xxxxxxxxxxxxxxxxxxxxxx</w:t>
            </w:r>
            <w:proofErr w:type="spellEnd"/>
          </w:p>
        </w:tc>
        <w:tc>
          <w:tcPr>
            <w:tcW w:w="2746" w:type="dxa"/>
          </w:tcPr>
          <w:p w14:paraId="45BAF0C4" w14:textId="21933E2F" w:rsidR="00E911D7" w:rsidRPr="0060341C" w:rsidRDefault="00E911D7" w:rsidP="00E911D7">
            <w:pPr>
              <w:pBdr>
                <w:top w:val="nil"/>
                <w:left w:val="nil"/>
                <w:bottom w:val="nil"/>
                <w:right w:val="nil"/>
                <w:between w:val="nil"/>
              </w:pBdr>
              <w:tabs>
                <w:tab w:val="left" w:pos="1260"/>
                <w:tab w:val="left" w:pos="5940"/>
              </w:tabs>
              <w:spacing w:after="120" w:line="240" w:lineRule="auto"/>
              <w:rPr>
                <w:rFonts w:eastAsia="Calibri" w:cs="Calibri"/>
                <w:color w:val="000000"/>
                <w:sz w:val="20"/>
                <w:szCs w:val="20"/>
                <w:lang w:eastAsia="cs-CZ"/>
              </w:rPr>
            </w:pPr>
          </w:p>
        </w:tc>
      </w:tr>
      <w:tr w:rsidR="00E911D7" w:rsidRPr="0060341C" w14:paraId="18338EB8" w14:textId="77777777" w:rsidTr="0007299C">
        <w:trPr>
          <w:trHeight w:val="498"/>
          <w:jc w:val="center"/>
        </w:trPr>
        <w:tc>
          <w:tcPr>
            <w:tcW w:w="420" w:type="dxa"/>
          </w:tcPr>
          <w:p w14:paraId="0E1FBBB6" w14:textId="77777777" w:rsidR="00E911D7" w:rsidRPr="0060341C" w:rsidRDefault="00E911D7" w:rsidP="00E911D7">
            <w:pPr>
              <w:spacing w:after="0" w:line="240" w:lineRule="auto"/>
              <w:rPr>
                <w:rFonts w:cs="Calibri"/>
                <w:sz w:val="20"/>
                <w:szCs w:val="20"/>
                <w:lang w:eastAsia="cs-CZ"/>
              </w:rPr>
            </w:pPr>
            <w:r>
              <w:rPr>
                <w:rFonts w:cs="Calibri"/>
                <w:sz w:val="20"/>
                <w:szCs w:val="20"/>
                <w:lang w:eastAsia="cs-CZ"/>
              </w:rPr>
              <w:t>6</w:t>
            </w:r>
          </w:p>
        </w:tc>
        <w:tc>
          <w:tcPr>
            <w:tcW w:w="1134" w:type="dxa"/>
          </w:tcPr>
          <w:p w14:paraId="7270DFC0" w14:textId="3F4FB99A" w:rsidR="00E911D7" w:rsidRPr="004C28A5" w:rsidRDefault="00E911D7" w:rsidP="00E911D7">
            <w:proofErr w:type="spellStart"/>
            <w:r w:rsidRPr="00441135">
              <w:t>xxxxxxxx</w:t>
            </w:r>
            <w:proofErr w:type="spellEnd"/>
          </w:p>
        </w:tc>
        <w:tc>
          <w:tcPr>
            <w:tcW w:w="5812" w:type="dxa"/>
          </w:tcPr>
          <w:p w14:paraId="6F44B026" w14:textId="04189907" w:rsidR="00E911D7" w:rsidRDefault="00E911D7" w:rsidP="00E911D7">
            <w:pPr>
              <w:tabs>
                <w:tab w:val="left" w:pos="1260"/>
                <w:tab w:val="left" w:pos="5940"/>
              </w:tabs>
              <w:spacing w:after="120"/>
              <w:ind w:firstLine="180"/>
              <w:rPr>
                <w:rFonts w:cs="Calibri"/>
              </w:rPr>
            </w:pPr>
            <w:proofErr w:type="spellStart"/>
            <w:r w:rsidRPr="008D10C4">
              <w:rPr>
                <w:rFonts w:cs="Calibri"/>
              </w:rPr>
              <w:t>xxxxxxxxxxxxxxxxxxxxxx</w:t>
            </w:r>
            <w:proofErr w:type="spellEnd"/>
          </w:p>
        </w:tc>
        <w:tc>
          <w:tcPr>
            <w:tcW w:w="2746" w:type="dxa"/>
          </w:tcPr>
          <w:p w14:paraId="3926951F" w14:textId="28C55F60" w:rsidR="00E911D7" w:rsidRPr="0060341C" w:rsidRDefault="00E911D7" w:rsidP="00E911D7">
            <w:pPr>
              <w:pBdr>
                <w:top w:val="nil"/>
                <w:left w:val="nil"/>
                <w:bottom w:val="nil"/>
                <w:right w:val="nil"/>
                <w:between w:val="nil"/>
              </w:pBdr>
              <w:tabs>
                <w:tab w:val="left" w:pos="1260"/>
                <w:tab w:val="left" w:pos="5940"/>
              </w:tabs>
              <w:spacing w:after="120" w:line="240" w:lineRule="auto"/>
              <w:rPr>
                <w:rFonts w:eastAsia="Calibri" w:cs="Calibri"/>
                <w:color w:val="000000"/>
                <w:sz w:val="20"/>
                <w:szCs w:val="20"/>
                <w:lang w:eastAsia="cs-CZ"/>
              </w:rPr>
            </w:pPr>
          </w:p>
        </w:tc>
      </w:tr>
      <w:tr w:rsidR="00E911D7" w:rsidRPr="0060341C" w14:paraId="7DB9A2C7" w14:textId="77777777" w:rsidTr="00E24B05">
        <w:trPr>
          <w:trHeight w:val="498"/>
          <w:jc w:val="center"/>
        </w:trPr>
        <w:tc>
          <w:tcPr>
            <w:tcW w:w="420" w:type="dxa"/>
          </w:tcPr>
          <w:p w14:paraId="0CF6F520" w14:textId="77777777" w:rsidR="00E911D7" w:rsidRPr="0060341C" w:rsidRDefault="00E911D7" w:rsidP="00E911D7">
            <w:pPr>
              <w:spacing w:after="0" w:line="240" w:lineRule="auto"/>
              <w:rPr>
                <w:rFonts w:cs="Calibri"/>
                <w:sz w:val="20"/>
                <w:szCs w:val="20"/>
                <w:lang w:eastAsia="cs-CZ"/>
              </w:rPr>
            </w:pPr>
            <w:r>
              <w:rPr>
                <w:rFonts w:cs="Calibri"/>
                <w:sz w:val="20"/>
                <w:szCs w:val="20"/>
                <w:lang w:eastAsia="cs-CZ"/>
              </w:rPr>
              <w:t>7</w:t>
            </w:r>
          </w:p>
        </w:tc>
        <w:tc>
          <w:tcPr>
            <w:tcW w:w="1134" w:type="dxa"/>
          </w:tcPr>
          <w:p w14:paraId="79267CA7" w14:textId="64A489EA" w:rsidR="00E911D7" w:rsidRPr="004C28A5" w:rsidRDefault="00E911D7" w:rsidP="00E911D7">
            <w:proofErr w:type="spellStart"/>
            <w:r w:rsidRPr="00441135">
              <w:t>xxxxxxxx</w:t>
            </w:r>
            <w:proofErr w:type="spellEnd"/>
          </w:p>
        </w:tc>
        <w:tc>
          <w:tcPr>
            <w:tcW w:w="5812" w:type="dxa"/>
          </w:tcPr>
          <w:p w14:paraId="5488FD11" w14:textId="01D146FB" w:rsidR="00E911D7" w:rsidRDefault="00E911D7" w:rsidP="00E911D7">
            <w:pPr>
              <w:tabs>
                <w:tab w:val="left" w:pos="1260"/>
                <w:tab w:val="left" w:pos="5940"/>
              </w:tabs>
              <w:spacing w:after="120"/>
              <w:ind w:firstLine="180"/>
              <w:rPr>
                <w:rFonts w:cs="Calibri"/>
              </w:rPr>
            </w:pPr>
            <w:proofErr w:type="spellStart"/>
            <w:r w:rsidRPr="008D10C4">
              <w:rPr>
                <w:rFonts w:cs="Calibri"/>
              </w:rPr>
              <w:t>xxxxxxxxxxxxxxxxxxxxxx</w:t>
            </w:r>
            <w:proofErr w:type="spellEnd"/>
          </w:p>
        </w:tc>
        <w:tc>
          <w:tcPr>
            <w:tcW w:w="2746" w:type="dxa"/>
          </w:tcPr>
          <w:p w14:paraId="26614C52" w14:textId="36E8B899" w:rsidR="00E911D7" w:rsidRPr="0060341C" w:rsidRDefault="00E911D7" w:rsidP="00E911D7">
            <w:pPr>
              <w:pBdr>
                <w:top w:val="nil"/>
                <w:left w:val="nil"/>
                <w:bottom w:val="nil"/>
                <w:right w:val="nil"/>
                <w:between w:val="nil"/>
              </w:pBdr>
              <w:tabs>
                <w:tab w:val="left" w:pos="1260"/>
                <w:tab w:val="left" w:pos="5940"/>
              </w:tabs>
              <w:spacing w:after="120" w:line="240" w:lineRule="auto"/>
              <w:rPr>
                <w:rFonts w:eastAsia="Calibri" w:cs="Calibri"/>
                <w:color w:val="000000"/>
                <w:sz w:val="20"/>
                <w:szCs w:val="20"/>
                <w:lang w:eastAsia="cs-CZ"/>
              </w:rPr>
            </w:pPr>
          </w:p>
        </w:tc>
      </w:tr>
      <w:tr w:rsidR="00E911D7" w:rsidRPr="0060341C" w14:paraId="6CFC4A5A" w14:textId="77777777" w:rsidTr="00950968">
        <w:trPr>
          <w:trHeight w:val="498"/>
          <w:jc w:val="center"/>
        </w:trPr>
        <w:tc>
          <w:tcPr>
            <w:tcW w:w="420" w:type="dxa"/>
          </w:tcPr>
          <w:p w14:paraId="55A6A6F3" w14:textId="77777777" w:rsidR="00E911D7" w:rsidRPr="0060341C" w:rsidRDefault="00E911D7" w:rsidP="00E911D7">
            <w:pPr>
              <w:spacing w:after="0" w:line="240" w:lineRule="auto"/>
              <w:rPr>
                <w:rFonts w:cs="Calibri"/>
                <w:sz w:val="20"/>
                <w:szCs w:val="20"/>
                <w:lang w:eastAsia="cs-CZ"/>
              </w:rPr>
            </w:pPr>
            <w:r>
              <w:rPr>
                <w:rFonts w:cs="Calibri"/>
                <w:sz w:val="20"/>
                <w:szCs w:val="20"/>
                <w:lang w:eastAsia="cs-CZ"/>
              </w:rPr>
              <w:t>8</w:t>
            </w:r>
          </w:p>
        </w:tc>
        <w:tc>
          <w:tcPr>
            <w:tcW w:w="1134" w:type="dxa"/>
          </w:tcPr>
          <w:p w14:paraId="755F9F73" w14:textId="4F9FD2BE" w:rsidR="00E911D7" w:rsidRPr="004C28A5" w:rsidRDefault="00E911D7" w:rsidP="00E911D7">
            <w:proofErr w:type="spellStart"/>
            <w:r w:rsidRPr="00441135">
              <w:t>xxxxxxxx</w:t>
            </w:r>
            <w:proofErr w:type="spellEnd"/>
          </w:p>
        </w:tc>
        <w:tc>
          <w:tcPr>
            <w:tcW w:w="5812" w:type="dxa"/>
          </w:tcPr>
          <w:p w14:paraId="7075038C" w14:textId="1EC0AEC0" w:rsidR="00E911D7" w:rsidRDefault="00E911D7" w:rsidP="00E911D7">
            <w:pPr>
              <w:tabs>
                <w:tab w:val="left" w:pos="1260"/>
                <w:tab w:val="left" w:pos="5940"/>
              </w:tabs>
              <w:spacing w:after="120"/>
              <w:ind w:firstLine="180"/>
              <w:rPr>
                <w:rFonts w:cs="Calibri"/>
              </w:rPr>
            </w:pPr>
            <w:proofErr w:type="spellStart"/>
            <w:r w:rsidRPr="008D10C4">
              <w:rPr>
                <w:rFonts w:cs="Calibri"/>
              </w:rPr>
              <w:t>xxxxxxxxxxxxxxxxxxxxxx</w:t>
            </w:r>
            <w:proofErr w:type="spellEnd"/>
          </w:p>
        </w:tc>
        <w:tc>
          <w:tcPr>
            <w:tcW w:w="2746" w:type="dxa"/>
          </w:tcPr>
          <w:p w14:paraId="54160CF7" w14:textId="18FE8D71" w:rsidR="00E911D7" w:rsidRPr="0060341C" w:rsidRDefault="00E911D7" w:rsidP="00E911D7">
            <w:pPr>
              <w:pBdr>
                <w:top w:val="nil"/>
                <w:left w:val="nil"/>
                <w:bottom w:val="nil"/>
                <w:right w:val="nil"/>
                <w:between w:val="nil"/>
              </w:pBdr>
              <w:tabs>
                <w:tab w:val="left" w:pos="1260"/>
                <w:tab w:val="left" w:pos="5940"/>
              </w:tabs>
              <w:spacing w:after="120" w:line="240" w:lineRule="auto"/>
              <w:rPr>
                <w:rFonts w:eastAsia="Calibri" w:cs="Calibri"/>
                <w:color w:val="000000"/>
                <w:sz w:val="20"/>
                <w:szCs w:val="20"/>
                <w:lang w:eastAsia="cs-CZ"/>
              </w:rPr>
            </w:pPr>
          </w:p>
        </w:tc>
      </w:tr>
      <w:tr w:rsidR="00E911D7" w:rsidRPr="0060341C" w14:paraId="1073A49F" w14:textId="77777777" w:rsidTr="00FB6225">
        <w:trPr>
          <w:trHeight w:val="498"/>
          <w:jc w:val="center"/>
        </w:trPr>
        <w:tc>
          <w:tcPr>
            <w:tcW w:w="420" w:type="dxa"/>
          </w:tcPr>
          <w:p w14:paraId="25BD4ABE" w14:textId="77777777" w:rsidR="00E911D7" w:rsidRPr="0060341C" w:rsidRDefault="00E911D7" w:rsidP="00E911D7">
            <w:pPr>
              <w:spacing w:after="0" w:line="240" w:lineRule="auto"/>
              <w:rPr>
                <w:rFonts w:cs="Calibri"/>
                <w:sz w:val="20"/>
                <w:szCs w:val="20"/>
                <w:lang w:eastAsia="cs-CZ"/>
              </w:rPr>
            </w:pPr>
            <w:r>
              <w:rPr>
                <w:rFonts w:cs="Calibri"/>
                <w:sz w:val="20"/>
                <w:szCs w:val="20"/>
                <w:lang w:eastAsia="cs-CZ"/>
              </w:rPr>
              <w:t>9</w:t>
            </w:r>
          </w:p>
        </w:tc>
        <w:tc>
          <w:tcPr>
            <w:tcW w:w="1134" w:type="dxa"/>
          </w:tcPr>
          <w:p w14:paraId="69E9322A" w14:textId="4C5B5686" w:rsidR="00E911D7" w:rsidRPr="004C28A5" w:rsidRDefault="00E911D7" w:rsidP="00E911D7">
            <w:proofErr w:type="spellStart"/>
            <w:r w:rsidRPr="00441135">
              <w:t>xxxxxxxx</w:t>
            </w:r>
            <w:proofErr w:type="spellEnd"/>
          </w:p>
        </w:tc>
        <w:tc>
          <w:tcPr>
            <w:tcW w:w="5812" w:type="dxa"/>
          </w:tcPr>
          <w:p w14:paraId="3236589D" w14:textId="5937119A" w:rsidR="00E911D7" w:rsidRDefault="00E911D7" w:rsidP="00E911D7">
            <w:pPr>
              <w:tabs>
                <w:tab w:val="left" w:pos="1260"/>
                <w:tab w:val="left" w:pos="5940"/>
              </w:tabs>
              <w:spacing w:after="120"/>
              <w:ind w:firstLine="180"/>
              <w:rPr>
                <w:rFonts w:cs="Calibri"/>
              </w:rPr>
            </w:pPr>
            <w:proofErr w:type="spellStart"/>
            <w:r w:rsidRPr="008D10C4">
              <w:rPr>
                <w:rFonts w:cs="Calibri"/>
              </w:rPr>
              <w:t>xxxxxxxxxxxxxxxxxxxxxx</w:t>
            </w:r>
            <w:proofErr w:type="spellEnd"/>
          </w:p>
        </w:tc>
        <w:tc>
          <w:tcPr>
            <w:tcW w:w="2746" w:type="dxa"/>
          </w:tcPr>
          <w:p w14:paraId="69F25354" w14:textId="7884E2F1" w:rsidR="00E911D7" w:rsidRPr="0060341C" w:rsidRDefault="00E911D7" w:rsidP="00E911D7">
            <w:pPr>
              <w:pBdr>
                <w:top w:val="nil"/>
                <w:left w:val="nil"/>
                <w:bottom w:val="nil"/>
                <w:right w:val="nil"/>
                <w:between w:val="nil"/>
              </w:pBdr>
              <w:tabs>
                <w:tab w:val="left" w:pos="1260"/>
                <w:tab w:val="left" w:pos="5940"/>
              </w:tabs>
              <w:spacing w:after="120" w:line="240" w:lineRule="auto"/>
              <w:rPr>
                <w:rFonts w:eastAsia="Calibri" w:cs="Calibri"/>
                <w:color w:val="000000"/>
                <w:sz w:val="20"/>
                <w:szCs w:val="20"/>
                <w:lang w:eastAsia="cs-CZ"/>
              </w:rPr>
            </w:pPr>
          </w:p>
        </w:tc>
      </w:tr>
      <w:tr w:rsidR="00E911D7" w:rsidRPr="0060341C" w14:paraId="71B69B78" w14:textId="77777777" w:rsidTr="00973337">
        <w:trPr>
          <w:trHeight w:val="498"/>
          <w:jc w:val="center"/>
        </w:trPr>
        <w:tc>
          <w:tcPr>
            <w:tcW w:w="420" w:type="dxa"/>
          </w:tcPr>
          <w:p w14:paraId="3F7F18D7" w14:textId="77777777" w:rsidR="00E911D7" w:rsidRPr="0060341C" w:rsidRDefault="00E911D7" w:rsidP="00E911D7">
            <w:pPr>
              <w:spacing w:after="0" w:line="240" w:lineRule="auto"/>
              <w:rPr>
                <w:rFonts w:cs="Calibri"/>
                <w:sz w:val="20"/>
                <w:szCs w:val="20"/>
                <w:lang w:eastAsia="cs-CZ"/>
              </w:rPr>
            </w:pPr>
            <w:r>
              <w:rPr>
                <w:rFonts w:cs="Calibri"/>
                <w:sz w:val="20"/>
                <w:szCs w:val="20"/>
                <w:lang w:eastAsia="cs-CZ"/>
              </w:rPr>
              <w:t>10</w:t>
            </w:r>
          </w:p>
        </w:tc>
        <w:tc>
          <w:tcPr>
            <w:tcW w:w="1134" w:type="dxa"/>
          </w:tcPr>
          <w:p w14:paraId="09E8C8F9" w14:textId="685D1C6E" w:rsidR="00E911D7" w:rsidRPr="004C28A5" w:rsidRDefault="00E911D7" w:rsidP="00E911D7">
            <w:proofErr w:type="spellStart"/>
            <w:r w:rsidRPr="00441135">
              <w:t>xxxxxxxx</w:t>
            </w:r>
            <w:proofErr w:type="spellEnd"/>
          </w:p>
        </w:tc>
        <w:tc>
          <w:tcPr>
            <w:tcW w:w="5812" w:type="dxa"/>
          </w:tcPr>
          <w:p w14:paraId="4272BC44" w14:textId="3259FE39" w:rsidR="00E911D7" w:rsidRDefault="00E911D7" w:rsidP="00E911D7">
            <w:pPr>
              <w:tabs>
                <w:tab w:val="left" w:pos="1260"/>
                <w:tab w:val="left" w:pos="5940"/>
              </w:tabs>
              <w:spacing w:after="120"/>
              <w:ind w:firstLine="180"/>
              <w:rPr>
                <w:rFonts w:cs="Calibri"/>
              </w:rPr>
            </w:pPr>
            <w:proofErr w:type="spellStart"/>
            <w:r w:rsidRPr="008D10C4">
              <w:rPr>
                <w:rFonts w:cs="Calibri"/>
              </w:rPr>
              <w:t>xxxxxxxxxxxxxxxxxxxxxx</w:t>
            </w:r>
            <w:proofErr w:type="spellEnd"/>
          </w:p>
        </w:tc>
        <w:tc>
          <w:tcPr>
            <w:tcW w:w="2746" w:type="dxa"/>
          </w:tcPr>
          <w:p w14:paraId="46AD654E" w14:textId="1D032EEA" w:rsidR="00E911D7" w:rsidRDefault="00E911D7" w:rsidP="00E911D7">
            <w:pPr>
              <w:pBdr>
                <w:top w:val="nil"/>
                <w:left w:val="nil"/>
                <w:bottom w:val="nil"/>
                <w:right w:val="nil"/>
                <w:between w:val="nil"/>
              </w:pBdr>
              <w:tabs>
                <w:tab w:val="left" w:pos="1260"/>
                <w:tab w:val="left" w:pos="5940"/>
              </w:tabs>
              <w:spacing w:after="120" w:line="240" w:lineRule="auto"/>
            </w:pPr>
          </w:p>
          <w:p w14:paraId="05142AB2" w14:textId="77777777" w:rsidR="00E911D7" w:rsidRPr="0060341C" w:rsidRDefault="00E911D7" w:rsidP="00E911D7">
            <w:pPr>
              <w:pBdr>
                <w:top w:val="nil"/>
                <w:left w:val="nil"/>
                <w:bottom w:val="nil"/>
                <w:right w:val="nil"/>
                <w:between w:val="nil"/>
              </w:pBdr>
              <w:tabs>
                <w:tab w:val="left" w:pos="1260"/>
                <w:tab w:val="left" w:pos="5940"/>
              </w:tabs>
              <w:spacing w:after="120" w:line="240" w:lineRule="auto"/>
              <w:rPr>
                <w:rFonts w:eastAsia="Calibri" w:cs="Calibri"/>
                <w:color w:val="000000"/>
                <w:sz w:val="20"/>
                <w:szCs w:val="20"/>
                <w:lang w:eastAsia="cs-CZ"/>
              </w:rPr>
            </w:pPr>
          </w:p>
        </w:tc>
      </w:tr>
      <w:tr w:rsidR="00E911D7" w:rsidRPr="0060341C" w14:paraId="72B98DEF" w14:textId="77777777" w:rsidTr="00CC39E0">
        <w:trPr>
          <w:trHeight w:val="498"/>
          <w:jc w:val="center"/>
        </w:trPr>
        <w:tc>
          <w:tcPr>
            <w:tcW w:w="420" w:type="dxa"/>
          </w:tcPr>
          <w:p w14:paraId="05773C44" w14:textId="77777777" w:rsidR="00E911D7" w:rsidRPr="0060341C" w:rsidRDefault="00E911D7" w:rsidP="00E911D7">
            <w:pPr>
              <w:spacing w:after="0" w:line="240" w:lineRule="auto"/>
              <w:rPr>
                <w:rFonts w:cs="Calibri"/>
                <w:sz w:val="20"/>
                <w:szCs w:val="20"/>
                <w:lang w:eastAsia="cs-CZ"/>
              </w:rPr>
            </w:pPr>
            <w:r>
              <w:rPr>
                <w:rFonts w:cs="Calibri"/>
                <w:sz w:val="20"/>
                <w:szCs w:val="20"/>
                <w:lang w:eastAsia="cs-CZ"/>
              </w:rPr>
              <w:t>11</w:t>
            </w:r>
          </w:p>
        </w:tc>
        <w:tc>
          <w:tcPr>
            <w:tcW w:w="1134" w:type="dxa"/>
          </w:tcPr>
          <w:p w14:paraId="4A4F9EF2" w14:textId="66B073AC" w:rsidR="00E911D7" w:rsidRPr="004C28A5" w:rsidRDefault="00E911D7" w:rsidP="00E911D7">
            <w:proofErr w:type="spellStart"/>
            <w:r w:rsidRPr="00441135">
              <w:t>xxxxxxxx</w:t>
            </w:r>
            <w:proofErr w:type="spellEnd"/>
          </w:p>
        </w:tc>
        <w:tc>
          <w:tcPr>
            <w:tcW w:w="5812" w:type="dxa"/>
          </w:tcPr>
          <w:p w14:paraId="6B918420" w14:textId="182D22B5" w:rsidR="00E911D7" w:rsidRDefault="00E911D7" w:rsidP="00E911D7">
            <w:pPr>
              <w:tabs>
                <w:tab w:val="left" w:pos="1260"/>
                <w:tab w:val="left" w:pos="5940"/>
              </w:tabs>
              <w:spacing w:after="120"/>
              <w:ind w:firstLine="180"/>
              <w:rPr>
                <w:rFonts w:cs="Calibri"/>
              </w:rPr>
            </w:pPr>
            <w:proofErr w:type="spellStart"/>
            <w:r w:rsidRPr="008D10C4">
              <w:rPr>
                <w:rFonts w:cs="Calibri"/>
              </w:rPr>
              <w:t>xxxxxxxxxxxxxxxxxxxxxx</w:t>
            </w:r>
            <w:proofErr w:type="spellEnd"/>
          </w:p>
        </w:tc>
        <w:tc>
          <w:tcPr>
            <w:tcW w:w="2746" w:type="dxa"/>
          </w:tcPr>
          <w:p w14:paraId="4886B423" w14:textId="1E2B881F" w:rsidR="00E911D7" w:rsidRPr="0060341C" w:rsidRDefault="00E911D7" w:rsidP="00E911D7">
            <w:pPr>
              <w:pBdr>
                <w:top w:val="nil"/>
                <w:left w:val="nil"/>
                <w:bottom w:val="nil"/>
                <w:right w:val="nil"/>
                <w:between w:val="nil"/>
              </w:pBdr>
              <w:tabs>
                <w:tab w:val="left" w:pos="1260"/>
                <w:tab w:val="left" w:pos="5940"/>
              </w:tabs>
              <w:spacing w:after="120" w:line="240" w:lineRule="auto"/>
              <w:rPr>
                <w:rFonts w:eastAsia="Calibri" w:cs="Calibri"/>
                <w:color w:val="000000"/>
                <w:sz w:val="20"/>
                <w:szCs w:val="20"/>
                <w:lang w:eastAsia="cs-CZ"/>
              </w:rPr>
            </w:pPr>
          </w:p>
        </w:tc>
      </w:tr>
      <w:tr w:rsidR="00E911D7" w:rsidRPr="0060341C" w14:paraId="245B8EE9" w14:textId="77777777" w:rsidTr="00620EAE">
        <w:trPr>
          <w:trHeight w:val="498"/>
          <w:jc w:val="center"/>
        </w:trPr>
        <w:tc>
          <w:tcPr>
            <w:tcW w:w="420" w:type="dxa"/>
          </w:tcPr>
          <w:p w14:paraId="53870741" w14:textId="77777777" w:rsidR="00E911D7" w:rsidRPr="0060341C" w:rsidRDefault="00E911D7" w:rsidP="00E911D7">
            <w:pPr>
              <w:spacing w:after="0" w:line="240" w:lineRule="auto"/>
              <w:rPr>
                <w:rFonts w:cs="Calibri"/>
                <w:sz w:val="20"/>
                <w:szCs w:val="20"/>
                <w:lang w:eastAsia="cs-CZ"/>
              </w:rPr>
            </w:pPr>
            <w:r>
              <w:rPr>
                <w:rFonts w:cs="Calibri"/>
                <w:sz w:val="20"/>
                <w:szCs w:val="20"/>
                <w:lang w:eastAsia="cs-CZ"/>
              </w:rPr>
              <w:t>12</w:t>
            </w:r>
          </w:p>
        </w:tc>
        <w:tc>
          <w:tcPr>
            <w:tcW w:w="1134" w:type="dxa"/>
          </w:tcPr>
          <w:p w14:paraId="7E2E2525" w14:textId="67AB9D4E" w:rsidR="00E911D7" w:rsidRPr="004C28A5" w:rsidRDefault="00E911D7" w:rsidP="00E911D7">
            <w:proofErr w:type="spellStart"/>
            <w:r w:rsidRPr="00441135">
              <w:t>xxxxxxxx</w:t>
            </w:r>
            <w:proofErr w:type="spellEnd"/>
          </w:p>
        </w:tc>
        <w:tc>
          <w:tcPr>
            <w:tcW w:w="5812" w:type="dxa"/>
          </w:tcPr>
          <w:p w14:paraId="4B540928" w14:textId="11B310B5" w:rsidR="00E911D7" w:rsidRDefault="00E911D7" w:rsidP="00E911D7">
            <w:pPr>
              <w:tabs>
                <w:tab w:val="left" w:pos="1260"/>
                <w:tab w:val="left" w:pos="5940"/>
              </w:tabs>
              <w:spacing w:after="120"/>
              <w:ind w:firstLine="180"/>
              <w:rPr>
                <w:rFonts w:cs="Calibri"/>
              </w:rPr>
            </w:pPr>
            <w:proofErr w:type="spellStart"/>
            <w:r w:rsidRPr="008D10C4">
              <w:rPr>
                <w:rFonts w:cs="Calibri"/>
              </w:rPr>
              <w:t>xxxxxxxxxxxxxxxxxxxxxx</w:t>
            </w:r>
            <w:proofErr w:type="spellEnd"/>
          </w:p>
        </w:tc>
        <w:tc>
          <w:tcPr>
            <w:tcW w:w="2746" w:type="dxa"/>
          </w:tcPr>
          <w:p w14:paraId="71F0222A" w14:textId="0711E12F" w:rsidR="00E911D7" w:rsidRPr="0060341C" w:rsidRDefault="00E911D7" w:rsidP="00E911D7">
            <w:pPr>
              <w:pBdr>
                <w:top w:val="nil"/>
                <w:left w:val="nil"/>
                <w:bottom w:val="nil"/>
                <w:right w:val="nil"/>
                <w:between w:val="nil"/>
              </w:pBdr>
              <w:tabs>
                <w:tab w:val="left" w:pos="1260"/>
                <w:tab w:val="left" w:pos="5940"/>
              </w:tabs>
              <w:spacing w:after="120" w:line="240" w:lineRule="auto"/>
              <w:rPr>
                <w:rFonts w:eastAsia="Calibri" w:cs="Calibri"/>
                <w:color w:val="000000"/>
                <w:sz w:val="20"/>
                <w:szCs w:val="20"/>
                <w:lang w:eastAsia="cs-CZ"/>
              </w:rPr>
            </w:pPr>
          </w:p>
        </w:tc>
      </w:tr>
      <w:tr w:rsidR="00E911D7" w:rsidRPr="0060341C" w14:paraId="2CEFCF26" w14:textId="77777777" w:rsidTr="009C7420">
        <w:trPr>
          <w:trHeight w:val="498"/>
          <w:jc w:val="center"/>
        </w:trPr>
        <w:tc>
          <w:tcPr>
            <w:tcW w:w="420" w:type="dxa"/>
          </w:tcPr>
          <w:p w14:paraId="6786389D" w14:textId="77777777" w:rsidR="00E911D7" w:rsidRPr="0060341C" w:rsidRDefault="00E911D7" w:rsidP="00E911D7">
            <w:pPr>
              <w:spacing w:after="0" w:line="240" w:lineRule="auto"/>
              <w:rPr>
                <w:rFonts w:cs="Calibri"/>
                <w:sz w:val="20"/>
                <w:szCs w:val="20"/>
                <w:lang w:eastAsia="cs-CZ"/>
              </w:rPr>
            </w:pPr>
            <w:r>
              <w:rPr>
                <w:rFonts w:cs="Calibri"/>
                <w:sz w:val="20"/>
                <w:szCs w:val="20"/>
                <w:lang w:eastAsia="cs-CZ"/>
              </w:rPr>
              <w:t>13</w:t>
            </w:r>
          </w:p>
        </w:tc>
        <w:tc>
          <w:tcPr>
            <w:tcW w:w="1134" w:type="dxa"/>
          </w:tcPr>
          <w:p w14:paraId="2336D32D" w14:textId="53B0B08D" w:rsidR="00E911D7" w:rsidRPr="004C28A5" w:rsidRDefault="00E911D7" w:rsidP="00E911D7">
            <w:proofErr w:type="spellStart"/>
            <w:r w:rsidRPr="00441135">
              <w:t>xxxxxxxx</w:t>
            </w:r>
            <w:proofErr w:type="spellEnd"/>
          </w:p>
        </w:tc>
        <w:tc>
          <w:tcPr>
            <w:tcW w:w="5812" w:type="dxa"/>
          </w:tcPr>
          <w:p w14:paraId="09502DA8" w14:textId="6A01E335" w:rsidR="00E911D7" w:rsidRDefault="00E911D7" w:rsidP="00E911D7">
            <w:pPr>
              <w:tabs>
                <w:tab w:val="left" w:pos="1260"/>
                <w:tab w:val="left" w:pos="5940"/>
              </w:tabs>
              <w:spacing w:after="120"/>
              <w:ind w:firstLine="180"/>
              <w:rPr>
                <w:rFonts w:cs="Calibri"/>
              </w:rPr>
            </w:pPr>
            <w:proofErr w:type="spellStart"/>
            <w:r w:rsidRPr="008D10C4">
              <w:rPr>
                <w:rFonts w:cs="Calibri"/>
              </w:rPr>
              <w:t>xxxxxxxxxxxxxxxxxxxxxx</w:t>
            </w:r>
            <w:proofErr w:type="spellEnd"/>
          </w:p>
        </w:tc>
        <w:tc>
          <w:tcPr>
            <w:tcW w:w="2746" w:type="dxa"/>
          </w:tcPr>
          <w:p w14:paraId="63F4445F" w14:textId="53F88C55" w:rsidR="00E911D7" w:rsidRPr="0060341C" w:rsidRDefault="00E911D7" w:rsidP="00E911D7">
            <w:pPr>
              <w:pBdr>
                <w:top w:val="nil"/>
                <w:left w:val="nil"/>
                <w:bottom w:val="nil"/>
                <w:right w:val="nil"/>
                <w:between w:val="nil"/>
              </w:pBdr>
              <w:tabs>
                <w:tab w:val="left" w:pos="1260"/>
                <w:tab w:val="left" w:pos="5940"/>
              </w:tabs>
              <w:spacing w:after="120" w:line="240" w:lineRule="auto"/>
              <w:rPr>
                <w:rFonts w:eastAsia="Calibri" w:cs="Calibri"/>
                <w:color w:val="000000"/>
                <w:sz w:val="20"/>
                <w:szCs w:val="20"/>
                <w:lang w:eastAsia="cs-CZ"/>
              </w:rPr>
            </w:pPr>
          </w:p>
        </w:tc>
      </w:tr>
      <w:tr w:rsidR="00E911D7" w:rsidRPr="0060341C" w14:paraId="0CB11C57" w14:textId="77777777" w:rsidTr="003E2401">
        <w:trPr>
          <w:trHeight w:val="498"/>
          <w:jc w:val="center"/>
        </w:trPr>
        <w:tc>
          <w:tcPr>
            <w:tcW w:w="420" w:type="dxa"/>
          </w:tcPr>
          <w:p w14:paraId="06EAA818" w14:textId="77777777" w:rsidR="00E911D7" w:rsidRPr="0060341C" w:rsidRDefault="00E911D7" w:rsidP="00E911D7">
            <w:pPr>
              <w:spacing w:after="0" w:line="240" w:lineRule="auto"/>
              <w:rPr>
                <w:rFonts w:cs="Calibri"/>
                <w:sz w:val="20"/>
                <w:szCs w:val="20"/>
                <w:lang w:eastAsia="cs-CZ"/>
              </w:rPr>
            </w:pPr>
            <w:r>
              <w:rPr>
                <w:rFonts w:cs="Calibri"/>
                <w:sz w:val="20"/>
                <w:szCs w:val="20"/>
                <w:lang w:eastAsia="cs-CZ"/>
              </w:rPr>
              <w:t>14</w:t>
            </w:r>
          </w:p>
        </w:tc>
        <w:tc>
          <w:tcPr>
            <w:tcW w:w="1134" w:type="dxa"/>
          </w:tcPr>
          <w:p w14:paraId="733F588A" w14:textId="7CDFED9D" w:rsidR="00E911D7" w:rsidRPr="004C28A5" w:rsidRDefault="00E911D7" w:rsidP="00E911D7">
            <w:proofErr w:type="spellStart"/>
            <w:r w:rsidRPr="00441135">
              <w:t>xxxxxxxx</w:t>
            </w:r>
            <w:proofErr w:type="spellEnd"/>
          </w:p>
        </w:tc>
        <w:tc>
          <w:tcPr>
            <w:tcW w:w="5812" w:type="dxa"/>
          </w:tcPr>
          <w:p w14:paraId="60348C55" w14:textId="0813FEE4" w:rsidR="00E911D7" w:rsidRDefault="00E911D7" w:rsidP="00E911D7">
            <w:pPr>
              <w:tabs>
                <w:tab w:val="left" w:pos="1260"/>
                <w:tab w:val="left" w:pos="5940"/>
              </w:tabs>
              <w:spacing w:after="120"/>
              <w:ind w:firstLine="180"/>
              <w:rPr>
                <w:rFonts w:cs="Calibri"/>
              </w:rPr>
            </w:pPr>
            <w:proofErr w:type="spellStart"/>
            <w:r w:rsidRPr="008D10C4">
              <w:rPr>
                <w:rFonts w:cs="Calibri"/>
              </w:rPr>
              <w:t>xxxxxxxxxxxxxxxxxxxxxx</w:t>
            </w:r>
            <w:proofErr w:type="spellEnd"/>
          </w:p>
        </w:tc>
        <w:tc>
          <w:tcPr>
            <w:tcW w:w="2746" w:type="dxa"/>
          </w:tcPr>
          <w:p w14:paraId="5AF88FCA" w14:textId="012C84EE" w:rsidR="00E911D7" w:rsidRPr="0060341C" w:rsidRDefault="00E911D7" w:rsidP="00E911D7">
            <w:pPr>
              <w:pBdr>
                <w:top w:val="nil"/>
                <w:left w:val="nil"/>
                <w:bottom w:val="nil"/>
                <w:right w:val="nil"/>
                <w:between w:val="nil"/>
              </w:pBdr>
              <w:tabs>
                <w:tab w:val="left" w:pos="1260"/>
                <w:tab w:val="left" w:pos="5940"/>
              </w:tabs>
              <w:spacing w:after="120" w:line="240" w:lineRule="auto"/>
              <w:rPr>
                <w:rFonts w:eastAsia="Calibri" w:cs="Calibri"/>
                <w:color w:val="000000"/>
                <w:sz w:val="20"/>
                <w:szCs w:val="20"/>
                <w:lang w:eastAsia="cs-CZ"/>
              </w:rPr>
            </w:pPr>
          </w:p>
        </w:tc>
      </w:tr>
      <w:tr w:rsidR="00E911D7" w:rsidRPr="0060341C" w14:paraId="320EC45C" w14:textId="77777777" w:rsidTr="00E132EC">
        <w:trPr>
          <w:trHeight w:val="498"/>
          <w:jc w:val="center"/>
        </w:trPr>
        <w:tc>
          <w:tcPr>
            <w:tcW w:w="420" w:type="dxa"/>
          </w:tcPr>
          <w:p w14:paraId="0198F4ED" w14:textId="77777777" w:rsidR="00E911D7" w:rsidRPr="0060341C" w:rsidRDefault="00E911D7" w:rsidP="00E911D7">
            <w:pPr>
              <w:spacing w:after="0" w:line="240" w:lineRule="auto"/>
              <w:rPr>
                <w:rFonts w:cs="Calibri"/>
                <w:sz w:val="20"/>
                <w:szCs w:val="20"/>
                <w:lang w:eastAsia="cs-CZ"/>
              </w:rPr>
            </w:pPr>
            <w:r>
              <w:rPr>
                <w:rFonts w:cs="Calibri"/>
                <w:sz w:val="20"/>
                <w:szCs w:val="20"/>
                <w:lang w:eastAsia="cs-CZ"/>
              </w:rPr>
              <w:t>15</w:t>
            </w:r>
          </w:p>
        </w:tc>
        <w:tc>
          <w:tcPr>
            <w:tcW w:w="1134" w:type="dxa"/>
          </w:tcPr>
          <w:p w14:paraId="63F8C7DE" w14:textId="146E5311" w:rsidR="00E911D7" w:rsidRPr="004C28A5" w:rsidRDefault="00E911D7" w:rsidP="00E911D7">
            <w:proofErr w:type="spellStart"/>
            <w:r w:rsidRPr="00441135">
              <w:t>xxxxxxxx</w:t>
            </w:r>
            <w:proofErr w:type="spellEnd"/>
          </w:p>
        </w:tc>
        <w:tc>
          <w:tcPr>
            <w:tcW w:w="5812" w:type="dxa"/>
          </w:tcPr>
          <w:p w14:paraId="5A186A16" w14:textId="0B5A20E0" w:rsidR="00E911D7" w:rsidRDefault="00E911D7" w:rsidP="00E911D7">
            <w:pPr>
              <w:tabs>
                <w:tab w:val="left" w:pos="1260"/>
                <w:tab w:val="left" w:pos="5940"/>
              </w:tabs>
              <w:spacing w:after="120"/>
              <w:ind w:firstLine="180"/>
              <w:rPr>
                <w:rFonts w:cs="Calibri"/>
              </w:rPr>
            </w:pPr>
            <w:proofErr w:type="spellStart"/>
            <w:r w:rsidRPr="008D10C4">
              <w:rPr>
                <w:rFonts w:cs="Calibri"/>
              </w:rPr>
              <w:t>xxxxxxxxxxxxxxxxxxxxxx</w:t>
            </w:r>
            <w:proofErr w:type="spellEnd"/>
          </w:p>
        </w:tc>
        <w:tc>
          <w:tcPr>
            <w:tcW w:w="2746" w:type="dxa"/>
          </w:tcPr>
          <w:p w14:paraId="75AABC82" w14:textId="23F44F17" w:rsidR="00E911D7" w:rsidRPr="0060341C" w:rsidRDefault="00E911D7" w:rsidP="00E911D7">
            <w:pPr>
              <w:pBdr>
                <w:top w:val="nil"/>
                <w:left w:val="nil"/>
                <w:bottom w:val="nil"/>
                <w:right w:val="nil"/>
                <w:between w:val="nil"/>
              </w:pBdr>
              <w:tabs>
                <w:tab w:val="left" w:pos="1260"/>
                <w:tab w:val="left" w:pos="5940"/>
              </w:tabs>
              <w:spacing w:after="120" w:line="240" w:lineRule="auto"/>
              <w:rPr>
                <w:rFonts w:eastAsia="Calibri" w:cs="Calibri"/>
                <w:color w:val="000000"/>
                <w:sz w:val="20"/>
                <w:szCs w:val="20"/>
                <w:lang w:eastAsia="cs-CZ"/>
              </w:rPr>
            </w:pPr>
          </w:p>
        </w:tc>
      </w:tr>
      <w:tr w:rsidR="00E911D7" w:rsidRPr="0060341C" w14:paraId="5BB12932" w14:textId="77777777" w:rsidTr="00B8105D">
        <w:trPr>
          <w:trHeight w:val="498"/>
          <w:jc w:val="center"/>
        </w:trPr>
        <w:tc>
          <w:tcPr>
            <w:tcW w:w="420" w:type="dxa"/>
          </w:tcPr>
          <w:p w14:paraId="7B8FBE15" w14:textId="77777777" w:rsidR="00E911D7" w:rsidRPr="0060341C" w:rsidRDefault="00E911D7" w:rsidP="00E911D7">
            <w:pPr>
              <w:spacing w:after="0" w:line="240" w:lineRule="auto"/>
              <w:rPr>
                <w:rFonts w:cs="Calibri"/>
                <w:sz w:val="20"/>
                <w:szCs w:val="20"/>
                <w:lang w:eastAsia="cs-CZ"/>
              </w:rPr>
            </w:pPr>
            <w:r>
              <w:rPr>
                <w:rFonts w:cs="Calibri"/>
                <w:sz w:val="20"/>
                <w:szCs w:val="20"/>
                <w:lang w:eastAsia="cs-CZ"/>
              </w:rPr>
              <w:t>16</w:t>
            </w:r>
          </w:p>
        </w:tc>
        <w:tc>
          <w:tcPr>
            <w:tcW w:w="1134" w:type="dxa"/>
          </w:tcPr>
          <w:p w14:paraId="547C2277" w14:textId="1CD35325" w:rsidR="00E911D7" w:rsidRPr="004C28A5" w:rsidRDefault="00E911D7" w:rsidP="00E911D7">
            <w:proofErr w:type="spellStart"/>
            <w:r w:rsidRPr="00441135">
              <w:t>xxxxxxxx</w:t>
            </w:r>
            <w:proofErr w:type="spellEnd"/>
          </w:p>
        </w:tc>
        <w:tc>
          <w:tcPr>
            <w:tcW w:w="5812" w:type="dxa"/>
          </w:tcPr>
          <w:p w14:paraId="39430C5E" w14:textId="2C88A716" w:rsidR="00E911D7" w:rsidRDefault="00E911D7" w:rsidP="00E911D7">
            <w:pPr>
              <w:tabs>
                <w:tab w:val="left" w:pos="1260"/>
                <w:tab w:val="left" w:pos="5940"/>
              </w:tabs>
              <w:spacing w:after="120"/>
              <w:ind w:firstLine="180"/>
              <w:rPr>
                <w:rFonts w:cs="Calibri"/>
              </w:rPr>
            </w:pPr>
            <w:proofErr w:type="spellStart"/>
            <w:r w:rsidRPr="008D10C4">
              <w:rPr>
                <w:rFonts w:cs="Calibri"/>
              </w:rPr>
              <w:t>xxxxxxxxxxxxxxxxxxxxxx</w:t>
            </w:r>
            <w:proofErr w:type="spellEnd"/>
          </w:p>
        </w:tc>
        <w:tc>
          <w:tcPr>
            <w:tcW w:w="2746" w:type="dxa"/>
          </w:tcPr>
          <w:p w14:paraId="5C3E4385" w14:textId="6E8AFAC6" w:rsidR="00E911D7" w:rsidRPr="0060341C" w:rsidRDefault="00E911D7" w:rsidP="00E911D7">
            <w:pPr>
              <w:pBdr>
                <w:top w:val="nil"/>
                <w:left w:val="nil"/>
                <w:bottom w:val="nil"/>
                <w:right w:val="nil"/>
                <w:between w:val="nil"/>
              </w:pBdr>
              <w:tabs>
                <w:tab w:val="left" w:pos="1260"/>
                <w:tab w:val="left" w:pos="5940"/>
              </w:tabs>
              <w:spacing w:after="120" w:line="240" w:lineRule="auto"/>
              <w:rPr>
                <w:rFonts w:eastAsia="Calibri" w:cs="Calibri"/>
                <w:color w:val="000000"/>
                <w:sz w:val="20"/>
                <w:szCs w:val="20"/>
                <w:lang w:eastAsia="cs-CZ"/>
              </w:rPr>
            </w:pPr>
          </w:p>
        </w:tc>
      </w:tr>
      <w:tr w:rsidR="00E911D7" w:rsidRPr="0060341C" w14:paraId="0DEE3281" w14:textId="77777777" w:rsidTr="00600C70">
        <w:trPr>
          <w:trHeight w:val="498"/>
          <w:jc w:val="center"/>
        </w:trPr>
        <w:tc>
          <w:tcPr>
            <w:tcW w:w="420" w:type="dxa"/>
          </w:tcPr>
          <w:p w14:paraId="368641E0" w14:textId="77777777" w:rsidR="00E911D7" w:rsidRPr="0060341C" w:rsidRDefault="00E911D7" w:rsidP="00E911D7">
            <w:pPr>
              <w:spacing w:after="0" w:line="240" w:lineRule="auto"/>
              <w:rPr>
                <w:rFonts w:cs="Calibri"/>
                <w:sz w:val="20"/>
                <w:szCs w:val="20"/>
                <w:lang w:eastAsia="cs-CZ"/>
              </w:rPr>
            </w:pPr>
            <w:r>
              <w:rPr>
                <w:rFonts w:cs="Calibri"/>
                <w:sz w:val="20"/>
                <w:szCs w:val="20"/>
                <w:lang w:eastAsia="cs-CZ"/>
              </w:rPr>
              <w:t>17</w:t>
            </w:r>
          </w:p>
        </w:tc>
        <w:tc>
          <w:tcPr>
            <w:tcW w:w="1134" w:type="dxa"/>
          </w:tcPr>
          <w:p w14:paraId="5799F8A1" w14:textId="3CCCB0CA" w:rsidR="00E911D7" w:rsidRPr="004C28A5" w:rsidRDefault="00E911D7" w:rsidP="00E911D7">
            <w:proofErr w:type="spellStart"/>
            <w:r w:rsidRPr="00441135">
              <w:t>xxxxxxxx</w:t>
            </w:r>
            <w:proofErr w:type="spellEnd"/>
          </w:p>
        </w:tc>
        <w:tc>
          <w:tcPr>
            <w:tcW w:w="5812" w:type="dxa"/>
          </w:tcPr>
          <w:p w14:paraId="48E4128D" w14:textId="1A27193C" w:rsidR="00E911D7" w:rsidRDefault="00E911D7" w:rsidP="00E911D7">
            <w:pPr>
              <w:tabs>
                <w:tab w:val="left" w:pos="1260"/>
                <w:tab w:val="left" w:pos="5940"/>
              </w:tabs>
              <w:spacing w:after="120"/>
              <w:ind w:firstLine="180"/>
              <w:rPr>
                <w:rFonts w:cs="Calibri"/>
              </w:rPr>
            </w:pPr>
            <w:proofErr w:type="spellStart"/>
            <w:r w:rsidRPr="00A53297">
              <w:rPr>
                <w:rFonts w:cs="Calibri"/>
              </w:rPr>
              <w:t>xxxxxxxxxxxxxxxxxxxxxx</w:t>
            </w:r>
            <w:proofErr w:type="spellEnd"/>
          </w:p>
        </w:tc>
        <w:tc>
          <w:tcPr>
            <w:tcW w:w="2746" w:type="dxa"/>
          </w:tcPr>
          <w:p w14:paraId="70A891CC" w14:textId="64C365F7" w:rsidR="00E911D7" w:rsidRPr="0060341C" w:rsidRDefault="00E911D7" w:rsidP="00E911D7">
            <w:pPr>
              <w:pBdr>
                <w:top w:val="nil"/>
                <w:left w:val="nil"/>
                <w:bottom w:val="nil"/>
                <w:right w:val="nil"/>
                <w:between w:val="nil"/>
              </w:pBdr>
              <w:tabs>
                <w:tab w:val="left" w:pos="1260"/>
                <w:tab w:val="left" w:pos="5940"/>
              </w:tabs>
              <w:spacing w:after="120" w:line="240" w:lineRule="auto"/>
              <w:rPr>
                <w:rFonts w:eastAsia="Calibri" w:cs="Calibri"/>
                <w:color w:val="000000"/>
                <w:sz w:val="20"/>
                <w:szCs w:val="20"/>
                <w:lang w:eastAsia="cs-CZ"/>
              </w:rPr>
            </w:pPr>
          </w:p>
        </w:tc>
      </w:tr>
      <w:tr w:rsidR="00E911D7" w:rsidRPr="0060341C" w14:paraId="357CA111" w14:textId="77777777" w:rsidTr="00AB732F">
        <w:trPr>
          <w:trHeight w:val="498"/>
          <w:jc w:val="center"/>
        </w:trPr>
        <w:tc>
          <w:tcPr>
            <w:tcW w:w="420" w:type="dxa"/>
          </w:tcPr>
          <w:p w14:paraId="061427DA" w14:textId="77777777" w:rsidR="00E911D7" w:rsidRPr="0060341C" w:rsidRDefault="00E911D7" w:rsidP="00E911D7">
            <w:pPr>
              <w:spacing w:after="0" w:line="240" w:lineRule="auto"/>
              <w:rPr>
                <w:rFonts w:cs="Calibri"/>
                <w:sz w:val="20"/>
                <w:szCs w:val="20"/>
                <w:lang w:eastAsia="cs-CZ"/>
              </w:rPr>
            </w:pPr>
            <w:r>
              <w:rPr>
                <w:rFonts w:cs="Calibri"/>
                <w:sz w:val="20"/>
                <w:szCs w:val="20"/>
                <w:lang w:eastAsia="cs-CZ"/>
              </w:rPr>
              <w:t>18</w:t>
            </w:r>
          </w:p>
        </w:tc>
        <w:tc>
          <w:tcPr>
            <w:tcW w:w="1134" w:type="dxa"/>
          </w:tcPr>
          <w:p w14:paraId="4E499762" w14:textId="0967A1BF" w:rsidR="00E911D7" w:rsidRPr="004C28A5" w:rsidRDefault="00E911D7" w:rsidP="00E911D7">
            <w:proofErr w:type="spellStart"/>
            <w:r w:rsidRPr="00441135">
              <w:t>xxxxxxxx</w:t>
            </w:r>
            <w:proofErr w:type="spellEnd"/>
          </w:p>
        </w:tc>
        <w:tc>
          <w:tcPr>
            <w:tcW w:w="5812" w:type="dxa"/>
          </w:tcPr>
          <w:p w14:paraId="7841657D" w14:textId="3669487C" w:rsidR="00E911D7" w:rsidRDefault="00E911D7" w:rsidP="00E911D7">
            <w:pPr>
              <w:tabs>
                <w:tab w:val="left" w:pos="1260"/>
                <w:tab w:val="left" w:pos="5940"/>
              </w:tabs>
              <w:spacing w:after="120"/>
              <w:ind w:firstLine="180"/>
              <w:rPr>
                <w:rFonts w:cs="Calibri"/>
              </w:rPr>
            </w:pPr>
            <w:proofErr w:type="spellStart"/>
            <w:r w:rsidRPr="00A53297">
              <w:rPr>
                <w:rFonts w:cs="Calibri"/>
              </w:rPr>
              <w:t>xxxxxxxxxxxxxxxxxxxxxx</w:t>
            </w:r>
            <w:proofErr w:type="spellEnd"/>
          </w:p>
        </w:tc>
        <w:tc>
          <w:tcPr>
            <w:tcW w:w="2746" w:type="dxa"/>
          </w:tcPr>
          <w:p w14:paraId="7FDF52E9" w14:textId="372BA9D8" w:rsidR="00E911D7" w:rsidRPr="0060341C" w:rsidRDefault="00E911D7" w:rsidP="00E911D7">
            <w:pPr>
              <w:pBdr>
                <w:top w:val="nil"/>
                <w:left w:val="nil"/>
                <w:bottom w:val="nil"/>
                <w:right w:val="nil"/>
                <w:between w:val="nil"/>
              </w:pBdr>
              <w:tabs>
                <w:tab w:val="left" w:pos="1260"/>
                <w:tab w:val="left" w:pos="5940"/>
              </w:tabs>
              <w:spacing w:after="120" w:line="240" w:lineRule="auto"/>
              <w:rPr>
                <w:rFonts w:eastAsia="Calibri" w:cs="Calibri"/>
                <w:color w:val="000000"/>
                <w:sz w:val="20"/>
                <w:szCs w:val="20"/>
                <w:lang w:eastAsia="cs-CZ"/>
              </w:rPr>
            </w:pPr>
          </w:p>
        </w:tc>
      </w:tr>
      <w:tr w:rsidR="00E911D7" w:rsidRPr="0060341C" w14:paraId="584895F7" w14:textId="77777777" w:rsidTr="00086953">
        <w:trPr>
          <w:trHeight w:val="498"/>
          <w:jc w:val="center"/>
        </w:trPr>
        <w:tc>
          <w:tcPr>
            <w:tcW w:w="420" w:type="dxa"/>
          </w:tcPr>
          <w:p w14:paraId="093BDCB9" w14:textId="77777777" w:rsidR="00E911D7" w:rsidRPr="0060341C" w:rsidRDefault="00E911D7" w:rsidP="00E911D7">
            <w:pPr>
              <w:spacing w:after="0" w:line="240" w:lineRule="auto"/>
              <w:rPr>
                <w:rFonts w:cs="Calibri"/>
                <w:sz w:val="20"/>
                <w:szCs w:val="20"/>
                <w:lang w:eastAsia="cs-CZ"/>
              </w:rPr>
            </w:pPr>
            <w:r>
              <w:rPr>
                <w:rFonts w:cs="Calibri"/>
                <w:sz w:val="20"/>
                <w:szCs w:val="20"/>
                <w:lang w:eastAsia="cs-CZ"/>
              </w:rPr>
              <w:lastRenderedPageBreak/>
              <w:t>19</w:t>
            </w:r>
          </w:p>
        </w:tc>
        <w:tc>
          <w:tcPr>
            <w:tcW w:w="1134" w:type="dxa"/>
          </w:tcPr>
          <w:p w14:paraId="588F6CFD" w14:textId="37308A73" w:rsidR="00E911D7" w:rsidRPr="004C28A5" w:rsidRDefault="00E911D7" w:rsidP="00E911D7">
            <w:proofErr w:type="spellStart"/>
            <w:r w:rsidRPr="00A179EE">
              <w:t>xxxxxxxx</w:t>
            </w:r>
            <w:proofErr w:type="spellEnd"/>
          </w:p>
        </w:tc>
        <w:tc>
          <w:tcPr>
            <w:tcW w:w="5812" w:type="dxa"/>
          </w:tcPr>
          <w:p w14:paraId="11550034" w14:textId="6265E5BC" w:rsidR="00E911D7" w:rsidRDefault="00E911D7" w:rsidP="00E911D7">
            <w:pPr>
              <w:tabs>
                <w:tab w:val="left" w:pos="1260"/>
                <w:tab w:val="left" w:pos="5940"/>
              </w:tabs>
              <w:spacing w:after="120"/>
              <w:ind w:firstLine="180"/>
              <w:rPr>
                <w:rFonts w:cs="Calibri"/>
              </w:rPr>
            </w:pPr>
            <w:proofErr w:type="spellStart"/>
            <w:r w:rsidRPr="00600E2E">
              <w:rPr>
                <w:rFonts w:cs="Calibri"/>
              </w:rPr>
              <w:t>xxxxxxxxxxxxxxxxxxxxxx</w:t>
            </w:r>
            <w:proofErr w:type="spellEnd"/>
          </w:p>
        </w:tc>
        <w:tc>
          <w:tcPr>
            <w:tcW w:w="2746" w:type="dxa"/>
          </w:tcPr>
          <w:p w14:paraId="04F579A6" w14:textId="211F99A3" w:rsidR="00E911D7" w:rsidRPr="0060341C" w:rsidRDefault="00E911D7" w:rsidP="00E911D7">
            <w:pPr>
              <w:pBdr>
                <w:top w:val="nil"/>
                <w:left w:val="nil"/>
                <w:bottom w:val="nil"/>
                <w:right w:val="nil"/>
                <w:between w:val="nil"/>
              </w:pBdr>
              <w:tabs>
                <w:tab w:val="left" w:pos="1260"/>
                <w:tab w:val="left" w:pos="5940"/>
              </w:tabs>
              <w:spacing w:after="120" w:line="240" w:lineRule="auto"/>
              <w:rPr>
                <w:rFonts w:eastAsia="Calibri" w:cs="Calibri"/>
                <w:color w:val="000000"/>
                <w:sz w:val="20"/>
                <w:szCs w:val="20"/>
                <w:lang w:eastAsia="cs-CZ"/>
              </w:rPr>
            </w:pPr>
          </w:p>
        </w:tc>
      </w:tr>
      <w:tr w:rsidR="00E911D7" w:rsidRPr="0060341C" w14:paraId="517CBF74" w14:textId="77777777" w:rsidTr="002267F8">
        <w:trPr>
          <w:trHeight w:val="498"/>
          <w:jc w:val="center"/>
        </w:trPr>
        <w:tc>
          <w:tcPr>
            <w:tcW w:w="420" w:type="dxa"/>
          </w:tcPr>
          <w:p w14:paraId="73AE1B90" w14:textId="77777777" w:rsidR="00E911D7" w:rsidRPr="0060341C" w:rsidRDefault="00E911D7" w:rsidP="00E911D7">
            <w:pPr>
              <w:spacing w:after="0" w:line="240" w:lineRule="auto"/>
              <w:rPr>
                <w:rFonts w:cs="Calibri"/>
                <w:sz w:val="20"/>
                <w:szCs w:val="20"/>
                <w:lang w:eastAsia="cs-CZ"/>
              </w:rPr>
            </w:pPr>
            <w:r>
              <w:rPr>
                <w:rFonts w:cs="Calibri"/>
                <w:sz w:val="20"/>
                <w:szCs w:val="20"/>
                <w:lang w:eastAsia="cs-CZ"/>
              </w:rPr>
              <w:t>20</w:t>
            </w:r>
          </w:p>
        </w:tc>
        <w:tc>
          <w:tcPr>
            <w:tcW w:w="1134" w:type="dxa"/>
          </w:tcPr>
          <w:p w14:paraId="796466A9" w14:textId="09462714" w:rsidR="00E911D7" w:rsidRPr="004C28A5" w:rsidRDefault="00E911D7" w:rsidP="00E911D7">
            <w:proofErr w:type="spellStart"/>
            <w:r w:rsidRPr="00A179EE">
              <w:t>xxxxxxxx</w:t>
            </w:r>
            <w:proofErr w:type="spellEnd"/>
          </w:p>
        </w:tc>
        <w:tc>
          <w:tcPr>
            <w:tcW w:w="5812" w:type="dxa"/>
          </w:tcPr>
          <w:p w14:paraId="1BC34B45" w14:textId="69C08AEC" w:rsidR="00E911D7" w:rsidRDefault="00E911D7" w:rsidP="00E911D7">
            <w:pPr>
              <w:tabs>
                <w:tab w:val="left" w:pos="1260"/>
                <w:tab w:val="left" w:pos="5940"/>
              </w:tabs>
              <w:spacing w:after="120"/>
              <w:ind w:firstLine="180"/>
              <w:rPr>
                <w:rFonts w:cs="Calibri"/>
              </w:rPr>
            </w:pPr>
            <w:proofErr w:type="spellStart"/>
            <w:r w:rsidRPr="00600E2E">
              <w:rPr>
                <w:rFonts w:cs="Calibri"/>
              </w:rPr>
              <w:t>xxxxxxxxxxxxxxxxxxxxxx</w:t>
            </w:r>
            <w:proofErr w:type="spellEnd"/>
          </w:p>
        </w:tc>
        <w:tc>
          <w:tcPr>
            <w:tcW w:w="2746" w:type="dxa"/>
          </w:tcPr>
          <w:p w14:paraId="2E2B62DF" w14:textId="5455D7B5" w:rsidR="00E911D7" w:rsidRPr="0060341C" w:rsidRDefault="00E911D7" w:rsidP="00E911D7">
            <w:pPr>
              <w:pBdr>
                <w:top w:val="nil"/>
                <w:left w:val="nil"/>
                <w:bottom w:val="nil"/>
                <w:right w:val="nil"/>
                <w:between w:val="nil"/>
              </w:pBdr>
              <w:tabs>
                <w:tab w:val="left" w:pos="1260"/>
                <w:tab w:val="left" w:pos="5940"/>
              </w:tabs>
              <w:spacing w:after="120" w:line="240" w:lineRule="auto"/>
              <w:rPr>
                <w:rFonts w:eastAsia="Calibri" w:cs="Calibri"/>
                <w:color w:val="000000"/>
                <w:sz w:val="20"/>
                <w:szCs w:val="20"/>
                <w:lang w:eastAsia="cs-CZ"/>
              </w:rPr>
            </w:pPr>
          </w:p>
        </w:tc>
      </w:tr>
      <w:tr w:rsidR="00E911D7" w:rsidRPr="0060341C" w14:paraId="546ADB06" w14:textId="77777777" w:rsidTr="00A16533">
        <w:trPr>
          <w:trHeight w:val="498"/>
          <w:jc w:val="center"/>
        </w:trPr>
        <w:tc>
          <w:tcPr>
            <w:tcW w:w="420" w:type="dxa"/>
          </w:tcPr>
          <w:p w14:paraId="39C9B90E" w14:textId="77777777" w:rsidR="00E911D7" w:rsidRPr="0060341C" w:rsidRDefault="00E911D7" w:rsidP="00E911D7">
            <w:pPr>
              <w:spacing w:after="0" w:line="240" w:lineRule="auto"/>
              <w:rPr>
                <w:rFonts w:cs="Calibri"/>
                <w:sz w:val="20"/>
                <w:szCs w:val="20"/>
                <w:lang w:eastAsia="cs-CZ"/>
              </w:rPr>
            </w:pPr>
            <w:r>
              <w:rPr>
                <w:rFonts w:cs="Calibri"/>
                <w:sz w:val="20"/>
                <w:szCs w:val="20"/>
                <w:lang w:eastAsia="cs-CZ"/>
              </w:rPr>
              <w:t>21</w:t>
            </w:r>
          </w:p>
        </w:tc>
        <w:tc>
          <w:tcPr>
            <w:tcW w:w="1134" w:type="dxa"/>
          </w:tcPr>
          <w:p w14:paraId="0ACD27DB" w14:textId="724ABB1F" w:rsidR="00E911D7" w:rsidRPr="004C28A5" w:rsidRDefault="00E911D7" w:rsidP="00E911D7">
            <w:proofErr w:type="spellStart"/>
            <w:r w:rsidRPr="00A179EE">
              <w:t>xxxxxxxx</w:t>
            </w:r>
            <w:proofErr w:type="spellEnd"/>
          </w:p>
        </w:tc>
        <w:tc>
          <w:tcPr>
            <w:tcW w:w="5812" w:type="dxa"/>
          </w:tcPr>
          <w:p w14:paraId="7B7EA0E5" w14:textId="4DC72A0C" w:rsidR="00E911D7" w:rsidRDefault="00E911D7" w:rsidP="00E911D7">
            <w:pPr>
              <w:tabs>
                <w:tab w:val="left" w:pos="1260"/>
                <w:tab w:val="left" w:pos="5940"/>
              </w:tabs>
              <w:spacing w:after="120"/>
              <w:ind w:firstLine="180"/>
              <w:rPr>
                <w:rFonts w:cs="Calibri"/>
              </w:rPr>
            </w:pPr>
            <w:proofErr w:type="spellStart"/>
            <w:r w:rsidRPr="00600E2E">
              <w:rPr>
                <w:rFonts w:cs="Calibri"/>
              </w:rPr>
              <w:t>xxxxxxxxxxxxxxxxxxxxxx</w:t>
            </w:r>
            <w:proofErr w:type="spellEnd"/>
          </w:p>
        </w:tc>
        <w:tc>
          <w:tcPr>
            <w:tcW w:w="2746" w:type="dxa"/>
          </w:tcPr>
          <w:p w14:paraId="43EF7511" w14:textId="7C411E41" w:rsidR="00E911D7" w:rsidRPr="0060341C" w:rsidRDefault="00E911D7" w:rsidP="00E911D7">
            <w:pPr>
              <w:pBdr>
                <w:top w:val="nil"/>
                <w:left w:val="nil"/>
                <w:bottom w:val="nil"/>
                <w:right w:val="nil"/>
                <w:between w:val="nil"/>
              </w:pBdr>
              <w:tabs>
                <w:tab w:val="left" w:pos="1260"/>
                <w:tab w:val="left" w:pos="5940"/>
              </w:tabs>
              <w:spacing w:after="120" w:line="240" w:lineRule="auto"/>
              <w:rPr>
                <w:rFonts w:eastAsia="Calibri" w:cs="Calibri"/>
                <w:color w:val="000000"/>
                <w:sz w:val="20"/>
                <w:szCs w:val="20"/>
                <w:lang w:eastAsia="cs-CZ"/>
              </w:rPr>
            </w:pPr>
          </w:p>
        </w:tc>
      </w:tr>
      <w:tr w:rsidR="00E911D7" w:rsidRPr="0060341C" w14:paraId="4EC8F2AD" w14:textId="77777777" w:rsidTr="000468E5">
        <w:trPr>
          <w:trHeight w:val="498"/>
          <w:jc w:val="center"/>
        </w:trPr>
        <w:tc>
          <w:tcPr>
            <w:tcW w:w="420" w:type="dxa"/>
          </w:tcPr>
          <w:p w14:paraId="22616AD2" w14:textId="77777777" w:rsidR="00E911D7" w:rsidRPr="0060341C" w:rsidRDefault="00E911D7" w:rsidP="00E911D7">
            <w:pPr>
              <w:spacing w:after="0" w:line="240" w:lineRule="auto"/>
              <w:rPr>
                <w:rFonts w:cs="Calibri"/>
                <w:sz w:val="20"/>
                <w:szCs w:val="20"/>
                <w:lang w:eastAsia="cs-CZ"/>
              </w:rPr>
            </w:pPr>
            <w:r>
              <w:rPr>
                <w:rFonts w:cs="Calibri"/>
                <w:sz w:val="20"/>
                <w:szCs w:val="20"/>
                <w:lang w:eastAsia="cs-CZ"/>
              </w:rPr>
              <w:t>22</w:t>
            </w:r>
          </w:p>
        </w:tc>
        <w:tc>
          <w:tcPr>
            <w:tcW w:w="1134" w:type="dxa"/>
          </w:tcPr>
          <w:p w14:paraId="0E4BB483" w14:textId="7A5486E9" w:rsidR="00E911D7" w:rsidRPr="004C28A5" w:rsidRDefault="00E911D7" w:rsidP="00E911D7">
            <w:proofErr w:type="spellStart"/>
            <w:r w:rsidRPr="00A179EE">
              <w:t>xxxxxxxx</w:t>
            </w:r>
            <w:proofErr w:type="spellEnd"/>
          </w:p>
        </w:tc>
        <w:tc>
          <w:tcPr>
            <w:tcW w:w="5812" w:type="dxa"/>
          </w:tcPr>
          <w:p w14:paraId="0958BE3D" w14:textId="10359E21" w:rsidR="00E911D7" w:rsidRDefault="00E911D7" w:rsidP="00E911D7">
            <w:pPr>
              <w:tabs>
                <w:tab w:val="left" w:pos="1260"/>
                <w:tab w:val="left" w:pos="5940"/>
              </w:tabs>
              <w:spacing w:after="120"/>
              <w:ind w:firstLine="180"/>
              <w:rPr>
                <w:rFonts w:cs="Calibri"/>
              </w:rPr>
            </w:pPr>
            <w:proofErr w:type="spellStart"/>
            <w:r w:rsidRPr="00600E2E">
              <w:rPr>
                <w:rFonts w:cs="Calibri"/>
              </w:rPr>
              <w:t>xxxxxxxxxxxxxxxxxxxxxx</w:t>
            </w:r>
            <w:proofErr w:type="spellEnd"/>
          </w:p>
        </w:tc>
        <w:tc>
          <w:tcPr>
            <w:tcW w:w="2746" w:type="dxa"/>
          </w:tcPr>
          <w:p w14:paraId="2C86E9ED" w14:textId="6932AC35" w:rsidR="00E911D7" w:rsidRPr="0060341C" w:rsidRDefault="00E911D7" w:rsidP="00E911D7">
            <w:pPr>
              <w:pBdr>
                <w:top w:val="nil"/>
                <w:left w:val="nil"/>
                <w:bottom w:val="nil"/>
                <w:right w:val="nil"/>
                <w:between w:val="nil"/>
              </w:pBdr>
              <w:tabs>
                <w:tab w:val="left" w:pos="1260"/>
                <w:tab w:val="left" w:pos="5940"/>
              </w:tabs>
              <w:spacing w:after="120" w:line="240" w:lineRule="auto"/>
              <w:rPr>
                <w:rFonts w:eastAsia="Calibri" w:cs="Calibri"/>
                <w:color w:val="000000"/>
                <w:sz w:val="20"/>
                <w:szCs w:val="20"/>
                <w:lang w:eastAsia="cs-CZ"/>
              </w:rPr>
            </w:pPr>
          </w:p>
        </w:tc>
      </w:tr>
      <w:tr w:rsidR="00E911D7" w:rsidRPr="0060341C" w14:paraId="7C0D44E1" w14:textId="77777777" w:rsidTr="00D80C09">
        <w:trPr>
          <w:trHeight w:val="498"/>
          <w:jc w:val="center"/>
        </w:trPr>
        <w:tc>
          <w:tcPr>
            <w:tcW w:w="420" w:type="dxa"/>
          </w:tcPr>
          <w:p w14:paraId="0E12BEED" w14:textId="77777777" w:rsidR="00E911D7" w:rsidRPr="0060341C" w:rsidRDefault="00E911D7" w:rsidP="00E911D7">
            <w:pPr>
              <w:spacing w:after="0" w:line="240" w:lineRule="auto"/>
              <w:rPr>
                <w:rFonts w:cs="Calibri"/>
                <w:sz w:val="20"/>
                <w:szCs w:val="20"/>
                <w:lang w:eastAsia="cs-CZ"/>
              </w:rPr>
            </w:pPr>
            <w:r>
              <w:rPr>
                <w:rFonts w:cs="Calibri"/>
                <w:sz w:val="20"/>
                <w:szCs w:val="20"/>
                <w:lang w:eastAsia="cs-CZ"/>
              </w:rPr>
              <w:t>23</w:t>
            </w:r>
          </w:p>
        </w:tc>
        <w:tc>
          <w:tcPr>
            <w:tcW w:w="1134" w:type="dxa"/>
          </w:tcPr>
          <w:p w14:paraId="0033490B" w14:textId="0201D82C" w:rsidR="00E911D7" w:rsidRPr="004C28A5" w:rsidRDefault="00E911D7" w:rsidP="00E911D7">
            <w:proofErr w:type="spellStart"/>
            <w:r w:rsidRPr="00A179EE">
              <w:t>xxxxxxxx</w:t>
            </w:r>
            <w:proofErr w:type="spellEnd"/>
          </w:p>
        </w:tc>
        <w:tc>
          <w:tcPr>
            <w:tcW w:w="5812" w:type="dxa"/>
          </w:tcPr>
          <w:p w14:paraId="4A85CE49" w14:textId="42CA0EA0" w:rsidR="00E911D7" w:rsidRDefault="00E911D7" w:rsidP="00E911D7">
            <w:pPr>
              <w:tabs>
                <w:tab w:val="left" w:pos="1260"/>
                <w:tab w:val="left" w:pos="5940"/>
              </w:tabs>
              <w:spacing w:after="120"/>
              <w:ind w:firstLine="180"/>
              <w:rPr>
                <w:rFonts w:cs="Calibri"/>
              </w:rPr>
            </w:pPr>
            <w:proofErr w:type="spellStart"/>
            <w:r w:rsidRPr="00600E2E">
              <w:rPr>
                <w:rFonts w:cs="Calibri"/>
              </w:rPr>
              <w:t>xxxxxxxxxxxxxxxxxxxxxx</w:t>
            </w:r>
            <w:proofErr w:type="spellEnd"/>
          </w:p>
        </w:tc>
        <w:tc>
          <w:tcPr>
            <w:tcW w:w="2746" w:type="dxa"/>
          </w:tcPr>
          <w:p w14:paraId="0A47B591" w14:textId="58054C30" w:rsidR="00E911D7" w:rsidRPr="0060341C" w:rsidRDefault="00E911D7" w:rsidP="00E911D7">
            <w:pPr>
              <w:pBdr>
                <w:top w:val="nil"/>
                <w:left w:val="nil"/>
                <w:bottom w:val="nil"/>
                <w:right w:val="nil"/>
                <w:between w:val="nil"/>
              </w:pBdr>
              <w:tabs>
                <w:tab w:val="left" w:pos="1260"/>
                <w:tab w:val="left" w:pos="5940"/>
              </w:tabs>
              <w:spacing w:after="120" w:line="240" w:lineRule="auto"/>
              <w:rPr>
                <w:rFonts w:eastAsia="Calibri" w:cs="Calibri"/>
                <w:color w:val="000000"/>
                <w:sz w:val="20"/>
                <w:szCs w:val="20"/>
                <w:lang w:eastAsia="cs-CZ"/>
              </w:rPr>
            </w:pPr>
          </w:p>
        </w:tc>
      </w:tr>
      <w:tr w:rsidR="00E911D7" w:rsidRPr="0060341C" w14:paraId="5B8B0B0D" w14:textId="77777777" w:rsidTr="00200158">
        <w:trPr>
          <w:trHeight w:val="498"/>
          <w:jc w:val="center"/>
        </w:trPr>
        <w:tc>
          <w:tcPr>
            <w:tcW w:w="420" w:type="dxa"/>
          </w:tcPr>
          <w:p w14:paraId="24185756" w14:textId="77777777" w:rsidR="00E911D7" w:rsidRPr="0060341C" w:rsidRDefault="00E911D7" w:rsidP="00E911D7">
            <w:pPr>
              <w:spacing w:after="0" w:line="240" w:lineRule="auto"/>
              <w:rPr>
                <w:rFonts w:cs="Calibri"/>
                <w:sz w:val="20"/>
                <w:szCs w:val="20"/>
                <w:lang w:eastAsia="cs-CZ"/>
              </w:rPr>
            </w:pPr>
            <w:r>
              <w:rPr>
                <w:rFonts w:cs="Calibri"/>
                <w:sz w:val="20"/>
                <w:szCs w:val="20"/>
                <w:lang w:eastAsia="cs-CZ"/>
              </w:rPr>
              <w:t>24</w:t>
            </w:r>
          </w:p>
        </w:tc>
        <w:tc>
          <w:tcPr>
            <w:tcW w:w="1134" w:type="dxa"/>
          </w:tcPr>
          <w:p w14:paraId="54DB51C9" w14:textId="65390288" w:rsidR="00E911D7" w:rsidRPr="004C28A5" w:rsidRDefault="00E911D7" w:rsidP="00E911D7">
            <w:proofErr w:type="spellStart"/>
            <w:r w:rsidRPr="00A179EE">
              <w:t>xxxxxxxx</w:t>
            </w:r>
            <w:proofErr w:type="spellEnd"/>
          </w:p>
        </w:tc>
        <w:tc>
          <w:tcPr>
            <w:tcW w:w="5812" w:type="dxa"/>
          </w:tcPr>
          <w:p w14:paraId="7CDD7A29" w14:textId="7BE59129" w:rsidR="00E911D7" w:rsidRDefault="00E911D7" w:rsidP="00E911D7">
            <w:pPr>
              <w:tabs>
                <w:tab w:val="left" w:pos="1260"/>
                <w:tab w:val="left" w:pos="5940"/>
              </w:tabs>
              <w:spacing w:after="120"/>
              <w:ind w:firstLine="180"/>
              <w:rPr>
                <w:rFonts w:cs="Calibri"/>
              </w:rPr>
            </w:pPr>
            <w:proofErr w:type="spellStart"/>
            <w:r w:rsidRPr="00600E2E">
              <w:rPr>
                <w:rFonts w:cs="Calibri"/>
              </w:rPr>
              <w:t>xxxxxxxxxxxxxxxxxxxxxx</w:t>
            </w:r>
            <w:proofErr w:type="spellEnd"/>
          </w:p>
        </w:tc>
        <w:tc>
          <w:tcPr>
            <w:tcW w:w="2746" w:type="dxa"/>
          </w:tcPr>
          <w:p w14:paraId="57A4778C" w14:textId="5E48AC98" w:rsidR="00E911D7" w:rsidRPr="0060341C" w:rsidRDefault="00E911D7" w:rsidP="00E911D7">
            <w:pPr>
              <w:pBdr>
                <w:top w:val="nil"/>
                <w:left w:val="nil"/>
                <w:bottom w:val="nil"/>
                <w:right w:val="nil"/>
                <w:between w:val="nil"/>
              </w:pBdr>
              <w:tabs>
                <w:tab w:val="left" w:pos="1260"/>
                <w:tab w:val="left" w:pos="5940"/>
              </w:tabs>
              <w:spacing w:after="120" w:line="240" w:lineRule="auto"/>
              <w:rPr>
                <w:rFonts w:eastAsia="Calibri" w:cs="Calibri"/>
                <w:color w:val="000000"/>
                <w:sz w:val="20"/>
                <w:szCs w:val="20"/>
                <w:lang w:eastAsia="cs-CZ"/>
              </w:rPr>
            </w:pPr>
          </w:p>
        </w:tc>
      </w:tr>
      <w:tr w:rsidR="00E911D7" w:rsidRPr="0060341C" w14:paraId="54AEA4B0" w14:textId="77777777" w:rsidTr="00320163">
        <w:trPr>
          <w:trHeight w:val="498"/>
          <w:jc w:val="center"/>
        </w:trPr>
        <w:tc>
          <w:tcPr>
            <w:tcW w:w="420" w:type="dxa"/>
          </w:tcPr>
          <w:p w14:paraId="0033DFB9" w14:textId="77777777" w:rsidR="00E911D7" w:rsidRPr="0060341C" w:rsidRDefault="00E911D7" w:rsidP="00E911D7">
            <w:pPr>
              <w:spacing w:after="0" w:line="240" w:lineRule="auto"/>
              <w:rPr>
                <w:rFonts w:cs="Calibri"/>
                <w:sz w:val="20"/>
                <w:szCs w:val="20"/>
                <w:lang w:eastAsia="cs-CZ"/>
              </w:rPr>
            </w:pPr>
            <w:r>
              <w:rPr>
                <w:rFonts w:cs="Calibri"/>
                <w:sz w:val="20"/>
                <w:szCs w:val="20"/>
                <w:lang w:eastAsia="cs-CZ"/>
              </w:rPr>
              <w:t>25</w:t>
            </w:r>
          </w:p>
        </w:tc>
        <w:tc>
          <w:tcPr>
            <w:tcW w:w="1134" w:type="dxa"/>
          </w:tcPr>
          <w:p w14:paraId="611A6232" w14:textId="774913F7" w:rsidR="00E911D7" w:rsidRPr="004C28A5" w:rsidRDefault="00E911D7" w:rsidP="00E911D7">
            <w:proofErr w:type="spellStart"/>
            <w:r w:rsidRPr="00A179EE">
              <w:t>xxxxxxxx</w:t>
            </w:r>
            <w:proofErr w:type="spellEnd"/>
          </w:p>
        </w:tc>
        <w:tc>
          <w:tcPr>
            <w:tcW w:w="5812" w:type="dxa"/>
          </w:tcPr>
          <w:p w14:paraId="4C35F587" w14:textId="3A33A1D0" w:rsidR="00E911D7" w:rsidRDefault="00E911D7" w:rsidP="00E911D7">
            <w:pPr>
              <w:tabs>
                <w:tab w:val="left" w:pos="1260"/>
                <w:tab w:val="left" w:pos="5940"/>
              </w:tabs>
              <w:spacing w:after="120"/>
              <w:ind w:firstLine="180"/>
              <w:rPr>
                <w:rFonts w:cs="Calibri"/>
              </w:rPr>
            </w:pPr>
            <w:proofErr w:type="spellStart"/>
            <w:r w:rsidRPr="00600E2E">
              <w:rPr>
                <w:rFonts w:cs="Calibri"/>
              </w:rPr>
              <w:t>xxxxxxxxxxxxxxxxxxxxxx</w:t>
            </w:r>
            <w:proofErr w:type="spellEnd"/>
          </w:p>
        </w:tc>
        <w:tc>
          <w:tcPr>
            <w:tcW w:w="2746" w:type="dxa"/>
          </w:tcPr>
          <w:p w14:paraId="4D190A58" w14:textId="25123749" w:rsidR="00E911D7" w:rsidRPr="0060341C" w:rsidRDefault="00E911D7" w:rsidP="00E911D7">
            <w:pPr>
              <w:pBdr>
                <w:top w:val="nil"/>
                <w:left w:val="nil"/>
                <w:bottom w:val="nil"/>
                <w:right w:val="nil"/>
                <w:between w:val="nil"/>
              </w:pBdr>
              <w:tabs>
                <w:tab w:val="left" w:pos="1260"/>
                <w:tab w:val="left" w:pos="5940"/>
              </w:tabs>
              <w:spacing w:after="120" w:line="240" w:lineRule="auto"/>
              <w:rPr>
                <w:rFonts w:eastAsia="Calibri" w:cs="Calibri"/>
                <w:color w:val="000000"/>
                <w:sz w:val="20"/>
                <w:szCs w:val="20"/>
                <w:lang w:eastAsia="cs-CZ"/>
              </w:rPr>
            </w:pPr>
          </w:p>
        </w:tc>
      </w:tr>
      <w:tr w:rsidR="00E911D7" w:rsidRPr="0060341C" w14:paraId="00FC3389" w14:textId="77777777" w:rsidTr="00D339F4">
        <w:trPr>
          <w:trHeight w:val="498"/>
          <w:jc w:val="center"/>
        </w:trPr>
        <w:tc>
          <w:tcPr>
            <w:tcW w:w="420" w:type="dxa"/>
          </w:tcPr>
          <w:p w14:paraId="4AF0E228" w14:textId="77777777" w:rsidR="00E911D7" w:rsidRPr="0060341C" w:rsidRDefault="00E911D7" w:rsidP="00E911D7">
            <w:pPr>
              <w:spacing w:after="0" w:line="240" w:lineRule="auto"/>
              <w:rPr>
                <w:rFonts w:cs="Calibri"/>
                <w:sz w:val="20"/>
                <w:szCs w:val="20"/>
                <w:lang w:eastAsia="cs-CZ"/>
              </w:rPr>
            </w:pPr>
            <w:r>
              <w:rPr>
                <w:rFonts w:cs="Calibri"/>
                <w:sz w:val="20"/>
                <w:szCs w:val="20"/>
                <w:lang w:eastAsia="cs-CZ"/>
              </w:rPr>
              <w:t>26</w:t>
            </w:r>
          </w:p>
        </w:tc>
        <w:tc>
          <w:tcPr>
            <w:tcW w:w="1134" w:type="dxa"/>
          </w:tcPr>
          <w:p w14:paraId="1620F9CB" w14:textId="2E158886" w:rsidR="00E911D7" w:rsidRPr="004C28A5" w:rsidRDefault="00E911D7" w:rsidP="00E911D7">
            <w:proofErr w:type="spellStart"/>
            <w:r w:rsidRPr="00A179EE">
              <w:t>xxxxxxxx</w:t>
            </w:r>
            <w:proofErr w:type="spellEnd"/>
          </w:p>
        </w:tc>
        <w:tc>
          <w:tcPr>
            <w:tcW w:w="5812" w:type="dxa"/>
          </w:tcPr>
          <w:p w14:paraId="0A1B8B62" w14:textId="72135D07" w:rsidR="00E911D7" w:rsidRDefault="00E911D7" w:rsidP="00E911D7">
            <w:pPr>
              <w:tabs>
                <w:tab w:val="left" w:pos="1260"/>
                <w:tab w:val="left" w:pos="5940"/>
              </w:tabs>
              <w:spacing w:after="120"/>
              <w:ind w:firstLine="180"/>
              <w:rPr>
                <w:rFonts w:cs="Calibri"/>
              </w:rPr>
            </w:pPr>
            <w:proofErr w:type="spellStart"/>
            <w:r w:rsidRPr="00600E2E">
              <w:rPr>
                <w:rFonts w:cs="Calibri"/>
              </w:rPr>
              <w:t>xxxxxxxxxxxxxxxxxxxxxx</w:t>
            </w:r>
            <w:proofErr w:type="spellEnd"/>
          </w:p>
        </w:tc>
        <w:tc>
          <w:tcPr>
            <w:tcW w:w="2746" w:type="dxa"/>
          </w:tcPr>
          <w:p w14:paraId="5DBEEFA3" w14:textId="46DFACDB" w:rsidR="00E911D7" w:rsidRPr="0060341C" w:rsidRDefault="00E911D7" w:rsidP="00E911D7">
            <w:pPr>
              <w:pBdr>
                <w:top w:val="nil"/>
                <w:left w:val="nil"/>
                <w:bottom w:val="nil"/>
                <w:right w:val="nil"/>
                <w:between w:val="nil"/>
              </w:pBdr>
              <w:tabs>
                <w:tab w:val="left" w:pos="1260"/>
                <w:tab w:val="left" w:pos="5940"/>
              </w:tabs>
              <w:spacing w:after="120" w:line="240" w:lineRule="auto"/>
              <w:rPr>
                <w:rFonts w:eastAsia="Calibri" w:cs="Calibri"/>
                <w:color w:val="000000"/>
                <w:sz w:val="20"/>
                <w:szCs w:val="20"/>
                <w:lang w:eastAsia="cs-CZ"/>
              </w:rPr>
            </w:pPr>
          </w:p>
        </w:tc>
      </w:tr>
      <w:tr w:rsidR="00E911D7" w:rsidRPr="0060341C" w14:paraId="3D4C816D" w14:textId="77777777" w:rsidTr="00D1693C">
        <w:trPr>
          <w:trHeight w:val="498"/>
          <w:jc w:val="center"/>
        </w:trPr>
        <w:tc>
          <w:tcPr>
            <w:tcW w:w="420" w:type="dxa"/>
          </w:tcPr>
          <w:p w14:paraId="6651B0C9" w14:textId="77777777" w:rsidR="00E911D7" w:rsidRPr="0060341C" w:rsidRDefault="00E911D7" w:rsidP="00E911D7">
            <w:pPr>
              <w:spacing w:after="0" w:line="240" w:lineRule="auto"/>
              <w:rPr>
                <w:rFonts w:cs="Calibri"/>
                <w:sz w:val="20"/>
                <w:szCs w:val="20"/>
                <w:lang w:eastAsia="cs-CZ"/>
              </w:rPr>
            </w:pPr>
            <w:r>
              <w:rPr>
                <w:rFonts w:cs="Calibri"/>
                <w:sz w:val="20"/>
                <w:szCs w:val="20"/>
                <w:lang w:eastAsia="cs-CZ"/>
              </w:rPr>
              <w:t>27</w:t>
            </w:r>
          </w:p>
        </w:tc>
        <w:tc>
          <w:tcPr>
            <w:tcW w:w="1134" w:type="dxa"/>
          </w:tcPr>
          <w:p w14:paraId="66F7FAB1" w14:textId="65EBDBCA" w:rsidR="00E911D7" w:rsidRDefault="00E911D7" w:rsidP="00E911D7">
            <w:proofErr w:type="spellStart"/>
            <w:r w:rsidRPr="00A179EE">
              <w:t>xxxxxxxx</w:t>
            </w:r>
            <w:proofErr w:type="spellEnd"/>
          </w:p>
        </w:tc>
        <w:tc>
          <w:tcPr>
            <w:tcW w:w="5812" w:type="dxa"/>
          </w:tcPr>
          <w:p w14:paraId="52593E47" w14:textId="429B8CB8" w:rsidR="00E911D7" w:rsidRDefault="00E911D7" w:rsidP="00E911D7">
            <w:pPr>
              <w:tabs>
                <w:tab w:val="left" w:pos="1260"/>
                <w:tab w:val="left" w:pos="5940"/>
              </w:tabs>
              <w:spacing w:after="120"/>
              <w:ind w:firstLine="180"/>
              <w:rPr>
                <w:rFonts w:cs="Calibri"/>
              </w:rPr>
            </w:pPr>
            <w:proofErr w:type="spellStart"/>
            <w:r w:rsidRPr="00600E2E">
              <w:rPr>
                <w:rFonts w:cs="Calibri"/>
              </w:rPr>
              <w:t>xxxxxxxxxxxxxxxxxxxxxx</w:t>
            </w:r>
            <w:proofErr w:type="spellEnd"/>
          </w:p>
        </w:tc>
        <w:tc>
          <w:tcPr>
            <w:tcW w:w="2746" w:type="dxa"/>
          </w:tcPr>
          <w:p w14:paraId="44B70BCD" w14:textId="0DF73663" w:rsidR="00E911D7" w:rsidRPr="0060341C" w:rsidRDefault="00E911D7" w:rsidP="00E911D7">
            <w:pPr>
              <w:pBdr>
                <w:top w:val="nil"/>
                <w:left w:val="nil"/>
                <w:bottom w:val="nil"/>
                <w:right w:val="nil"/>
                <w:between w:val="nil"/>
              </w:pBdr>
              <w:tabs>
                <w:tab w:val="left" w:pos="1260"/>
                <w:tab w:val="left" w:pos="5940"/>
              </w:tabs>
              <w:spacing w:after="120" w:line="240" w:lineRule="auto"/>
              <w:rPr>
                <w:rFonts w:eastAsia="Calibri" w:cs="Calibri"/>
                <w:color w:val="000000"/>
                <w:sz w:val="20"/>
                <w:szCs w:val="20"/>
                <w:lang w:eastAsia="cs-CZ"/>
              </w:rPr>
            </w:pPr>
          </w:p>
        </w:tc>
      </w:tr>
    </w:tbl>
    <w:p w14:paraId="3B0E1727" w14:textId="77777777" w:rsidR="0060341C" w:rsidRDefault="0060341C">
      <w:pPr>
        <w:spacing w:after="0"/>
        <w:rPr>
          <w:rFonts w:cs="Calibri"/>
        </w:rPr>
      </w:pPr>
    </w:p>
    <w:p w14:paraId="269B03DE" w14:textId="23E149B7" w:rsidR="00F12A75" w:rsidRPr="00341ECA" w:rsidRDefault="003C38A1" w:rsidP="00716FDE">
      <w:pPr>
        <w:spacing w:before="360" w:after="0" w:line="240" w:lineRule="auto"/>
        <w:ind w:firstLine="708"/>
        <w:jc w:val="right"/>
        <w:rPr>
          <w:rFonts w:cs="Calibri"/>
          <w:b/>
        </w:rPr>
        <w:sectPr w:rsidR="00F12A75" w:rsidRPr="00341ECA">
          <w:footerReference w:type="default" r:id="rId11"/>
          <w:pgSz w:w="11906" w:h="16838"/>
          <w:pgMar w:top="1418" w:right="907" w:bottom="1418" w:left="907" w:header="709" w:footer="709" w:gutter="0"/>
          <w:cols w:space="708"/>
          <w:docGrid w:linePitch="360"/>
        </w:sectPr>
      </w:pPr>
      <w:r w:rsidRPr="00341ECA">
        <w:rPr>
          <w:rFonts w:cs="Calibri"/>
          <w:b/>
        </w:rPr>
        <w:t xml:space="preserve">Celková pojistná hodnota: </w:t>
      </w:r>
      <w:proofErr w:type="spellStart"/>
      <w:proofErr w:type="gramStart"/>
      <w:r w:rsidR="00E911D7">
        <w:rPr>
          <w:rFonts w:cs="Calibri"/>
          <w:b/>
        </w:rPr>
        <w:t>xxxxx</w:t>
      </w:r>
      <w:proofErr w:type="spellEnd"/>
      <w:r w:rsidRPr="00341ECA">
        <w:rPr>
          <w:rFonts w:cs="Calibri"/>
          <w:b/>
        </w:rPr>
        <w:t>,-</w:t>
      </w:r>
      <w:proofErr w:type="gramEnd"/>
      <w:r w:rsidRPr="00341ECA">
        <w:rPr>
          <w:rFonts w:cs="Calibri"/>
          <w:b/>
        </w:rPr>
        <w:t xml:space="preserve"> Kč</w:t>
      </w:r>
    </w:p>
    <w:p w14:paraId="23F0272E" w14:textId="77777777" w:rsidR="00C26F50" w:rsidRPr="00C26F50" w:rsidRDefault="00C26F50" w:rsidP="00C26F50">
      <w:pPr>
        <w:autoSpaceDE w:val="0"/>
        <w:autoSpaceDN w:val="0"/>
        <w:adjustRightInd w:val="0"/>
        <w:spacing w:after="0" w:line="240" w:lineRule="auto"/>
        <w:jc w:val="center"/>
        <w:rPr>
          <w:rFonts w:cs="Calibri"/>
          <w:b/>
          <w:bCs/>
          <w:color w:val="000000"/>
          <w:sz w:val="24"/>
          <w:szCs w:val="24"/>
        </w:rPr>
      </w:pPr>
      <w:r w:rsidRPr="00C26F50">
        <w:rPr>
          <w:rFonts w:cs="Calibri"/>
          <w:b/>
          <w:bCs/>
          <w:color w:val="000000"/>
          <w:sz w:val="24"/>
          <w:szCs w:val="24"/>
        </w:rPr>
        <w:lastRenderedPageBreak/>
        <w:t xml:space="preserve">Příloha č. 2 </w:t>
      </w:r>
      <w:proofErr w:type="gramStart"/>
      <w:r w:rsidRPr="00C26F50">
        <w:rPr>
          <w:rFonts w:cs="Calibri"/>
          <w:b/>
          <w:bCs/>
          <w:color w:val="000000"/>
          <w:sz w:val="24"/>
          <w:szCs w:val="24"/>
        </w:rPr>
        <w:t>ke  smlouvě</w:t>
      </w:r>
      <w:proofErr w:type="gramEnd"/>
      <w:r w:rsidRPr="00C26F50">
        <w:rPr>
          <w:rFonts w:cs="Calibri"/>
          <w:b/>
          <w:bCs/>
          <w:color w:val="000000"/>
          <w:sz w:val="24"/>
          <w:szCs w:val="24"/>
        </w:rPr>
        <w:t xml:space="preserve"> o </w:t>
      </w:r>
      <w:r w:rsidR="00FE4E76">
        <w:rPr>
          <w:rFonts w:cs="Calibri"/>
          <w:b/>
          <w:bCs/>
          <w:color w:val="000000"/>
          <w:sz w:val="24"/>
          <w:szCs w:val="24"/>
        </w:rPr>
        <w:t>nájmu</w:t>
      </w:r>
      <w:r w:rsidRPr="00C26F50">
        <w:rPr>
          <w:rFonts w:cs="Calibri"/>
          <w:b/>
          <w:bCs/>
          <w:color w:val="000000"/>
          <w:sz w:val="24"/>
          <w:szCs w:val="24"/>
        </w:rPr>
        <w:t xml:space="preserve"> movitých věcí</w:t>
      </w:r>
    </w:p>
    <w:p w14:paraId="4F1BC6C8" w14:textId="77777777" w:rsidR="00C26F50" w:rsidRPr="00C26F50" w:rsidRDefault="00C26F50" w:rsidP="00C26F50">
      <w:pPr>
        <w:autoSpaceDE w:val="0"/>
        <w:autoSpaceDN w:val="0"/>
        <w:adjustRightInd w:val="0"/>
        <w:spacing w:after="0" w:line="240" w:lineRule="auto"/>
        <w:jc w:val="center"/>
        <w:rPr>
          <w:rFonts w:cs="Arial"/>
          <w:b/>
          <w:bCs/>
          <w:color w:val="000000"/>
          <w:sz w:val="24"/>
          <w:szCs w:val="24"/>
        </w:rPr>
      </w:pPr>
      <w:r w:rsidRPr="00C26F50">
        <w:rPr>
          <w:rFonts w:cs="Arial"/>
          <w:b/>
          <w:bCs/>
          <w:color w:val="000000"/>
          <w:sz w:val="24"/>
          <w:szCs w:val="24"/>
        </w:rPr>
        <w:t xml:space="preserve">(kulturní mobiliář) </w:t>
      </w:r>
    </w:p>
    <w:p w14:paraId="77A5D3E6" w14:textId="77777777" w:rsidR="00C26F50" w:rsidRPr="00C26F50" w:rsidRDefault="00C26F50" w:rsidP="00C26F50">
      <w:pPr>
        <w:autoSpaceDE w:val="0"/>
        <w:autoSpaceDN w:val="0"/>
        <w:adjustRightInd w:val="0"/>
        <w:spacing w:after="0" w:line="240" w:lineRule="auto"/>
        <w:rPr>
          <w:rFonts w:cs="Calibri"/>
          <w:b/>
          <w:bCs/>
          <w:color w:val="000000"/>
          <w:sz w:val="36"/>
          <w:szCs w:val="36"/>
        </w:rPr>
      </w:pPr>
    </w:p>
    <w:p w14:paraId="2FBF1851" w14:textId="77777777" w:rsidR="00C26F50" w:rsidRPr="00C26F50" w:rsidRDefault="00C26F50" w:rsidP="00C26F50">
      <w:pPr>
        <w:autoSpaceDE w:val="0"/>
        <w:autoSpaceDN w:val="0"/>
        <w:adjustRightInd w:val="0"/>
        <w:spacing w:after="0" w:line="240" w:lineRule="auto"/>
        <w:jc w:val="center"/>
        <w:rPr>
          <w:rFonts w:ascii="Times New Roman" w:hAnsi="Times New Roman" w:cs="Calibri"/>
          <w:b/>
          <w:bCs/>
          <w:color w:val="000000"/>
          <w:sz w:val="20"/>
          <w:szCs w:val="20"/>
          <w:lang w:eastAsia="cs-CZ"/>
        </w:rPr>
      </w:pPr>
      <w:r w:rsidRPr="00C26F50">
        <w:rPr>
          <w:rFonts w:ascii="Times New Roman" w:hAnsi="Times New Roman" w:cs="Calibri"/>
          <w:b/>
          <w:bCs/>
          <w:color w:val="000000"/>
          <w:sz w:val="20"/>
          <w:szCs w:val="20"/>
          <w:lang w:eastAsia="cs-CZ"/>
        </w:rPr>
        <w:t>identifikovaná jako: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1"/>
        <w:gridCol w:w="3414"/>
        <w:gridCol w:w="3435"/>
      </w:tblGrid>
      <w:tr w:rsidR="00C26F50" w:rsidRPr="00C26F50" w14:paraId="75EC3A16" w14:textId="77777777" w:rsidTr="00A67790">
        <w:trPr>
          <w:trHeight w:val="562"/>
        </w:trPr>
        <w:tc>
          <w:tcPr>
            <w:tcW w:w="3535" w:type="dxa"/>
            <w:tcBorders>
              <w:top w:val="single" w:sz="4" w:space="0" w:color="auto"/>
              <w:left w:val="single" w:sz="4" w:space="0" w:color="auto"/>
              <w:bottom w:val="single" w:sz="4" w:space="0" w:color="auto"/>
              <w:right w:val="single" w:sz="4" w:space="0" w:color="auto"/>
            </w:tcBorders>
            <w:hideMark/>
          </w:tcPr>
          <w:p w14:paraId="51149558" w14:textId="77777777" w:rsidR="00C26F50" w:rsidRPr="00C26F50" w:rsidRDefault="00C26F50" w:rsidP="00C26F50">
            <w:pPr>
              <w:autoSpaceDE w:val="0"/>
              <w:autoSpaceDN w:val="0"/>
              <w:adjustRightInd w:val="0"/>
              <w:spacing w:after="0" w:line="240" w:lineRule="auto"/>
              <w:rPr>
                <w:rFonts w:cs="Calibri"/>
                <w:color w:val="000000"/>
              </w:rPr>
            </w:pPr>
            <w:r w:rsidRPr="00C26F50">
              <w:rPr>
                <w:rFonts w:cs="Calibri"/>
                <w:color w:val="000000"/>
              </w:rPr>
              <w:t>V </w:t>
            </w:r>
            <w:proofErr w:type="spellStart"/>
            <w:r w:rsidRPr="00C26F50">
              <w:rPr>
                <w:rFonts w:cs="Calibri"/>
                <w:color w:val="000000"/>
              </w:rPr>
              <w:t>evid</w:t>
            </w:r>
            <w:proofErr w:type="spellEnd"/>
            <w:r w:rsidRPr="00C26F50">
              <w:rPr>
                <w:rFonts w:cs="Calibri"/>
                <w:color w:val="000000"/>
              </w:rPr>
              <w:t xml:space="preserve">. systému </w:t>
            </w:r>
            <w:proofErr w:type="spellStart"/>
            <w:r w:rsidRPr="00C26F50">
              <w:rPr>
                <w:rFonts w:cs="Calibri"/>
                <w:color w:val="000000"/>
              </w:rPr>
              <w:t>CastIS</w:t>
            </w:r>
            <w:proofErr w:type="spellEnd"/>
            <w:r w:rsidRPr="00C26F50">
              <w:rPr>
                <w:rFonts w:cs="Calibri"/>
                <w:color w:val="000000"/>
              </w:rPr>
              <w:t>:</w:t>
            </w:r>
          </w:p>
          <w:p w14:paraId="1DB23A78" w14:textId="77777777" w:rsidR="00C26F50" w:rsidRPr="00C26F50" w:rsidRDefault="00C26F50" w:rsidP="00C26F50">
            <w:pPr>
              <w:autoSpaceDE w:val="0"/>
              <w:autoSpaceDN w:val="0"/>
              <w:adjustRightInd w:val="0"/>
              <w:spacing w:after="0" w:line="240" w:lineRule="auto"/>
              <w:rPr>
                <w:rFonts w:cs="Calibri"/>
                <w:b/>
                <w:color w:val="000000"/>
              </w:rPr>
            </w:pPr>
            <w:r>
              <w:rPr>
                <w:rFonts w:cs="Calibri"/>
                <w:b/>
                <w:color w:val="000000"/>
              </w:rPr>
              <w:t>TR-E2024.001</w:t>
            </w:r>
          </w:p>
        </w:tc>
        <w:tc>
          <w:tcPr>
            <w:tcW w:w="3535" w:type="dxa"/>
            <w:tcBorders>
              <w:top w:val="single" w:sz="4" w:space="0" w:color="auto"/>
              <w:left w:val="single" w:sz="4" w:space="0" w:color="auto"/>
              <w:bottom w:val="single" w:sz="4" w:space="0" w:color="auto"/>
              <w:right w:val="single" w:sz="4" w:space="0" w:color="auto"/>
            </w:tcBorders>
            <w:hideMark/>
          </w:tcPr>
          <w:p w14:paraId="5979DDD7" w14:textId="77777777" w:rsidR="00C26F50" w:rsidRPr="00C26F50" w:rsidRDefault="00C26F50" w:rsidP="00C26F50">
            <w:pPr>
              <w:autoSpaceDE w:val="0"/>
              <w:autoSpaceDN w:val="0"/>
              <w:adjustRightInd w:val="0"/>
              <w:spacing w:after="0" w:line="240" w:lineRule="auto"/>
              <w:rPr>
                <w:rFonts w:cs="Calibri"/>
                <w:color w:val="000000"/>
              </w:rPr>
            </w:pPr>
            <w:r w:rsidRPr="00C26F50">
              <w:rPr>
                <w:rFonts w:cs="Calibri"/>
                <w:color w:val="000000"/>
              </w:rPr>
              <w:t>V účetním systému WAM:</w:t>
            </w:r>
          </w:p>
          <w:p w14:paraId="33406F8D" w14:textId="77777777" w:rsidR="00C26F50" w:rsidRPr="00C26F50" w:rsidRDefault="00C26F50" w:rsidP="00FE4E76">
            <w:pPr>
              <w:autoSpaceDE w:val="0"/>
              <w:autoSpaceDN w:val="0"/>
              <w:adjustRightInd w:val="0"/>
              <w:spacing w:after="0" w:line="240" w:lineRule="auto"/>
              <w:rPr>
                <w:rFonts w:cs="Calibri"/>
                <w:b/>
                <w:color w:val="000000"/>
              </w:rPr>
            </w:pPr>
            <w:r w:rsidRPr="00C26F50">
              <w:rPr>
                <w:rFonts w:cs="Calibri"/>
                <w:b/>
                <w:color w:val="000000"/>
              </w:rPr>
              <w:t>30</w:t>
            </w:r>
            <w:r>
              <w:rPr>
                <w:rFonts w:cs="Calibri"/>
                <w:b/>
                <w:color w:val="000000"/>
              </w:rPr>
              <w:t>1</w:t>
            </w:r>
            <w:r w:rsidRPr="00C26F50">
              <w:rPr>
                <w:rFonts w:cs="Calibri"/>
                <w:b/>
                <w:color w:val="000000"/>
              </w:rPr>
              <w:t>0J1240</w:t>
            </w:r>
            <w:r w:rsidR="00FE4E76">
              <w:rPr>
                <w:rFonts w:cs="Calibri"/>
                <w:b/>
                <w:color w:val="000000"/>
              </w:rPr>
              <w:t>21</w:t>
            </w:r>
          </w:p>
        </w:tc>
        <w:tc>
          <w:tcPr>
            <w:tcW w:w="3536" w:type="dxa"/>
            <w:tcBorders>
              <w:top w:val="single" w:sz="4" w:space="0" w:color="auto"/>
              <w:left w:val="single" w:sz="4" w:space="0" w:color="auto"/>
              <w:bottom w:val="single" w:sz="4" w:space="0" w:color="auto"/>
              <w:right w:val="single" w:sz="4" w:space="0" w:color="auto"/>
            </w:tcBorders>
            <w:hideMark/>
          </w:tcPr>
          <w:p w14:paraId="4A044405" w14:textId="77777777" w:rsidR="00C26F50" w:rsidRPr="00C26F50" w:rsidRDefault="00C26F50" w:rsidP="00C26F50">
            <w:pPr>
              <w:autoSpaceDE w:val="0"/>
              <w:autoSpaceDN w:val="0"/>
              <w:adjustRightInd w:val="0"/>
              <w:spacing w:after="0" w:line="240" w:lineRule="auto"/>
              <w:rPr>
                <w:rFonts w:cs="Calibri"/>
                <w:color w:val="000000"/>
              </w:rPr>
            </w:pPr>
            <w:r w:rsidRPr="00C26F50">
              <w:rPr>
                <w:rFonts w:cs="Calibri"/>
                <w:color w:val="000000"/>
              </w:rPr>
              <w:t>Č. j. ESS NPÚ:</w:t>
            </w:r>
          </w:p>
          <w:p w14:paraId="20B25ED1" w14:textId="77777777" w:rsidR="00C26F50" w:rsidRPr="00C26F50" w:rsidRDefault="00C26F50" w:rsidP="00FE4E76">
            <w:pPr>
              <w:autoSpaceDE w:val="0"/>
              <w:autoSpaceDN w:val="0"/>
              <w:adjustRightInd w:val="0"/>
              <w:spacing w:after="0" w:line="240" w:lineRule="auto"/>
              <w:rPr>
                <w:rFonts w:cs="Calibri"/>
                <w:b/>
                <w:color w:val="000000"/>
              </w:rPr>
            </w:pPr>
            <w:r w:rsidRPr="00C26F50">
              <w:rPr>
                <w:rFonts w:cs="Calibri"/>
                <w:b/>
                <w:color w:val="000000"/>
              </w:rPr>
              <w:t>NPÚ-430/</w:t>
            </w:r>
            <w:r w:rsidR="00FE4E76">
              <w:rPr>
                <w:rFonts w:cs="Calibri"/>
                <w:b/>
                <w:color w:val="000000"/>
              </w:rPr>
              <w:t>45251</w:t>
            </w:r>
            <w:r w:rsidRPr="00C26F50">
              <w:rPr>
                <w:rFonts w:cs="Calibri"/>
                <w:b/>
                <w:color w:val="000000"/>
              </w:rPr>
              <w:t>/2024</w:t>
            </w:r>
          </w:p>
        </w:tc>
      </w:tr>
    </w:tbl>
    <w:p w14:paraId="027D46BF" w14:textId="77777777" w:rsidR="00C26F50" w:rsidRPr="00C26F50" w:rsidRDefault="00C26F50" w:rsidP="00C26F50">
      <w:pPr>
        <w:autoSpaceDE w:val="0"/>
        <w:autoSpaceDN w:val="0"/>
        <w:adjustRightInd w:val="0"/>
        <w:spacing w:after="0" w:line="240" w:lineRule="auto"/>
        <w:jc w:val="center"/>
        <w:rPr>
          <w:rFonts w:ascii="Times New Roman" w:hAnsi="Times New Roman" w:cs="Calibri"/>
          <w:b/>
          <w:bCs/>
          <w:color w:val="000000"/>
          <w:sz w:val="20"/>
          <w:szCs w:val="20"/>
          <w:lang w:eastAsia="cs-CZ"/>
        </w:rPr>
      </w:pPr>
    </w:p>
    <w:p w14:paraId="1B0FBE78" w14:textId="77777777" w:rsidR="00C26F50" w:rsidRPr="00C26F50" w:rsidRDefault="00692316" w:rsidP="00C26F50">
      <w:pPr>
        <w:spacing w:after="0" w:line="240" w:lineRule="auto"/>
        <w:rPr>
          <w:rFonts w:cs="Calibri"/>
          <w:lang w:eastAsia="cs-CZ"/>
        </w:rPr>
      </w:pPr>
      <w:r>
        <w:rPr>
          <w:rFonts w:cs="Calibri"/>
          <w:lang w:eastAsia="cs-CZ"/>
        </w:rPr>
        <w:t>Pronajímatel požaduje po nájemci</w:t>
      </w:r>
      <w:r w:rsidR="00C26F50" w:rsidRPr="00C26F50">
        <w:rPr>
          <w:rFonts w:cs="Calibri"/>
          <w:lang w:eastAsia="cs-CZ"/>
        </w:rPr>
        <w:t xml:space="preserve"> dodržení takových podmínek po uchování předm</w:t>
      </w:r>
      <w:r>
        <w:rPr>
          <w:rFonts w:cs="Calibri"/>
          <w:lang w:eastAsia="cs-CZ"/>
        </w:rPr>
        <w:t>ětů uvedených v příloze č. 1</w:t>
      </w:r>
      <w:r w:rsidR="00C26F50" w:rsidRPr="00C26F50">
        <w:rPr>
          <w:rFonts w:cs="Calibri"/>
          <w:lang w:eastAsia="cs-CZ"/>
        </w:rPr>
        <w:t>, které předměty nepoškodí. Podmínky expozice by se měly v maximální míře blížit hodnotám uvedeným v tabulkách níže:</w:t>
      </w:r>
    </w:p>
    <w:p w14:paraId="460AB419" w14:textId="77777777" w:rsidR="00C26F50" w:rsidRPr="00C26F50" w:rsidRDefault="00C26F50" w:rsidP="00C26F50">
      <w:pPr>
        <w:spacing w:after="0" w:line="240" w:lineRule="auto"/>
        <w:rPr>
          <w:rFonts w:cs="Calibri"/>
          <w:lang w:eastAsia="cs-CZ"/>
        </w:rPr>
      </w:pPr>
    </w:p>
    <w:p w14:paraId="23ABFDE6" w14:textId="77777777" w:rsidR="00C26F50" w:rsidRPr="00C26F50" w:rsidRDefault="00C26F50" w:rsidP="00C26F50">
      <w:pPr>
        <w:spacing w:after="0" w:line="240" w:lineRule="auto"/>
        <w:rPr>
          <w:rFonts w:cs="Calibri"/>
          <w:b/>
          <w:lang w:eastAsia="cs-CZ"/>
        </w:rPr>
      </w:pPr>
      <w:r w:rsidRPr="00C26F50">
        <w:rPr>
          <w:rFonts w:cs="Calibri"/>
          <w:b/>
          <w:lang w:eastAsia="cs-CZ"/>
        </w:rPr>
        <w:t>Tabulka optimálních klimatických podmínek pro uchování předmětů*</w:t>
      </w:r>
    </w:p>
    <w:tbl>
      <w:tblPr>
        <w:tblpPr w:leftFromText="141" w:rightFromText="141" w:vertAnchor="text" w:horzAnchor="margin" w:tblpY="237"/>
        <w:tblW w:w="10515" w:type="dxa"/>
        <w:tblLayout w:type="fixed"/>
        <w:tblLook w:val="04A0" w:firstRow="1" w:lastRow="0" w:firstColumn="1" w:lastColumn="0" w:noHBand="0" w:noVBand="1"/>
      </w:tblPr>
      <w:tblGrid>
        <w:gridCol w:w="5582"/>
        <w:gridCol w:w="1911"/>
        <w:gridCol w:w="1371"/>
        <w:gridCol w:w="1651"/>
      </w:tblGrid>
      <w:tr w:rsidR="00C26F50" w:rsidRPr="00C26F50" w14:paraId="27A60A1C" w14:textId="77777777" w:rsidTr="00A67790">
        <w:trPr>
          <w:trHeight w:val="1253"/>
        </w:trPr>
        <w:tc>
          <w:tcPr>
            <w:tcW w:w="5580" w:type="dxa"/>
            <w:hideMark/>
          </w:tcPr>
          <w:p w14:paraId="183819BA" w14:textId="77777777" w:rsidR="00C26F50" w:rsidRPr="00C26F50" w:rsidRDefault="00C26F50" w:rsidP="00C26F50">
            <w:pPr>
              <w:spacing w:after="0" w:line="240" w:lineRule="auto"/>
              <w:rPr>
                <w:rFonts w:cs="Calibri"/>
                <w:b/>
                <w:lang w:eastAsia="cs-CZ"/>
              </w:rPr>
            </w:pPr>
            <w:r w:rsidRPr="00C26F50">
              <w:rPr>
                <w:rFonts w:cs="Calibri"/>
                <w:b/>
                <w:lang w:eastAsia="cs-CZ"/>
              </w:rPr>
              <w:t>Materiál</w:t>
            </w:r>
          </w:p>
        </w:tc>
        <w:tc>
          <w:tcPr>
            <w:tcW w:w="1910" w:type="dxa"/>
            <w:hideMark/>
          </w:tcPr>
          <w:p w14:paraId="3B3FBEC0" w14:textId="77777777" w:rsidR="00C26F50" w:rsidRPr="00C26F50" w:rsidRDefault="00C26F50" w:rsidP="00C26F50">
            <w:pPr>
              <w:spacing w:after="0" w:line="240" w:lineRule="auto"/>
              <w:rPr>
                <w:rFonts w:cs="Calibri"/>
                <w:b/>
                <w:lang w:eastAsia="cs-CZ"/>
              </w:rPr>
            </w:pPr>
            <w:r w:rsidRPr="00C26F50">
              <w:rPr>
                <w:rFonts w:cs="Calibri"/>
                <w:b/>
                <w:lang w:eastAsia="cs-CZ"/>
              </w:rPr>
              <w:t>Tolerovaný</w:t>
            </w:r>
          </w:p>
          <w:p w14:paraId="17859ED9" w14:textId="77777777" w:rsidR="00C26F50" w:rsidRPr="00C26F50" w:rsidRDefault="00C26F50" w:rsidP="00C26F50">
            <w:pPr>
              <w:spacing w:after="0" w:line="240" w:lineRule="auto"/>
              <w:rPr>
                <w:rFonts w:cs="Calibri"/>
                <w:b/>
                <w:lang w:eastAsia="cs-CZ"/>
              </w:rPr>
            </w:pPr>
            <w:r w:rsidRPr="00C26F50">
              <w:rPr>
                <w:rFonts w:cs="Calibri"/>
                <w:b/>
                <w:lang w:eastAsia="cs-CZ"/>
              </w:rPr>
              <w:t>Interval R.V</w:t>
            </w:r>
          </w:p>
          <w:p w14:paraId="7C2BAF2A" w14:textId="77777777" w:rsidR="00C26F50" w:rsidRPr="00C26F50" w:rsidRDefault="00C26F50" w:rsidP="00C26F50">
            <w:pPr>
              <w:spacing w:after="0" w:line="240" w:lineRule="auto"/>
              <w:rPr>
                <w:rFonts w:cs="Calibri"/>
                <w:b/>
                <w:lang w:eastAsia="cs-CZ"/>
              </w:rPr>
            </w:pPr>
            <w:r w:rsidRPr="00C26F50">
              <w:rPr>
                <w:rFonts w:cs="Calibri"/>
                <w:b/>
                <w:lang w:eastAsia="cs-CZ"/>
              </w:rPr>
              <w:t>(%)</w:t>
            </w:r>
          </w:p>
        </w:tc>
        <w:tc>
          <w:tcPr>
            <w:tcW w:w="1370" w:type="dxa"/>
            <w:hideMark/>
          </w:tcPr>
          <w:p w14:paraId="32EBD146" w14:textId="77777777" w:rsidR="00C26F50" w:rsidRPr="00C26F50" w:rsidRDefault="00C26F50" w:rsidP="00C26F50">
            <w:pPr>
              <w:spacing w:after="0" w:line="240" w:lineRule="auto"/>
              <w:rPr>
                <w:rFonts w:cs="Calibri"/>
                <w:b/>
                <w:lang w:eastAsia="cs-CZ"/>
              </w:rPr>
            </w:pPr>
            <w:r w:rsidRPr="00C26F50">
              <w:rPr>
                <w:rFonts w:cs="Calibri"/>
                <w:b/>
                <w:lang w:eastAsia="cs-CZ"/>
              </w:rPr>
              <w:t>Optimální R.V</w:t>
            </w:r>
          </w:p>
          <w:p w14:paraId="1BC83D61" w14:textId="77777777" w:rsidR="00C26F50" w:rsidRPr="00C26F50" w:rsidRDefault="00C26F50" w:rsidP="00C26F50">
            <w:pPr>
              <w:spacing w:after="0" w:line="240" w:lineRule="auto"/>
              <w:rPr>
                <w:rFonts w:cs="Calibri"/>
                <w:b/>
                <w:lang w:eastAsia="cs-CZ"/>
              </w:rPr>
            </w:pPr>
            <w:r w:rsidRPr="00C26F50">
              <w:rPr>
                <w:rFonts w:cs="Calibri"/>
                <w:b/>
                <w:lang w:eastAsia="cs-CZ"/>
              </w:rPr>
              <w:t>(%)</w:t>
            </w:r>
          </w:p>
        </w:tc>
        <w:tc>
          <w:tcPr>
            <w:tcW w:w="1650" w:type="dxa"/>
            <w:hideMark/>
          </w:tcPr>
          <w:p w14:paraId="6BE768A2" w14:textId="77777777" w:rsidR="00C26F50" w:rsidRPr="00C26F50" w:rsidRDefault="00C26F50" w:rsidP="00C26F50">
            <w:pPr>
              <w:spacing w:after="0" w:line="240" w:lineRule="auto"/>
              <w:rPr>
                <w:rFonts w:cs="Calibri"/>
                <w:b/>
                <w:lang w:eastAsia="cs-CZ"/>
              </w:rPr>
            </w:pPr>
            <w:r w:rsidRPr="00C26F50">
              <w:rPr>
                <w:rFonts w:cs="Calibri"/>
                <w:b/>
                <w:lang w:eastAsia="cs-CZ"/>
              </w:rPr>
              <w:t>Teplota (°C)</w:t>
            </w:r>
          </w:p>
        </w:tc>
      </w:tr>
      <w:tr w:rsidR="00C26F50" w:rsidRPr="00C26F50" w14:paraId="2AEDC4A9" w14:textId="77777777" w:rsidTr="00A67790">
        <w:trPr>
          <w:trHeight w:val="933"/>
        </w:trPr>
        <w:tc>
          <w:tcPr>
            <w:tcW w:w="5580" w:type="dxa"/>
            <w:hideMark/>
          </w:tcPr>
          <w:p w14:paraId="27DEA65F" w14:textId="77777777" w:rsidR="00C26F50" w:rsidRPr="00C26F50" w:rsidRDefault="00C26F50" w:rsidP="00C26F50">
            <w:pPr>
              <w:spacing w:after="0" w:line="240" w:lineRule="auto"/>
              <w:rPr>
                <w:rFonts w:cs="Calibri"/>
                <w:lang w:eastAsia="cs-CZ"/>
              </w:rPr>
            </w:pPr>
            <w:r w:rsidRPr="00C26F50">
              <w:rPr>
                <w:rFonts w:cs="Calibri"/>
                <w:lang w:eastAsia="cs-CZ"/>
              </w:rPr>
              <w:t>Papír, dřevo, kůže, pergamen, textil, malba na plátně, slonovina, kosti, dřevo, přírodovědné sbírky</w:t>
            </w:r>
          </w:p>
        </w:tc>
        <w:tc>
          <w:tcPr>
            <w:tcW w:w="1910" w:type="dxa"/>
            <w:hideMark/>
          </w:tcPr>
          <w:p w14:paraId="23A147F4" w14:textId="77777777" w:rsidR="00C26F50" w:rsidRPr="00C26F50" w:rsidRDefault="00C26F50" w:rsidP="00C26F50">
            <w:pPr>
              <w:spacing w:after="0" w:line="240" w:lineRule="auto"/>
              <w:rPr>
                <w:rFonts w:cs="Calibri"/>
                <w:lang w:eastAsia="cs-CZ"/>
              </w:rPr>
            </w:pPr>
            <w:proofErr w:type="gramStart"/>
            <w:r w:rsidRPr="00C26F50">
              <w:rPr>
                <w:rFonts w:cs="Calibri"/>
                <w:lang w:eastAsia="cs-CZ"/>
              </w:rPr>
              <w:t>45 - 60</w:t>
            </w:r>
            <w:proofErr w:type="gramEnd"/>
          </w:p>
        </w:tc>
        <w:tc>
          <w:tcPr>
            <w:tcW w:w="1370" w:type="dxa"/>
            <w:hideMark/>
          </w:tcPr>
          <w:p w14:paraId="7D523361" w14:textId="77777777" w:rsidR="00C26F50" w:rsidRPr="00C26F50" w:rsidRDefault="00C26F50" w:rsidP="00C26F50">
            <w:pPr>
              <w:spacing w:after="0" w:line="240" w:lineRule="auto"/>
              <w:rPr>
                <w:rFonts w:cs="Calibri"/>
                <w:lang w:eastAsia="cs-CZ"/>
              </w:rPr>
            </w:pPr>
            <w:r w:rsidRPr="00C26F50">
              <w:rPr>
                <w:rFonts w:cs="Calibri"/>
                <w:lang w:eastAsia="cs-CZ"/>
              </w:rPr>
              <w:t>55</w:t>
            </w:r>
          </w:p>
        </w:tc>
        <w:tc>
          <w:tcPr>
            <w:tcW w:w="1650" w:type="dxa"/>
            <w:hideMark/>
          </w:tcPr>
          <w:p w14:paraId="558A04FA" w14:textId="77777777" w:rsidR="00C26F50" w:rsidRPr="00C26F50" w:rsidRDefault="00C26F50" w:rsidP="00C26F50">
            <w:pPr>
              <w:spacing w:after="0" w:line="240" w:lineRule="auto"/>
              <w:rPr>
                <w:rFonts w:cs="Calibri"/>
                <w:lang w:eastAsia="cs-CZ"/>
              </w:rPr>
            </w:pPr>
            <w:proofErr w:type="gramStart"/>
            <w:r w:rsidRPr="00C26F50">
              <w:rPr>
                <w:rFonts w:cs="Calibri"/>
                <w:lang w:eastAsia="cs-CZ"/>
              </w:rPr>
              <w:t>18 - 20</w:t>
            </w:r>
            <w:proofErr w:type="gramEnd"/>
          </w:p>
        </w:tc>
      </w:tr>
      <w:tr w:rsidR="00C26F50" w:rsidRPr="00C26F50" w14:paraId="3A0B8B5A" w14:textId="77777777" w:rsidTr="00A67790">
        <w:trPr>
          <w:trHeight w:val="344"/>
        </w:trPr>
        <w:tc>
          <w:tcPr>
            <w:tcW w:w="5580" w:type="dxa"/>
            <w:hideMark/>
          </w:tcPr>
          <w:p w14:paraId="7E9E5910" w14:textId="77777777" w:rsidR="00C26F50" w:rsidRPr="00C26F50" w:rsidRDefault="00C26F50" w:rsidP="00C26F50">
            <w:pPr>
              <w:spacing w:after="0" w:line="240" w:lineRule="auto"/>
              <w:rPr>
                <w:rFonts w:cs="Calibri"/>
                <w:lang w:eastAsia="cs-CZ"/>
              </w:rPr>
            </w:pPr>
            <w:r w:rsidRPr="00C26F50">
              <w:rPr>
                <w:rFonts w:cs="Calibri"/>
                <w:lang w:eastAsia="cs-CZ"/>
              </w:rPr>
              <w:t>Kovy samotné</w:t>
            </w:r>
          </w:p>
        </w:tc>
        <w:tc>
          <w:tcPr>
            <w:tcW w:w="1910" w:type="dxa"/>
            <w:hideMark/>
          </w:tcPr>
          <w:p w14:paraId="1BCBBA91" w14:textId="77777777" w:rsidR="00C26F50" w:rsidRPr="00C26F50" w:rsidRDefault="00C26F50" w:rsidP="00C26F50">
            <w:pPr>
              <w:spacing w:after="0" w:line="240" w:lineRule="auto"/>
              <w:rPr>
                <w:rFonts w:cs="Calibri"/>
                <w:lang w:eastAsia="cs-CZ"/>
              </w:rPr>
            </w:pPr>
            <w:r w:rsidRPr="00C26F50">
              <w:rPr>
                <w:rFonts w:cs="Calibri"/>
                <w:lang w:eastAsia="cs-CZ"/>
              </w:rPr>
              <w:t>Do 55</w:t>
            </w:r>
          </w:p>
        </w:tc>
        <w:tc>
          <w:tcPr>
            <w:tcW w:w="1370" w:type="dxa"/>
            <w:hideMark/>
          </w:tcPr>
          <w:p w14:paraId="71C11AF9" w14:textId="77777777" w:rsidR="00C26F50" w:rsidRPr="00C26F50" w:rsidRDefault="00C26F50" w:rsidP="00C26F50">
            <w:pPr>
              <w:spacing w:after="0" w:line="240" w:lineRule="auto"/>
              <w:rPr>
                <w:rFonts w:cs="Calibri"/>
                <w:lang w:eastAsia="cs-CZ"/>
              </w:rPr>
            </w:pPr>
            <w:proofErr w:type="gramStart"/>
            <w:r w:rsidRPr="00C26F50">
              <w:rPr>
                <w:rFonts w:cs="Calibri"/>
                <w:lang w:eastAsia="cs-CZ"/>
              </w:rPr>
              <w:t>30 - 40</w:t>
            </w:r>
            <w:proofErr w:type="gramEnd"/>
          </w:p>
        </w:tc>
        <w:tc>
          <w:tcPr>
            <w:tcW w:w="1650" w:type="dxa"/>
            <w:hideMark/>
          </w:tcPr>
          <w:p w14:paraId="1834BB8B" w14:textId="77777777" w:rsidR="00C26F50" w:rsidRPr="00C26F50" w:rsidRDefault="00C26F50" w:rsidP="00C26F50">
            <w:pPr>
              <w:spacing w:after="0" w:line="240" w:lineRule="auto"/>
              <w:rPr>
                <w:rFonts w:cs="Calibri"/>
                <w:lang w:eastAsia="cs-CZ"/>
              </w:rPr>
            </w:pPr>
            <w:proofErr w:type="gramStart"/>
            <w:r w:rsidRPr="00C26F50">
              <w:rPr>
                <w:rFonts w:cs="Calibri"/>
                <w:lang w:eastAsia="cs-CZ"/>
              </w:rPr>
              <w:t>18 - 20</w:t>
            </w:r>
            <w:proofErr w:type="gramEnd"/>
          </w:p>
        </w:tc>
      </w:tr>
      <w:tr w:rsidR="00C26F50" w:rsidRPr="00C26F50" w14:paraId="083D0C14" w14:textId="77777777" w:rsidTr="00A67790">
        <w:trPr>
          <w:trHeight w:val="592"/>
        </w:trPr>
        <w:tc>
          <w:tcPr>
            <w:tcW w:w="5580" w:type="dxa"/>
            <w:hideMark/>
          </w:tcPr>
          <w:p w14:paraId="67EDDCF3" w14:textId="77777777" w:rsidR="00C26F50" w:rsidRPr="00C26F50" w:rsidRDefault="00C26F50" w:rsidP="00C26F50">
            <w:pPr>
              <w:spacing w:after="0" w:line="240" w:lineRule="auto"/>
              <w:rPr>
                <w:rFonts w:cs="Calibri"/>
                <w:lang w:eastAsia="cs-CZ"/>
              </w:rPr>
            </w:pPr>
            <w:r w:rsidRPr="00C26F50">
              <w:rPr>
                <w:rFonts w:cs="Calibri"/>
                <w:lang w:eastAsia="cs-CZ"/>
              </w:rPr>
              <w:t>Kovy v kombinaci s organickými materiály</w:t>
            </w:r>
          </w:p>
        </w:tc>
        <w:tc>
          <w:tcPr>
            <w:tcW w:w="1910" w:type="dxa"/>
            <w:hideMark/>
          </w:tcPr>
          <w:p w14:paraId="2B424DA4" w14:textId="77777777" w:rsidR="00C26F50" w:rsidRPr="00C26F50" w:rsidRDefault="00C26F50" w:rsidP="00C26F50">
            <w:pPr>
              <w:spacing w:after="0" w:line="240" w:lineRule="auto"/>
              <w:rPr>
                <w:rFonts w:cs="Calibri"/>
                <w:lang w:eastAsia="cs-CZ"/>
              </w:rPr>
            </w:pPr>
            <w:r w:rsidRPr="00C26F50">
              <w:rPr>
                <w:rFonts w:cs="Calibri"/>
                <w:lang w:eastAsia="cs-CZ"/>
              </w:rPr>
              <w:t>Do 55</w:t>
            </w:r>
          </w:p>
        </w:tc>
        <w:tc>
          <w:tcPr>
            <w:tcW w:w="1370" w:type="dxa"/>
            <w:hideMark/>
          </w:tcPr>
          <w:p w14:paraId="29A94D9E" w14:textId="77777777" w:rsidR="00C26F50" w:rsidRPr="00C26F50" w:rsidRDefault="00C26F50" w:rsidP="00C26F50">
            <w:pPr>
              <w:spacing w:after="0" w:line="240" w:lineRule="auto"/>
              <w:rPr>
                <w:rFonts w:cs="Calibri"/>
                <w:lang w:eastAsia="cs-CZ"/>
              </w:rPr>
            </w:pPr>
            <w:proofErr w:type="gramStart"/>
            <w:r w:rsidRPr="00C26F50">
              <w:rPr>
                <w:rFonts w:cs="Calibri"/>
                <w:lang w:eastAsia="cs-CZ"/>
              </w:rPr>
              <w:t>40 - 55</w:t>
            </w:r>
            <w:proofErr w:type="gramEnd"/>
          </w:p>
        </w:tc>
        <w:tc>
          <w:tcPr>
            <w:tcW w:w="1650" w:type="dxa"/>
            <w:hideMark/>
          </w:tcPr>
          <w:p w14:paraId="5F137359" w14:textId="77777777" w:rsidR="00C26F50" w:rsidRPr="00C26F50" w:rsidRDefault="00C26F50" w:rsidP="00C26F50">
            <w:pPr>
              <w:spacing w:after="0" w:line="240" w:lineRule="auto"/>
              <w:rPr>
                <w:rFonts w:cs="Calibri"/>
                <w:lang w:eastAsia="cs-CZ"/>
              </w:rPr>
            </w:pPr>
            <w:proofErr w:type="gramStart"/>
            <w:r w:rsidRPr="00C26F50">
              <w:rPr>
                <w:rFonts w:cs="Calibri"/>
                <w:lang w:eastAsia="cs-CZ"/>
              </w:rPr>
              <w:t>18 - 20</w:t>
            </w:r>
            <w:proofErr w:type="gramEnd"/>
          </w:p>
        </w:tc>
      </w:tr>
    </w:tbl>
    <w:p w14:paraId="29052093" w14:textId="77777777" w:rsidR="00C26F50" w:rsidRPr="00C26F50" w:rsidRDefault="00C26F50" w:rsidP="00C26F50">
      <w:pPr>
        <w:spacing w:after="0" w:line="240" w:lineRule="auto"/>
        <w:rPr>
          <w:rFonts w:cs="Calibri"/>
          <w:lang w:eastAsia="cs-CZ"/>
        </w:rPr>
      </w:pPr>
    </w:p>
    <w:p w14:paraId="44BF81EA" w14:textId="77777777" w:rsidR="00C26F50" w:rsidRPr="00C26F50" w:rsidRDefault="00C26F50" w:rsidP="00C26F50">
      <w:pPr>
        <w:spacing w:after="0" w:line="240" w:lineRule="auto"/>
        <w:rPr>
          <w:rFonts w:cs="Calibri"/>
          <w:b/>
          <w:lang w:eastAsia="cs-CZ"/>
        </w:rPr>
      </w:pPr>
    </w:p>
    <w:p w14:paraId="01E7D809" w14:textId="77777777" w:rsidR="00C26F50" w:rsidRPr="00C26F50" w:rsidRDefault="00C26F50" w:rsidP="00C26F50">
      <w:pPr>
        <w:spacing w:after="0" w:line="240" w:lineRule="auto"/>
        <w:rPr>
          <w:rFonts w:cs="Calibri"/>
          <w:b/>
          <w:lang w:eastAsia="cs-CZ"/>
        </w:rPr>
      </w:pPr>
      <w:r w:rsidRPr="00C26F50">
        <w:rPr>
          <w:rFonts w:cs="Calibri"/>
          <w:b/>
          <w:lang w:eastAsia="cs-CZ"/>
        </w:rPr>
        <w:t xml:space="preserve">Tabulka optimálních světelných podmínek pro uchování předmětů* </w:t>
      </w:r>
    </w:p>
    <w:p w14:paraId="36578592" w14:textId="77777777" w:rsidR="00C26F50" w:rsidRPr="00C26F50" w:rsidRDefault="00C26F50" w:rsidP="00C26F50">
      <w:pPr>
        <w:spacing w:after="0" w:line="240" w:lineRule="auto"/>
        <w:rPr>
          <w:rFonts w:cs="Calibri"/>
          <w:b/>
          <w:lang w:eastAsia="cs-CZ"/>
        </w:rPr>
      </w:pPr>
    </w:p>
    <w:tbl>
      <w:tblPr>
        <w:tblpPr w:leftFromText="141" w:rightFromText="141" w:vertAnchor="text" w:horzAnchor="margin" w:tblpY="4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9"/>
        <w:gridCol w:w="2267"/>
        <w:gridCol w:w="2694"/>
      </w:tblGrid>
      <w:tr w:rsidR="00C26F50" w:rsidRPr="00C26F50" w14:paraId="7E3BB6E0" w14:textId="77777777" w:rsidTr="00A67790">
        <w:trPr>
          <w:trHeight w:val="963"/>
        </w:trPr>
        <w:tc>
          <w:tcPr>
            <w:tcW w:w="5099" w:type="dxa"/>
            <w:tcBorders>
              <w:top w:val="single" w:sz="4" w:space="0" w:color="auto"/>
              <w:left w:val="single" w:sz="4" w:space="0" w:color="auto"/>
              <w:bottom w:val="single" w:sz="4" w:space="0" w:color="auto"/>
              <w:right w:val="single" w:sz="4" w:space="0" w:color="auto"/>
            </w:tcBorders>
            <w:vAlign w:val="center"/>
            <w:hideMark/>
          </w:tcPr>
          <w:p w14:paraId="56AC03A3" w14:textId="77777777" w:rsidR="00C26F50" w:rsidRPr="00C26F50" w:rsidRDefault="00C26F50" w:rsidP="00C26F50">
            <w:pPr>
              <w:spacing w:after="0" w:line="240" w:lineRule="auto"/>
              <w:rPr>
                <w:rFonts w:cs="Calibri"/>
                <w:b/>
                <w:lang w:eastAsia="cs-CZ"/>
              </w:rPr>
            </w:pPr>
            <w:r w:rsidRPr="00C26F50">
              <w:rPr>
                <w:rFonts w:cs="Calibri"/>
                <w:b/>
                <w:lang w:eastAsia="cs-CZ"/>
              </w:rPr>
              <w:t>Materiál</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0146DA4" w14:textId="77777777" w:rsidR="00C26F50" w:rsidRPr="00C26F50" w:rsidRDefault="00C26F50" w:rsidP="00C26F50">
            <w:pPr>
              <w:spacing w:after="0" w:line="240" w:lineRule="auto"/>
              <w:rPr>
                <w:rFonts w:cs="Calibri"/>
                <w:b/>
                <w:lang w:eastAsia="cs-CZ"/>
              </w:rPr>
            </w:pPr>
            <w:r w:rsidRPr="00C26F50">
              <w:rPr>
                <w:rFonts w:cs="Calibri"/>
                <w:b/>
                <w:lang w:eastAsia="cs-CZ"/>
              </w:rPr>
              <w:t>Osvětlení</w:t>
            </w:r>
          </w:p>
          <w:p w14:paraId="4ABEF5DC" w14:textId="77777777" w:rsidR="00C26F50" w:rsidRPr="00C26F50" w:rsidRDefault="00C26F50" w:rsidP="00C26F50">
            <w:pPr>
              <w:spacing w:after="0" w:line="240" w:lineRule="auto"/>
              <w:rPr>
                <w:rFonts w:cs="Calibri"/>
                <w:b/>
                <w:lang w:eastAsia="cs-CZ"/>
              </w:rPr>
            </w:pPr>
            <w:r w:rsidRPr="00C26F50">
              <w:rPr>
                <w:rFonts w:cs="Calibri"/>
                <w:b/>
                <w:lang w:eastAsia="cs-CZ"/>
              </w:rPr>
              <w:t>(lux)</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AEAC520" w14:textId="77777777" w:rsidR="00C26F50" w:rsidRPr="00C26F50" w:rsidRDefault="00C26F50" w:rsidP="00C26F50">
            <w:pPr>
              <w:spacing w:after="0" w:line="240" w:lineRule="auto"/>
              <w:rPr>
                <w:rFonts w:cs="Calibri"/>
                <w:lang w:eastAsia="cs-CZ"/>
              </w:rPr>
            </w:pPr>
            <w:r w:rsidRPr="00C26F50">
              <w:rPr>
                <w:rFonts w:cs="Calibri"/>
                <w:b/>
                <w:lang w:eastAsia="cs-CZ"/>
              </w:rPr>
              <w:t>Maximální roční expozice</w:t>
            </w:r>
          </w:p>
          <w:p w14:paraId="3B992C0D" w14:textId="77777777" w:rsidR="00C26F50" w:rsidRPr="00C26F50" w:rsidRDefault="00C26F50" w:rsidP="00C26F50">
            <w:pPr>
              <w:spacing w:after="0" w:line="240" w:lineRule="auto"/>
              <w:rPr>
                <w:rFonts w:cs="Calibri"/>
                <w:b/>
                <w:lang w:eastAsia="cs-CZ"/>
              </w:rPr>
            </w:pPr>
            <w:r w:rsidRPr="00C26F50">
              <w:rPr>
                <w:rFonts w:cs="Calibri"/>
                <w:b/>
                <w:lang w:eastAsia="cs-CZ"/>
              </w:rPr>
              <w:t>(</w:t>
            </w:r>
            <w:proofErr w:type="spellStart"/>
            <w:r w:rsidRPr="00C26F50">
              <w:rPr>
                <w:rFonts w:cs="Calibri"/>
                <w:b/>
                <w:lang w:eastAsia="cs-CZ"/>
              </w:rPr>
              <w:t>klx.h</w:t>
            </w:r>
            <w:proofErr w:type="spellEnd"/>
            <w:r w:rsidRPr="00C26F50">
              <w:rPr>
                <w:rFonts w:cs="Calibri"/>
                <w:b/>
                <w:lang w:eastAsia="cs-CZ"/>
              </w:rPr>
              <w:t>)</w:t>
            </w:r>
          </w:p>
        </w:tc>
      </w:tr>
      <w:tr w:rsidR="00C26F50" w:rsidRPr="00C26F50" w14:paraId="4C3154CD" w14:textId="77777777" w:rsidTr="00A67790">
        <w:trPr>
          <w:trHeight w:val="1149"/>
        </w:trPr>
        <w:tc>
          <w:tcPr>
            <w:tcW w:w="5099" w:type="dxa"/>
            <w:tcBorders>
              <w:top w:val="single" w:sz="4" w:space="0" w:color="auto"/>
              <w:left w:val="single" w:sz="4" w:space="0" w:color="auto"/>
              <w:bottom w:val="single" w:sz="4" w:space="0" w:color="auto"/>
              <w:right w:val="single" w:sz="4" w:space="0" w:color="auto"/>
            </w:tcBorders>
            <w:hideMark/>
          </w:tcPr>
          <w:p w14:paraId="53E3AC81" w14:textId="77777777" w:rsidR="00C26F50" w:rsidRPr="00C26F50" w:rsidRDefault="00C26F50" w:rsidP="00C26F50">
            <w:pPr>
              <w:spacing w:after="0" w:line="240" w:lineRule="auto"/>
              <w:rPr>
                <w:rFonts w:cs="Calibri"/>
                <w:lang w:eastAsia="cs-CZ"/>
              </w:rPr>
            </w:pPr>
            <w:r w:rsidRPr="00C26F50">
              <w:rPr>
                <w:rFonts w:cs="Calibri"/>
                <w:lang w:eastAsia="cs-CZ"/>
              </w:rPr>
              <w:t>Vodové barvy, kvaše, koláže, miniatury, tisky a kresby, poštovní známky, rukopisy, tapety, textilie, barvená kůže, etnografické předměty a přírodovědné sbírky</w:t>
            </w:r>
          </w:p>
        </w:tc>
        <w:tc>
          <w:tcPr>
            <w:tcW w:w="2267" w:type="dxa"/>
            <w:tcBorders>
              <w:top w:val="single" w:sz="4" w:space="0" w:color="auto"/>
              <w:left w:val="single" w:sz="4" w:space="0" w:color="auto"/>
              <w:bottom w:val="single" w:sz="4" w:space="0" w:color="auto"/>
              <w:right w:val="single" w:sz="4" w:space="0" w:color="auto"/>
            </w:tcBorders>
            <w:hideMark/>
          </w:tcPr>
          <w:p w14:paraId="605DB7E3" w14:textId="77777777" w:rsidR="00C26F50" w:rsidRPr="00C26F50" w:rsidRDefault="00C26F50" w:rsidP="00C26F50">
            <w:pPr>
              <w:spacing w:after="0" w:line="240" w:lineRule="auto"/>
              <w:rPr>
                <w:rFonts w:cs="Calibri"/>
                <w:lang w:eastAsia="cs-CZ"/>
              </w:rPr>
            </w:pPr>
            <w:r w:rsidRPr="00C26F50">
              <w:rPr>
                <w:rFonts w:cs="Calibri"/>
                <w:lang w:eastAsia="cs-CZ"/>
              </w:rPr>
              <w:t>do 50</w:t>
            </w:r>
          </w:p>
        </w:tc>
        <w:tc>
          <w:tcPr>
            <w:tcW w:w="2694" w:type="dxa"/>
            <w:tcBorders>
              <w:top w:val="single" w:sz="4" w:space="0" w:color="auto"/>
              <w:left w:val="single" w:sz="4" w:space="0" w:color="auto"/>
              <w:bottom w:val="single" w:sz="4" w:space="0" w:color="auto"/>
              <w:right w:val="single" w:sz="4" w:space="0" w:color="auto"/>
            </w:tcBorders>
          </w:tcPr>
          <w:p w14:paraId="0664764E" w14:textId="77777777" w:rsidR="00C26F50" w:rsidRPr="00C26F50" w:rsidRDefault="00C26F50" w:rsidP="00C26F50">
            <w:pPr>
              <w:spacing w:after="0" w:line="240" w:lineRule="auto"/>
              <w:rPr>
                <w:rFonts w:cs="Calibri"/>
                <w:lang w:eastAsia="cs-CZ"/>
              </w:rPr>
            </w:pPr>
            <w:r w:rsidRPr="00C26F50">
              <w:rPr>
                <w:rFonts w:cs="Calibri"/>
                <w:lang w:eastAsia="cs-CZ"/>
              </w:rPr>
              <w:t>12.000 – 12.500</w:t>
            </w:r>
          </w:p>
          <w:p w14:paraId="571B44F5" w14:textId="77777777" w:rsidR="00C26F50" w:rsidRPr="00C26F50" w:rsidRDefault="00C26F50" w:rsidP="00C26F50">
            <w:pPr>
              <w:spacing w:after="0" w:line="240" w:lineRule="auto"/>
              <w:rPr>
                <w:rFonts w:cs="Calibri"/>
                <w:lang w:eastAsia="cs-CZ"/>
              </w:rPr>
            </w:pPr>
          </w:p>
        </w:tc>
      </w:tr>
      <w:tr w:rsidR="00C26F50" w:rsidRPr="00C26F50" w14:paraId="756CFC0B" w14:textId="77777777" w:rsidTr="00A67790">
        <w:trPr>
          <w:trHeight w:val="310"/>
        </w:trPr>
        <w:tc>
          <w:tcPr>
            <w:tcW w:w="5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8F2899" w14:textId="77777777" w:rsidR="00C26F50" w:rsidRPr="00C26F50" w:rsidRDefault="00C26F50" w:rsidP="00C26F50">
            <w:pPr>
              <w:spacing w:after="0" w:line="240" w:lineRule="auto"/>
              <w:rPr>
                <w:rFonts w:cs="Calibri"/>
                <w:lang w:eastAsia="cs-CZ"/>
              </w:rPr>
            </w:pPr>
            <w:r w:rsidRPr="00C26F50">
              <w:rPr>
                <w:rFonts w:cs="Calibri"/>
                <w:lang w:eastAsia="cs-CZ"/>
              </w:rPr>
              <w:t>Olejové a temperové barvy, dřevo, evropské a orientální laky, nebarvená kůže, kosti, rohovina, slonovina, želvovina apod.</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152D2D" w14:textId="77777777" w:rsidR="00C26F50" w:rsidRPr="00C26F50" w:rsidRDefault="00C26F50" w:rsidP="00C26F50">
            <w:pPr>
              <w:spacing w:after="0" w:line="240" w:lineRule="auto"/>
              <w:rPr>
                <w:rFonts w:cs="Calibri"/>
                <w:lang w:eastAsia="cs-CZ"/>
              </w:rPr>
            </w:pPr>
            <w:r w:rsidRPr="00C26F50">
              <w:rPr>
                <w:rFonts w:cs="Calibri"/>
                <w:lang w:eastAsia="cs-CZ"/>
              </w:rPr>
              <w:t>do 200</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30F01" w14:textId="77777777" w:rsidR="00C26F50" w:rsidRPr="00C26F50" w:rsidRDefault="00C26F50" w:rsidP="00C26F50">
            <w:pPr>
              <w:spacing w:after="0" w:line="240" w:lineRule="auto"/>
              <w:rPr>
                <w:rFonts w:cs="Calibri"/>
                <w:lang w:eastAsia="cs-CZ"/>
              </w:rPr>
            </w:pPr>
            <w:r w:rsidRPr="00C26F50">
              <w:rPr>
                <w:rFonts w:cs="Calibri"/>
                <w:lang w:eastAsia="cs-CZ"/>
              </w:rPr>
              <w:t>42.000 – 150.000</w:t>
            </w:r>
          </w:p>
          <w:p w14:paraId="72139CA3" w14:textId="77777777" w:rsidR="00C26F50" w:rsidRPr="00C26F50" w:rsidRDefault="00C26F50" w:rsidP="00C26F50">
            <w:pPr>
              <w:spacing w:after="0" w:line="240" w:lineRule="auto"/>
              <w:rPr>
                <w:rFonts w:cs="Calibri"/>
                <w:lang w:eastAsia="cs-CZ"/>
              </w:rPr>
            </w:pPr>
          </w:p>
        </w:tc>
      </w:tr>
      <w:tr w:rsidR="00C26F50" w:rsidRPr="00C26F50" w14:paraId="3F5E2F34" w14:textId="77777777" w:rsidTr="00A67790">
        <w:trPr>
          <w:trHeight w:val="533"/>
        </w:trPr>
        <w:tc>
          <w:tcPr>
            <w:tcW w:w="5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0E2250" w14:textId="77777777" w:rsidR="00C26F50" w:rsidRPr="00C26F50" w:rsidRDefault="00C26F50" w:rsidP="00C26F50">
            <w:pPr>
              <w:spacing w:after="0" w:line="240" w:lineRule="auto"/>
              <w:rPr>
                <w:rFonts w:cs="Calibri"/>
                <w:lang w:eastAsia="cs-CZ"/>
              </w:rPr>
            </w:pPr>
            <w:r w:rsidRPr="00C26F50">
              <w:rPr>
                <w:rFonts w:cs="Calibri"/>
                <w:lang w:eastAsia="cs-CZ"/>
              </w:rPr>
              <w:t xml:space="preserve">Sklo, barevné glazury a emaily, drahé kameny </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473BB1" w14:textId="77777777" w:rsidR="00C26F50" w:rsidRPr="00C26F50" w:rsidRDefault="00C26F50" w:rsidP="00C26F50">
            <w:pPr>
              <w:spacing w:after="0" w:line="240" w:lineRule="auto"/>
              <w:rPr>
                <w:rFonts w:cs="Calibri"/>
                <w:lang w:eastAsia="cs-CZ"/>
              </w:rPr>
            </w:pPr>
            <w:r w:rsidRPr="00C26F50">
              <w:rPr>
                <w:rFonts w:cs="Calibri"/>
                <w:lang w:eastAsia="cs-CZ"/>
              </w:rPr>
              <w:t>omezení dlouhodobého silného osvětlení</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9CD0B" w14:textId="77777777" w:rsidR="00C26F50" w:rsidRPr="00C26F50" w:rsidRDefault="00C26F50" w:rsidP="00C26F50">
            <w:pPr>
              <w:spacing w:after="0" w:line="240" w:lineRule="auto"/>
              <w:rPr>
                <w:rFonts w:cs="Calibri"/>
                <w:lang w:eastAsia="cs-CZ"/>
              </w:rPr>
            </w:pPr>
            <w:r w:rsidRPr="00C26F50">
              <w:rPr>
                <w:rFonts w:cs="Calibri"/>
                <w:lang w:eastAsia="cs-CZ"/>
              </w:rPr>
              <w:t xml:space="preserve">84.000 – 600.000 </w:t>
            </w:r>
            <w:proofErr w:type="spellStart"/>
            <w:r w:rsidRPr="00C26F50">
              <w:rPr>
                <w:rFonts w:cs="Calibri"/>
                <w:lang w:eastAsia="cs-CZ"/>
              </w:rPr>
              <w:t>klx.h</w:t>
            </w:r>
            <w:proofErr w:type="spellEnd"/>
          </w:p>
          <w:p w14:paraId="19CBED60" w14:textId="77777777" w:rsidR="00C26F50" w:rsidRPr="00C26F50" w:rsidRDefault="00C26F50" w:rsidP="00C26F50">
            <w:pPr>
              <w:spacing w:after="0" w:line="240" w:lineRule="auto"/>
              <w:rPr>
                <w:rFonts w:cs="Calibri"/>
                <w:lang w:eastAsia="cs-CZ"/>
              </w:rPr>
            </w:pPr>
          </w:p>
        </w:tc>
      </w:tr>
      <w:tr w:rsidR="00C26F50" w:rsidRPr="00C26F50" w14:paraId="3C447E70" w14:textId="77777777" w:rsidTr="00A67790">
        <w:trPr>
          <w:trHeight w:val="533"/>
        </w:trPr>
        <w:tc>
          <w:tcPr>
            <w:tcW w:w="5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45A1A1" w14:textId="77777777" w:rsidR="00C26F50" w:rsidRPr="00C26F50" w:rsidRDefault="00C26F50" w:rsidP="00C26F50">
            <w:pPr>
              <w:spacing w:after="0" w:line="240" w:lineRule="auto"/>
              <w:rPr>
                <w:rFonts w:cs="Calibri"/>
                <w:lang w:eastAsia="cs-CZ"/>
              </w:rPr>
            </w:pPr>
            <w:r w:rsidRPr="00C26F50">
              <w:rPr>
                <w:rFonts w:cs="Calibri"/>
                <w:lang w:eastAsia="cs-CZ"/>
              </w:rPr>
              <w:t>Kovy, kámen, neglazovaná keramika apod.</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5658C1" w14:textId="77777777" w:rsidR="00C26F50" w:rsidRPr="00C26F50" w:rsidRDefault="00C26F50" w:rsidP="00C26F50">
            <w:pPr>
              <w:spacing w:after="0" w:line="240" w:lineRule="auto"/>
              <w:rPr>
                <w:rFonts w:cs="Calibri"/>
                <w:lang w:eastAsia="cs-CZ"/>
              </w:rPr>
            </w:pPr>
            <w:r w:rsidRPr="00C26F50">
              <w:rPr>
                <w:rFonts w:cs="Calibri"/>
                <w:lang w:eastAsia="cs-CZ"/>
              </w:rPr>
              <w:t>bez omezení</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97D7F3" w14:textId="77777777" w:rsidR="00C26F50" w:rsidRPr="00C26F50" w:rsidRDefault="00C26F50" w:rsidP="00C26F50">
            <w:pPr>
              <w:spacing w:after="0" w:line="240" w:lineRule="auto"/>
              <w:rPr>
                <w:rFonts w:cs="Calibri"/>
                <w:lang w:eastAsia="cs-CZ"/>
              </w:rPr>
            </w:pPr>
            <w:r w:rsidRPr="00C26F50">
              <w:rPr>
                <w:rFonts w:cs="Calibri"/>
                <w:lang w:eastAsia="cs-CZ"/>
              </w:rPr>
              <w:t>bez omezení</w:t>
            </w:r>
          </w:p>
        </w:tc>
      </w:tr>
    </w:tbl>
    <w:p w14:paraId="2AB35D84" w14:textId="77777777" w:rsidR="00F12A75" w:rsidRDefault="00F12A75" w:rsidP="00716FDE">
      <w:pPr>
        <w:pStyle w:val="Default"/>
      </w:pPr>
    </w:p>
    <w:sectPr w:rsidR="00F12A75">
      <w:footerReference w:type="default" r:id="rId12"/>
      <w:pgSz w:w="11906" w:h="16838"/>
      <w:pgMar w:top="1418" w:right="746" w:bottom="1418"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75555" w14:textId="77777777" w:rsidR="004E778C" w:rsidRDefault="004E778C">
      <w:pPr>
        <w:spacing w:after="0" w:line="240" w:lineRule="auto"/>
      </w:pPr>
      <w:r>
        <w:separator/>
      </w:r>
    </w:p>
  </w:endnote>
  <w:endnote w:type="continuationSeparator" w:id="0">
    <w:p w14:paraId="35852017" w14:textId="77777777" w:rsidR="004E778C" w:rsidRDefault="004E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54882"/>
      <w:docPartObj>
        <w:docPartGallery w:val="Page Numbers (Bottom of Page)"/>
        <w:docPartUnique/>
      </w:docPartObj>
    </w:sdtPr>
    <w:sdtEndPr/>
    <w:sdtContent>
      <w:sdt>
        <w:sdtPr>
          <w:id w:val="-1769616900"/>
          <w:docPartObj>
            <w:docPartGallery w:val="Page Numbers (Top of Page)"/>
            <w:docPartUnique/>
          </w:docPartObj>
        </w:sdtPr>
        <w:sdtEndPr/>
        <w:sdtContent>
          <w:p w14:paraId="08C47378" w14:textId="77777777" w:rsidR="001F4E11" w:rsidRDefault="001F4E11" w:rsidP="008B4D4B">
            <w:pPr>
              <w:pStyle w:val="Zpat"/>
              <w:jc w:val="center"/>
            </w:pPr>
            <w:r w:rsidRPr="008B4D4B">
              <w:t xml:space="preserve">Stránka </w:t>
            </w:r>
            <w:r w:rsidRPr="008B4D4B">
              <w:rPr>
                <w:bCs/>
                <w:sz w:val="24"/>
                <w:szCs w:val="24"/>
              </w:rPr>
              <w:fldChar w:fldCharType="begin"/>
            </w:r>
            <w:r w:rsidRPr="008B4D4B">
              <w:rPr>
                <w:bCs/>
              </w:rPr>
              <w:instrText>PAGE</w:instrText>
            </w:r>
            <w:r w:rsidRPr="008B4D4B">
              <w:rPr>
                <w:bCs/>
                <w:sz w:val="24"/>
                <w:szCs w:val="24"/>
              </w:rPr>
              <w:fldChar w:fldCharType="separate"/>
            </w:r>
            <w:r w:rsidR="00B857F9">
              <w:rPr>
                <w:bCs/>
                <w:noProof/>
              </w:rPr>
              <w:t>4</w:t>
            </w:r>
            <w:r w:rsidRPr="008B4D4B">
              <w:rPr>
                <w:bCs/>
                <w:sz w:val="24"/>
                <w:szCs w:val="24"/>
              </w:rPr>
              <w:fldChar w:fldCharType="end"/>
            </w:r>
            <w:r w:rsidRPr="008B4D4B">
              <w:t xml:space="preserve"> z </w:t>
            </w:r>
            <w:r w:rsidRPr="008B4D4B">
              <w:rPr>
                <w:bCs/>
                <w:sz w:val="24"/>
                <w:szCs w:val="24"/>
              </w:rPr>
              <w:fldChar w:fldCharType="begin"/>
            </w:r>
            <w:r w:rsidRPr="008B4D4B">
              <w:rPr>
                <w:bCs/>
              </w:rPr>
              <w:instrText>NUMPAGES</w:instrText>
            </w:r>
            <w:r w:rsidRPr="008B4D4B">
              <w:rPr>
                <w:bCs/>
                <w:sz w:val="24"/>
                <w:szCs w:val="24"/>
              </w:rPr>
              <w:fldChar w:fldCharType="separate"/>
            </w:r>
            <w:r w:rsidR="00B857F9">
              <w:rPr>
                <w:bCs/>
                <w:noProof/>
              </w:rPr>
              <w:t>13</w:t>
            </w:r>
            <w:r w:rsidRPr="008B4D4B">
              <w:rPr>
                <w:bCs/>
                <w:sz w:val="24"/>
                <w:szCs w:val="24"/>
              </w:rPr>
              <w:fldChar w:fldCharType="end"/>
            </w:r>
          </w:p>
        </w:sdtContent>
      </w:sdt>
    </w:sdtContent>
  </w:sdt>
  <w:p w14:paraId="738E8294" w14:textId="77777777" w:rsidR="00F12A75" w:rsidRDefault="00F12A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9ED3" w14:textId="77777777" w:rsidR="00F12A75" w:rsidRDefault="00F12A75">
    <w:pPr>
      <w:pStyle w:val="Zpat"/>
      <w:jc w:val="center"/>
    </w:pPr>
    <w:r>
      <w:fldChar w:fldCharType="begin"/>
    </w:r>
    <w:r>
      <w:instrText>PAGE   \* MERGEFORMAT</w:instrText>
    </w:r>
    <w:r>
      <w:fldChar w:fldCharType="separate"/>
    </w:r>
    <w:r w:rsidR="00B857F9">
      <w:rPr>
        <w:noProof/>
      </w:rPr>
      <w:t>12</w:t>
    </w:r>
    <w:r>
      <w:fldChar w:fldCharType="end"/>
    </w:r>
  </w:p>
  <w:p w14:paraId="33D4CBAF" w14:textId="77777777" w:rsidR="00F12A75" w:rsidRDefault="00F12A7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7140" w14:textId="77777777" w:rsidR="00F12A75" w:rsidRDefault="00F12A75">
    <w:pPr>
      <w:pStyle w:val="Zpat"/>
      <w:jc w:val="center"/>
    </w:pPr>
    <w:r>
      <w:fldChar w:fldCharType="begin"/>
    </w:r>
    <w:r>
      <w:instrText>PAGE   \* MERGEFORMAT</w:instrText>
    </w:r>
    <w:r>
      <w:fldChar w:fldCharType="separate"/>
    </w:r>
    <w:r w:rsidR="00B857F9">
      <w:rPr>
        <w:noProof/>
      </w:rPr>
      <w:t>13</w:t>
    </w:r>
    <w:r>
      <w:fldChar w:fldCharType="end"/>
    </w:r>
  </w:p>
  <w:p w14:paraId="352F612B" w14:textId="77777777" w:rsidR="00F12A75" w:rsidRDefault="00F12A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C293D" w14:textId="77777777" w:rsidR="004E778C" w:rsidRDefault="004E778C">
      <w:pPr>
        <w:spacing w:after="0" w:line="240" w:lineRule="auto"/>
      </w:pPr>
      <w:r>
        <w:separator/>
      </w:r>
    </w:p>
  </w:footnote>
  <w:footnote w:type="continuationSeparator" w:id="0">
    <w:p w14:paraId="79B0A740" w14:textId="77777777" w:rsidR="004E778C" w:rsidRDefault="004E7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7030"/>
    <w:multiLevelType w:val="hybridMultilevel"/>
    <w:tmpl w:val="5D76EE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A7921"/>
    <w:multiLevelType w:val="hybridMultilevel"/>
    <w:tmpl w:val="7BB449D0"/>
    <w:lvl w:ilvl="0" w:tplc="EADA7090">
      <w:start w:val="1"/>
      <w:numFmt w:val="decimal"/>
      <w:lvlText w:val="%1."/>
      <w:lvlJc w:val="left"/>
      <w:pPr>
        <w:ind w:left="2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9809AA"/>
    <w:multiLevelType w:val="hybridMultilevel"/>
    <w:tmpl w:val="E3AE4DC8"/>
    <w:lvl w:ilvl="0" w:tplc="39AE24D8">
      <w:start w:val="1"/>
      <w:numFmt w:val="decimal"/>
      <w:lvlText w:val="%1."/>
      <w:lvlJc w:val="left"/>
      <w:pPr>
        <w:ind w:left="295" w:hanging="360"/>
      </w:pPr>
      <w:rPr>
        <w:rFonts w:hint="default"/>
      </w:rPr>
    </w:lvl>
    <w:lvl w:ilvl="1" w:tplc="04050019" w:tentative="1">
      <w:start w:val="1"/>
      <w:numFmt w:val="lowerLetter"/>
      <w:lvlText w:val="%2."/>
      <w:lvlJc w:val="left"/>
      <w:pPr>
        <w:ind w:left="1015" w:hanging="360"/>
      </w:pPr>
    </w:lvl>
    <w:lvl w:ilvl="2" w:tplc="0405001B">
      <w:start w:val="1"/>
      <w:numFmt w:val="lowerRoman"/>
      <w:lvlText w:val="%3."/>
      <w:lvlJc w:val="right"/>
      <w:pPr>
        <w:ind w:left="1735" w:hanging="180"/>
      </w:pPr>
    </w:lvl>
    <w:lvl w:ilvl="3" w:tplc="0405000F" w:tentative="1">
      <w:start w:val="1"/>
      <w:numFmt w:val="decimal"/>
      <w:lvlText w:val="%4."/>
      <w:lvlJc w:val="left"/>
      <w:pPr>
        <w:ind w:left="2455" w:hanging="360"/>
      </w:pPr>
    </w:lvl>
    <w:lvl w:ilvl="4" w:tplc="04050019" w:tentative="1">
      <w:start w:val="1"/>
      <w:numFmt w:val="lowerLetter"/>
      <w:lvlText w:val="%5."/>
      <w:lvlJc w:val="left"/>
      <w:pPr>
        <w:ind w:left="3175" w:hanging="360"/>
      </w:pPr>
    </w:lvl>
    <w:lvl w:ilvl="5" w:tplc="0405001B" w:tentative="1">
      <w:start w:val="1"/>
      <w:numFmt w:val="lowerRoman"/>
      <w:lvlText w:val="%6."/>
      <w:lvlJc w:val="right"/>
      <w:pPr>
        <w:ind w:left="3895" w:hanging="180"/>
      </w:pPr>
    </w:lvl>
    <w:lvl w:ilvl="6" w:tplc="0405000F" w:tentative="1">
      <w:start w:val="1"/>
      <w:numFmt w:val="decimal"/>
      <w:lvlText w:val="%7."/>
      <w:lvlJc w:val="left"/>
      <w:pPr>
        <w:ind w:left="4615" w:hanging="360"/>
      </w:pPr>
    </w:lvl>
    <w:lvl w:ilvl="7" w:tplc="04050019" w:tentative="1">
      <w:start w:val="1"/>
      <w:numFmt w:val="lowerLetter"/>
      <w:lvlText w:val="%8."/>
      <w:lvlJc w:val="left"/>
      <w:pPr>
        <w:ind w:left="5335" w:hanging="360"/>
      </w:pPr>
    </w:lvl>
    <w:lvl w:ilvl="8" w:tplc="0405001B" w:tentative="1">
      <w:start w:val="1"/>
      <w:numFmt w:val="lowerRoman"/>
      <w:lvlText w:val="%9."/>
      <w:lvlJc w:val="right"/>
      <w:pPr>
        <w:ind w:left="6055" w:hanging="180"/>
      </w:pPr>
    </w:lvl>
  </w:abstractNum>
  <w:abstractNum w:abstractNumId="3" w15:restartNumberingAfterBreak="0">
    <w:nsid w:val="0B6D7EC9"/>
    <w:multiLevelType w:val="hybridMultilevel"/>
    <w:tmpl w:val="6242179C"/>
    <w:lvl w:ilvl="0" w:tplc="05481BE4">
      <w:start w:val="1"/>
      <w:numFmt w:val="decimal"/>
      <w:lvlText w:val="%1."/>
      <w:lvlJc w:val="left"/>
      <w:pPr>
        <w:ind w:left="300" w:hanging="360"/>
      </w:pPr>
      <w:rPr>
        <w:rFonts w:hint="default"/>
      </w:rPr>
    </w:lvl>
    <w:lvl w:ilvl="1" w:tplc="04050019" w:tentative="1">
      <w:start w:val="1"/>
      <w:numFmt w:val="lowerLetter"/>
      <w:lvlText w:val="%2."/>
      <w:lvlJc w:val="left"/>
      <w:pPr>
        <w:ind w:left="1020" w:hanging="360"/>
      </w:pPr>
    </w:lvl>
    <w:lvl w:ilvl="2" w:tplc="0405001B" w:tentative="1">
      <w:start w:val="1"/>
      <w:numFmt w:val="lowerRoman"/>
      <w:lvlText w:val="%3."/>
      <w:lvlJc w:val="right"/>
      <w:pPr>
        <w:ind w:left="1740" w:hanging="180"/>
      </w:pPr>
    </w:lvl>
    <w:lvl w:ilvl="3" w:tplc="0405000F" w:tentative="1">
      <w:start w:val="1"/>
      <w:numFmt w:val="decimal"/>
      <w:lvlText w:val="%4."/>
      <w:lvlJc w:val="left"/>
      <w:pPr>
        <w:ind w:left="2460" w:hanging="360"/>
      </w:pPr>
    </w:lvl>
    <w:lvl w:ilvl="4" w:tplc="04050019" w:tentative="1">
      <w:start w:val="1"/>
      <w:numFmt w:val="lowerLetter"/>
      <w:lvlText w:val="%5."/>
      <w:lvlJc w:val="left"/>
      <w:pPr>
        <w:ind w:left="3180" w:hanging="360"/>
      </w:pPr>
    </w:lvl>
    <w:lvl w:ilvl="5" w:tplc="0405001B" w:tentative="1">
      <w:start w:val="1"/>
      <w:numFmt w:val="lowerRoman"/>
      <w:lvlText w:val="%6."/>
      <w:lvlJc w:val="right"/>
      <w:pPr>
        <w:ind w:left="3900" w:hanging="180"/>
      </w:pPr>
    </w:lvl>
    <w:lvl w:ilvl="6" w:tplc="0405000F" w:tentative="1">
      <w:start w:val="1"/>
      <w:numFmt w:val="decimal"/>
      <w:lvlText w:val="%7."/>
      <w:lvlJc w:val="left"/>
      <w:pPr>
        <w:ind w:left="4620" w:hanging="360"/>
      </w:pPr>
    </w:lvl>
    <w:lvl w:ilvl="7" w:tplc="04050019" w:tentative="1">
      <w:start w:val="1"/>
      <w:numFmt w:val="lowerLetter"/>
      <w:lvlText w:val="%8."/>
      <w:lvlJc w:val="left"/>
      <w:pPr>
        <w:ind w:left="5340" w:hanging="360"/>
      </w:pPr>
    </w:lvl>
    <w:lvl w:ilvl="8" w:tplc="0405001B" w:tentative="1">
      <w:start w:val="1"/>
      <w:numFmt w:val="lowerRoman"/>
      <w:lvlText w:val="%9."/>
      <w:lvlJc w:val="right"/>
      <w:pPr>
        <w:ind w:left="6060" w:hanging="180"/>
      </w:pPr>
    </w:lvl>
  </w:abstractNum>
  <w:abstractNum w:abstractNumId="4" w15:restartNumberingAfterBreak="0">
    <w:nsid w:val="0C2D52CA"/>
    <w:multiLevelType w:val="hybridMultilevel"/>
    <w:tmpl w:val="074897C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0D334A"/>
    <w:multiLevelType w:val="hybridMultilevel"/>
    <w:tmpl w:val="D55263F2"/>
    <w:lvl w:ilvl="0" w:tplc="FFFFFFFF">
      <w:start w:val="1"/>
      <w:numFmt w:val="decimal"/>
      <w:lvlText w:val="%1."/>
      <w:lvlJc w:val="left"/>
      <w:pPr>
        <w:ind w:left="2826" w:hanging="141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 w15:restartNumberingAfterBreak="0">
    <w:nsid w:val="1630594A"/>
    <w:multiLevelType w:val="multilevel"/>
    <w:tmpl w:val="3ED4A61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B64C3B"/>
    <w:multiLevelType w:val="hybridMultilevel"/>
    <w:tmpl w:val="784A0BE2"/>
    <w:lvl w:ilvl="0" w:tplc="0405000F">
      <w:start w:val="1"/>
      <w:numFmt w:val="decimal"/>
      <w:lvlText w:val="%1."/>
      <w:lvlJc w:val="left"/>
      <w:pPr>
        <w:ind w:left="295" w:hanging="360"/>
      </w:pPr>
      <w:rPr>
        <w:rFonts w:hint="default"/>
      </w:rPr>
    </w:lvl>
    <w:lvl w:ilvl="1" w:tplc="04050019" w:tentative="1">
      <w:start w:val="1"/>
      <w:numFmt w:val="lowerLetter"/>
      <w:lvlText w:val="%2."/>
      <w:lvlJc w:val="left"/>
      <w:pPr>
        <w:ind w:left="1015" w:hanging="360"/>
      </w:pPr>
    </w:lvl>
    <w:lvl w:ilvl="2" w:tplc="0405001B" w:tentative="1">
      <w:start w:val="1"/>
      <w:numFmt w:val="lowerRoman"/>
      <w:lvlText w:val="%3."/>
      <w:lvlJc w:val="right"/>
      <w:pPr>
        <w:ind w:left="1735" w:hanging="180"/>
      </w:pPr>
    </w:lvl>
    <w:lvl w:ilvl="3" w:tplc="0405000F" w:tentative="1">
      <w:start w:val="1"/>
      <w:numFmt w:val="decimal"/>
      <w:lvlText w:val="%4."/>
      <w:lvlJc w:val="left"/>
      <w:pPr>
        <w:ind w:left="2455" w:hanging="360"/>
      </w:pPr>
    </w:lvl>
    <w:lvl w:ilvl="4" w:tplc="04050019" w:tentative="1">
      <w:start w:val="1"/>
      <w:numFmt w:val="lowerLetter"/>
      <w:lvlText w:val="%5."/>
      <w:lvlJc w:val="left"/>
      <w:pPr>
        <w:ind w:left="3175" w:hanging="360"/>
      </w:pPr>
    </w:lvl>
    <w:lvl w:ilvl="5" w:tplc="0405001B" w:tentative="1">
      <w:start w:val="1"/>
      <w:numFmt w:val="lowerRoman"/>
      <w:lvlText w:val="%6."/>
      <w:lvlJc w:val="right"/>
      <w:pPr>
        <w:ind w:left="3895" w:hanging="180"/>
      </w:pPr>
    </w:lvl>
    <w:lvl w:ilvl="6" w:tplc="0405000F" w:tentative="1">
      <w:start w:val="1"/>
      <w:numFmt w:val="decimal"/>
      <w:lvlText w:val="%7."/>
      <w:lvlJc w:val="left"/>
      <w:pPr>
        <w:ind w:left="4615" w:hanging="360"/>
      </w:pPr>
    </w:lvl>
    <w:lvl w:ilvl="7" w:tplc="04050019" w:tentative="1">
      <w:start w:val="1"/>
      <w:numFmt w:val="lowerLetter"/>
      <w:lvlText w:val="%8."/>
      <w:lvlJc w:val="left"/>
      <w:pPr>
        <w:ind w:left="5335" w:hanging="360"/>
      </w:pPr>
    </w:lvl>
    <w:lvl w:ilvl="8" w:tplc="0405001B" w:tentative="1">
      <w:start w:val="1"/>
      <w:numFmt w:val="lowerRoman"/>
      <w:lvlText w:val="%9."/>
      <w:lvlJc w:val="right"/>
      <w:pPr>
        <w:ind w:left="6055" w:hanging="180"/>
      </w:pPr>
    </w:lvl>
  </w:abstractNum>
  <w:abstractNum w:abstractNumId="8" w15:restartNumberingAfterBreak="0">
    <w:nsid w:val="1C314258"/>
    <w:multiLevelType w:val="hybridMultilevel"/>
    <w:tmpl w:val="D9D09DEE"/>
    <w:lvl w:ilvl="0" w:tplc="2B06F7D2">
      <w:start w:val="1"/>
      <w:numFmt w:val="decimal"/>
      <w:lvlText w:val="%1."/>
      <w:lvlJc w:val="left"/>
      <w:pPr>
        <w:ind w:left="366" w:hanging="360"/>
      </w:pPr>
      <w:rPr>
        <w:rFonts w:hint="default"/>
      </w:r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9" w15:restartNumberingAfterBreak="0">
    <w:nsid w:val="24E6342B"/>
    <w:multiLevelType w:val="hybridMultilevel"/>
    <w:tmpl w:val="1452F09A"/>
    <w:lvl w:ilvl="0" w:tplc="060AF468">
      <w:start w:val="1"/>
      <w:numFmt w:val="decimal"/>
      <w:lvlText w:val="%1."/>
      <w:lvlJc w:val="left"/>
      <w:pPr>
        <w:ind w:left="1410" w:hanging="1410"/>
      </w:pPr>
      <w:rPr>
        <w:rFonts w:hint="default"/>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9A6EDF"/>
    <w:multiLevelType w:val="hybridMultilevel"/>
    <w:tmpl w:val="575271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0E5B12"/>
    <w:multiLevelType w:val="hybridMultilevel"/>
    <w:tmpl w:val="F58C8630"/>
    <w:lvl w:ilvl="0" w:tplc="FFFFFFFF">
      <w:start w:val="1"/>
      <w:numFmt w:val="decimal"/>
      <w:lvlText w:val="%1."/>
      <w:lvlJc w:val="left"/>
      <w:pPr>
        <w:ind w:left="2826" w:hanging="14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2F7A79"/>
    <w:multiLevelType w:val="hybridMultilevel"/>
    <w:tmpl w:val="1452F09A"/>
    <w:lvl w:ilvl="0" w:tplc="060AF468">
      <w:start w:val="1"/>
      <w:numFmt w:val="decimal"/>
      <w:lvlText w:val="%1."/>
      <w:lvlJc w:val="left"/>
      <w:pPr>
        <w:ind w:left="1410" w:hanging="141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B81757"/>
    <w:multiLevelType w:val="multilevel"/>
    <w:tmpl w:val="12E42962"/>
    <w:lvl w:ilvl="0">
      <w:start w:val="1"/>
      <w:numFmt w:val="decimal"/>
      <w:lvlText w:val="%1."/>
      <w:lvlJc w:val="left"/>
      <w:pPr>
        <w:ind w:left="2118" w:hanging="1410"/>
      </w:pPr>
      <w:rPr>
        <w:vertAlign w:val="baseline"/>
      </w:rPr>
    </w:lvl>
    <w:lvl w:ilvl="1">
      <w:start w:val="1"/>
      <w:numFmt w:val="lowerLetter"/>
      <w:lvlText w:val="%2."/>
      <w:lvlJc w:val="left"/>
      <w:pPr>
        <w:ind w:left="1788" w:hanging="360"/>
      </w:pPr>
      <w:rPr>
        <w:vertAlign w:val="baseline"/>
      </w:rPr>
    </w:lvl>
    <w:lvl w:ilvl="2">
      <w:start w:val="1"/>
      <w:numFmt w:val="lowerLetter"/>
      <w:lvlText w:val="%3."/>
      <w:lvlJc w:val="lef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4" w15:restartNumberingAfterBreak="0">
    <w:nsid w:val="2F812BF8"/>
    <w:multiLevelType w:val="hybridMultilevel"/>
    <w:tmpl w:val="1D326302"/>
    <w:lvl w:ilvl="0" w:tplc="0405000F">
      <w:start w:val="3"/>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C24FB2"/>
    <w:multiLevelType w:val="hybridMultilevel"/>
    <w:tmpl w:val="B0F2BE38"/>
    <w:lvl w:ilvl="0" w:tplc="F9666D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0871BB"/>
    <w:multiLevelType w:val="hybridMultilevel"/>
    <w:tmpl w:val="64A6A1A8"/>
    <w:lvl w:ilvl="0" w:tplc="FFFFFFFF">
      <w:start w:val="1"/>
      <w:numFmt w:val="decimal"/>
      <w:lvlText w:val="%1."/>
      <w:lvlJc w:val="left"/>
      <w:pPr>
        <w:ind w:left="2118" w:hanging="141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39CD3845"/>
    <w:multiLevelType w:val="hybridMultilevel"/>
    <w:tmpl w:val="1452F09A"/>
    <w:lvl w:ilvl="0" w:tplc="060AF468">
      <w:start w:val="1"/>
      <w:numFmt w:val="decimal"/>
      <w:lvlText w:val="%1."/>
      <w:lvlJc w:val="left"/>
      <w:pPr>
        <w:ind w:left="1410" w:hanging="141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E16394"/>
    <w:multiLevelType w:val="hybridMultilevel"/>
    <w:tmpl w:val="8AD22E08"/>
    <w:lvl w:ilvl="0" w:tplc="8E9EC5AA">
      <w:start w:val="1"/>
      <w:numFmt w:val="decimal"/>
      <w:lvlText w:val="%1."/>
      <w:lvlJc w:val="left"/>
      <w:pPr>
        <w:tabs>
          <w:tab w:val="num" w:pos="295"/>
        </w:tabs>
        <w:ind w:left="295" w:hanging="360"/>
      </w:pPr>
      <w:rPr>
        <w:rFonts w:hint="default"/>
      </w:rPr>
    </w:lvl>
    <w:lvl w:ilvl="1" w:tplc="04050019" w:tentative="1">
      <w:start w:val="1"/>
      <w:numFmt w:val="lowerLetter"/>
      <w:lvlText w:val="%2."/>
      <w:lvlJc w:val="left"/>
      <w:pPr>
        <w:tabs>
          <w:tab w:val="num" w:pos="1015"/>
        </w:tabs>
        <w:ind w:left="1015" w:hanging="360"/>
      </w:pPr>
    </w:lvl>
    <w:lvl w:ilvl="2" w:tplc="0405001B" w:tentative="1">
      <w:start w:val="1"/>
      <w:numFmt w:val="lowerRoman"/>
      <w:lvlText w:val="%3."/>
      <w:lvlJc w:val="right"/>
      <w:pPr>
        <w:tabs>
          <w:tab w:val="num" w:pos="1735"/>
        </w:tabs>
        <w:ind w:left="1735" w:hanging="180"/>
      </w:pPr>
    </w:lvl>
    <w:lvl w:ilvl="3" w:tplc="0405000F" w:tentative="1">
      <w:start w:val="1"/>
      <w:numFmt w:val="decimal"/>
      <w:lvlText w:val="%4."/>
      <w:lvlJc w:val="left"/>
      <w:pPr>
        <w:tabs>
          <w:tab w:val="num" w:pos="2455"/>
        </w:tabs>
        <w:ind w:left="2455" w:hanging="360"/>
      </w:pPr>
    </w:lvl>
    <w:lvl w:ilvl="4" w:tplc="04050019" w:tentative="1">
      <w:start w:val="1"/>
      <w:numFmt w:val="lowerLetter"/>
      <w:lvlText w:val="%5."/>
      <w:lvlJc w:val="left"/>
      <w:pPr>
        <w:tabs>
          <w:tab w:val="num" w:pos="3175"/>
        </w:tabs>
        <w:ind w:left="3175" w:hanging="360"/>
      </w:pPr>
    </w:lvl>
    <w:lvl w:ilvl="5" w:tplc="0405001B" w:tentative="1">
      <w:start w:val="1"/>
      <w:numFmt w:val="lowerRoman"/>
      <w:lvlText w:val="%6."/>
      <w:lvlJc w:val="right"/>
      <w:pPr>
        <w:tabs>
          <w:tab w:val="num" w:pos="3895"/>
        </w:tabs>
        <w:ind w:left="3895" w:hanging="180"/>
      </w:pPr>
    </w:lvl>
    <w:lvl w:ilvl="6" w:tplc="0405000F" w:tentative="1">
      <w:start w:val="1"/>
      <w:numFmt w:val="decimal"/>
      <w:lvlText w:val="%7."/>
      <w:lvlJc w:val="left"/>
      <w:pPr>
        <w:tabs>
          <w:tab w:val="num" w:pos="4615"/>
        </w:tabs>
        <w:ind w:left="4615" w:hanging="360"/>
      </w:pPr>
    </w:lvl>
    <w:lvl w:ilvl="7" w:tplc="04050019" w:tentative="1">
      <w:start w:val="1"/>
      <w:numFmt w:val="lowerLetter"/>
      <w:lvlText w:val="%8."/>
      <w:lvlJc w:val="left"/>
      <w:pPr>
        <w:tabs>
          <w:tab w:val="num" w:pos="5335"/>
        </w:tabs>
        <w:ind w:left="5335" w:hanging="360"/>
      </w:pPr>
    </w:lvl>
    <w:lvl w:ilvl="8" w:tplc="0405001B" w:tentative="1">
      <w:start w:val="1"/>
      <w:numFmt w:val="lowerRoman"/>
      <w:lvlText w:val="%9."/>
      <w:lvlJc w:val="right"/>
      <w:pPr>
        <w:tabs>
          <w:tab w:val="num" w:pos="6055"/>
        </w:tabs>
        <w:ind w:left="6055" w:hanging="180"/>
      </w:pPr>
    </w:lvl>
  </w:abstractNum>
  <w:abstractNum w:abstractNumId="19" w15:restartNumberingAfterBreak="0">
    <w:nsid w:val="3C011F84"/>
    <w:multiLevelType w:val="hybridMultilevel"/>
    <w:tmpl w:val="1452F09A"/>
    <w:lvl w:ilvl="0" w:tplc="060AF468">
      <w:start w:val="1"/>
      <w:numFmt w:val="decimal"/>
      <w:lvlText w:val="%1."/>
      <w:lvlJc w:val="left"/>
      <w:pPr>
        <w:ind w:left="1410" w:hanging="1410"/>
      </w:pPr>
      <w:rPr>
        <w:rFonts w:hint="default"/>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3364A8"/>
    <w:multiLevelType w:val="hybridMultilevel"/>
    <w:tmpl w:val="316C691A"/>
    <w:lvl w:ilvl="0" w:tplc="1682D760">
      <w:start w:val="1"/>
      <w:numFmt w:val="decimal"/>
      <w:lvlText w:val="%1."/>
      <w:lvlJc w:val="left"/>
      <w:pPr>
        <w:ind w:left="295" w:hanging="360"/>
      </w:pPr>
      <w:rPr>
        <w:rFonts w:hint="default"/>
      </w:rPr>
    </w:lvl>
    <w:lvl w:ilvl="1" w:tplc="04050019" w:tentative="1">
      <w:start w:val="1"/>
      <w:numFmt w:val="lowerLetter"/>
      <w:lvlText w:val="%2."/>
      <w:lvlJc w:val="left"/>
      <w:pPr>
        <w:ind w:left="1015" w:hanging="360"/>
      </w:pPr>
    </w:lvl>
    <w:lvl w:ilvl="2" w:tplc="0405001B" w:tentative="1">
      <w:start w:val="1"/>
      <w:numFmt w:val="lowerRoman"/>
      <w:lvlText w:val="%3."/>
      <w:lvlJc w:val="right"/>
      <w:pPr>
        <w:ind w:left="1735" w:hanging="180"/>
      </w:pPr>
    </w:lvl>
    <w:lvl w:ilvl="3" w:tplc="0405000F" w:tentative="1">
      <w:start w:val="1"/>
      <w:numFmt w:val="decimal"/>
      <w:lvlText w:val="%4."/>
      <w:lvlJc w:val="left"/>
      <w:pPr>
        <w:ind w:left="2455" w:hanging="360"/>
      </w:pPr>
    </w:lvl>
    <w:lvl w:ilvl="4" w:tplc="04050019" w:tentative="1">
      <w:start w:val="1"/>
      <w:numFmt w:val="lowerLetter"/>
      <w:lvlText w:val="%5."/>
      <w:lvlJc w:val="left"/>
      <w:pPr>
        <w:ind w:left="3175" w:hanging="360"/>
      </w:pPr>
    </w:lvl>
    <w:lvl w:ilvl="5" w:tplc="0405001B" w:tentative="1">
      <w:start w:val="1"/>
      <w:numFmt w:val="lowerRoman"/>
      <w:lvlText w:val="%6."/>
      <w:lvlJc w:val="right"/>
      <w:pPr>
        <w:ind w:left="3895" w:hanging="180"/>
      </w:pPr>
    </w:lvl>
    <w:lvl w:ilvl="6" w:tplc="0405000F" w:tentative="1">
      <w:start w:val="1"/>
      <w:numFmt w:val="decimal"/>
      <w:lvlText w:val="%7."/>
      <w:lvlJc w:val="left"/>
      <w:pPr>
        <w:ind w:left="4615" w:hanging="360"/>
      </w:pPr>
    </w:lvl>
    <w:lvl w:ilvl="7" w:tplc="04050019" w:tentative="1">
      <w:start w:val="1"/>
      <w:numFmt w:val="lowerLetter"/>
      <w:lvlText w:val="%8."/>
      <w:lvlJc w:val="left"/>
      <w:pPr>
        <w:ind w:left="5335" w:hanging="360"/>
      </w:pPr>
    </w:lvl>
    <w:lvl w:ilvl="8" w:tplc="0405001B" w:tentative="1">
      <w:start w:val="1"/>
      <w:numFmt w:val="lowerRoman"/>
      <w:lvlText w:val="%9."/>
      <w:lvlJc w:val="right"/>
      <w:pPr>
        <w:ind w:left="6055" w:hanging="180"/>
      </w:pPr>
    </w:lvl>
  </w:abstractNum>
  <w:abstractNum w:abstractNumId="21" w15:restartNumberingAfterBreak="0">
    <w:nsid w:val="42F44B81"/>
    <w:multiLevelType w:val="hybridMultilevel"/>
    <w:tmpl w:val="1452F09A"/>
    <w:lvl w:ilvl="0" w:tplc="060AF468">
      <w:start w:val="1"/>
      <w:numFmt w:val="decimal"/>
      <w:lvlText w:val="%1."/>
      <w:lvlJc w:val="left"/>
      <w:pPr>
        <w:ind w:left="1410" w:hanging="141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1044C0"/>
    <w:multiLevelType w:val="hybridMultilevel"/>
    <w:tmpl w:val="75CE00CE"/>
    <w:lvl w:ilvl="0" w:tplc="EADA7090">
      <w:start w:val="1"/>
      <w:numFmt w:val="decimal"/>
      <w:lvlText w:val="%1."/>
      <w:lvlJc w:val="left"/>
      <w:pPr>
        <w:ind w:left="2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0E17D4"/>
    <w:multiLevelType w:val="multilevel"/>
    <w:tmpl w:val="CF105258"/>
    <w:lvl w:ilvl="0">
      <w:start w:val="1"/>
      <w:numFmt w:val="decimal"/>
      <w:lvlText w:val="%1."/>
      <w:lvlJc w:val="left"/>
      <w:pPr>
        <w:ind w:left="2826" w:hanging="1409"/>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24" w15:restartNumberingAfterBreak="0">
    <w:nsid w:val="4BEB2F04"/>
    <w:multiLevelType w:val="multilevel"/>
    <w:tmpl w:val="BCBAE39C"/>
    <w:lvl w:ilvl="0">
      <w:start w:val="1"/>
      <w:numFmt w:val="decimal"/>
      <w:lvlText w:val="%1."/>
      <w:lvlJc w:val="left"/>
      <w:pPr>
        <w:ind w:left="2118" w:hanging="141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5" w15:restartNumberingAfterBreak="0">
    <w:nsid w:val="4D0D3A07"/>
    <w:multiLevelType w:val="hybridMultilevel"/>
    <w:tmpl w:val="D05C14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F03E0E"/>
    <w:multiLevelType w:val="multilevel"/>
    <w:tmpl w:val="DC6481F8"/>
    <w:lvl w:ilvl="0">
      <w:start w:val="1"/>
      <w:numFmt w:val="decimal"/>
      <w:lvlText w:val="%1."/>
      <w:lvlJc w:val="left"/>
      <w:pPr>
        <w:ind w:left="360" w:hanging="360"/>
      </w:pPr>
      <w:rPr>
        <w:vertAlign w:val="baseline"/>
      </w:rPr>
    </w:lvl>
    <w:lvl w:ilvl="1">
      <w:start w:val="1"/>
      <w:numFmt w:val="decimal"/>
      <w:lvlText w:val="%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7" w15:restartNumberingAfterBreak="0">
    <w:nsid w:val="4F664F42"/>
    <w:multiLevelType w:val="hybridMultilevel"/>
    <w:tmpl w:val="1452F09A"/>
    <w:lvl w:ilvl="0" w:tplc="060AF468">
      <w:start w:val="1"/>
      <w:numFmt w:val="decimal"/>
      <w:lvlText w:val="%1."/>
      <w:lvlJc w:val="left"/>
      <w:pPr>
        <w:ind w:left="1410" w:hanging="141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B46C48"/>
    <w:multiLevelType w:val="hybridMultilevel"/>
    <w:tmpl w:val="F09C30A6"/>
    <w:lvl w:ilvl="0" w:tplc="CAC69B3A">
      <w:start w:val="1"/>
      <w:numFmt w:val="decimal"/>
      <w:lvlText w:val="%1."/>
      <w:lvlJc w:val="left"/>
      <w:pPr>
        <w:ind w:left="295" w:hanging="360"/>
      </w:pPr>
      <w:rPr>
        <w:rFonts w:hint="default"/>
        <w:b w:val="0"/>
      </w:rPr>
    </w:lvl>
    <w:lvl w:ilvl="1" w:tplc="04050019" w:tentative="1">
      <w:start w:val="1"/>
      <w:numFmt w:val="lowerLetter"/>
      <w:lvlText w:val="%2."/>
      <w:lvlJc w:val="left"/>
      <w:pPr>
        <w:ind w:left="1015" w:hanging="360"/>
      </w:pPr>
    </w:lvl>
    <w:lvl w:ilvl="2" w:tplc="0405001B" w:tentative="1">
      <w:start w:val="1"/>
      <w:numFmt w:val="lowerRoman"/>
      <w:lvlText w:val="%3."/>
      <w:lvlJc w:val="right"/>
      <w:pPr>
        <w:ind w:left="1735" w:hanging="180"/>
      </w:pPr>
    </w:lvl>
    <w:lvl w:ilvl="3" w:tplc="0405000F" w:tentative="1">
      <w:start w:val="1"/>
      <w:numFmt w:val="decimal"/>
      <w:lvlText w:val="%4."/>
      <w:lvlJc w:val="left"/>
      <w:pPr>
        <w:ind w:left="2455" w:hanging="360"/>
      </w:pPr>
    </w:lvl>
    <w:lvl w:ilvl="4" w:tplc="04050019" w:tentative="1">
      <w:start w:val="1"/>
      <w:numFmt w:val="lowerLetter"/>
      <w:lvlText w:val="%5."/>
      <w:lvlJc w:val="left"/>
      <w:pPr>
        <w:ind w:left="3175" w:hanging="360"/>
      </w:pPr>
    </w:lvl>
    <w:lvl w:ilvl="5" w:tplc="0405001B" w:tentative="1">
      <w:start w:val="1"/>
      <w:numFmt w:val="lowerRoman"/>
      <w:lvlText w:val="%6."/>
      <w:lvlJc w:val="right"/>
      <w:pPr>
        <w:ind w:left="3895" w:hanging="180"/>
      </w:pPr>
    </w:lvl>
    <w:lvl w:ilvl="6" w:tplc="0405000F" w:tentative="1">
      <w:start w:val="1"/>
      <w:numFmt w:val="decimal"/>
      <w:lvlText w:val="%7."/>
      <w:lvlJc w:val="left"/>
      <w:pPr>
        <w:ind w:left="4615" w:hanging="360"/>
      </w:pPr>
    </w:lvl>
    <w:lvl w:ilvl="7" w:tplc="04050019" w:tentative="1">
      <w:start w:val="1"/>
      <w:numFmt w:val="lowerLetter"/>
      <w:lvlText w:val="%8."/>
      <w:lvlJc w:val="left"/>
      <w:pPr>
        <w:ind w:left="5335" w:hanging="360"/>
      </w:pPr>
    </w:lvl>
    <w:lvl w:ilvl="8" w:tplc="0405001B" w:tentative="1">
      <w:start w:val="1"/>
      <w:numFmt w:val="lowerRoman"/>
      <w:lvlText w:val="%9."/>
      <w:lvlJc w:val="right"/>
      <w:pPr>
        <w:ind w:left="6055" w:hanging="180"/>
      </w:pPr>
    </w:lvl>
  </w:abstractNum>
  <w:abstractNum w:abstractNumId="29" w15:restartNumberingAfterBreak="0">
    <w:nsid w:val="5A02559D"/>
    <w:multiLevelType w:val="hybridMultilevel"/>
    <w:tmpl w:val="520AA71A"/>
    <w:lvl w:ilvl="0" w:tplc="93B4D2AA">
      <w:start w:val="1"/>
      <w:numFmt w:val="decimal"/>
      <w:lvlText w:val="%1."/>
      <w:lvlJc w:val="left"/>
      <w:pPr>
        <w:tabs>
          <w:tab w:val="num" w:pos="643"/>
        </w:tabs>
        <w:ind w:left="643" w:hanging="360"/>
      </w:pPr>
      <w:rPr>
        <w:rFonts w:hint="default"/>
      </w:r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30" w15:restartNumberingAfterBreak="0">
    <w:nsid w:val="5E702F83"/>
    <w:multiLevelType w:val="hybridMultilevel"/>
    <w:tmpl w:val="1452F09A"/>
    <w:lvl w:ilvl="0" w:tplc="060AF468">
      <w:start w:val="1"/>
      <w:numFmt w:val="decimal"/>
      <w:lvlText w:val="%1."/>
      <w:lvlJc w:val="left"/>
      <w:pPr>
        <w:ind w:left="1410" w:hanging="141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126793"/>
    <w:multiLevelType w:val="hybridMultilevel"/>
    <w:tmpl w:val="1452F09A"/>
    <w:lvl w:ilvl="0" w:tplc="060AF468">
      <w:start w:val="1"/>
      <w:numFmt w:val="decimal"/>
      <w:lvlText w:val="%1."/>
      <w:lvlJc w:val="left"/>
      <w:pPr>
        <w:ind w:left="1410" w:hanging="1410"/>
      </w:pPr>
      <w:rPr>
        <w:rFonts w:hint="default"/>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F8520DA"/>
    <w:multiLevelType w:val="hybridMultilevel"/>
    <w:tmpl w:val="1CE25A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E91849"/>
    <w:multiLevelType w:val="hybridMultilevel"/>
    <w:tmpl w:val="6262DC78"/>
    <w:lvl w:ilvl="0" w:tplc="04050019">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780CE0"/>
    <w:multiLevelType w:val="multilevel"/>
    <w:tmpl w:val="3ED4A61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C14AFD"/>
    <w:multiLevelType w:val="hybridMultilevel"/>
    <w:tmpl w:val="79DC927E"/>
    <w:lvl w:ilvl="0" w:tplc="464053E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6" w15:restartNumberingAfterBreak="0">
    <w:nsid w:val="747C16BC"/>
    <w:multiLevelType w:val="multilevel"/>
    <w:tmpl w:val="CB24E308"/>
    <w:lvl w:ilvl="0">
      <w:start w:val="1"/>
      <w:numFmt w:val="decimal"/>
      <w:lvlText w:val="%1."/>
      <w:lvlJc w:val="left"/>
      <w:pPr>
        <w:ind w:left="1410" w:hanging="141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75D54AC5"/>
    <w:multiLevelType w:val="hybridMultilevel"/>
    <w:tmpl w:val="316C691A"/>
    <w:lvl w:ilvl="0" w:tplc="1682D760">
      <w:start w:val="1"/>
      <w:numFmt w:val="decimal"/>
      <w:lvlText w:val="%1."/>
      <w:lvlJc w:val="left"/>
      <w:pPr>
        <w:ind w:left="295" w:hanging="360"/>
      </w:pPr>
      <w:rPr>
        <w:rFonts w:hint="default"/>
      </w:rPr>
    </w:lvl>
    <w:lvl w:ilvl="1" w:tplc="04050019" w:tentative="1">
      <w:start w:val="1"/>
      <w:numFmt w:val="lowerLetter"/>
      <w:lvlText w:val="%2."/>
      <w:lvlJc w:val="left"/>
      <w:pPr>
        <w:ind w:left="1015" w:hanging="360"/>
      </w:pPr>
    </w:lvl>
    <w:lvl w:ilvl="2" w:tplc="0405001B" w:tentative="1">
      <w:start w:val="1"/>
      <w:numFmt w:val="lowerRoman"/>
      <w:lvlText w:val="%3."/>
      <w:lvlJc w:val="right"/>
      <w:pPr>
        <w:ind w:left="1735" w:hanging="180"/>
      </w:pPr>
    </w:lvl>
    <w:lvl w:ilvl="3" w:tplc="0405000F" w:tentative="1">
      <w:start w:val="1"/>
      <w:numFmt w:val="decimal"/>
      <w:lvlText w:val="%4."/>
      <w:lvlJc w:val="left"/>
      <w:pPr>
        <w:ind w:left="2455" w:hanging="360"/>
      </w:pPr>
    </w:lvl>
    <w:lvl w:ilvl="4" w:tplc="04050019" w:tentative="1">
      <w:start w:val="1"/>
      <w:numFmt w:val="lowerLetter"/>
      <w:lvlText w:val="%5."/>
      <w:lvlJc w:val="left"/>
      <w:pPr>
        <w:ind w:left="3175" w:hanging="360"/>
      </w:pPr>
    </w:lvl>
    <w:lvl w:ilvl="5" w:tplc="0405001B" w:tentative="1">
      <w:start w:val="1"/>
      <w:numFmt w:val="lowerRoman"/>
      <w:lvlText w:val="%6."/>
      <w:lvlJc w:val="right"/>
      <w:pPr>
        <w:ind w:left="3895" w:hanging="180"/>
      </w:pPr>
    </w:lvl>
    <w:lvl w:ilvl="6" w:tplc="0405000F" w:tentative="1">
      <w:start w:val="1"/>
      <w:numFmt w:val="decimal"/>
      <w:lvlText w:val="%7."/>
      <w:lvlJc w:val="left"/>
      <w:pPr>
        <w:ind w:left="4615" w:hanging="360"/>
      </w:pPr>
    </w:lvl>
    <w:lvl w:ilvl="7" w:tplc="04050019" w:tentative="1">
      <w:start w:val="1"/>
      <w:numFmt w:val="lowerLetter"/>
      <w:lvlText w:val="%8."/>
      <w:lvlJc w:val="left"/>
      <w:pPr>
        <w:ind w:left="5335" w:hanging="360"/>
      </w:pPr>
    </w:lvl>
    <w:lvl w:ilvl="8" w:tplc="0405001B" w:tentative="1">
      <w:start w:val="1"/>
      <w:numFmt w:val="lowerRoman"/>
      <w:lvlText w:val="%9."/>
      <w:lvlJc w:val="right"/>
      <w:pPr>
        <w:ind w:left="6055" w:hanging="180"/>
      </w:pPr>
    </w:lvl>
  </w:abstractNum>
  <w:abstractNum w:abstractNumId="38" w15:restartNumberingAfterBreak="0">
    <w:nsid w:val="78176ECA"/>
    <w:multiLevelType w:val="multilevel"/>
    <w:tmpl w:val="003C68C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E5147BF"/>
    <w:multiLevelType w:val="hybridMultilevel"/>
    <w:tmpl w:val="8496F3E4"/>
    <w:lvl w:ilvl="0" w:tplc="0405000F">
      <w:start w:val="3"/>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F5D5CBF"/>
    <w:multiLevelType w:val="hybridMultilevel"/>
    <w:tmpl w:val="1452F09A"/>
    <w:lvl w:ilvl="0" w:tplc="060AF468">
      <w:start w:val="1"/>
      <w:numFmt w:val="decimal"/>
      <w:lvlText w:val="%1."/>
      <w:lvlJc w:val="left"/>
      <w:pPr>
        <w:ind w:left="4813" w:hanging="1410"/>
      </w:pPr>
      <w:rPr>
        <w:rFonts w:hint="default"/>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18"/>
  </w:num>
  <w:num w:numId="3">
    <w:abstractNumId w:val="37"/>
  </w:num>
  <w:num w:numId="4">
    <w:abstractNumId w:val="35"/>
  </w:num>
  <w:num w:numId="5">
    <w:abstractNumId w:val="2"/>
  </w:num>
  <w:num w:numId="6">
    <w:abstractNumId w:val="3"/>
  </w:num>
  <w:num w:numId="7">
    <w:abstractNumId w:val="8"/>
  </w:num>
  <w:num w:numId="8">
    <w:abstractNumId w:val="20"/>
  </w:num>
  <w:num w:numId="9">
    <w:abstractNumId w:val="30"/>
  </w:num>
  <w:num w:numId="10">
    <w:abstractNumId w:val="28"/>
  </w:num>
  <w:num w:numId="11">
    <w:abstractNumId w:val="22"/>
  </w:num>
  <w:num w:numId="12">
    <w:abstractNumId w:val="21"/>
  </w:num>
  <w:num w:numId="13">
    <w:abstractNumId w:val="17"/>
  </w:num>
  <w:num w:numId="14">
    <w:abstractNumId w:val="6"/>
  </w:num>
  <w:num w:numId="15">
    <w:abstractNumId w:val="4"/>
  </w:num>
  <w:num w:numId="16">
    <w:abstractNumId w:val="34"/>
  </w:num>
  <w:num w:numId="17">
    <w:abstractNumId w:val="12"/>
  </w:num>
  <w:num w:numId="18">
    <w:abstractNumId w:val="40"/>
  </w:num>
  <w:num w:numId="19">
    <w:abstractNumId w:val="10"/>
  </w:num>
  <w:num w:numId="20">
    <w:abstractNumId w:val="25"/>
  </w:num>
  <w:num w:numId="21">
    <w:abstractNumId w:val="0"/>
  </w:num>
  <w:num w:numId="22">
    <w:abstractNumId w:val="32"/>
  </w:num>
  <w:num w:numId="23">
    <w:abstractNumId w:val="1"/>
  </w:num>
  <w:num w:numId="24">
    <w:abstractNumId w:val="31"/>
  </w:num>
  <w:num w:numId="25">
    <w:abstractNumId w:val="16"/>
  </w:num>
  <w:num w:numId="26">
    <w:abstractNumId w:val="33"/>
  </w:num>
  <w:num w:numId="27">
    <w:abstractNumId w:val="39"/>
  </w:num>
  <w:num w:numId="28">
    <w:abstractNumId w:val="14"/>
  </w:num>
  <w:num w:numId="29">
    <w:abstractNumId w:val="9"/>
  </w:num>
  <w:num w:numId="30">
    <w:abstractNumId w:val="19"/>
  </w:num>
  <w:num w:numId="31">
    <w:abstractNumId w:val="7"/>
  </w:num>
  <w:num w:numId="32">
    <w:abstractNumId w:val="27"/>
  </w:num>
  <w:num w:numId="33">
    <w:abstractNumId w:val="5"/>
  </w:num>
  <w:num w:numId="34">
    <w:abstractNumId w:val="11"/>
  </w:num>
  <w:num w:numId="35">
    <w:abstractNumId w:val="15"/>
  </w:num>
  <w:num w:numId="36">
    <w:abstractNumId w:val="23"/>
  </w:num>
  <w:num w:numId="37">
    <w:abstractNumId w:val="13"/>
  </w:num>
  <w:num w:numId="38">
    <w:abstractNumId w:val="38"/>
  </w:num>
  <w:num w:numId="39">
    <w:abstractNumId w:val="26"/>
  </w:num>
  <w:num w:numId="40">
    <w:abstractNumId w:val="36"/>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9D7"/>
    <w:rsid w:val="0000670A"/>
    <w:rsid w:val="00027991"/>
    <w:rsid w:val="000A2CA9"/>
    <w:rsid w:val="000C2564"/>
    <w:rsid w:val="00143A13"/>
    <w:rsid w:val="0015653A"/>
    <w:rsid w:val="001F4E11"/>
    <w:rsid w:val="002E13F1"/>
    <w:rsid w:val="002F4AFD"/>
    <w:rsid w:val="003346A7"/>
    <w:rsid w:val="00341ECA"/>
    <w:rsid w:val="00351CCD"/>
    <w:rsid w:val="003C38A1"/>
    <w:rsid w:val="004023C4"/>
    <w:rsid w:val="00460F4F"/>
    <w:rsid w:val="004D143E"/>
    <w:rsid w:val="004E2DB1"/>
    <w:rsid w:val="004E778C"/>
    <w:rsid w:val="00522533"/>
    <w:rsid w:val="005A5662"/>
    <w:rsid w:val="005B09D7"/>
    <w:rsid w:val="005C5516"/>
    <w:rsid w:val="0060341C"/>
    <w:rsid w:val="00627C84"/>
    <w:rsid w:val="00647392"/>
    <w:rsid w:val="00692316"/>
    <w:rsid w:val="006C1C66"/>
    <w:rsid w:val="006F3DD6"/>
    <w:rsid w:val="00700846"/>
    <w:rsid w:val="00716FDE"/>
    <w:rsid w:val="007C0A21"/>
    <w:rsid w:val="008B4D4B"/>
    <w:rsid w:val="008E18C4"/>
    <w:rsid w:val="00994072"/>
    <w:rsid w:val="009B073D"/>
    <w:rsid w:val="009C5E86"/>
    <w:rsid w:val="00A646B7"/>
    <w:rsid w:val="00A812B9"/>
    <w:rsid w:val="00B26B7A"/>
    <w:rsid w:val="00B65987"/>
    <w:rsid w:val="00B7560A"/>
    <w:rsid w:val="00B81621"/>
    <w:rsid w:val="00B857F9"/>
    <w:rsid w:val="00BA53A6"/>
    <w:rsid w:val="00BE2A2D"/>
    <w:rsid w:val="00C26F50"/>
    <w:rsid w:val="00C81B44"/>
    <w:rsid w:val="00C9480B"/>
    <w:rsid w:val="00D02574"/>
    <w:rsid w:val="00D4530A"/>
    <w:rsid w:val="00D66816"/>
    <w:rsid w:val="00D779A0"/>
    <w:rsid w:val="00D834C4"/>
    <w:rsid w:val="00E12FD9"/>
    <w:rsid w:val="00E5782C"/>
    <w:rsid w:val="00E603F2"/>
    <w:rsid w:val="00E911D7"/>
    <w:rsid w:val="00EA1102"/>
    <w:rsid w:val="00F12A75"/>
    <w:rsid w:val="00F6789D"/>
    <w:rsid w:val="00F77FA6"/>
    <w:rsid w:val="00FB417A"/>
    <w:rsid w:val="00FD6C81"/>
    <w:rsid w:val="00FE4E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3A3EA"/>
  <w15:chartTrackingRefBased/>
  <w15:docId w15:val="{919C5D33-FA0B-4094-9600-AE403726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480B"/>
    <w:pPr>
      <w:spacing w:after="200" w:line="276" w:lineRule="auto"/>
    </w:pPr>
    <w:rPr>
      <w:rFonts w:eastAsia="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pPr>
      <w:autoSpaceDE w:val="0"/>
      <w:autoSpaceDN w:val="0"/>
      <w:adjustRightInd w:val="0"/>
    </w:pPr>
    <w:rPr>
      <w:rFonts w:eastAsia="Times New Roman" w:cs="Calibri"/>
      <w:color w:val="000000"/>
      <w:sz w:val="24"/>
      <w:szCs w:val="24"/>
      <w:lang w:eastAsia="en-US"/>
    </w:rPr>
  </w:style>
  <w:style w:type="paragraph" w:styleId="Zpat">
    <w:name w:val="footer"/>
    <w:basedOn w:val="Normln"/>
    <w:uiPriority w:val="99"/>
    <w:pPr>
      <w:tabs>
        <w:tab w:val="center" w:pos="4536"/>
        <w:tab w:val="right" w:pos="9072"/>
      </w:tabs>
      <w:spacing w:after="0" w:line="240" w:lineRule="auto"/>
    </w:pPr>
  </w:style>
  <w:style w:type="character" w:customStyle="1" w:styleId="ZpatChar">
    <w:name w:val="Zápatí Char"/>
    <w:uiPriority w:val="99"/>
    <w:locked/>
    <w:rPr>
      <w:rFonts w:cs="Times New Roman"/>
    </w:rPr>
  </w:style>
  <w:style w:type="character" w:styleId="Odkaznakoment">
    <w:name w:val="annotation reference"/>
    <w:semiHidden/>
    <w:rPr>
      <w:rFonts w:cs="Times New Roman"/>
      <w:sz w:val="16"/>
      <w:szCs w:val="16"/>
    </w:rPr>
  </w:style>
  <w:style w:type="paragraph" w:styleId="Textkomente">
    <w:name w:val="annotation text"/>
    <w:basedOn w:val="Normln"/>
    <w:semiHidden/>
    <w:pPr>
      <w:spacing w:line="240" w:lineRule="auto"/>
    </w:pPr>
    <w:rPr>
      <w:sz w:val="20"/>
      <w:szCs w:val="20"/>
    </w:rPr>
  </w:style>
  <w:style w:type="character" w:customStyle="1" w:styleId="TextkomenteChar">
    <w:name w:val="Text komentáře Char"/>
    <w:semiHidden/>
    <w:locked/>
    <w:rPr>
      <w:rFonts w:cs="Times New Roman"/>
      <w:sz w:val="20"/>
      <w:szCs w:val="20"/>
    </w:rPr>
  </w:style>
  <w:style w:type="paragraph" w:styleId="Textbubliny">
    <w:name w:val="Balloon Text"/>
    <w:basedOn w:val="Normln"/>
    <w:semiHidden/>
    <w:pPr>
      <w:spacing w:after="0" w:line="240" w:lineRule="auto"/>
    </w:pPr>
    <w:rPr>
      <w:rFonts w:ascii="Tahoma" w:hAnsi="Tahoma" w:cs="Tahoma"/>
      <w:sz w:val="16"/>
      <w:szCs w:val="16"/>
    </w:rPr>
  </w:style>
  <w:style w:type="character" w:customStyle="1" w:styleId="TextbublinyChar">
    <w:name w:val="Text bubliny Char"/>
    <w:semiHidden/>
    <w:locked/>
    <w:rPr>
      <w:rFonts w:ascii="Tahoma" w:hAnsi="Tahoma" w:cs="Tahoma"/>
      <w:sz w:val="16"/>
      <w:szCs w:val="16"/>
    </w:rPr>
  </w:style>
  <w:style w:type="paragraph" w:styleId="Pedmtkomente">
    <w:name w:val="annotation subject"/>
    <w:basedOn w:val="Textkomente"/>
    <w:next w:val="Textkomente"/>
    <w:semiHidden/>
    <w:rPr>
      <w:b/>
      <w:bCs/>
    </w:rPr>
  </w:style>
  <w:style w:type="character" w:customStyle="1" w:styleId="PedmtkomenteChar">
    <w:name w:val="Předmět komentáře Char"/>
    <w:semiHidden/>
    <w:locked/>
    <w:rPr>
      <w:rFonts w:cs="Times New Roman"/>
      <w:b/>
      <w:bCs/>
      <w:sz w:val="20"/>
      <w:szCs w:val="20"/>
    </w:rPr>
  </w:style>
  <w:style w:type="paragraph" w:customStyle="1" w:styleId="Odstavecseseznamem1">
    <w:name w:val="Odstavec se seznamem1"/>
    <w:basedOn w:val="Normln"/>
    <w:pPr>
      <w:ind w:left="720"/>
      <w:contextualSpacing/>
    </w:pPr>
  </w:style>
  <w:style w:type="paragraph" w:styleId="Zhlav">
    <w:name w:val="header"/>
    <w:basedOn w:val="Normln"/>
    <w:semiHidden/>
    <w:pPr>
      <w:tabs>
        <w:tab w:val="center" w:pos="4536"/>
        <w:tab w:val="right" w:pos="9072"/>
      </w:tabs>
    </w:pPr>
  </w:style>
  <w:style w:type="character" w:customStyle="1" w:styleId="ZhlavChar">
    <w:name w:val="Záhlaví Char"/>
    <w:rPr>
      <w:rFonts w:eastAsia="Times New Roman"/>
      <w:sz w:val="22"/>
      <w:szCs w:val="22"/>
      <w:lang w:eastAsia="en-US"/>
    </w:rPr>
  </w:style>
  <w:style w:type="paragraph" w:customStyle="1" w:styleId="psm">
    <w:name w:val="písm"/>
    <w:basedOn w:val="Normln"/>
    <w:qFormat/>
    <w:pPr>
      <w:tabs>
        <w:tab w:val="num" w:pos="360"/>
      </w:tabs>
      <w:spacing w:after="60" w:line="240" w:lineRule="auto"/>
      <w:ind w:left="425" w:hanging="425"/>
      <w:jc w:val="both"/>
      <w:outlineLvl w:val="1"/>
    </w:pPr>
    <w:rPr>
      <w:lang w:val="x-none" w:eastAsia="x-none"/>
    </w:rPr>
  </w:style>
  <w:style w:type="character" w:customStyle="1" w:styleId="psmChar">
    <w:name w:val="písm Char"/>
    <w:rPr>
      <w:rFonts w:eastAsia="Times New Roman"/>
      <w:sz w:val="22"/>
      <w:szCs w:val="22"/>
      <w:lang w:val="x-none" w:eastAsia="x-none"/>
    </w:rPr>
  </w:style>
  <w:style w:type="paragraph" w:styleId="Zkladntext3">
    <w:name w:val="Body Text 3"/>
    <w:basedOn w:val="Normln"/>
    <w:semiHidden/>
    <w:pPr>
      <w:keepNext/>
      <w:widowControl w:val="0"/>
      <w:spacing w:after="0" w:line="240" w:lineRule="auto"/>
      <w:ind w:firstLine="708"/>
      <w:jc w:val="both"/>
      <w:outlineLvl w:val="0"/>
    </w:pPr>
    <w:rPr>
      <w:rFonts w:ascii="Arial" w:hAnsi="Arial" w:cs="Arial"/>
      <w:szCs w:val="20"/>
      <w:lang w:eastAsia="cs-CZ"/>
    </w:rPr>
  </w:style>
  <w:style w:type="character" w:customStyle="1" w:styleId="Zkladntext3Char">
    <w:name w:val="Základní text 3 Char"/>
    <w:rPr>
      <w:rFonts w:ascii="Arial" w:eastAsia="Times New Roman" w:hAnsi="Arial" w:cs="Arial"/>
      <w:sz w:val="22"/>
    </w:rPr>
  </w:style>
  <w:style w:type="paragraph" w:styleId="Zkladntext">
    <w:name w:val="Body Text"/>
    <w:basedOn w:val="Normln"/>
    <w:semiHidden/>
    <w:pPr>
      <w:spacing w:after="120"/>
    </w:pPr>
  </w:style>
  <w:style w:type="character" w:customStyle="1" w:styleId="ZkladntextChar">
    <w:name w:val="Základní text Char"/>
    <w:rPr>
      <w:rFonts w:eastAsia="Times New Roman"/>
      <w:sz w:val="22"/>
      <w:szCs w:val="22"/>
      <w:lang w:eastAsia="en-US"/>
    </w:rPr>
  </w:style>
  <w:style w:type="character" w:styleId="Hypertextovodkaz">
    <w:name w:val="Hyperlink"/>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pu.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72021-E6A5-40CA-87C0-62489C75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2263</Words>
  <Characters>13578</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Směrnice GŘ č</vt:lpstr>
    </vt:vector>
  </TitlesOfParts>
  <Company>Microsoft</Company>
  <LinksUpToDate>false</LinksUpToDate>
  <CharactersWithSpaces>15810</CharactersWithSpaces>
  <SharedDoc>false</SharedDoc>
  <HLinks>
    <vt:vector size="6" baseType="variant">
      <vt:variant>
        <vt:i4>8126580</vt:i4>
      </vt:variant>
      <vt:variant>
        <vt:i4>45</vt:i4>
      </vt:variant>
      <vt:variant>
        <vt:i4>0</vt:i4>
      </vt:variant>
      <vt:variant>
        <vt:i4>5</vt:i4>
      </vt:variant>
      <vt:variant>
        <vt:lpwstr>http://www.npu.cz/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GŘ č</dc:title>
  <dc:subject/>
  <dc:creator>Štumbauer Tomáš</dc:creator>
  <cp:keywords/>
  <cp:lastModifiedBy>frankova.olga@npu.cz</cp:lastModifiedBy>
  <cp:revision>15</cp:revision>
  <cp:lastPrinted>2024-05-22T07:46:00Z</cp:lastPrinted>
  <dcterms:created xsi:type="dcterms:W3CDTF">2024-05-17T14:08:00Z</dcterms:created>
  <dcterms:modified xsi:type="dcterms:W3CDTF">2024-06-11T08:38:00Z</dcterms:modified>
</cp:coreProperties>
</file>