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2C74E" w14:textId="77777777" w:rsidR="002F1416" w:rsidRPr="0022700C" w:rsidRDefault="002F1416" w:rsidP="002F1416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 w:rsidRPr="0022700C">
        <w:rPr>
          <w:b/>
          <w:sz w:val="36"/>
        </w:rPr>
        <w:t>Nájemní smlouva</w:t>
      </w:r>
    </w:p>
    <w:p w14:paraId="10D4C033" w14:textId="77777777" w:rsidR="002F1416" w:rsidRPr="0022700C" w:rsidRDefault="002F1416" w:rsidP="002F1416">
      <w:pPr>
        <w:jc w:val="both"/>
        <w:rPr>
          <w:b/>
        </w:rPr>
      </w:pPr>
    </w:p>
    <w:p w14:paraId="4CDE153B" w14:textId="77777777" w:rsidR="002F1416" w:rsidRPr="0022700C" w:rsidRDefault="002F1416" w:rsidP="002F1416">
      <w:pPr>
        <w:jc w:val="both"/>
        <w:rPr>
          <w:b/>
        </w:rPr>
      </w:pPr>
    </w:p>
    <w:p w14:paraId="7EE154D1" w14:textId="77777777" w:rsidR="002F1416" w:rsidRPr="0022700C" w:rsidRDefault="002F1416" w:rsidP="002F1416">
      <w:pPr>
        <w:jc w:val="both"/>
        <w:rPr>
          <w:b/>
        </w:rPr>
      </w:pPr>
    </w:p>
    <w:p w14:paraId="257FD4B5" w14:textId="77777777" w:rsidR="002F1416" w:rsidRPr="0022700C" w:rsidRDefault="002F1416" w:rsidP="002F1416">
      <w:pPr>
        <w:jc w:val="both"/>
        <w:rPr>
          <w:b/>
        </w:rPr>
      </w:pPr>
      <w:r w:rsidRPr="0022700C">
        <w:rPr>
          <w:b/>
        </w:rPr>
        <w:t>Střední škola živnostenská Sokolov, příspěvková organizace</w:t>
      </w:r>
    </w:p>
    <w:p w14:paraId="340FE41E" w14:textId="77777777" w:rsidR="002F1416" w:rsidRPr="0022700C" w:rsidRDefault="002F1416" w:rsidP="002F1416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  <w:r w:rsidRPr="0022700C">
        <w:t>se sídlem:</w:t>
      </w:r>
      <w:r w:rsidRPr="0022700C">
        <w:tab/>
        <w:t>Žákovská 716, 356 01 Sokolov</w:t>
      </w:r>
    </w:p>
    <w:p w14:paraId="60AF2DDC" w14:textId="77777777" w:rsidR="002F1416" w:rsidRPr="0022700C" w:rsidRDefault="002F1416" w:rsidP="002F1416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  <w:r w:rsidRPr="0022700C">
        <w:t>zastoupená:</w:t>
      </w:r>
      <w:r w:rsidRPr="0022700C">
        <w:tab/>
      </w:r>
      <w:r w:rsidRPr="00A75C9A">
        <w:rPr>
          <w:highlight w:val="black"/>
        </w:rPr>
        <w:t>Mgr. Ilonou Medunovou, ředitelkou organizace</w:t>
      </w:r>
    </w:p>
    <w:p w14:paraId="3B7F3E65" w14:textId="77777777" w:rsidR="002F1416" w:rsidRPr="0022700C" w:rsidRDefault="002F1416" w:rsidP="002F1416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  <w:r w:rsidRPr="0022700C">
        <w:t>IČO:</w:t>
      </w:r>
      <w:r w:rsidRPr="0022700C">
        <w:tab/>
        <w:t>75059151</w:t>
      </w:r>
    </w:p>
    <w:p w14:paraId="1B896AA1" w14:textId="77777777" w:rsidR="002F1416" w:rsidRPr="0022700C" w:rsidRDefault="002F1416" w:rsidP="002F1416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  <w:r w:rsidRPr="0022700C">
        <w:t>bankovní spojení:    Komerční banka, a.s. Sokolov</w:t>
      </w:r>
    </w:p>
    <w:p w14:paraId="01CC7656" w14:textId="77777777" w:rsidR="002F1416" w:rsidRPr="0022700C" w:rsidRDefault="002F1416" w:rsidP="002F1416">
      <w:pPr>
        <w:jc w:val="both"/>
      </w:pPr>
      <w:r w:rsidRPr="0022700C">
        <w:t xml:space="preserve">číslo účtu: </w:t>
      </w:r>
      <w:r w:rsidRPr="0022700C">
        <w:tab/>
        <w:t xml:space="preserve">           </w:t>
      </w:r>
      <w:r w:rsidRPr="00A75C9A">
        <w:rPr>
          <w:highlight w:val="black"/>
        </w:rPr>
        <w:t>35-7899450297/0100</w:t>
      </w:r>
    </w:p>
    <w:p w14:paraId="1BE47E89" w14:textId="77777777" w:rsidR="002F1416" w:rsidRPr="0022700C" w:rsidRDefault="002F1416" w:rsidP="002F1416">
      <w:pPr>
        <w:jc w:val="both"/>
      </w:pPr>
    </w:p>
    <w:p w14:paraId="27D71794" w14:textId="77777777" w:rsidR="002F1416" w:rsidRPr="0022700C" w:rsidRDefault="002F1416" w:rsidP="002F1416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22700C">
        <w:t>(dále jen „pronajímatel</w:t>
      </w:r>
      <w:r w:rsidR="006F782F" w:rsidRPr="0022700C">
        <w:t>“</w:t>
      </w:r>
      <w:r w:rsidRPr="0022700C">
        <w:t>) na straně jedné</w:t>
      </w:r>
    </w:p>
    <w:p w14:paraId="01B05007" w14:textId="77777777" w:rsidR="002F1416" w:rsidRPr="0022700C" w:rsidRDefault="002F1416" w:rsidP="002F1416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63FAC60D" w14:textId="77777777" w:rsidR="002F1416" w:rsidRPr="0022700C" w:rsidRDefault="002F1416" w:rsidP="002F1416">
      <w:pPr>
        <w:pStyle w:val="Bezmezer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a</w:t>
      </w:r>
    </w:p>
    <w:p w14:paraId="268CD2B1" w14:textId="77777777" w:rsidR="002F1416" w:rsidRPr="0022700C" w:rsidRDefault="002F1416" w:rsidP="002F1416">
      <w:pPr>
        <w:pStyle w:val="Bezmezer"/>
        <w:rPr>
          <w:rFonts w:ascii="Times New Roman" w:hAnsi="Times New Roman"/>
          <w:sz w:val="24"/>
        </w:rPr>
      </w:pPr>
    </w:p>
    <w:p w14:paraId="037BA559" w14:textId="77777777" w:rsidR="002F1416" w:rsidRPr="0022700C" w:rsidRDefault="002F1416" w:rsidP="002F1416">
      <w:pPr>
        <w:jc w:val="both"/>
        <w:rPr>
          <w:b/>
          <w:bCs/>
        </w:rPr>
      </w:pPr>
      <w:r w:rsidRPr="0022700C">
        <w:rPr>
          <w:b/>
          <w:bCs/>
        </w:rPr>
        <w:t>Vyšší policejní škola a Střední policejní škola Ministerstva vnitra v Praze</w:t>
      </w:r>
    </w:p>
    <w:p w14:paraId="39830107" w14:textId="3C338827" w:rsidR="002F1416" w:rsidRPr="0022700C" w:rsidRDefault="002F1416" w:rsidP="002F1416">
      <w:pPr>
        <w:jc w:val="both"/>
        <w:rPr>
          <w:bCs/>
        </w:rPr>
      </w:pPr>
      <w:r w:rsidRPr="0022700C">
        <w:rPr>
          <w:bCs/>
        </w:rPr>
        <w:t>se sídlem:</w:t>
      </w:r>
      <w:r w:rsidRPr="0022700C">
        <w:rPr>
          <w:bCs/>
        </w:rPr>
        <w:tab/>
      </w:r>
      <w:r w:rsidRPr="0022700C">
        <w:rPr>
          <w:bCs/>
        </w:rPr>
        <w:tab/>
        <w:t>Pod Táborem 102/5, 190 00 Praha</w:t>
      </w:r>
      <w:r w:rsidR="00AD79CC" w:rsidRPr="0022700C">
        <w:rPr>
          <w:bCs/>
        </w:rPr>
        <w:t xml:space="preserve"> 9</w:t>
      </w:r>
      <w:r w:rsidRPr="0022700C">
        <w:rPr>
          <w:bCs/>
        </w:rPr>
        <w:t xml:space="preserve"> - Hrdlořezy</w:t>
      </w:r>
    </w:p>
    <w:p w14:paraId="71CB3E22" w14:textId="77777777" w:rsidR="002F1416" w:rsidRPr="0022700C" w:rsidRDefault="002F1416" w:rsidP="002F1416">
      <w:pPr>
        <w:jc w:val="both"/>
        <w:rPr>
          <w:bCs/>
        </w:rPr>
      </w:pPr>
      <w:r w:rsidRPr="0022700C">
        <w:rPr>
          <w:bCs/>
        </w:rPr>
        <w:t>zastoupen:</w:t>
      </w:r>
      <w:r w:rsidRPr="0022700C">
        <w:rPr>
          <w:bCs/>
        </w:rPr>
        <w:tab/>
      </w:r>
      <w:r w:rsidRPr="0022700C">
        <w:rPr>
          <w:bCs/>
        </w:rPr>
        <w:tab/>
      </w:r>
      <w:r w:rsidRPr="00A75C9A">
        <w:rPr>
          <w:bCs/>
          <w:highlight w:val="black"/>
        </w:rPr>
        <w:t>plk. Ing. Zdeňkem Jedličkou, ředitelem školy</w:t>
      </w:r>
    </w:p>
    <w:p w14:paraId="1D1BA154" w14:textId="77777777" w:rsidR="002F1416" w:rsidRPr="0022700C" w:rsidRDefault="002F1416" w:rsidP="002F1416">
      <w:pPr>
        <w:jc w:val="both"/>
      </w:pPr>
      <w:r w:rsidRPr="0022700C">
        <w:t>IČO:</w:t>
      </w:r>
      <w:r w:rsidRPr="0022700C">
        <w:tab/>
      </w:r>
      <w:r w:rsidRPr="0022700C">
        <w:tab/>
      </w:r>
      <w:r w:rsidRPr="0022700C">
        <w:tab/>
        <w:t>48135453</w:t>
      </w:r>
    </w:p>
    <w:p w14:paraId="4808DA79" w14:textId="77777777" w:rsidR="002F1416" w:rsidRPr="0022700C" w:rsidRDefault="002F1416" w:rsidP="002F1416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  <w:r w:rsidRPr="0022700C">
        <w:t>bankovní spojení:</w:t>
      </w:r>
      <w:r w:rsidRPr="0022700C">
        <w:tab/>
        <w:t>Česká národní banka, Praha 1</w:t>
      </w:r>
    </w:p>
    <w:p w14:paraId="16B22E53" w14:textId="77777777" w:rsidR="002F1416" w:rsidRPr="0022700C" w:rsidRDefault="002F1416" w:rsidP="002F1416">
      <w:pPr>
        <w:ind w:left="2124" w:hanging="2124"/>
        <w:jc w:val="both"/>
      </w:pPr>
      <w:r w:rsidRPr="0022700C">
        <w:t xml:space="preserve">číslo účtu: </w:t>
      </w:r>
      <w:r w:rsidRPr="0022700C">
        <w:tab/>
      </w:r>
      <w:r w:rsidRPr="00A75C9A">
        <w:rPr>
          <w:highlight w:val="black"/>
        </w:rPr>
        <w:t>3007881/0710</w:t>
      </w:r>
      <w:bookmarkStart w:id="0" w:name="_GoBack"/>
      <w:bookmarkEnd w:id="0"/>
    </w:p>
    <w:p w14:paraId="4CA7DBE0" w14:textId="77777777" w:rsidR="002F1416" w:rsidRPr="0022700C" w:rsidRDefault="002F1416" w:rsidP="002F1416">
      <w:pPr>
        <w:jc w:val="both"/>
      </w:pPr>
    </w:p>
    <w:p w14:paraId="5EAB0347" w14:textId="77777777" w:rsidR="002F1416" w:rsidRPr="0022700C" w:rsidRDefault="002F1416" w:rsidP="002F1416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 w:rsidRPr="0022700C">
        <w:rPr>
          <w:szCs w:val="20"/>
        </w:rPr>
        <w:t>(dále jako „</w:t>
      </w:r>
      <w:r w:rsidR="00897A49" w:rsidRPr="0022700C">
        <w:rPr>
          <w:szCs w:val="20"/>
        </w:rPr>
        <w:t>nájem</w:t>
      </w:r>
      <w:r w:rsidRPr="0022700C">
        <w:rPr>
          <w:szCs w:val="20"/>
        </w:rPr>
        <w:t>ce“) na straně druhé</w:t>
      </w:r>
    </w:p>
    <w:p w14:paraId="61A9B201" w14:textId="77777777" w:rsidR="002F1416" w:rsidRPr="0022700C" w:rsidRDefault="002F1416" w:rsidP="002F1416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 w:rsidRPr="0022700C">
        <w:rPr>
          <w:szCs w:val="20"/>
        </w:rPr>
        <w:t>(společně jen „smluvní strany“)</w:t>
      </w:r>
    </w:p>
    <w:p w14:paraId="461EA9D4" w14:textId="77777777" w:rsidR="002F1416" w:rsidRPr="0022700C" w:rsidRDefault="002F1416" w:rsidP="002F1416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14:paraId="2165FF36" w14:textId="77777777" w:rsidR="002F1416" w:rsidRPr="0022700C" w:rsidRDefault="002F1416" w:rsidP="002F1416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14:paraId="60FC823F" w14:textId="77777777" w:rsidR="002F1416" w:rsidRPr="0022700C" w:rsidRDefault="002F1416" w:rsidP="002F1416">
      <w:pPr>
        <w:overflowPunct w:val="0"/>
        <w:autoSpaceDE w:val="0"/>
        <w:autoSpaceDN w:val="0"/>
        <w:adjustRightInd w:val="0"/>
        <w:ind w:left="567" w:hanging="567"/>
        <w:jc w:val="center"/>
      </w:pPr>
      <w:r w:rsidRPr="0022700C">
        <w:t>uzavírají níže uvedeného dne, měsíce a roku ve smyslu ust</w:t>
      </w:r>
      <w:r w:rsidR="00D60A4D" w:rsidRPr="0022700C">
        <w:t>anovení</w:t>
      </w:r>
      <w:r w:rsidRPr="0022700C">
        <w:t xml:space="preserve"> § 2201 a násl. zákona </w:t>
      </w:r>
      <w:r w:rsidR="001F2984" w:rsidRPr="0022700C">
        <w:br/>
      </w:r>
      <w:r w:rsidRPr="0022700C">
        <w:t>č. 89/2012 Sb., občanského zákoníku,</w:t>
      </w:r>
      <w:r w:rsidRPr="0022700C">
        <w:rPr>
          <w:szCs w:val="20"/>
        </w:rPr>
        <w:t xml:space="preserve"> ve znění pozdějších předpisů, </w:t>
      </w:r>
      <w:r w:rsidRPr="0022700C">
        <w:t>tuto</w:t>
      </w:r>
    </w:p>
    <w:p w14:paraId="521D9D9A" w14:textId="77777777" w:rsidR="002F1416" w:rsidRPr="0022700C" w:rsidRDefault="002F1416" w:rsidP="002F1416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5533FA4E" w14:textId="77777777" w:rsidR="002F1416" w:rsidRPr="0022700C" w:rsidRDefault="002F1416" w:rsidP="002F1416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2700C">
        <w:rPr>
          <w:b/>
        </w:rPr>
        <w:t>n á j e m n í   s m l o u v u:</w:t>
      </w:r>
    </w:p>
    <w:p w14:paraId="4616689D" w14:textId="77777777" w:rsidR="002F1416" w:rsidRPr="0022700C" w:rsidRDefault="002F1416" w:rsidP="002F1416">
      <w:pPr>
        <w:overflowPunct w:val="0"/>
        <w:autoSpaceDE w:val="0"/>
        <w:autoSpaceDN w:val="0"/>
        <w:adjustRightInd w:val="0"/>
        <w:ind w:left="567" w:hanging="567"/>
        <w:jc w:val="center"/>
      </w:pPr>
      <w:r w:rsidRPr="0022700C">
        <w:t>(dále jen „smlouva“)</w:t>
      </w:r>
    </w:p>
    <w:p w14:paraId="64B8268D" w14:textId="77777777" w:rsidR="002F1416" w:rsidRPr="0022700C" w:rsidRDefault="002F1416" w:rsidP="002F1416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07ABCF0F" w14:textId="77777777" w:rsidR="002F1416" w:rsidRPr="0022700C" w:rsidRDefault="002F1416" w:rsidP="0056021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2700C">
        <w:rPr>
          <w:b/>
        </w:rPr>
        <w:t>I.</w:t>
      </w:r>
    </w:p>
    <w:p w14:paraId="65333223" w14:textId="77777777" w:rsidR="002F1416" w:rsidRPr="0022700C" w:rsidRDefault="002F1416" w:rsidP="0056021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2700C">
        <w:rPr>
          <w:b/>
        </w:rPr>
        <w:t>Předmět a účel nájmu</w:t>
      </w:r>
    </w:p>
    <w:p w14:paraId="781751B0" w14:textId="77777777" w:rsidR="00147C39" w:rsidRPr="0022700C" w:rsidRDefault="00147C39" w:rsidP="00147C39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31A5B923" w14:textId="234E3AD8" w:rsidR="002F1416" w:rsidRPr="0022700C" w:rsidRDefault="002F1416" w:rsidP="00560217">
      <w:pPr>
        <w:pStyle w:val="Odstavecseseznamem"/>
        <w:numPr>
          <w:ilvl w:val="1"/>
          <w:numId w:val="3"/>
        </w:numPr>
        <w:overflowPunct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Předmětem smlouvy na adrese: Komenského</w:t>
      </w:r>
      <w:r w:rsidR="006F782F" w:rsidRPr="0022700C">
        <w:rPr>
          <w:rFonts w:ascii="Times New Roman" w:hAnsi="Times New Roman"/>
          <w:sz w:val="24"/>
        </w:rPr>
        <w:t xml:space="preserve"> </w:t>
      </w:r>
      <w:r w:rsidRPr="0022700C">
        <w:rPr>
          <w:rFonts w:ascii="Times New Roman" w:hAnsi="Times New Roman"/>
          <w:sz w:val="24"/>
        </w:rPr>
        <w:t xml:space="preserve">759, PSČ 356 01 Sokolov, je pozemek </w:t>
      </w:r>
      <w:r w:rsidR="001F2984" w:rsidRPr="0022700C">
        <w:rPr>
          <w:rFonts w:ascii="Times New Roman" w:hAnsi="Times New Roman"/>
          <w:sz w:val="24"/>
        </w:rPr>
        <w:br/>
      </w:r>
      <w:r w:rsidRPr="0022700C">
        <w:rPr>
          <w:rFonts w:ascii="Times New Roman" w:hAnsi="Times New Roman"/>
          <w:sz w:val="24"/>
        </w:rPr>
        <w:t>p. č. 3404, v katastrálním území Sokolov, v obci Sokolov, druh pozemku zastavěná plocha a nádvoří, o výměře 6500 m</w:t>
      </w:r>
      <w:r w:rsidRPr="0022700C">
        <w:rPr>
          <w:rFonts w:ascii="Times New Roman" w:hAnsi="Times New Roman"/>
          <w:sz w:val="24"/>
          <w:vertAlign w:val="superscript"/>
        </w:rPr>
        <w:t>2</w:t>
      </w:r>
      <w:r w:rsidRPr="0022700C">
        <w:rPr>
          <w:rFonts w:ascii="Times New Roman" w:hAnsi="Times New Roman"/>
          <w:sz w:val="24"/>
        </w:rPr>
        <w:t xml:space="preserve">, zapsaný v katastru nemovitostí na listu vlastnictví č. 4215 </w:t>
      </w:r>
      <w:r w:rsidR="001F2984" w:rsidRPr="0022700C">
        <w:rPr>
          <w:rFonts w:ascii="Times New Roman" w:hAnsi="Times New Roman"/>
          <w:sz w:val="24"/>
        </w:rPr>
        <w:br/>
      </w:r>
      <w:r w:rsidRPr="0022700C">
        <w:rPr>
          <w:rFonts w:ascii="Times New Roman" w:hAnsi="Times New Roman"/>
          <w:sz w:val="24"/>
        </w:rPr>
        <w:t xml:space="preserve">u Katastrálního úřadu pro Karlovarský kraj, Katastrální pracoviště Sokolov, včetně budovy s číslem popisným 759, která je jeho součástí </w:t>
      </w:r>
      <w:r w:rsidR="008D0615" w:rsidRPr="0022700C">
        <w:rPr>
          <w:rFonts w:ascii="Times New Roman" w:hAnsi="Times New Roman"/>
          <w:sz w:val="24"/>
        </w:rPr>
        <w:t xml:space="preserve">v účetní hodnotě Kč </w:t>
      </w:r>
      <w:r w:rsidR="00E9700D" w:rsidRPr="0022700C">
        <w:rPr>
          <w:rFonts w:ascii="Times New Roman" w:hAnsi="Times New Roman"/>
          <w:sz w:val="24"/>
        </w:rPr>
        <w:t xml:space="preserve">28.964.078 </w:t>
      </w:r>
      <w:r w:rsidR="00436CE2" w:rsidRPr="0022700C">
        <w:rPr>
          <w:rFonts w:ascii="Times New Roman" w:hAnsi="Times New Roman"/>
          <w:sz w:val="24"/>
        </w:rPr>
        <w:t>Kč</w:t>
      </w:r>
      <w:r w:rsidR="008D0615" w:rsidRPr="0022700C">
        <w:rPr>
          <w:rFonts w:ascii="Times New Roman" w:hAnsi="Times New Roman"/>
          <w:sz w:val="24"/>
        </w:rPr>
        <w:t xml:space="preserve"> </w:t>
      </w:r>
      <w:r w:rsidRPr="0022700C">
        <w:rPr>
          <w:rFonts w:ascii="Times New Roman" w:hAnsi="Times New Roman"/>
          <w:sz w:val="24"/>
        </w:rPr>
        <w:t>(dále jen „předmět smlouvy“). Pronajímatel prohlašuje, že je podle zřizovací listiny správcem nemovitosti a je oprávněn uvedenou nemovitost pronajmout. Pronajímatel</w:t>
      </w:r>
      <w:r w:rsidR="005374EF" w:rsidRPr="0022700C">
        <w:rPr>
          <w:rFonts w:ascii="Times New Roman" w:hAnsi="Times New Roman"/>
          <w:sz w:val="24"/>
        </w:rPr>
        <w:t xml:space="preserve"> prohlašuje, že na nemovitosti</w:t>
      </w:r>
      <w:r w:rsidRPr="0022700C">
        <w:rPr>
          <w:rFonts w:ascii="Times New Roman" w:hAnsi="Times New Roman"/>
          <w:sz w:val="24"/>
        </w:rPr>
        <w:t xml:space="preserve"> </w:t>
      </w:r>
      <w:r w:rsidR="00B50C6B" w:rsidRPr="0022700C">
        <w:rPr>
          <w:rFonts w:ascii="Times New Roman" w:hAnsi="Times New Roman"/>
          <w:sz w:val="24"/>
        </w:rPr>
        <w:t xml:space="preserve">je evidováno </w:t>
      </w:r>
      <w:r w:rsidR="00556B82" w:rsidRPr="0022700C">
        <w:rPr>
          <w:rFonts w:ascii="Times New Roman" w:hAnsi="Times New Roman"/>
          <w:sz w:val="24"/>
        </w:rPr>
        <w:t>věcné břemeno</w:t>
      </w:r>
      <w:r w:rsidR="00B50C6B" w:rsidRPr="0022700C">
        <w:rPr>
          <w:rFonts w:ascii="Times New Roman" w:hAnsi="Times New Roman"/>
          <w:sz w:val="24"/>
        </w:rPr>
        <w:t xml:space="preserve"> umíst</w:t>
      </w:r>
      <w:r w:rsidR="005374EF" w:rsidRPr="0022700C">
        <w:rPr>
          <w:rFonts w:ascii="Times New Roman" w:hAnsi="Times New Roman"/>
          <w:sz w:val="24"/>
        </w:rPr>
        <w:t xml:space="preserve">ění a provoz. elektrorozvodného </w:t>
      </w:r>
      <w:r w:rsidR="00B50C6B" w:rsidRPr="0022700C">
        <w:rPr>
          <w:rFonts w:ascii="Times New Roman" w:hAnsi="Times New Roman"/>
          <w:sz w:val="24"/>
        </w:rPr>
        <w:t>zařízení</w:t>
      </w:r>
      <w:r w:rsidR="00556B82" w:rsidRPr="0022700C">
        <w:rPr>
          <w:rFonts w:ascii="Times New Roman" w:hAnsi="Times New Roman"/>
          <w:sz w:val="24"/>
        </w:rPr>
        <w:t xml:space="preserve"> dle</w:t>
      </w:r>
      <w:r w:rsidR="00855704" w:rsidRPr="0022700C">
        <w:rPr>
          <w:rFonts w:ascii="Times New Roman" w:hAnsi="Times New Roman"/>
          <w:sz w:val="24"/>
        </w:rPr>
        <w:t xml:space="preserve"> listu vlastnictví č. 4215</w:t>
      </w:r>
      <w:r w:rsidRPr="0022700C">
        <w:rPr>
          <w:rFonts w:ascii="Times New Roman" w:hAnsi="Times New Roman"/>
          <w:sz w:val="24"/>
        </w:rPr>
        <w:t xml:space="preserve">, které </w:t>
      </w:r>
      <w:r w:rsidR="00855704" w:rsidRPr="0022700C">
        <w:rPr>
          <w:rFonts w:ascii="Times New Roman" w:hAnsi="Times New Roman"/>
          <w:sz w:val="24"/>
        </w:rPr>
        <w:t>nebrání</w:t>
      </w:r>
      <w:r w:rsidRPr="0022700C">
        <w:rPr>
          <w:rFonts w:ascii="Times New Roman" w:hAnsi="Times New Roman"/>
          <w:sz w:val="24"/>
        </w:rPr>
        <w:t xml:space="preserve"> jejich řádnému užívání dle smlouvy. Vlastníkem nemovitosti je Karlovarský kraj.</w:t>
      </w:r>
      <w:r w:rsidR="0062042C" w:rsidRPr="0022700C">
        <w:rPr>
          <w:rFonts w:ascii="Times New Roman" w:hAnsi="Times New Roman"/>
          <w:sz w:val="24"/>
        </w:rPr>
        <w:t xml:space="preserve"> </w:t>
      </w:r>
    </w:p>
    <w:p w14:paraId="3DBC3248" w14:textId="77777777" w:rsidR="002F1416" w:rsidRPr="0022700C" w:rsidRDefault="002F1416" w:rsidP="00560217">
      <w:pPr>
        <w:overflowPunct w:val="0"/>
        <w:autoSpaceDE w:val="0"/>
        <w:autoSpaceDN w:val="0"/>
        <w:adjustRightInd w:val="0"/>
        <w:jc w:val="both"/>
      </w:pPr>
    </w:p>
    <w:p w14:paraId="77E1C154" w14:textId="77777777" w:rsidR="002F1416" w:rsidRPr="0022700C" w:rsidRDefault="002F1416" w:rsidP="00560217">
      <w:pPr>
        <w:pStyle w:val="Odstavecseseznamem"/>
        <w:numPr>
          <w:ilvl w:val="1"/>
          <w:numId w:val="3"/>
        </w:numPr>
        <w:overflowPunct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</w:rPr>
      </w:pPr>
      <w:r w:rsidRPr="0022700C">
        <w:rPr>
          <w:rFonts w:ascii="Times New Roman" w:hAnsi="Times New Roman"/>
          <w:sz w:val="24"/>
        </w:rPr>
        <w:t xml:space="preserve">Pronajímatel pronajímá nájemci předmět smlouvy za účelem užívání budovy včetně pozemku pro zabezpečení výchovně vzdělávacího procesu žáků Vyšší policejní školy </w:t>
      </w:r>
      <w:r w:rsidR="001F2984" w:rsidRPr="0022700C">
        <w:rPr>
          <w:rFonts w:ascii="Times New Roman" w:hAnsi="Times New Roman"/>
          <w:sz w:val="24"/>
        </w:rPr>
        <w:br/>
      </w:r>
      <w:r w:rsidRPr="0022700C">
        <w:rPr>
          <w:rFonts w:ascii="Times New Roman" w:hAnsi="Times New Roman"/>
          <w:sz w:val="24"/>
        </w:rPr>
        <w:t xml:space="preserve">a Střední policejní školy Ministerstva vnitra v Praze. </w:t>
      </w:r>
      <w:r w:rsidR="009D56BB" w:rsidRPr="0022700C">
        <w:rPr>
          <w:rFonts w:ascii="Times New Roman" w:hAnsi="Times New Roman"/>
          <w:sz w:val="24"/>
        </w:rPr>
        <w:t>Pronajímatel</w:t>
      </w:r>
      <w:r w:rsidR="00F953FB" w:rsidRPr="0022700C">
        <w:rPr>
          <w:rFonts w:ascii="Times New Roman" w:hAnsi="Times New Roman"/>
          <w:sz w:val="24"/>
        </w:rPr>
        <w:t xml:space="preserve"> prohlašuje, že</w:t>
      </w:r>
      <w:r w:rsidRPr="0022700C">
        <w:rPr>
          <w:rFonts w:ascii="Times New Roman" w:hAnsi="Times New Roman"/>
          <w:sz w:val="24"/>
        </w:rPr>
        <w:t xml:space="preserve"> nemovitost</w:t>
      </w:r>
      <w:r w:rsidR="00917406" w:rsidRPr="0022700C">
        <w:rPr>
          <w:rFonts w:ascii="Times New Roman" w:hAnsi="Times New Roman"/>
          <w:sz w:val="24"/>
        </w:rPr>
        <w:t xml:space="preserve"> byla dosud k výše uvedenému účelu užívána.</w:t>
      </w:r>
    </w:p>
    <w:p w14:paraId="2AC2B72B" w14:textId="77777777" w:rsidR="00382B19" w:rsidRPr="0022700C" w:rsidRDefault="00382B19" w:rsidP="00D059A4">
      <w:pPr>
        <w:pStyle w:val="Odstavecseseznamem"/>
        <w:overflowPunct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</w:rPr>
      </w:pPr>
    </w:p>
    <w:p w14:paraId="0AF9A5A5" w14:textId="77777777" w:rsidR="00CC708A" w:rsidRPr="0022700C" w:rsidRDefault="009D56BB" w:rsidP="00560217">
      <w:pPr>
        <w:pStyle w:val="Odstavecseseznamem"/>
        <w:numPr>
          <w:ilvl w:val="1"/>
          <w:numId w:val="3"/>
        </w:numPr>
        <w:overflowPunct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b/>
        </w:rPr>
      </w:pPr>
      <w:r w:rsidRPr="0022700C">
        <w:rPr>
          <w:rFonts w:ascii="Times New Roman" w:hAnsi="Times New Roman"/>
          <w:sz w:val="24"/>
        </w:rPr>
        <w:t>Nájemce</w:t>
      </w:r>
      <w:r w:rsidR="002F1416" w:rsidRPr="0022700C">
        <w:rPr>
          <w:rFonts w:ascii="Times New Roman" w:hAnsi="Times New Roman"/>
          <w:sz w:val="24"/>
        </w:rPr>
        <w:t xml:space="preserve"> prohlašuje, že je sezn</w:t>
      </w:r>
      <w:r w:rsidRPr="0022700C">
        <w:rPr>
          <w:rFonts w:ascii="Times New Roman" w:hAnsi="Times New Roman"/>
          <w:sz w:val="24"/>
        </w:rPr>
        <w:t>ámen se stavem předmětu smlouvy a že předmět smlouvy,</w:t>
      </w:r>
      <w:r w:rsidR="002F1416" w:rsidRPr="0022700C">
        <w:rPr>
          <w:rFonts w:ascii="Times New Roman" w:hAnsi="Times New Roman"/>
          <w:sz w:val="24"/>
        </w:rPr>
        <w:t xml:space="preserve"> který je způsobilý k zahájení výchovně vzdělávacího procesu</w:t>
      </w:r>
      <w:r w:rsidR="00CC708A" w:rsidRPr="0022700C">
        <w:rPr>
          <w:rFonts w:ascii="Times New Roman" w:hAnsi="Times New Roman"/>
          <w:sz w:val="24"/>
        </w:rPr>
        <w:t xml:space="preserve"> za podmínek uvedených v této smlouvě, přijímá.</w:t>
      </w:r>
    </w:p>
    <w:p w14:paraId="26546730" w14:textId="77777777" w:rsidR="00CC708A" w:rsidRPr="0022700C" w:rsidRDefault="00CC708A" w:rsidP="00560217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0F07516A" w14:textId="77777777" w:rsidR="009D56BB" w:rsidRPr="0022700C" w:rsidRDefault="009D56BB" w:rsidP="00147C39">
      <w:pPr>
        <w:pStyle w:val="Odstavecseseznamem"/>
        <w:overflowPunct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</w:rPr>
      </w:pPr>
      <w:r w:rsidRPr="0022700C">
        <w:rPr>
          <w:rFonts w:ascii="Times New Roman" w:hAnsi="Times New Roman"/>
          <w:b/>
        </w:rPr>
        <w:t>II.</w:t>
      </w:r>
    </w:p>
    <w:p w14:paraId="26CB1318" w14:textId="77777777" w:rsidR="009D56BB" w:rsidRPr="0022700C" w:rsidRDefault="009D56BB" w:rsidP="0056021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2700C">
        <w:rPr>
          <w:b/>
        </w:rPr>
        <w:t>Nájemné</w:t>
      </w:r>
    </w:p>
    <w:p w14:paraId="57A8536A" w14:textId="77777777" w:rsidR="009D56BB" w:rsidRPr="0022700C" w:rsidRDefault="009D56BB" w:rsidP="009D56BB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14:paraId="6F94DF39" w14:textId="12B3CD9F" w:rsidR="009D56BB" w:rsidRPr="0022700C" w:rsidRDefault="009D56BB" w:rsidP="0056021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 w:hanging="709"/>
        <w:jc w:val="both"/>
      </w:pPr>
      <w:r w:rsidRPr="0022700C">
        <w:t>Pronajímatel se s nájemcem dohodli na nájemném, které čin</w:t>
      </w:r>
      <w:r w:rsidR="006F782F" w:rsidRPr="0022700C">
        <w:t>í 50.000</w:t>
      </w:r>
      <w:r w:rsidRPr="0022700C">
        <w:t xml:space="preserve"> Kč </w:t>
      </w:r>
      <w:r w:rsidR="00C959B7" w:rsidRPr="0022700C">
        <w:t>(slovy padesát</w:t>
      </w:r>
      <w:r w:rsidR="000C7ECC" w:rsidRPr="0022700C">
        <w:t xml:space="preserve"> </w:t>
      </w:r>
      <w:r w:rsidR="00C959B7" w:rsidRPr="0022700C">
        <w:t>tisíc</w:t>
      </w:r>
      <w:r w:rsidR="000C7ECC" w:rsidRPr="0022700C">
        <w:t xml:space="preserve"> </w:t>
      </w:r>
      <w:r w:rsidR="00C959B7" w:rsidRPr="0022700C">
        <w:t>korun</w:t>
      </w:r>
      <w:r w:rsidR="000C7ECC" w:rsidRPr="0022700C">
        <w:t xml:space="preserve"> </w:t>
      </w:r>
      <w:r w:rsidR="00C959B7" w:rsidRPr="0022700C">
        <w:t>českých)</w:t>
      </w:r>
      <w:r w:rsidR="00A36F74" w:rsidRPr="0022700C">
        <w:t xml:space="preserve"> včetně DPH</w:t>
      </w:r>
      <w:r w:rsidR="00C959B7" w:rsidRPr="0022700C">
        <w:t xml:space="preserve"> </w:t>
      </w:r>
      <w:r w:rsidRPr="0022700C">
        <w:t xml:space="preserve">za měsíc a je splatné vždy k 15. dni v měsíci </w:t>
      </w:r>
      <w:r w:rsidR="00A35295" w:rsidRPr="0022700C">
        <w:t xml:space="preserve">za předchozí kalendářní měsíc. </w:t>
      </w:r>
      <w:r w:rsidR="00B40F1C" w:rsidRPr="0022700C">
        <w:t>První nájemné bude hrazeno za měsíc únor 2021.</w:t>
      </w:r>
    </w:p>
    <w:p w14:paraId="3D44861E" w14:textId="77777777" w:rsidR="00147C39" w:rsidRPr="0022700C" w:rsidRDefault="00147C39" w:rsidP="00D059A4">
      <w:pPr>
        <w:overflowPunct w:val="0"/>
        <w:autoSpaceDE w:val="0"/>
        <w:autoSpaceDN w:val="0"/>
        <w:adjustRightInd w:val="0"/>
        <w:ind w:left="709" w:hanging="709"/>
        <w:jc w:val="both"/>
      </w:pPr>
    </w:p>
    <w:p w14:paraId="08DA02D8" w14:textId="77777777" w:rsidR="00A35295" w:rsidRPr="0022700C" w:rsidRDefault="00A35295" w:rsidP="0056021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 w:hanging="709"/>
        <w:jc w:val="both"/>
      </w:pPr>
      <w:r w:rsidRPr="0022700C">
        <w:t>Nájemné bude nájemce hradit bezhotovostním způsobem na bankovní účet pronajímatele</w:t>
      </w:r>
      <w:r w:rsidR="00A36F74" w:rsidRPr="0022700C">
        <w:t xml:space="preserve"> na základě faktury vystavené pronajímatelem.</w:t>
      </w:r>
    </w:p>
    <w:p w14:paraId="2EABD90F" w14:textId="77777777" w:rsidR="002F1416" w:rsidRPr="0022700C" w:rsidRDefault="002F1416" w:rsidP="00560217">
      <w:pPr>
        <w:overflowPunct w:val="0"/>
        <w:autoSpaceDE w:val="0"/>
        <w:autoSpaceDN w:val="0"/>
        <w:adjustRightInd w:val="0"/>
        <w:ind w:left="709" w:hanging="709"/>
        <w:jc w:val="both"/>
      </w:pPr>
    </w:p>
    <w:p w14:paraId="11B2DDF5" w14:textId="77777777" w:rsidR="002F1416" w:rsidRPr="0022700C" w:rsidRDefault="002F1416" w:rsidP="002F1416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2700C">
        <w:rPr>
          <w:b/>
        </w:rPr>
        <w:t>II</w:t>
      </w:r>
      <w:r w:rsidR="00A35295" w:rsidRPr="0022700C">
        <w:rPr>
          <w:b/>
        </w:rPr>
        <w:t>I</w:t>
      </w:r>
      <w:r w:rsidRPr="0022700C">
        <w:rPr>
          <w:b/>
        </w:rPr>
        <w:t>.</w:t>
      </w:r>
    </w:p>
    <w:p w14:paraId="15F9BAC0" w14:textId="77777777" w:rsidR="002F1416" w:rsidRPr="0022700C" w:rsidRDefault="002F1416" w:rsidP="002F1416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2700C">
        <w:rPr>
          <w:b/>
        </w:rPr>
        <w:t xml:space="preserve">Doba </w:t>
      </w:r>
      <w:r w:rsidR="00A35295" w:rsidRPr="0022700C">
        <w:rPr>
          <w:b/>
        </w:rPr>
        <w:t>nájmu</w:t>
      </w:r>
    </w:p>
    <w:p w14:paraId="287E1AD0" w14:textId="77777777" w:rsidR="002F1416" w:rsidRPr="0022700C" w:rsidRDefault="002F1416" w:rsidP="002F1416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14:paraId="08D766D9" w14:textId="37A564F3" w:rsidR="002F1416" w:rsidRPr="0022700C" w:rsidRDefault="002F1416" w:rsidP="00BD7453">
      <w:pPr>
        <w:overflowPunct w:val="0"/>
        <w:autoSpaceDE w:val="0"/>
        <w:autoSpaceDN w:val="0"/>
        <w:adjustRightInd w:val="0"/>
        <w:jc w:val="both"/>
      </w:pPr>
      <w:r w:rsidRPr="0022700C">
        <w:t xml:space="preserve">Tato smlouva se uzavírá na </w:t>
      </w:r>
      <w:r w:rsidR="002F6BC3" w:rsidRPr="0022700C">
        <w:t xml:space="preserve">dobu neurčitou, a to od </w:t>
      </w:r>
      <w:r w:rsidR="00533FF5" w:rsidRPr="0022700C">
        <w:t>22.</w:t>
      </w:r>
      <w:r w:rsidR="009D3A52" w:rsidRPr="0022700C">
        <w:t>0</w:t>
      </w:r>
      <w:r w:rsidR="00533FF5" w:rsidRPr="0022700C">
        <w:t>1.</w:t>
      </w:r>
      <w:r w:rsidR="006F782F" w:rsidRPr="0022700C">
        <w:t>2021.</w:t>
      </w:r>
      <w:r w:rsidR="00556B82" w:rsidRPr="0022700C" w:rsidDel="00556B82">
        <w:t xml:space="preserve"> </w:t>
      </w:r>
    </w:p>
    <w:p w14:paraId="4A9138AC" w14:textId="77777777" w:rsidR="002F1416" w:rsidRPr="0022700C" w:rsidRDefault="002F1416" w:rsidP="002F1416">
      <w:pPr>
        <w:overflowPunct w:val="0"/>
        <w:autoSpaceDE w:val="0"/>
        <w:autoSpaceDN w:val="0"/>
        <w:adjustRightInd w:val="0"/>
        <w:ind w:left="567"/>
        <w:jc w:val="both"/>
      </w:pPr>
    </w:p>
    <w:p w14:paraId="4037EDE9" w14:textId="77777777" w:rsidR="002F1416" w:rsidRPr="0022700C" w:rsidRDefault="003E6437" w:rsidP="002F1416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2700C">
        <w:rPr>
          <w:b/>
        </w:rPr>
        <w:t>IV</w:t>
      </w:r>
      <w:r w:rsidR="002F1416" w:rsidRPr="0022700C">
        <w:rPr>
          <w:b/>
        </w:rPr>
        <w:t>.</w:t>
      </w:r>
    </w:p>
    <w:p w14:paraId="3CAECBCD" w14:textId="77777777" w:rsidR="00D22801" w:rsidRPr="0022700C" w:rsidRDefault="002F1416" w:rsidP="002F1416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2700C">
        <w:rPr>
          <w:b/>
        </w:rPr>
        <w:t xml:space="preserve">Práva a povinnosti </w:t>
      </w:r>
      <w:r w:rsidR="00897A49" w:rsidRPr="0022700C">
        <w:rPr>
          <w:b/>
        </w:rPr>
        <w:t>smluvních stran</w:t>
      </w:r>
    </w:p>
    <w:p w14:paraId="18CD4E3E" w14:textId="77777777" w:rsidR="00147C39" w:rsidRPr="0022700C" w:rsidRDefault="00B50C6B" w:rsidP="00DB705D">
      <w:pPr>
        <w:overflowPunct w:val="0"/>
        <w:autoSpaceDE w:val="0"/>
        <w:autoSpaceDN w:val="0"/>
        <w:adjustRightInd w:val="0"/>
      </w:pPr>
      <w:r w:rsidRPr="0022700C">
        <w:t xml:space="preserve">     </w:t>
      </w:r>
    </w:p>
    <w:p w14:paraId="173F610A" w14:textId="77777777" w:rsidR="00DB705D" w:rsidRPr="0022700C" w:rsidRDefault="00207B06" w:rsidP="00560217">
      <w:pPr>
        <w:pStyle w:val="Odstavecseseznamem"/>
        <w:numPr>
          <w:ilvl w:val="1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</w:rPr>
        <w:t>Pronajímatel</w:t>
      </w:r>
      <w:r w:rsidR="00DB705D" w:rsidRPr="0022700C">
        <w:rPr>
          <w:rFonts w:ascii="Times New Roman" w:hAnsi="Times New Roman"/>
        </w:rPr>
        <w:t xml:space="preserve"> </w:t>
      </w:r>
      <w:r w:rsidR="00DB705D" w:rsidRPr="0022700C">
        <w:rPr>
          <w:rFonts w:ascii="Times New Roman" w:hAnsi="Times New Roman"/>
          <w:sz w:val="24"/>
        </w:rPr>
        <w:t xml:space="preserve">je povinen pojistit nemovitý majetek, tvořící předmět </w:t>
      </w:r>
      <w:r w:rsidR="00DB705D" w:rsidRPr="0022700C">
        <w:rPr>
          <w:rFonts w:ascii="Times New Roman" w:hAnsi="Times New Roman"/>
        </w:rPr>
        <w:t>nájmu</w:t>
      </w:r>
      <w:r w:rsidR="001F2984" w:rsidRPr="0022700C">
        <w:rPr>
          <w:rFonts w:ascii="Times New Roman" w:hAnsi="Times New Roman"/>
        </w:rPr>
        <w:t>.</w:t>
      </w:r>
    </w:p>
    <w:p w14:paraId="757A7F2B" w14:textId="77777777" w:rsidR="00DB705D" w:rsidRPr="0022700C" w:rsidRDefault="00DB705D" w:rsidP="00DB705D">
      <w:pPr>
        <w:tabs>
          <w:tab w:val="left" w:pos="709"/>
        </w:tabs>
        <w:overflowPunct w:val="0"/>
        <w:autoSpaceDE w:val="0"/>
        <w:autoSpaceDN w:val="0"/>
        <w:adjustRightInd w:val="0"/>
        <w:jc w:val="both"/>
      </w:pPr>
    </w:p>
    <w:p w14:paraId="776D79D9" w14:textId="77777777" w:rsidR="002F1416" w:rsidRPr="0022700C" w:rsidRDefault="00A82726" w:rsidP="005723F8">
      <w:pPr>
        <w:pStyle w:val="Odstavecseseznamem"/>
        <w:numPr>
          <w:ilvl w:val="1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Nájemce</w:t>
      </w:r>
      <w:r w:rsidR="002F1416" w:rsidRPr="0022700C">
        <w:rPr>
          <w:rFonts w:ascii="Times New Roman" w:hAnsi="Times New Roman"/>
          <w:sz w:val="24"/>
        </w:rPr>
        <w:t xml:space="preserve"> odpovídá za škody, ke kterým na předmětu </w:t>
      </w:r>
      <w:r w:rsidR="00A23673" w:rsidRPr="0022700C">
        <w:rPr>
          <w:rFonts w:ascii="Times New Roman" w:hAnsi="Times New Roman"/>
          <w:sz w:val="24"/>
        </w:rPr>
        <w:t>smlouvy</w:t>
      </w:r>
      <w:r w:rsidR="002F1416" w:rsidRPr="0022700C">
        <w:rPr>
          <w:rFonts w:ascii="Times New Roman" w:hAnsi="Times New Roman"/>
          <w:sz w:val="24"/>
        </w:rPr>
        <w:t xml:space="preserve"> došlo jeho</w:t>
      </w:r>
      <w:r w:rsidR="005723F8" w:rsidRPr="0022700C">
        <w:rPr>
          <w:rFonts w:ascii="Times New Roman" w:hAnsi="Times New Roman"/>
          <w:sz w:val="24"/>
        </w:rPr>
        <w:t xml:space="preserve"> </w:t>
      </w:r>
      <w:r w:rsidR="002F1416" w:rsidRPr="0022700C">
        <w:rPr>
          <w:rFonts w:ascii="Times New Roman" w:hAnsi="Times New Roman"/>
          <w:sz w:val="24"/>
        </w:rPr>
        <w:t>zaviněním</w:t>
      </w:r>
      <w:r w:rsidR="00A23673" w:rsidRPr="0022700C">
        <w:rPr>
          <w:rFonts w:ascii="Times New Roman" w:hAnsi="Times New Roman"/>
          <w:sz w:val="24"/>
        </w:rPr>
        <w:t>.</w:t>
      </w:r>
    </w:p>
    <w:p w14:paraId="3DE862F5" w14:textId="77777777" w:rsidR="00147C39" w:rsidRPr="0022700C" w:rsidRDefault="00147C39" w:rsidP="00D059A4">
      <w:pPr>
        <w:pStyle w:val="Odstavecseseznamem"/>
        <w:tabs>
          <w:tab w:val="left" w:pos="709"/>
        </w:tabs>
        <w:overflowPunct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4"/>
        </w:rPr>
      </w:pPr>
    </w:p>
    <w:p w14:paraId="172924DA" w14:textId="77777777" w:rsidR="00B63885" w:rsidRPr="0022700C" w:rsidRDefault="00B63885" w:rsidP="00560217">
      <w:pPr>
        <w:pStyle w:val="Odstavecseseznamem"/>
        <w:numPr>
          <w:ilvl w:val="1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Nájemce je povinen bez zbytečného odkladu oznámit pronajímateli všechna zjištěná nebezpečí a závady, které mohou vést ke vzniku škody na předmětu smlouvy.</w:t>
      </w:r>
    </w:p>
    <w:p w14:paraId="20777C7D" w14:textId="77777777" w:rsidR="00147C39" w:rsidRPr="0022700C" w:rsidRDefault="00147C39" w:rsidP="00C20B8D">
      <w:pPr>
        <w:tabs>
          <w:tab w:val="left" w:pos="709"/>
        </w:tabs>
        <w:overflowPunct w:val="0"/>
        <w:autoSpaceDE w:val="0"/>
        <w:autoSpaceDN w:val="0"/>
        <w:adjustRightInd w:val="0"/>
        <w:jc w:val="both"/>
      </w:pPr>
    </w:p>
    <w:p w14:paraId="22EF9137" w14:textId="77777777" w:rsidR="001A60B0" w:rsidRPr="0022700C" w:rsidRDefault="00C20B8D" w:rsidP="00C20B8D">
      <w:pPr>
        <w:pStyle w:val="Odstavecseseznamem"/>
        <w:numPr>
          <w:ilvl w:val="1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trike/>
          <w:sz w:val="24"/>
        </w:rPr>
      </w:pPr>
      <w:r w:rsidRPr="0022700C">
        <w:rPr>
          <w:rFonts w:ascii="Times New Roman" w:hAnsi="Times New Roman"/>
          <w:sz w:val="24"/>
        </w:rPr>
        <w:t>Nájemce je povinen chránit předmět smlouvy před poškozením nebo zničení</w:t>
      </w:r>
      <w:r w:rsidR="001A60B0" w:rsidRPr="0022700C">
        <w:rPr>
          <w:rFonts w:ascii="Times New Roman" w:hAnsi="Times New Roman"/>
          <w:sz w:val="24"/>
        </w:rPr>
        <w:t>m, udržovat jej v řádném stavu.</w:t>
      </w:r>
    </w:p>
    <w:p w14:paraId="5BA2C199" w14:textId="77777777" w:rsidR="001A60B0" w:rsidRPr="0022700C" w:rsidRDefault="001A60B0" w:rsidP="001A60B0">
      <w:pPr>
        <w:pStyle w:val="Odstavecseseznamem"/>
      </w:pPr>
    </w:p>
    <w:p w14:paraId="0DE9E386" w14:textId="1F402CA8" w:rsidR="00D92E1A" w:rsidRPr="0022700C" w:rsidRDefault="001A60B0" w:rsidP="00C20B8D">
      <w:pPr>
        <w:pStyle w:val="Odstavecseseznamem"/>
        <w:numPr>
          <w:ilvl w:val="1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trike/>
          <w:sz w:val="24"/>
        </w:rPr>
      </w:pPr>
      <w:r w:rsidRPr="0022700C">
        <w:rPr>
          <w:rFonts w:ascii="Times New Roman" w:hAnsi="Times New Roman"/>
          <w:sz w:val="24"/>
        </w:rPr>
        <w:t xml:space="preserve">Nájemce je povinen </w:t>
      </w:r>
      <w:r w:rsidR="00C20B8D" w:rsidRPr="0022700C">
        <w:rPr>
          <w:rFonts w:ascii="Times New Roman" w:hAnsi="Times New Roman"/>
          <w:sz w:val="24"/>
        </w:rPr>
        <w:t>zabezpečovat</w:t>
      </w:r>
      <w:r w:rsidR="00EE749A" w:rsidRPr="0022700C">
        <w:rPr>
          <w:rFonts w:ascii="Times New Roman" w:hAnsi="Times New Roman"/>
          <w:sz w:val="24"/>
        </w:rPr>
        <w:t xml:space="preserve"> na své náklady</w:t>
      </w:r>
      <w:r w:rsidR="00BE167B" w:rsidRPr="0022700C">
        <w:rPr>
          <w:rFonts w:ascii="Times New Roman" w:hAnsi="Times New Roman"/>
          <w:sz w:val="24"/>
        </w:rPr>
        <w:t xml:space="preserve"> drobnou údržbu a drobné opravy včetně</w:t>
      </w:r>
      <w:r w:rsidR="00C20B8D" w:rsidRPr="0022700C">
        <w:rPr>
          <w:rFonts w:ascii="Times New Roman" w:hAnsi="Times New Roman"/>
          <w:sz w:val="24"/>
        </w:rPr>
        <w:t xml:space="preserve"> nákup</w:t>
      </w:r>
      <w:r w:rsidR="00BE167B" w:rsidRPr="0022700C">
        <w:rPr>
          <w:rFonts w:ascii="Times New Roman" w:hAnsi="Times New Roman"/>
          <w:sz w:val="24"/>
        </w:rPr>
        <w:t>u jednotlivých položek pro tyto činnosti</w:t>
      </w:r>
      <w:r w:rsidR="00C20B8D" w:rsidRPr="0022700C">
        <w:rPr>
          <w:rFonts w:ascii="Times New Roman" w:hAnsi="Times New Roman"/>
          <w:sz w:val="24"/>
        </w:rPr>
        <w:t xml:space="preserve"> nepřesahuj</w:t>
      </w:r>
      <w:r w:rsidR="000C7ECC" w:rsidRPr="0022700C">
        <w:rPr>
          <w:rFonts w:ascii="Times New Roman" w:hAnsi="Times New Roman"/>
          <w:sz w:val="24"/>
        </w:rPr>
        <w:t xml:space="preserve">ící rozpočtovanou částku </w:t>
      </w:r>
      <w:r w:rsidR="000C7ECC" w:rsidRPr="0022700C">
        <w:rPr>
          <w:rFonts w:ascii="Times New Roman" w:hAnsi="Times New Roman"/>
          <w:sz w:val="24"/>
        </w:rPr>
        <w:br/>
        <w:t xml:space="preserve">5.000 </w:t>
      </w:r>
      <w:r w:rsidR="00C20B8D" w:rsidRPr="0022700C">
        <w:rPr>
          <w:rFonts w:ascii="Times New Roman" w:hAnsi="Times New Roman"/>
          <w:sz w:val="24"/>
        </w:rPr>
        <w:t>Kč (slovy: pět tisíc korun českých)</w:t>
      </w:r>
      <w:r w:rsidR="000C7ECC" w:rsidRPr="0022700C">
        <w:rPr>
          <w:rFonts w:ascii="Times New Roman" w:hAnsi="Times New Roman"/>
          <w:sz w:val="24"/>
        </w:rPr>
        <w:t>,</w:t>
      </w:r>
      <w:r w:rsidR="00C20B8D" w:rsidRPr="0022700C">
        <w:rPr>
          <w:rFonts w:ascii="Times New Roman" w:hAnsi="Times New Roman"/>
          <w:sz w:val="24"/>
        </w:rPr>
        <w:t xml:space="preserve"> přičemž nejsou modernizací, rekonstrukcí nebo technickým zhodnocením objektu.</w:t>
      </w:r>
    </w:p>
    <w:p w14:paraId="60CA5675" w14:textId="77777777" w:rsidR="00D4402A" w:rsidRPr="0022700C" w:rsidRDefault="00D4402A" w:rsidP="00D92E1A">
      <w:pPr>
        <w:tabs>
          <w:tab w:val="left" w:pos="709"/>
        </w:tabs>
        <w:overflowPunct w:val="0"/>
        <w:autoSpaceDE w:val="0"/>
        <w:autoSpaceDN w:val="0"/>
        <w:adjustRightInd w:val="0"/>
        <w:ind w:left="708"/>
        <w:jc w:val="both"/>
      </w:pPr>
    </w:p>
    <w:p w14:paraId="4D63AAFB" w14:textId="77777777" w:rsidR="00D4402A" w:rsidRPr="0022700C" w:rsidRDefault="00D4402A" w:rsidP="00D4402A">
      <w:pPr>
        <w:pStyle w:val="Odstavecseseznamem"/>
        <w:tabs>
          <w:tab w:val="left" w:pos="709"/>
        </w:tabs>
        <w:overflowPunct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Pro účely této smlouvy se rozumí drobnou údržbou a drobnými opravami zejména:</w:t>
      </w:r>
    </w:p>
    <w:p w14:paraId="03A34F48" w14:textId="77777777" w:rsidR="00D4402A" w:rsidRPr="0022700C" w:rsidRDefault="00A30B61" w:rsidP="00D4402A">
      <w:pPr>
        <w:pStyle w:val="Odstavecseseznamem"/>
        <w:numPr>
          <w:ilvl w:val="0"/>
          <w:numId w:val="25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 xml:space="preserve">údržba </w:t>
      </w:r>
      <w:r w:rsidR="001C3524" w:rsidRPr="0022700C">
        <w:rPr>
          <w:rFonts w:ascii="Times New Roman" w:hAnsi="Times New Roman"/>
          <w:sz w:val="24"/>
        </w:rPr>
        <w:t xml:space="preserve">kování a </w:t>
      </w:r>
      <w:r w:rsidR="00FD00C4" w:rsidRPr="0022700C">
        <w:rPr>
          <w:rFonts w:ascii="Times New Roman" w:hAnsi="Times New Roman"/>
          <w:sz w:val="24"/>
        </w:rPr>
        <w:t xml:space="preserve">klik </w:t>
      </w:r>
      <w:r w:rsidRPr="0022700C">
        <w:rPr>
          <w:rFonts w:ascii="Times New Roman" w:hAnsi="Times New Roman"/>
          <w:sz w:val="24"/>
        </w:rPr>
        <w:t>oken a dveří;</w:t>
      </w:r>
    </w:p>
    <w:p w14:paraId="2B252671" w14:textId="77777777" w:rsidR="00D4402A" w:rsidRPr="0022700C" w:rsidRDefault="00A30B61" w:rsidP="00D4402A">
      <w:pPr>
        <w:pStyle w:val="Odstavecseseznamem"/>
        <w:numPr>
          <w:ilvl w:val="0"/>
          <w:numId w:val="25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výměny zámků;</w:t>
      </w:r>
    </w:p>
    <w:p w14:paraId="4B409A1D" w14:textId="77777777" w:rsidR="00D4402A" w:rsidRPr="0022700C" w:rsidRDefault="00A30B61" w:rsidP="00D4402A">
      <w:pPr>
        <w:pStyle w:val="Odstavecseseznamem"/>
        <w:numPr>
          <w:ilvl w:val="0"/>
          <w:numId w:val="25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údržba rolet a žaluzií;</w:t>
      </w:r>
    </w:p>
    <w:p w14:paraId="086514F1" w14:textId="77777777" w:rsidR="00D4402A" w:rsidRPr="0022700C" w:rsidRDefault="00A30B61" w:rsidP="00D4402A">
      <w:pPr>
        <w:pStyle w:val="Odstavecseseznamem"/>
        <w:numPr>
          <w:ilvl w:val="0"/>
          <w:numId w:val="25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výměna vypínačů a zásuvek;</w:t>
      </w:r>
    </w:p>
    <w:p w14:paraId="28E12331" w14:textId="77777777" w:rsidR="00D4402A" w:rsidRPr="0022700C" w:rsidRDefault="00D4402A" w:rsidP="00D4402A">
      <w:pPr>
        <w:pStyle w:val="Odstavecseseznamem"/>
        <w:numPr>
          <w:ilvl w:val="0"/>
          <w:numId w:val="25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výmě</w:t>
      </w:r>
      <w:r w:rsidR="00A30B61" w:rsidRPr="0022700C">
        <w:rPr>
          <w:rFonts w:ascii="Times New Roman" w:hAnsi="Times New Roman"/>
          <w:sz w:val="24"/>
        </w:rPr>
        <w:t>na žárovek a zářivkových trubic;</w:t>
      </w:r>
    </w:p>
    <w:p w14:paraId="600FC6C5" w14:textId="23B005E2" w:rsidR="00D4402A" w:rsidRPr="0022700C" w:rsidRDefault="00D4402A" w:rsidP="00D4402A">
      <w:pPr>
        <w:pStyle w:val="Odstavecseseznamem"/>
        <w:numPr>
          <w:ilvl w:val="0"/>
          <w:numId w:val="25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údržba a čištění vodovodních a odpadních výtoků,</w:t>
      </w:r>
      <w:r w:rsidR="00A30B61" w:rsidRPr="0022700C">
        <w:rPr>
          <w:rFonts w:ascii="Times New Roman" w:hAnsi="Times New Roman"/>
          <w:sz w:val="24"/>
        </w:rPr>
        <w:t xml:space="preserve"> sprch, ohřívačů vody </w:t>
      </w:r>
      <w:r w:rsidR="00E9700D" w:rsidRPr="0022700C">
        <w:rPr>
          <w:rFonts w:ascii="Times New Roman" w:hAnsi="Times New Roman"/>
          <w:sz w:val="24"/>
        </w:rPr>
        <w:br/>
      </w:r>
      <w:r w:rsidR="00A30B61" w:rsidRPr="0022700C">
        <w:rPr>
          <w:rFonts w:ascii="Times New Roman" w:hAnsi="Times New Roman"/>
          <w:sz w:val="24"/>
        </w:rPr>
        <w:t>a umyvadel;</w:t>
      </w:r>
    </w:p>
    <w:p w14:paraId="584967B4" w14:textId="77777777" w:rsidR="00A30B61" w:rsidRPr="0022700C" w:rsidRDefault="00A30B61" w:rsidP="00D4402A">
      <w:pPr>
        <w:pStyle w:val="Odstavecseseznamem"/>
        <w:numPr>
          <w:ilvl w:val="0"/>
          <w:numId w:val="25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čištění a úprava venkovních prostor pro vstup osob a vjezd vozidel do objektu na pozemku přiléhajícím k budově školy.</w:t>
      </w:r>
    </w:p>
    <w:p w14:paraId="131C5310" w14:textId="77777777" w:rsidR="00A30B61" w:rsidRPr="0022700C" w:rsidRDefault="00A30B61" w:rsidP="00A30B61">
      <w:pPr>
        <w:tabs>
          <w:tab w:val="left" w:pos="709"/>
        </w:tabs>
        <w:overflowPunct w:val="0"/>
        <w:autoSpaceDE w:val="0"/>
        <w:autoSpaceDN w:val="0"/>
        <w:adjustRightInd w:val="0"/>
        <w:ind w:left="1132"/>
        <w:jc w:val="both"/>
      </w:pPr>
    </w:p>
    <w:p w14:paraId="40AB4B27" w14:textId="77777777" w:rsidR="00515C1A" w:rsidRPr="0022700C" w:rsidRDefault="00515C1A" w:rsidP="00C20B8D">
      <w:pPr>
        <w:tabs>
          <w:tab w:val="left" w:pos="709"/>
        </w:tabs>
        <w:overflowPunct w:val="0"/>
        <w:autoSpaceDE w:val="0"/>
        <w:autoSpaceDN w:val="0"/>
        <w:adjustRightInd w:val="0"/>
        <w:jc w:val="both"/>
      </w:pPr>
    </w:p>
    <w:p w14:paraId="066EF5CE" w14:textId="35E7757F" w:rsidR="009D63E3" w:rsidRPr="0022700C" w:rsidRDefault="00BE167B" w:rsidP="00C20B8D">
      <w:pPr>
        <w:pStyle w:val="Odstavecseseznamem"/>
        <w:numPr>
          <w:ilvl w:val="1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trike/>
          <w:sz w:val="24"/>
        </w:rPr>
      </w:pPr>
      <w:r w:rsidRPr="0022700C">
        <w:rPr>
          <w:rFonts w:ascii="Times New Roman" w:hAnsi="Times New Roman"/>
          <w:sz w:val="24"/>
        </w:rPr>
        <w:lastRenderedPageBreak/>
        <w:t>Pronajímatel je povinen</w:t>
      </w:r>
      <w:r w:rsidR="00EE749A" w:rsidRPr="0022700C">
        <w:rPr>
          <w:rFonts w:ascii="Times New Roman" w:hAnsi="Times New Roman"/>
          <w:sz w:val="24"/>
        </w:rPr>
        <w:t xml:space="preserve"> na své náklady</w:t>
      </w:r>
      <w:r w:rsidRPr="0022700C">
        <w:rPr>
          <w:rFonts w:ascii="Times New Roman" w:hAnsi="Times New Roman"/>
          <w:sz w:val="24"/>
        </w:rPr>
        <w:t xml:space="preserve"> zabezpečovat údržbu a opravy</w:t>
      </w:r>
      <w:r w:rsidR="00EE749A" w:rsidRPr="0022700C">
        <w:rPr>
          <w:rFonts w:ascii="Times New Roman" w:hAnsi="Times New Roman"/>
          <w:sz w:val="24"/>
        </w:rPr>
        <w:t xml:space="preserve"> předmětu nájmu včetně nákupu jednotlivých položek pro tyto činnosti</w:t>
      </w:r>
      <w:r w:rsidRPr="0022700C">
        <w:rPr>
          <w:rFonts w:ascii="Times New Roman" w:hAnsi="Times New Roman"/>
          <w:sz w:val="24"/>
        </w:rPr>
        <w:t xml:space="preserve"> přesahující rozpočtovanou čá</w:t>
      </w:r>
      <w:r w:rsidR="000C7ECC" w:rsidRPr="0022700C">
        <w:rPr>
          <w:rFonts w:ascii="Times New Roman" w:hAnsi="Times New Roman"/>
          <w:sz w:val="24"/>
        </w:rPr>
        <w:t xml:space="preserve">stku 5.000 </w:t>
      </w:r>
      <w:r w:rsidRPr="0022700C">
        <w:rPr>
          <w:rFonts w:ascii="Times New Roman" w:hAnsi="Times New Roman"/>
          <w:sz w:val="24"/>
        </w:rPr>
        <w:t>Kč (slovy: pět tisíc korun českých).</w:t>
      </w:r>
    </w:p>
    <w:p w14:paraId="08C9816A" w14:textId="77777777" w:rsidR="00533FF5" w:rsidRPr="0022700C" w:rsidRDefault="00533FF5" w:rsidP="001A60B0">
      <w:pPr>
        <w:pStyle w:val="Odstavecseseznamem"/>
        <w:tabs>
          <w:tab w:val="left" w:pos="709"/>
        </w:tabs>
        <w:overflowPunct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</w:rPr>
      </w:pPr>
    </w:p>
    <w:p w14:paraId="69D8A31F" w14:textId="2B30C385" w:rsidR="001A60B0" w:rsidRPr="0022700C" w:rsidRDefault="001A60B0" w:rsidP="001A60B0">
      <w:pPr>
        <w:pStyle w:val="Odstavecseseznamem"/>
        <w:tabs>
          <w:tab w:val="left" w:pos="709"/>
        </w:tabs>
        <w:overflowPunct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strike/>
          <w:sz w:val="24"/>
        </w:rPr>
      </w:pPr>
      <w:r w:rsidRPr="0022700C">
        <w:rPr>
          <w:rFonts w:ascii="Times New Roman" w:hAnsi="Times New Roman"/>
          <w:sz w:val="24"/>
        </w:rPr>
        <w:t>Pro účely této smlouvy se údržbou a opravami rozumí zejména:</w:t>
      </w:r>
    </w:p>
    <w:p w14:paraId="36F6BA73" w14:textId="77777777" w:rsidR="003E6437" w:rsidRPr="0022700C" w:rsidRDefault="003E6437" w:rsidP="006F782F">
      <w:pPr>
        <w:pStyle w:val="Odstavecseseznamem"/>
        <w:numPr>
          <w:ilvl w:val="0"/>
          <w:numId w:val="14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periodick</w:t>
      </w:r>
      <w:r w:rsidR="00A257C9" w:rsidRPr="0022700C">
        <w:rPr>
          <w:rFonts w:ascii="Times New Roman" w:hAnsi="Times New Roman"/>
          <w:sz w:val="24"/>
        </w:rPr>
        <w:t>é</w:t>
      </w:r>
      <w:r w:rsidRPr="0022700C">
        <w:rPr>
          <w:rFonts w:ascii="Times New Roman" w:hAnsi="Times New Roman"/>
          <w:sz w:val="24"/>
        </w:rPr>
        <w:t xml:space="preserve"> a preventivní reviz</w:t>
      </w:r>
      <w:r w:rsidR="00A257C9" w:rsidRPr="0022700C">
        <w:rPr>
          <w:rFonts w:ascii="Times New Roman" w:hAnsi="Times New Roman"/>
          <w:sz w:val="24"/>
        </w:rPr>
        <w:t>e</w:t>
      </w:r>
      <w:r w:rsidRPr="0022700C">
        <w:rPr>
          <w:rFonts w:ascii="Times New Roman" w:hAnsi="Times New Roman"/>
          <w:sz w:val="24"/>
        </w:rPr>
        <w:t xml:space="preserve"> a prohlídk</w:t>
      </w:r>
      <w:r w:rsidR="00A257C9" w:rsidRPr="0022700C">
        <w:rPr>
          <w:rFonts w:ascii="Times New Roman" w:hAnsi="Times New Roman"/>
          <w:sz w:val="24"/>
        </w:rPr>
        <w:t>y</w:t>
      </w:r>
      <w:r w:rsidRPr="0022700C">
        <w:rPr>
          <w:rFonts w:ascii="Times New Roman" w:hAnsi="Times New Roman"/>
          <w:sz w:val="24"/>
        </w:rPr>
        <w:t xml:space="preserve"> výměníkové stanice, rozvodů elektrické energie, svislých a vodorovných rozvodů vody a odvodů odpadních a srážkových vod, komínů, hromosvodů, rozvodů tepla a teplé užitkové vody a provozu radiátorů ústředního vytápění, počítačových sítí a telefonních a ostatních komunikačních systémů a dalších </w:t>
      </w:r>
      <w:r w:rsidR="007171B0" w:rsidRPr="0022700C">
        <w:rPr>
          <w:rFonts w:ascii="Times New Roman" w:hAnsi="Times New Roman"/>
          <w:sz w:val="24"/>
        </w:rPr>
        <w:t xml:space="preserve">vyhrazených </w:t>
      </w:r>
      <w:r w:rsidRPr="0022700C">
        <w:rPr>
          <w:rFonts w:ascii="Times New Roman" w:hAnsi="Times New Roman"/>
          <w:sz w:val="24"/>
        </w:rPr>
        <w:t>zařízení</w:t>
      </w:r>
      <w:r w:rsidR="006F782F" w:rsidRPr="0022700C">
        <w:rPr>
          <w:rFonts w:ascii="Times New Roman" w:hAnsi="Times New Roman"/>
          <w:sz w:val="24"/>
        </w:rPr>
        <w:t>;</w:t>
      </w:r>
    </w:p>
    <w:p w14:paraId="325B8D9E" w14:textId="77777777" w:rsidR="009D63E3" w:rsidRPr="0022700C" w:rsidRDefault="003E6437" w:rsidP="0056021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protipožární opatření pro zabezpečení majetku, kontroly a revize prostředků požární ochrany a požárně bezpečnostních zařízení</w:t>
      </w:r>
      <w:r w:rsidR="00D059A4" w:rsidRPr="0022700C">
        <w:rPr>
          <w:rFonts w:ascii="Times New Roman" w:hAnsi="Times New Roman"/>
          <w:sz w:val="24"/>
        </w:rPr>
        <w:t>;</w:t>
      </w:r>
    </w:p>
    <w:p w14:paraId="7D54B6F1" w14:textId="77777777" w:rsidR="009D63E3" w:rsidRPr="0022700C" w:rsidRDefault="009D63E3" w:rsidP="0056021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 xml:space="preserve">provádění ostatních periodických prohlídek stavu předmětu </w:t>
      </w:r>
      <w:r w:rsidR="00410D06" w:rsidRPr="0022700C">
        <w:rPr>
          <w:rFonts w:ascii="Times New Roman" w:hAnsi="Times New Roman"/>
          <w:sz w:val="24"/>
        </w:rPr>
        <w:t>smlouvy</w:t>
      </w:r>
      <w:r w:rsidRPr="0022700C">
        <w:rPr>
          <w:rFonts w:ascii="Times New Roman" w:hAnsi="Times New Roman"/>
          <w:sz w:val="24"/>
        </w:rPr>
        <w:t xml:space="preserve"> s cílem předcházet vzniku případných škod a také v souvislosti se zajištěním podkladů pro plánování oprav a investic</w:t>
      </w:r>
      <w:r w:rsidR="00D059A4" w:rsidRPr="0022700C">
        <w:rPr>
          <w:rFonts w:ascii="Times New Roman" w:hAnsi="Times New Roman"/>
          <w:sz w:val="24"/>
        </w:rPr>
        <w:t>;</w:t>
      </w:r>
    </w:p>
    <w:p w14:paraId="35FB45DF" w14:textId="77777777" w:rsidR="009D63E3" w:rsidRPr="0022700C" w:rsidRDefault="004C6945" w:rsidP="0056021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deratizační, dezinsekční a dezinfekční služby</w:t>
      </w:r>
      <w:r w:rsidR="0001122A" w:rsidRPr="0022700C">
        <w:rPr>
          <w:rFonts w:ascii="Times New Roman" w:hAnsi="Times New Roman"/>
          <w:sz w:val="24"/>
        </w:rPr>
        <w:t xml:space="preserve"> </w:t>
      </w:r>
      <w:r w:rsidR="00FD00C4" w:rsidRPr="0022700C">
        <w:rPr>
          <w:rFonts w:ascii="Times New Roman" w:hAnsi="Times New Roman"/>
          <w:sz w:val="24"/>
        </w:rPr>
        <w:t xml:space="preserve">minimálně </w:t>
      </w:r>
      <w:r w:rsidR="0001122A" w:rsidRPr="0022700C">
        <w:rPr>
          <w:rFonts w:ascii="Times New Roman" w:hAnsi="Times New Roman"/>
          <w:sz w:val="24"/>
        </w:rPr>
        <w:t>1 x ročně</w:t>
      </w:r>
      <w:r w:rsidR="00D059A4" w:rsidRPr="0022700C">
        <w:rPr>
          <w:rFonts w:ascii="Times New Roman" w:hAnsi="Times New Roman"/>
          <w:sz w:val="24"/>
        </w:rPr>
        <w:t>;</w:t>
      </w:r>
    </w:p>
    <w:p w14:paraId="03B43B7B" w14:textId="77777777" w:rsidR="004C6945" w:rsidRPr="0022700C" w:rsidRDefault="004C6945" w:rsidP="0056021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opravy vrchních částí podlah, opravy podlahových krytin a výměny prahů a lišt, opravy jednotlivých částí oken a dveří a jejich součástí, výměny kování a klik</w:t>
      </w:r>
      <w:r w:rsidR="00A257C9" w:rsidRPr="0022700C">
        <w:rPr>
          <w:rFonts w:ascii="Times New Roman" w:hAnsi="Times New Roman"/>
          <w:sz w:val="24"/>
        </w:rPr>
        <w:t xml:space="preserve"> apod.</w:t>
      </w:r>
    </w:p>
    <w:p w14:paraId="345A8B64" w14:textId="77777777" w:rsidR="00D205BD" w:rsidRPr="0022700C" w:rsidRDefault="00D205BD" w:rsidP="0056021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malování a vnitřní nátěry</w:t>
      </w:r>
      <w:r w:rsidR="00D059A4" w:rsidRPr="0022700C">
        <w:rPr>
          <w:rFonts w:ascii="Times New Roman" w:hAnsi="Times New Roman"/>
          <w:sz w:val="24"/>
        </w:rPr>
        <w:t>;</w:t>
      </w:r>
    </w:p>
    <w:p w14:paraId="10A24D87" w14:textId="77777777" w:rsidR="001E067E" w:rsidRPr="0022700C" w:rsidRDefault="006F782F" w:rsidP="0056021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údržbu</w:t>
      </w:r>
      <w:r w:rsidR="001E067E" w:rsidRPr="0022700C">
        <w:rPr>
          <w:rFonts w:ascii="Times New Roman" w:hAnsi="Times New Roman"/>
          <w:sz w:val="24"/>
        </w:rPr>
        <w:t xml:space="preserve"> oplocení pozemku</w:t>
      </w:r>
      <w:r w:rsidR="00D059A4" w:rsidRPr="0022700C">
        <w:rPr>
          <w:rFonts w:ascii="Times New Roman" w:hAnsi="Times New Roman"/>
          <w:sz w:val="24"/>
        </w:rPr>
        <w:t>;</w:t>
      </w:r>
    </w:p>
    <w:p w14:paraId="3D84F17C" w14:textId="77777777" w:rsidR="004C6945" w:rsidRPr="0022700C" w:rsidRDefault="006F782F" w:rsidP="0056021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údržbu</w:t>
      </w:r>
      <w:r w:rsidR="004C6945" w:rsidRPr="0022700C">
        <w:rPr>
          <w:rFonts w:ascii="Times New Roman" w:hAnsi="Times New Roman"/>
          <w:sz w:val="24"/>
        </w:rPr>
        <w:t xml:space="preserve"> a prořez vzrostlých stromů a jiné zeleně ros</w:t>
      </w:r>
      <w:r w:rsidR="00897A49" w:rsidRPr="0022700C">
        <w:rPr>
          <w:rFonts w:ascii="Times New Roman" w:hAnsi="Times New Roman"/>
          <w:sz w:val="24"/>
        </w:rPr>
        <w:t>toucí na předmětu smlou</w:t>
      </w:r>
      <w:r w:rsidR="004C6945" w:rsidRPr="0022700C">
        <w:rPr>
          <w:rFonts w:ascii="Times New Roman" w:hAnsi="Times New Roman"/>
          <w:sz w:val="24"/>
        </w:rPr>
        <w:t>vy</w:t>
      </w:r>
      <w:r w:rsidR="00D059A4" w:rsidRPr="0022700C">
        <w:rPr>
          <w:rFonts w:ascii="Times New Roman" w:hAnsi="Times New Roman"/>
          <w:sz w:val="24"/>
        </w:rPr>
        <w:t>;</w:t>
      </w:r>
    </w:p>
    <w:p w14:paraId="3030F9CA" w14:textId="77777777" w:rsidR="007E7C18" w:rsidRPr="0022700C" w:rsidRDefault="004C6945" w:rsidP="0056021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zimní ú</w:t>
      </w:r>
      <w:r w:rsidR="006F782F" w:rsidRPr="0022700C">
        <w:rPr>
          <w:rFonts w:ascii="Times New Roman" w:hAnsi="Times New Roman"/>
          <w:sz w:val="24"/>
        </w:rPr>
        <w:t>držbu</w:t>
      </w:r>
      <w:r w:rsidR="00897A49" w:rsidRPr="0022700C">
        <w:rPr>
          <w:rFonts w:ascii="Times New Roman" w:hAnsi="Times New Roman"/>
          <w:sz w:val="24"/>
        </w:rPr>
        <w:t xml:space="preserve"> </w:t>
      </w:r>
      <w:r w:rsidR="00E128A9" w:rsidRPr="0022700C">
        <w:rPr>
          <w:rFonts w:ascii="Times New Roman" w:hAnsi="Times New Roman"/>
          <w:sz w:val="24"/>
        </w:rPr>
        <w:t>ploch a chodníků</w:t>
      </w:r>
      <w:r w:rsidR="00C20B8D" w:rsidRPr="0022700C">
        <w:rPr>
          <w:rFonts w:ascii="Times New Roman" w:hAnsi="Times New Roman"/>
          <w:sz w:val="24"/>
        </w:rPr>
        <w:t>;</w:t>
      </w:r>
    </w:p>
    <w:p w14:paraId="61EB88C2" w14:textId="77777777" w:rsidR="00D4402A" w:rsidRPr="0022700C" w:rsidRDefault="00C20B8D" w:rsidP="0056021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opravy</w:t>
      </w:r>
      <w:r w:rsidR="00D4402A" w:rsidRPr="0022700C">
        <w:rPr>
          <w:rFonts w:ascii="Times New Roman" w:hAnsi="Times New Roman"/>
          <w:sz w:val="24"/>
        </w:rPr>
        <w:t xml:space="preserve"> osvětlovacích těles</w:t>
      </w:r>
      <w:r w:rsidRPr="0022700C">
        <w:rPr>
          <w:rFonts w:ascii="Times New Roman" w:hAnsi="Times New Roman"/>
          <w:sz w:val="24"/>
        </w:rPr>
        <w:t>;</w:t>
      </w:r>
    </w:p>
    <w:p w14:paraId="23EA542B" w14:textId="77777777" w:rsidR="00D4402A" w:rsidRPr="0022700C" w:rsidRDefault="00D4402A" w:rsidP="0056021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opravy vodovodních a odpadních výtoků</w:t>
      </w:r>
      <w:r w:rsidR="00F1668F" w:rsidRPr="0022700C">
        <w:rPr>
          <w:rFonts w:ascii="Times New Roman" w:hAnsi="Times New Roman"/>
          <w:sz w:val="24"/>
        </w:rPr>
        <w:t>.</w:t>
      </w:r>
    </w:p>
    <w:p w14:paraId="6FABB95B" w14:textId="77777777" w:rsidR="00CE7AEC" w:rsidRPr="0022700C" w:rsidRDefault="00CE7AEC" w:rsidP="00CE7AEC">
      <w:pPr>
        <w:overflowPunct w:val="0"/>
        <w:autoSpaceDE w:val="0"/>
        <w:autoSpaceDN w:val="0"/>
        <w:adjustRightInd w:val="0"/>
        <w:jc w:val="both"/>
      </w:pPr>
    </w:p>
    <w:p w14:paraId="29F2B9B1" w14:textId="77777777" w:rsidR="00EE749A" w:rsidRPr="0022700C" w:rsidRDefault="00EE749A" w:rsidP="00106641">
      <w:pPr>
        <w:overflowPunct w:val="0"/>
        <w:autoSpaceDE w:val="0"/>
        <w:autoSpaceDN w:val="0"/>
        <w:adjustRightInd w:val="0"/>
        <w:ind w:left="708"/>
        <w:jc w:val="both"/>
      </w:pPr>
      <w:r w:rsidRPr="0022700C">
        <w:t xml:space="preserve">Pronajímatel sdělí nájemci kontaktní údaje osoby, která bude zodpovědná za zabezpečení nákupu jednotlivých položek, údržbu a opravy podle tohoto bodu smlouvy. </w:t>
      </w:r>
    </w:p>
    <w:p w14:paraId="5FCA88DA" w14:textId="77777777" w:rsidR="00F1668F" w:rsidRPr="0022700C" w:rsidRDefault="00F1668F" w:rsidP="00EE749A">
      <w:pPr>
        <w:overflowPunct w:val="0"/>
        <w:autoSpaceDE w:val="0"/>
        <w:autoSpaceDN w:val="0"/>
        <w:adjustRightInd w:val="0"/>
        <w:jc w:val="both"/>
        <w:rPr>
          <w:color w:val="FF0000"/>
        </w:rPr>
      </w:pPr>
    </w:p>
    <w:p w14:paraId="796EE41F" w14:textId="01869D7F" w:rsidR="00F1668F" w:rsidRPr="0022700C" w:rsidRDefault="00F1668F" w:rsidP="00905759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Úklidové práce včetně doplňování hygienických</w:t>
      </w:r>
      <w:r w:rsidR="00E9700D" w:rsidRPr="0022700C">
        <w:rPr>
          <w:rFonts w:ascii="Times New Roman" w:hAnsi="Times New Roman"/>
          <w:sz w:val="24"/>
        </w:rPr>
        <w:t xml:space="preserve"> potřeb </w:t>
      </w:r>
      <w:r w:rsidR="000C7ECC" w:rsidRPr="0022700C">
        <w:rPr>
          <w:rFonts w:ascii="Times New Roman" w:hAnsi="Times New Roman"/>
          <w:sz w:val="24"/>
        </w:rPr>
        <w:t>ze zásob nájemce</w:t>
      </w:r>
      <w:r w:rsidRPr="0022700C">
        <w:rPr>
          <w:rFonts w:ascii="Times New Roman" w:hAnsi="Times New Roman"/>
          <w:sz w:val="24"/>
        </w:rPr>
        <w:t xml:space="preserve"> zajišťuje pronajímatel.</w:t>
      </w:r>
      <w:r w:rsidR="00DC5AAF" w:rsidRPr="0022700C">
        <w:rPr>
          <w:rFonts w:ascii="Times New Roman" w:hAnsi="Times New Roman"/>
          <w:sz w:val="24"/>
        </w:rPr>
        <w:t xml:space="preserve"> </w:t>
      </w:r>
    </w:p>
    <w:p w14:paraId="0221D46C" w14:textId="77777777" w:rsidR="00106641" w:rsidRPr="0022700C" w:rsidRDefault="00106641" w:rsidP="00106641">
      <w:pPr>
        <w:pStyle w:val="Odstavecseseznamem"/>
        <w:overflowPunct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</w:rPr>
      </w:pPr>
    </w:p>
    <w:p w14:paraId="2E327485" w14:textId="77777777" w:rsidR="002F1416" w:rsidRPr="0022700C" w:rsidRDefault="00897A49" w:rsidP="00560217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N</w:t>
      </w:r>
      <w:r w:rsidR="002F1416" w:rsidRPr="0022700C">
        <w:rPr>
          <w:rFonts w:ascii="Times New Roman" w:hAnsi="Times New Roman"/>
          <w:sz w:val="24"/>
        </w:rPr>
        <w:t>áklady na vytápění a další platby za dodávku energií a sl</w:t>
      </w:r>
      <w:r w:rsidRPr="0022700C">
        <w:rPr>
          <w:rFonts w:ascii="Times New Roman" w:hAnsi="Times New Roman"/>
          <w:sz w:val="24"/>
        </w:rPr>
        <w:t>užeb spojených s užíváním předmětu smlouvy nese nájemce</w:t>
      </w:r>
      <w:r w:rsidR="002F1416" w:rsidRPr="0022700C">
        <w:rPr>
          <w:rFonts w:ascii="Times New Roman" w:hAnsi="Times New Roman"/>
          <w:sz w:val="24"/>
        </w:rPr>
        <w:t>.</w:t>
      </w:r>
      <w:r w:rsidRPr="0022700C">
        <w:rPr>
          <w:rFonts w:ascii="Times New Roman" w:hAnsi="Times New Roman"/>
          <w:sz w:val="24"/>
        </w:rPr>
        <w:t xml:space="preserve"> Nájemce j</w:t>
      </w:r>
      <w:r w:rsidR="002F1416" w:rsidRPr="0022700C">
        <w:rPr>
          <w:rFonts w:ascii="Times New Roman" w:hAnsi="Times New Roman"/>
          <w:sz w:val="24"/>
        </w:rPr>
        <w:t>e povinen si na potřebné odebírané služby (tj. elektrickou energii, odběr pitné vody a její odvádění, odběr tepla, odvoz odpadu, telekomunikační služby atd.) neprodleně</w:t>
      </w:r>
      <w:r w:rsidR="00256D95" w:rsidRPr="0022700C">
        <w:rPr>
          <w:rFonts w:ascii="Times New Roman" w:hAnsi="Times New Roman"/>
          <w:sz w:val="24"/>
        </w:rPr>
        <w:t>, po převzetí předmětu smlouvy,</w:t>
      </w:r>
      <w:r w:rsidR="002F1416" w:rsidRPr="0022700C">
        <w:rPr>
          <w:rFonts w:ascii="Times New Roman" w:hAnsi="Times New Roman"/>
          <w:sz w:val="24"/>
        </w:rPr>
        <w:t xml:space="preserve"> uzavřít smlouvu s prvotním dodavatelem</w:t>
      </w:r>
      <w:r w:rsidRPr="0022700C">
        <w:rPr>
          <w:rFonts w:ascii="Times New Roman" w:hAnsi="Times New Roman"/>
          <w:sz w:val="24"/>
        </w:rPr>
        <w:t>.</w:t>
      </w:r>
    </w:p>
    <w:p w14:paraId="60ACE483" w14:textId="77777777" w:rsidR="00BC635E" w:rsidRPr="0022700C" w:rsidRDefault="00BC635E" w:rsidP="00E47318">
      <w:pPr>
        <w:pStyle w:val="Odstavecseseznamem"/>
        <w:overflowPunct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4"/>
        </w:rPr>
      </w:pPr>
    </w:p>
    <w:p w14:paraId="63C75964" w14:textId="77777777" w:rsidR="002F1416" w:rsidRPr="0022700C" w:rsidRDefault="00897A49" w:rsidP="00560217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Nájemce</w:t>
      </w:r>
      <w:r w:rsidR="002F1416" w:rsidRPr="0022700C">
        <w:rPr>
          <w:rFonts w:ascii="Times New Roman" w:hAnsi="Times New Roman"/>
          <w:sz w:val="24"/>
        </w:rPr>
        <w:t xml:space="preserve"> není oprávněn provádět žádné stavební úpravy objektu </w:t>
      </w:r>
      <w:r w:rsidRPr="0022700C">
        <w:rPr>
          <w:rFonts w:ascii="Times New Roman" w:hAnsi="Times New Roman"/>
          <w:sz w:val="24"/>
        </w:rPr>
        <w:t>bez</w:t>
      </w:r>
      <w:r w:rsidR="000C06D3" w:rsidRPr="0022700C">
        <w:rPr>
          <w:rFonts w:ascii="Times New Roman" w:hAnsi="Times New Roman"/>
          <w:sz w:val="24"/>
        </w:rPr>
        <w:t xml:space="preserve"> předchozího</w:t>
      </w:r>
      <w:r w:rsidRPr="0022700C">
        <w:rPr>
          <w:rFonts w:ascii="Times New Roman" w:hAnsi="Times New Roman"/>
          <w:sz w:val="24"/>
        </w:rPr>
        <w:t xml:space="preserve"> písemného souhlasu pronajímatele</w:t>
      </w:r>
      <w:r w:rsidR="002F1416" w:rsidRPr="0022700C">
        <w:rPr>
          <w:rFonts w:ascii="Times New Roman" w:hAnsi="Times New Roman"/>
          <w:sz w:val="24"/>
        </w:rPr>
        <w:t xml:space="preserve">. </w:t>
      </w:r>
    </w:p>
    <w:p w14:paraId="71BD4F6E" w14:textId="77777777" w:rsidR="00BC635E" w:rsidRPr="0022700C" w:rsidRDefault="00BC635E" w:rsidP="00E47318">
      <w:pPr>
        <w:pStyle w:val="Odstavecseseznamem"/>
        <w:overflowPunct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4"/>
        </w:rPr>
      </w:pPr>
    </w:p>
    <w:p w14:paraId="069D23B4" w14:textId="77777777" w:rsidR="0001122A" w:rsidRPr="0022700C" w:rsidRDefault="00897A49" w:rsidP="00216648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 xml:space="preserve">Nájemce </w:t>
      </w:r>
      <w:r w:rsidR="0001122A" w:rsidRPr="0022700C">
        <w:rPr>
          <w:rFonts w:ascii="Times New Roman" w:hAnsi="Times New Roman"/>
          <w:sz w:val="24"/>
        </w:rPr>
        <w:t>nemůže</w:t>
      </w:r>
      <w:r w:rsidRPr="0022700C">
        <w:rPr>
          <w:rFonts w:ascii="Times New Roman" w:hAnsi="Times New Roman"/>
          <w:color w:val="FF0000"/>
          <w:sz w:val="24"/>
        </w:rPr>
        <w:t xml:space="preserve"> </w:t>
      </w:r>
      <w:r w:rsidRPr="0022700C">
        <w:rPr>
          <w:rFonts w:ascii="Times New Roman" w:hAnsi="Times New Roman"/>
          <w:sz w:val="24"/>
        </w:rPr>
        <w:t>bez souhlasu pronajímatele</w:t>
      </w:r>
      <w:r w:rsidR="002F1416" w:rsidRPr="0022700C">
        <w:rPr>
          <w:rFonts w:ascii="Times New Roman" w:hAnsi="Times New Roman"/>
          <w:sz w:val="24"/>
        </w:rPr>
        <w:t xml:space="preserve"> instalovat v</w:t>
      </w:r>
      <w:r w:rsidR="00031470" w:rsidRPr="0022700C">
        <w:rPr>
          <w:rFonts w:ascii="Times New Roman" w:hAnsi="Times New Roman"/>
          <w:sz w:val="24"/>
        </w:rPr>
        <w:t> </w:t>
      </w:r>
      <w:r w:rsidR="002F1416" w:rsidRPr="0022700C">
        <w:rPr>
          <w:rFonts w:ascii="Times New Roman" w:hAnsi="Times New Roman"/>
          <w:sz w:val="24"/>
        </w:rPr>
        <w:t>objektu povrchová vedení elektroinstalace, rozvodů počítačových sítí, sítí k zajištění vstupu do budovy, vložených do přechodových lišt, plastových lišt na kabely, obvodových a jim podobných lišt a chránítek</w:t>
      </w:r>
      <w:r w:rsidR="003812C3" w:rsidRPr="0022700C">
        <w:rPr>
          <w:rFonts w:ascii="Times New Roman" w:hAnsi="Times New Roman"/>
          <w:sz w:val="24"/>
        </w:rPr>
        <w:t>.</w:t>
      </w:r>
      <w:r w:rsidR="00216648" w:rsidRPr="0022700C">
        <w:rPr>
          <w:rFonts w:ascii="Times New Roman" w:hAnsi="Times New Roman"/>
          <w:sz w:val="24"/>
        </w:rPr>
        <w:t xml:space="preserve"> </w:t>
      </w:r>
    </w:p>
    <w:p w14:paraId="556F63DE" w14:textId="77777777" w:rsidR="00397A36" w:rsidRPr="0022700C" w:rsidRDefault="00397A36" w:rsidP="00397A36">
      <w:pPr>
        <w:pStyle w:val="Odstavecseseznamem"/>
        <w:overflowPunct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</w:rPr>
      </w:pPr>
    </w:p>
    <w:p w14:paraId="2D570D52" w14:textId="77777777" w:rsidR="00FD6406" w:rsidRPr="0022700C" w:rsidRDefault="0001122A" w:rsidP="00560217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Nájemce</w:t>
      </w:r>
      <w:r w:rsidR="00256D95" w:rsidRPr="0022700C">
        <w:rPr>
          <w:rFonts w:ascii="Times New Roman" w:hAnsi="Times New Roman"/>
          <w:sz w:val="24"/>
        </w:rPr>
        <w:t xml:space="preserve"> může bez souhlasu pronajímatele</w:t>
      </w:r>
      <w:r w:rsidR="002F1416" w:rsidRPr="0022700C">
        <w:rPr>
          <w:rFonts w:ascii="Times New Roman" w:hAnsi="Times New Roman"/>
          <w:sz w:val="24"/>
        </w:rPr>
        <w:t xml:space="preserve"> instalovat v objektu nástěnky,</w:t>
      </w:r>
      <w:r w:rsidR="00594BBC" w:rsidRPr="0022700C">
        <w:rPr>
          <w:rFonts w:ascii="Times New Roman" w:hAnsi="Times New Roman"/>
          <w:sz w:val="24"/>
        </w:rPr>
        <w:t xml:space="preserve"> </w:t>
      </w:r>
      <w:r w:rsidR="002F1416" w:rsidRPr="0022700C">
        <w:rPr>
          <w:rFonts w:ascii="Times New Roman" w:hAnsi="Times New Roman"/>
          <w:sz w:val="24"/>
        </w:rPr>
        <w:t>obrazy, vitríny, police, držáky elektrických spotřebičů, držáky či police na předměty sloužící pro vzdělávání žáků a držáky či police pro prezentaci činnosti školy a věci jim obdobné</w:t>
      </w:r>
      <w:r w:rsidR="00594BBC" w:rsidRPr="0022700C">
        <w:rPr>
          <w:rFonts w:ascii="Times New Roman" w:hAnsi="Times New Roman"/>
          <w:sz w:val="24"/>
        </w:rPr>
        <w:t xml:space="preserve">, které zde nejdou výslovně uvedeny, ale budou nezbytně nutné pro bezpečnost </w:t>
      </w:r>
      <w:r w:rsidR="000C06D3" w:rsidRPr="0022700C">
        <w:rPr>
          <w:rFonts w:ascii="Times New Roman" w:hAnsi="Times New Roman"/>
          <w:sz w:val="24"/>
        </w:rPr>
        <w:t>žáků</w:t>
      </w:r>
      <w:r w:rsidR="00EA68D1" w:rsidRPr="0022700C">
        <w:rPr>
          <w:rFonts w:ascii="Times New Roman" w:hAnsi="Times New Roman"/>
          <w:sz w:val="24"/>
        </w:rPr>
        <w:t xml:space="preserve"> a předmětu smlouvy </w:t>
      </w:r>
      <w:r w:rsidR="00594BBC" w:rsidRPr="0022700C">
        <w:rPr>
          <w:rFonts w:ascii="Times New Roman" w:hAnsi="Times New Roman"/>
          <w:sz w:val="24"/>
        </w:rPr>
        <w:t xml:space="preserve">a chod </w:t>
      </w:r>
      <w:r w:rsidR="000C06D3" w:rsidRPr="0022700C">
        <w:rPr>
          <w:rFonts w:ascii="Times New Roman" w:hAnsi="Times New Roman"/>
          <w:sz w:val="24"/>
        </w:rPr>
        <w:t>výchovně vzdělávacího</w:t>
      </w:r>
      <w:r w:rsidR="00594BBC" w:rsidRPr="0022700C">
        <w:rPr>
          <w:rFonts w:ascii="Times New Roman" w:hAnsi="Times New Roman"/>
          <w:sz w:val="24"/>
        </w:rPr>
        <w:t xml:space="preserve"> procesu</w:t>
      </w:r>
      <w:r w:rsidR="002F1416" w:rsidRPr="0022700C">
        <w:rPr>
          <w:rFonts w:ascii="Times New Roman" w:hAnsi="Times New Roman"/>
          <w:sz w:val="24"/>
        </w:rPr>
        <w:t>.</w:t>
      </w:r>
    </w:p>
    <w:p w14:paraId="7FA6DC2D" w14:textId="77777777" w:rsidR="00BC635E" w:rsidRPr="0022700C" w:rsidRDefault="00BC635E" w:rsidP="00E47318">
      <w:pPr>
        <w:pStyle w:val="Odstavecseseznamem"/>
        <w:overflowPunct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4"/>
        </w:rPr>
      </w:pPr>
    </w:p>
    <w:p w14:paraId="3F599EF0" w14:textId="64DAFE5C" w:rsidR="00C84F55" w:rsidRPr="0022700C" w:rsidRDefault="00FD6406" w:rsidP="00560217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lastRenderedPageBreak/>
        <w:t>Pro</w:t>
      </w:r>
      <w:r w:rsidR="00117DFC" w:rsidRPr="0022700C">
        <w:rPr>
          <w:rFonts w:ascii="Times New Roman" w:hAnsi="Times New Roman"/>
          <w:sz w:val="24"/>
        </w:rPr>
        <w:t>n</w:t>
      </w:r>
      <w:r w:rsidR="007B1CA3" w:rsidRPr="0022700C">
        <w:rPr>
          <w:rFonts w:ascii="Times New Roman" w:hAnsi="Times New Roman"/>
          <w:sz w:val="24"/>
        </w:rPr>
        <w:t xml:space="preserve">ajímatel předá nájemci </w:t>
      </w:r>
      <w:r w:rsidR="00363712" w:rsidRPr="0022700C">
        <w:rPr>
          <w:rFonts w:ascii="Times New Roman" w:hAnsi="Times New Roman"/>
          <w:sz w:val="24"/>
        </w:rPr>
        <w:t xml:space="preserve">k datu </w:t>
      </w:r>
      <w:r w:rsidR="006F782F" w:rsidRPr="0022700C">
        <w:rPr>
          <w:rFonts w:ascii="Times New Roman" w:hAnsi="Times New Roman"/>
          <w:sz w:val="24"/>
        </w:rPr>
        <w:t>22.</w:t>
      </w:r>
      <w:r w:rsidR="00237DE3" w:rsidRPr="0022700C">
        <w:rPr>
          <w:rFonts w:ascii="Times New Roman" w:hAnsi="Times New Roman"/>
          <w:sz w:val="24"/>
        </w:rPr>
        <w:t>0</w:t>
      </w:r>
      <w:r w:rsidR="006F782F" w:rsidRPr="0022700C">
        <w:rPr>
          <w:rFonts w:ascii="Times New Roman" w:hAnsi="Times New Roman"/>
          <w:sz w:val="24"/>
        </w:rPr>
        <w:t>1.2021</w:t>
      </w:r>
      <w:r w:rsidRPr="0022700C">
        <w:rPr>
          <w:rFonts w:ascii="Times New Roman" w:hAnsi="Times New Roman"/>
          <w:sz w:val="24"/>
        </w:rPr>
        <w:t xml:space="preserve"> </w:t>
      </w:r>
      <w:r w:rsidR="006F782F" w:rsidRPr="0022700C">
        <w:rPr>
          <w:rFonts w:ascii="Times New Roman" w:hAnsi="Times New Roman"/>
          <w:sz w:val="24"/>
        </w:rPr>
        <w:t>předmět nájmu</w:t>
      </w:r>
      <w:r w:rsidR="00BE04B5" w:rsidRPr="0022700C">
        <w:rPr>
          <w:rFonts w:ascii="Times New Roman" w:hAnsi="Times New Roman"/>
          <w:sz w:val="24"/>
        </w:rPr>
        <w:t xml:space="preserve"> </w:t>
      </w:r>
      <w:r w:rsidRPr="0022700C">
        <w:rPr>
          <w:rFonts w:ascii="Times New Roman" w:hAnsi="Times New Roman"/>
          <w:sz w:val="24"/>
        </w:rPr>
        <w:t>zcela vyklizený</w:t>
      </w:r>
      <w:r w:rsidR="00594BBC" w:rsidRPr="0022700C">
        <w:rPr>
          <w:rFonts w:ascii="Times New Roman" w:hAnsi="Times New Roman"/>
          <w:sz w:val="24"/>
        </w:rPr>
        <w:t>,</w:t>
      </w:r>
      <w:r w:rsidRPr="0022700C">
        <w:rPr>
          <w:rFonts w:ascii="Times New Roman" w:hAnsi="Times New Roman"/>
          <w:sz w:val="24"/>
        </w:rPr>
        <w:t xml:space="preserve"> vyjma movitého majetku uvedeného v příloze smlouvy o výpůjčce věcí movitých, kterou pro tyto účely pronajímatel s nájemcem uzavře jako samostatnou smlouvu.</w:t>
      </w:r>
      <w:r w:rsidR="00221ABD" w:rsidRPr="0022700C">
        <w:rPr>
          <w:rFonts w:ascii="Times New Roman" w:hAnsi="Times New Roman"/>
          <w:sz w:val="24"/>
        </w:rPr>
        <w:t xml:space="preserve"> </w:t>
      </w:r>
    </w:p>
    <w:p w14:paraId="6C3328F0" w14:textId="77777777" w:rsidR="00BC635E" w:rsidRPr="0022700C" w:rsidRDefault="00BC635E" w:rsidP="00E47318">
      <w:pPr>
        <w:pStyle w:val="Odstavecseseznamem"/>
        <w:overflowPunct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4"/>
        </w:rPr>
      </w:pPr>
    </w:p>
    <w:p w14:paraId="01B67188" w14:textId="77777777" w:rsidR="002F1416" w:rsidRPr="0022700C" w:rsidRDefault="00221ABD" w:rsidP="00560217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 xml:space="preserve">Při předání předmětu smlouvy </w:t>
      </w:r>
      <w:r w:rsidR="002D4CAA" w:rsidRPr="0022700C">
        <w:rPr>
          <w:rFonts w:ascii="Times New Roman" w:hAnsi="Times New Roman"/>
          <w:sz w:val="24"/>
        </w:rPr>
        <w:t>bude pořízen předávací protokol, který bude obsahovat stav elektroměru, vodoměru, spotřeby tepla</w:t>
      </w:r>
      <w:r w:rsidR="00766FC9" w:rsidRPr="0022700C">
        <w:rPr>
          <w:rFonts w:ascii="Times New Roman" w:hAnsi="Times New Roman"/>
          <w:sz w:val="24"/>
        </w:rPr>
        <w:t xml:space="preserve">, včetně fotodokumentace objektu i vnitřních prostor. </w:t>
      </w:r>
      <w:r w:rsidR="002D4CAA" w:rsidRPr="0022700C">
        <w:rPr>
          <w:rFonts w:ascii="Times New Roman" w:hAnsi="Times New Roman"/>
          <w:sz w:val="24"/>
        </w:rPr>
        <w:t xml:space="preserve">Z protokolu bude patrný </w:t>
      </w:r>
      <w:r w:rsidR="000C06D3" w:rsidRPr="0022700C">
        <w:rPr>
          <w:rFonts w:ascii="Times New Roman" w:hAnsi="Times New Roman"/>
          <w:sz w:val="24"/>
        </w:rPr>
        <w:t xml:space="preserve">oboustranný </w:t>
      </w:r>
      <w:r w:rsidR="002D4CAA" w:rsidRPr="0022700C">
        <w:rPr>
          <w:rFonts w:ascii="Times New Roman" w:hAnsi="Times New Roman"/>
          <w:sz w:val="24"/>
        </w:rPr>
        <w:t>souhlas se stavy měřících zařízení.</w:t>
      </w:r>
      <w:r w:rsidRPr="0022700C">
        <w:rPr>
          <w:rFonts w:ascii="Times New Roman" w:hAnsi="Times New Roman"/>
          <w:sz w:val="24"/>
        </w:rPr>
        <w:t xml:space="preserve"> Protokol bude vyhotoven ve dvou výtiscích, po jednom pro každou smluvní stranu, a bude podepsán zástup</w:t>
      </w:r>
      <w:r w:rsidR="006F782F" w:rsidRPr="0022700C">
        <w:rPr>
          <w:rFonts w:ascii="Times New Roman" w:hAnsi="Times New Roman"/>
          <w:sz w:val="24"/>
        </w:rPr>
        <w:t>ci obou smluvních stran a zástupcem Karlovarského kraje jako vlastníka nemovitosti.</w:t>
      </w:r>
    </w:p>
    <w:p w14:paraId="4F2E2913" w14:textId="77777777" w:rsidR="00BC635E" w:rsidRPr="0022700C" w:rsidRDefault="00BC635E" w:rsidP="00E47318">
      <w:pPr>
        <w:pStyle w:val="Odstavecseseznamem"/>
        <w:overflowPunct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4"/>
        </w:rPr>
      </w:pPr>
    </w:p>
    <w:p w14:paraId="38EAA05C" w14:textId="77777777" w:rsidR="002F1416" w:rsidRPr="0022700C" w:rsidRDefault="00256D95" w:rsidP="00560217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Nájemce předá pronajímateli</w:t>
      </w:r>
      <w:r w:rsidR="002F1416" w:rsidRPr="0022700C">
        <w:rPr>
          <w:rFonts w:ascii="Times New Roman" w:hAnsi="Times New Roman"/>
          <w:sz w:val="24"/>
        </w:rPr>
        <w:t xml:space="preserve"> ke dni</w:t>
      </w:r>
      <w:r w:rsidRPr="0022700C">
        <w:rPr>
          <w:rFonts w:ascii="Times New Roman" w:hAnsi="Times New Roman"/>
          <w:sz w:val="24"/>
        </w:rPr>
        <w:t xml:space="preserve"> ukončení nájmu předmět smlouvy</w:t>
      </w:r>
      <w:r w:rsidR="002F1416" w:rsidRPr="0022700C">
        <w:rPr>
          <w:rFonts w:ascii="Times New Roman" w:hAnsi="Times New Roman"/>
          <w:sz w:val="24"/>
        </w:rPr>
        <w:t xml:space="preserve"> zcela vyklizený od ma</w:t>
      </w:r>
      <w:r w:rsidRPr="0022700C">
        <w:rPr>
          <w:rFonts w:ascii="Times New Roman" w:hAnsi="Times New Roman"/>
          <w:sz w:val="24"/>
        </w:rPr>
        <w:t>jetku ve vlastnictví nájemce</w:t>
      </w:r>
      <w:r w:rsidR="002F1416" w:rsidRPr="0022700C">
        <w:rPr>
          <w:rFonts w:ascii="Times New Roman" w:hAnsi="Times New Roman"/>
          <w:sz w:val="24"/>
        </w:rPr>
        <w:t xml:space="preserve">. </w:t>
      </w:r>
      <w:r w:rsidR="00FD6406" w:rsidRPr="0022700C">
        <w:rPr>
          <w:rFonts w:ascii="Times New Roman" w:hAnsi="Times New Roman"/>
          <w:sz w:val="24"/>
        </w:rPr>
        <w:t>Při předání</w:t>
      </w:r>
      <w:r w:rsidR="002F1416" w:rsidRPr="0022700C">
        <w:rPr>
          <w:rFonts w:ascii="Times New Roman" w:hAnsi="Times New Roman"/>
          <w:sz w:val="24"/>
        </w:rPr>
        <w:t xml:space="preserve"> předmětu </w:t>
      </w:r>
      <w:r w:rsidRPr="0022700C">
        <w:rPr>
          <w:rFonts w:ascii="Times New Roman" w:hAnsi="Times New Roman"/>
          <w:sz w:val="24"/>
        </w:rPr>
        <w:t>smlouvy</w:t>
      </w:r>
      <w:r w:rsidR="00FD6406" w:rsidRPr="0022700C">
        <w:rPr>
          <w:rFonts w:ascii="Times New Roman" w:hAnsi="Times New Roman"/>
          <w:sz w:val="24"/>
        </w:rPr>
        <w:t xml:space="preserve"> bude pořízen předávací protokol,</w:t>
      </w:r>
      <w:r w:rsidRPr="0022700C">
        <w:rPr>
          <w:rFonts w:ascii="Times New Roman" w:hAnsi="Times New Roman"/>
          <w:sz w:val="24"/>
        </w:rPr>
        <w:t xml:space="preserve"> který bude obsahovat</w:t>
      </w:r>
      <w:r w:rsidR="002F1416" w:rsidRPr="0022700C">
        <w:rPr>
          <w:rFonts w:ascii="Times New Roman" w:hAnsi="Times New Roman"/>
          <w:sz w:val="24"/>
        </w:rPr>
        <w:t xml:space="preserve"> stav elektroměru, vodoměru, spotřeby tepla</w:t>
      </w:r>
      <w:r w:rsidR="00766FC9" w:rsidRPr="0022700C">
        <w:rPr>
          <w:rFonts w:ascii="Times New Roman" w:hAnsi="Times New Roman"/>
          <w:sz w:val="24"/>
        </w:rPr>
        <w:t xml:space="preserve">, včetně fotodokumentace objektu i vnitřních prostor. </w:t>
      </w:r>
      <w:r w:rsidR="002D4CAA" w:rsidRPr="0022700C">
        <w:rPr>
          <w:rFonts w:ascii="Times New Roman" w:hAnsi="Times New Roman"/>
          <w:sz w:val="24"/>
        </w:rPr>
        <w:t>Z protokolu bude patrný</w:t>
      </w:r>
      <w:r w:rsidR="00A020E9" w:rsidRPr="0022700C">
        <w:rPr>
          <w:rFonts w:ascii="Times New Roman" w:hAnsi="Times New Roman"/>
          <w:sz w:val="24"/>
        </w:rPr>
        <w:t xml:space="preserve"> oboustranný</w:t>
      </w:r>
      <w:r w:rsidR="002D4CAA" w:rsidRPr="0022700C">
        <w:rPr>
          <w:rFonts w:ascii="Times New Roman" w:hAnsi="Times New Roman"/>
          <w:sz w:val="24"/>
        </w:rPr>
        <w:t xml:space="preserve"> souhlas se stavy měřících zařízení.</w:t>
      </w:r>
      <w:r w:rsidR="00221ABD" w:rsidRPr="0022700C">
        <w:rPr>
          <w:rFonts w:ascii="Times New Roman" w:hAnsi="Times New Roman"/>
          <w:sz w:val="24"/>
        </w:rPr>
        <w:t xml:space="preserve"> Protokol bude vyhotoven ve dvou výtiscích, po jednom pro každou smluvní stranu, a bude podepsá</w:t>
      </w:r>
      <w:r w:rsidR="006F782F" w:rsidRPr="0022700C">
        <w:rPr>
          <w:rFonts w:ascii="Times New Roman" w:hAnsi="Times New Roman"/>
          <w:sz w:val="24"/>
        </w:rPr>
        <w:t>n zástupci obou smluvních stran a zástupcem Karlovarského kraje jako vlastníka nemovitosti.</w:t>
      </w:r>
    </w:p>
    <w:p w14:paraId="1C16CDD4" w14:textId="77777777" w:rsidR="00BC635E" w:rsidRPr="0022700C" w:rsidRDefault="00BC635E" w:rsidP="00E47318">
      <w:pPr>
        <w:pStyle w:val="Odstavecseseznamem"/>
        <w:overflowPunct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4"/>
        </w:rPr>
      </w:pPr>
    </w:p>
    <w:p w14:paraId="31E300C7" w14:textId="77777777" w:rsidR="00104A82" w:rsidRPr="0022700C" w:rsidRDefault="000358CC" w:rsidP="00560217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trike/>
          <w:sz w:val="24"/>
        </w:rPr>
      </w:pPr>
      <w:r w:rsidRPr="0022700C">
        <w:rPr>
          <w:rFonts w:ascii="Times New Roman" w:hAnsi="Times New Roman"/>
          <w:sz w:val="24"/>
        </w:rPr>
        <w:t>Nájemce je povinen umožnit pronajímateli</w:t>
      </w:r>
      <w:r w:rsidR="002F1416" w:rsidRPr="0022700C">
        <w:rPr>
          <w:rFonts w:ascii="Times New Roman" w:hAnsi="Times New Roman"/>
          <w:sz w:val="24"/>
        </w:rPr>
        <w:t xml:space="preserve"> na jeho žá</w:t>
      </w:r>
      <w:r w:rsidRPr="0022700C">
        <w:rPr>
          <w:rFonts w:ascii="Times New Roman" w:hAnsi="Times New Roman"/>
          <w:sz w:val="24"/>
        </w:rPr>
        <w:t>dost prohlídku předmětu smlouvy</w:t>
      </w:r>
      <w:r w:rsidR="00221ABD" w:rsidRPr="0022700C">
        <w:rPr>
          <w:rFonts w:ascii="Times New Roman" w:hAnsi="Times New Roman"/>
          <w:sz w:val="24"/>
        </w:rPr>
        <w:t>,</w:t>
      </w:r>
      <w:r w:rsidR="002F1416" w:rsidRPr="0022700C">
        <w:rPr>
          <w:rFonts w:ascii="Times New Roman" w:hAnsi="Times New Roman"/>
          <w:sz w:val="24"/>
        </w:rPr>
        <w:t xml:space="preserve"> zejména za účelem jeho kontroly.</w:t>
      </w:r>
      <w:r w:rsidR="00B56E89" w:rsidRPr="0022700C">
        <w:rPr>
          <w:rFonts w:ascii="Times New Roman" w:hAnsi="Times New Roman"/>
          <w:sz w:val="24"/>
        </w:rPr>
        <w:t xml:space="preserve"> </w:t>
      </w:r>
      <w:r w:rsidR="00104A82" w:rsidRPr="0022700C">
        <w:rPr>
          <w:rFonts w:ascii="Times New Roman" w:hAnsi="Times New Roman"/>
          <w:sz w:val="24"/>
        </w:rPr>
        <w:t xml:space="preserve">Prohlídku provede na základě předchozí domluvy s kontaktní osobou, kterou pro tato jednání určí nájemce. </w:t>
      </w:r>
    </w:p>
    <w:p w14:paraId="6CA1A60F" w14:textId="77777777" w:rsidR="00BC635E" w:rsidRPr="0022700C" w:rsidRDefault="00BC635E" w:rsidP="00E47318">
      <w:pPr>
        <w:pStyle w:val="Odstavecseseznamem"/>
        <w:overflowPunct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trike/>
          <w:sz w:val="24"/>
        </w:rPr>
      </w:pPr>
    </w:p>
    <w:p w14:paraId="106C9081" w14:textId="77777777" w:rsidR="00B56E89" w:rsidRPr="0022700C" w:rsidRDefault="002D4CAA" w:rsidP="00B56E89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 xml:space="preserve">Nájemce bere na vědomí a souhlasí s dočasným umístěním </w:t>
      </w:r>
      <w:r w:rsidR="00ED25E4" w:rsidRPr="0022700C">
        <w:rPr>
          <w:rFonts w:ascii="Times New Roman" w:hAnsi="Times New Roman"/>
          <w:sz w:val="24"/>
        </w:rPr>
        <w:t>spisovny</w:t>
      </w:r>
      <w:r w:rsidR="00ED25E4" w:rsidRPr="0022700C">
        <w:rPr>
          <w:rFonts w:ascii="Times New Roman" w:hAnsi="Times New Roman"/>
          <w:color w:val="FF0000"/>
          <w:sz w:val="24"/>
        </w:rPr>
        <w:t xml:space="preserve"> </w:t>
      </w:r>
      <w:r w:rsidRPr="0022700C">
        <w:rPr>
          <w:rFonts w:ascii="Times New Roman" w:hAnsi="Times New Roman"/>
          <w:sz w:val="24"/>
        </w:rPr>
        <w:t>pronajímatele v předmětu smlouvy</w:t>
      </w:r>
      <w:r w:rsidR="00265E5B" w:rsidRPr="0022700C">
        <w:rPr>
          <w:rFonts w:ascii="Times New Roman" w:hAnsi="Times New Roman"/>
          <w:sz w:val="24"/>
        </w:rPr>
        <w:t xml:space="preserve"> do 31.07.2023</w:t>
      </w:r>
      <w:r w:rsidR="00E8501D" w:rsidRPr="0022700C">
        <w:rPr>
          <w:rFonts w:ascii="Times New Roman" w:hAnsi="Times New Roman"/>
          <w:sz w:val="24"/>
        </w:rPr>
        <w:t>.</w:t>
      </w:r>
      <w:r w:rsidR="004A1F64" w:rsidRPr="0022700C">
        <w:rPr>
          <w:rFonts w:ascii="Times New Roman" w:hAnsi="Times New Roman"/>
          <w:color w:val="1F497D"/>
          <w:sz w:val="24"/>
        </w:rPr>
        <w:t xml:space="preserve"> </w:t>
      </w:r>
      <w:r w:rsidR="004A1F64" w:rsidRPr="0022700C">
        <w:rPr>
          <w:rFonts w:ascii="Times New Roman" w:hAnsi="Times New Roman"/>
          <w:sz w:val="24"/>
        </w:rPr>
        <w:t>Nájemce umožní určenému zástupci pronajímatele po předchozí dohodě vstup do spisovny za účelem vyhledávání a prací spojenou se spisovou službou a případnou skartací uložených dokumentů.</w:t>
      </w:r>
      <w:r w:rsidRPr="0022700C">
        <w:rPr>
          <w:rFonts w:ascii="Times New Roman" w:hAnsi="Times New Roman"/>
          <w:sz w:val="24"/>
        </w:rPr>
        <w:t xml:space="preserve"> </w:t>
      </w:r>
    </w:p>
    <w:p w14:paraId="2FF04C80" w14:textId="77777777" w:rsidR="00BC635E" w:rsidRPr="0022700C" w:rsidRDefault="00E8501D" w:rsidP="003812C3">
      <w:pPr>
        <w:pStyle w:val="Odstavecseseznamem"/>
        <w:overflowPunct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</w:t>
      </w:r>
    </w:p>
    <w:p w14:paraId="30B3A7B6" w14:textId="77777777" w:rsidR="00B63885" w:rsidRPr="0022700C" w:rsidRDefault="00B63885" w:rsidP="00635199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Nájemce není oprávněn přenechat předmět smlouvy jinému do podnájmu bez předchozího písemného souhlasu pronajímatele. To neplatí u možnosti pronájmu prostor pro umístění automatů k rychlému občerstvení.</w:t>
      </w:r>
    </w:p>
    <w:p w14:paraId="7735C974" w14:textId="77777777" w:rsidR="00BE04B5" w:rsidRPr="0022700C" w:rsidRDefault="00BE04B5" w:rsidP="00E47318">
      <w:pPr>
        <w:pStyle w:val="Odstavecseseznamem"/>
        <w:overflowPunct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4"/>
        </w:rPr>
      </w:pPr>
    </w:p>
    <w:p w14:paraId="657E6D43" w14:textId="77777777" w:rsidR="003E6437" w:rsidRPr="0022700C" w:rsidRDefault="00C401ED" w:rsidP="00635199">
      <w:pPr>
        <w:pStyle w:val="Odstavecseseznamem"/>
        <w:overflowPunct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</w:rPr>
      </w:pPr>
      <w:r w:rsidRPr="0022700C">
        <w:rPr>
          <w:rFonts w:ascii="Times New Roman" w:hAnsi="Times New Roman"/>
          <w:b/>
          <w:sz w:val="24"/>
        </w:rPr>
        <w:t>V.</w:t>
      </w:r>
    </w:p>
    <w:p w14:paraId="3E328293" w14:textId="77777777" w:rsidR="002F1416" w:rsidRPr="0022700C" w:rsidRDefault="00C401ED" w:rsidP="00635199">
      <w:pPr>
        <w:pStyle w:val="Odstavecseseznamem"/>
        <w:overflowPunct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</w:rPr>
      </w:pPr>
      <w:r w:rsidRPr="0022700C">
        <w:rPr>
          <w:rFonts w:ascii="Times New Roman" w:hAnsi="Times New Roman"/>
          <w:b/>
          <w:sz w:val="24"/>
        </w:rPr>
        <w:t>Investiční závazky pronajímatele</w:t>
      </w:r>
    </w:p>
    <w:p w14:paraId="32C81613" w14:textId="77777777" w:rsidR="00523FBC" w:rsidRPr="0022700C" w:rsidRDefault="00523FBC" w:rsidP="00523FBC">
      <w:pPr>
        <w:pStyle w:val="Odstavecseseznamem"/>
        <w:overflowPunct w:val="0"/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sz w:val="24"/>
        </w:rPr>
      </w:pPr>
    </w:p>
    <w:p w14:paraId="4103941E" w14:textId="2B75CFD7" w:rsidR="00264255" w:rsidRPr="0022700C" w:rsidRDefault="00C401ED" w:rsidP="00BD7453">
      <w:pPr>
        <w:overflowPunct w:val="0"/>
        <w:autoSpaceDE w:val="0"/>
        <w:autoSpaceDN w:val="0"/>
        <w:adjustRightInd w:val="0"/>
        <w:jc w:val="both"/>
      </w:pPr>
      <w:r w:rsidRPr="0022700C">
        <w:t>Pronajímatel</w:t>
      </w:r>
      <w:r w:rsidR="00264255" w:rsidRPr="0022700C">
        <w:t xml:space="preserve"> se </w:t>
      </w:r>
      <w:r w:rsidR="002754C2" w:rsidRPr="0022700C">
        <w:t>na základě</w:t>
      </w:r>
      <w:r w:rsidR="0045754E" w:rsidRPr="0022700C">
        <w:t xml:space="preserve"> </w:t>
      </w:r>
      <w:r w:rsidR="00237DE3" w:rsidRPr="0022700C">
        <w:t>usnesení</w:t>
      </w:r>
      <w:r w:rsidR="0045754E" w:rsidRPr="0022700C">
        <w:t xml:space="preserve"> </w:t>
      </w:r>
      <w:r w:rsidR="00106641" w:rsidRPr="0022700C">
        <w:t>Rady</w:t>
      </w:r>
      <w:r w:rsidR="0045754E" w:rsidRPr="0022700C">
        <w:t xml:space="preserve"> Karlovarského kraje </w:t>
      </w:r>
      <w:r w:rsidR="00106641" w:rsidRPr="0022700C">
        <w:t xml:space="preserve">č. RK </w:t>
      </w:r>
      <w:r w:rsidR="00D438EF" w:rsidRPr="0022700C">
        <w:t xml:space="preserve">535/06/20 ze dne 01.06.2020 s pokračováním dne </w:t>
      </w:r>
      <w:r w:rsidR="00106641" w:rsidRPr="0022700C">
        <w:t>05.06.2020</w:t>
      </w:r>
      <w:r w:rsidR="0045754E" w:rsidRPr="0022700C">
        <w:t xml:space="preserve"> </w:t>
      </w:r>
      <w:r w:rsidR="00264255" w:rsidRPr="0022700C">
        <w:t>zavazuje</w:t>
      </w:r>
      <w:r w:rsidRPr="0022700C">
        <w:t xml:space="preserve"> provést v</w:t>
      </w:r>
      <w:r w:rsidR="00264255" w:rsidRPr="0022700C">
        <w:t> </w:t>
      </w:r>
      <w:r w:rsidRPr="0022700C">
        <w:t>budově</w:t>
      </w:r>
      <w:r w:rsidR="00264255" w:rsidRPr="0022700C">
        <w:t xml:space="preserve"> </w:t>
      </w:r>
      <w:r w:rsidR="002F1416" w:rsidRPr="0022700C">
        <w:t>zejména tyto zásadní rekonstrukce, dovybavení, opravy a úpravy nemovitosti</w:t>
      </w:r>
      <w:r w:rsidR="0045754E" w:rsidRPr="0022700C">
        <w:t>:</w:t>
      </w:r>
      <w:r w:rsidR="00264255" w:rsidRPr="0022700C">
        <w:t xml:space="preserve"> </w:t>
      </w:r>
    </w:p>
    <w:p w14:paraId="41562C19" w14:textId="77777777" w:rsidR="002F1416" w:rsidRPr="0022700C" w:rsidRDefault="00C401ED" w:rsidP="00635199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ind w:left="1276" w:hanging="425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stavební přípravu</w:t>
      </w:r>
      <w:r w:rsidR="002F1416" w:rsidRPr="0022700C">
        <w:rPr>
          <w:rFonts w:ascii="Times New Roman" w:hAnsi="Times New Roman"/>
          <w:sz w:val="24"/>
        </w:rPr>
        <w:t xml:space="preserve"> pro umožnění zabezpečení hlavních dveří budovy proti vstupu nepovolaných osob</w:t>
      </w:r>
      <w:r w:rsidR="0045754E" w:rsidRPr="0022700C">
        <w:rPr>
          <w:rFonts w:ascii="Times New Roman" w:hAnsi="Times New Roman"/>
          <w:sz w:val="24"/>
        </w:rPr>
        <w:t>;</w:t>
      </w:r>
    </w:p>
    <w:p w14:paraId="21E695D3" w14:textId="77777777" w:rsidR="00264255" w:rsidRPr="0022700C" w:rsidRDefault="00264255" w:rsidP="00635199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ind w:left="1276" w:hanging="425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opravu střechy včetně svodu dešťové vody do kanalizace, úprava a vyčištění anglických dvorků za účelem odvlhčení 1. PP</w:t>
      </w:r>
      <w:r w:rsidR="0045754E" w:rsidRPr="0022700C">
        <w:rPr>
          <w:rFonts w:ascii="Times New Roman" w:hAnsi="Times New Roman"/>
          <w:sz w:val="24"/>
        </w:rPr>
        <w:t>;</w:t>
      </w:r>
    </w:p>
    <w:p w14:paraId="260E71DB" w14:textId="77777777" w:rsidR="002F1416" w:rsidRPr="0022700C" w:rsidRDefault="00F209ED" w:rsidP="00635199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ind w:left="1276" w:hanging="425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zhotovení</w:t>
      </w:r>
      <w:r w:rsidR="002F1416" w:rsidRPr="0022700C">
        <w:rPr>
          <w:rFonts w:ascii="Times New Roman" w:hAnsi="Times New Roman"/>
          <w:sz w:val="24"/>
        </w:rPr>
        <w:t xml:space="preserve"> zpevněné plochy s tvrdým živičným, tartanovým nebo litým štěrkovým po</w:t>
      </w:r>
      <w:r w:rsidRPr="0022700C">
        <w:rPr>
          <w:rFonts w:ascii="Times New Roman" w:hAnsi="Times New Roman"/>
          <w:sz w:val="24"/>
        </w:rPr>
        <w:t>vrchem</w:t>
      </w:r>
      <w:r w:rsidR="002F1416" w:rsidRPr="0022700C">
        <w:rPr>
          <w:rFonts w:ascii="Times New Roman" w:hAnsi="Times New Roman"/>
          <w:sz w:val="24"/>
        </w:rPr>
        <w:t xml:space="preserve"> pro</w:t>
      </w:r>
      <w:r w:rsidRPr="0022700C">
        <w:rPr>
          <w:rFonts w:ascii="Times New Roman" w:hAnsi="Times New Roman"/>
          <w:sz w:val="24"/>
        </w:rPr>
        <w:t xml:space="preserve"> nástupy žáků s možností</w:t>
      </w:r>
      <w:r w:rsidR="002F1416" w:rsidRPr="0022700C">
        <w:rPr>
          <w:rFonts w:ascii="Times New Roman" w:hAnsi="Times New Roman"/>
          <w:sz w:val="24"/>
        </w:rPr>
        <w:t xml:space="preserve"> využití pro sportovní vyžití a tělesnou přípravu žáků (v místech současného volejbalového hřiště v pravé části zahrady)</w:t>
      </w:r>
      <w:r w:rsidR="0045754E" w:rsidRPr="0022700C">
        <w:rPr>
          <w:rFonts w:ascii="Times New Roman" w:hAnsi="Times New Roman"/>
          <w:sz w:val="24"/>
        </w:rPr>
        <w:t>;</w:t>
      </w:r>
      <w:r w:rsidRPr="0022700C">
        <w:rPr>
          <w:rFonts w:ascii="Times New Roman" w:hAnsi="Times New Roman"/>
          <w:sz w:val="24"/>
        </w:rPr>
        <w:t xml:space="preserve"> </w:t>
      </w:r>
    </w:p>
    <w:p w14:paraId="1332ACDD" w14:textId="77777777" w:rsidR="002F1416" w:rsidRPr="0022700C" w:rsidRDefault="00F209ED" w:rsidP="00635199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ind w:left="1276" w:hanging="425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o</w:t>
      </w:r>
      <w:r w:rsidR="002F1416" w:rsidRPr="0022700C">
        <w:rPr>
          <w:rFonts w:ascii="Times New Roman" w:hAnsi="Times New Roman"/>
          <w:sz w:val="24"/>
        </w:rPr>
        <w:t>dvlhčení části 1. PP v prostoru budoucího sociál</w:t>
      </w:r>
      <w:r w:rsidRPr="0022700C">
        <w:rPr>
          <w:rFonts w:ascii="Times New Roman" w:hAnsi="Times New Roman"/>
          <w:sz w:val="24"/>
        </w:rPr>
        <w:t>ního zázemí</w:t>
      </w:r>
      <w:r w:rsidR="0045754E" w:rsidRPr="0022700C">
        <w:rPr>
          <w:rFonts w:ascii="Times New Roman" w:hAnsi="Times New Roman"/>
          <w:sz w:val="24"/>
        </w:rPr>
        <w:t>;</w:t>
      </w:r>
      <w:r w:rsidRPr="0022700C">
        <w:rPr>
          <w:rFonts w:ascii="Times New Roman" w:hAnsi="Times New Roman"/>
          <w:sz w:val="24"/>
        </w:rPr>
        <w:t xml:space="preserve"> </w:t>
      </w:r>
    </w:p>
    <w:p w14:paraId="1A1E46A5" w14:textId="77777777" w:rsidR="002F1416" w:rsidRPr="0022700C" w:rsidRDefault="00F209ED" w:rsidP="00635199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ind w:left="1276" w:hanging="425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realizaci</w:t>
      </w:r>
      <w:r w:rsidR="002F1416" w:rsidRPr="0022700C">
        <w:rPr>
          <w:rFonts w:ascii="Times New Roman" w:hAnsi="Times New Roman"/>
          <w:sz w:val="24"/>
        </w:rPr>
        <w:t xml:space="preserve"> umístění sociálního zázemí (sprch, toalet a převlékárny) v 1. PP zvlášť pro </w:t>
      </w:r>
      <w:r w:rsidRPr="0022700C">
        <w:rPr>
          <w:rFonts w:ascii="Times New Roman" w:hAnsi="Times New Roman"/>
          <w:sz w:val="24"/>
        </w:rPr>
        <w:t>26 dívek a 26 chlapců</w:t>
      </w:r>
      <w:r w:rsidR="002F1416" w:rsidRPr="0022700C">
        <w:rPr>
          <w:rFonts w:ascii="Times New Roman" w:hAnsi="Times New Roman"/>
          <w:sz w:val="24"/>
        </w:rPr>
        <w:t xml:space="preserve"> a zbudování přístupu do těchto prostor schodištěm vedoucím z 1. NP (prostor před tělocvičnou) s možností přístupu do 1. PP i ze zadní části venkovních prostor (od hřiště)</w:t>
      </w:r>
      <w:r w:rsidR="0045754E" w:rsidRPr="0022700C">
        <w:rPr>
          <w:rFonts w:ascii="Times New Roman" w:hAnsi="Times New Roman"/>
          <w:sz w:val="24"/>
        </w:rPr>
        <w:t>;</w:t>
      </w:r>
      <w:r w:rsidR="002F1416" w:rsidRPr="0022700C">
        <w:rPr>
          <w:rFonts w:ascii="Times New Roman" w:hAnsi="Times New Roman"/>
          <w:sz w:val="24"/>
        </w:rPr>
        <w:t xml:space="preserve"> </w:t>
      </w:r>
    </w:p>
    <w:p w14:paraId="1688EFCD" w14:textId="77777777" w:rsidR="002F1416" w:rsidRPr="0022700C" w:rsidRDefault="00F209ED" w:rsidP="00635199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ind w:left="1276" w:hanging="425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lastRenderedPageBreak/>
        <w:t>r</w:t>
      </w:r>
      <w:r w:rsidR="002F1416" w:rsidRPr="0022700C">
        <w:rPr>
          <w:rFonts w:ascii="Times New Roman" w:hAnsi="Times New Roman"/>
          <w:sz w:val="24"/>
        </w:rPr>
        <w:t>ekonstru</w:t>
      </w:r>
      <w:r w:rsidRPr="0022700C">
        <w:rPr>
          <w:rFonts w:ascii="Times New Roman" w:hAnsi="Times New Roman"/>
          <w:sz w:val="24"/>
        </w:rPr>
        <w:t>kci</w:t>
      </w:r>
      <w:r w:rsidR="002F1416" w:rsidRPr="0022700C">
        <w:rPr>
          <w:rFonts w:ascii="Times New Roman" w:hAnsi="Times New Roman"/>
          <w:sz w:val="24"/>
        </w:rPr>
        <w:t xml:space="preserve"> sociálního zázemí (WC zvlášť pro chlapce a dívky v poměru 1/1) ve všech patrech budovy školy a vytvoření sociálního zázemí pro pedagogy ve 2</w:t>
      </w:r>
      <w:r w:rsidRPr="0022700C">
        <w:rPr>
          <w:rFonts w:ascii="Times New Roman" w:hAnsi="Times New Roman"/>
          <w:sz w:val="24"/>
        </w:rPr>
        <w:t xml:space="preserve">. NP budovy </w:t>
      </w:r>
      <w:r w:rsidR="00264255" w:rsidRPr="0022700C">
        <w:rPr>
          <w:rFonts w:ascii="Times New Roman" w:hAnsi="Times New Roman"/>
          <w:sz w:val="24"/>
        </w:rPr>
        <w:t>podle dohody s</w:t>
      </w:r>
      <w:r w:rsidR="0045754E" w:rsidRPr="0022700C">
        <w:rPr>
          <w:rFonts w:ascii="Times New Roman" w:hAnsi="Times New Roman"/>
          <w:sz w:val="24"/>
        </w:rPr>
        <w:t> </w:t>
      </w:r>
      <w:r w:rsidR="00264255" w:rsidRPr="0022700C">
        <w:rPr>
          <w:rFonts w:ascii="Times New Roman" w:hAnsi="Times New Roman"/>
          <w:sz w:val="24"/>
        </w:rPr>
        <w:t>projektantem</w:t>
      </w:r>
      <w:r w:rsidR="0045754E" w:rsidRPr="0022700C">
        <w:rPr>
          <w:rFonts w:ascii="Times New Roman" w:hAnsi="Times New Roman"/>
          <w:sz w:val="24"/>
        </w:rPr>
        <w:t>;</w:t>
      </w:r>
    </w:p>
    <w:p w14:paraId="1E64465E" w14:textId="77777777" w:rsidR="002F1416" w:rsidRPr="0022700C" w:rsidRDefault="002F1416" w:rsidP="00635199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ind w:left="1276" w:hanging="425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vytv</w:t>
      </w:r>
      <w:r w:rsidR="00F209ED" w:rsidRPr="0022700C">
        <w:rPr>
          <w:rFonts w:ascii="Times New Roman" w:hAnsi="Times New Roman"/>
          <w:sz w:val="24"/>
        </w:rPr>
        <w:t xml:space="preserve">oření </w:t>
      </w:r>
      <w:r w:rsidR="004B0E05" w:rsidRPr="0022700C">
        <w:rPr>
          <w:rFonts w:ascii="Times New Roman" w:hAnsi="Times New Roman"/>
          <w:sz w:val="24"/>
        </w:rPr>
        <w:t xml:space="preserve"> a rekonstrukce prostoru pro šatny žáků</w:t>
      </w:r>
      <w:r w:rsidR="00F209ED" w:rsidRPr="0022700C">
        <w:rPr>
          <w:rFonts w:ascii="Times New Roman" w:hAnsi="Times New Roman"/>
          <w:sz w:val="24"/>
        </w:rPr>
        <w:t xml:space="preserve"> pro celkový</w:t>
      </w:r>
      <w:r w:rsidR="004B0E05" w:rsidRPr="0022700C">
        <w:rPr>
          <w:rFonts w:ascii="Times New Roman" w:hAnsi="Times New Roman"/>
          <w:sz w:val="24"/>
        </w:rPr>
        <w:t xml:space="preserve"> (počet 208) </w:t>
      </w:r>
      <w:r w:rsidR="00452712" w:rsidRPr="0022700C">
        <w:rPr>
          <w:rFonts w:ascii="Times New Roman" w:hAnsi="Times New Roman"/>
          <w:sz w:val="24"/>
        </w:rPr>
        <w:t>v 1. PP v místnostech proti hlavnímu schodišti</w:t>
      </w:r>
      <w:r w:rsidR="0045754E" w:rsidRPr="0022700C">
        <w:rPr>
          <w:rFonts w:ascii="Times New Roman" w:hAnsi="Times New Roman"/>
          <w:sz w:val="24"/>
        </w:rPr>
        <w:t>.</w:t>
      </w:r>
    </w:p>
    <w:p w14:paraId="07EC5526" w14:textId="77777777" w:rsidR="00F209ED" w:rsidRPr="0022700C" w:rsidRDefault="00F209ED" w:rsidP="00635199">
      <w:pPr>
        <w:pStyle w:val="Odstavecseseznamem"/>
        <w:overflowPunct w:val="0"/>
        <w:autoSpaceDE w:val="0"/>
        <w:autoSpaceDN w:val="0"/>
        <w:adjustRightInd w:val="0"/>
        <w:ind w:left="1074"/>
        <w:jc w:val="both"/>
        <w:rPr>
          <w:rFonts w:ascii="Times New Roman" w:hAnsi="Times New Roman"/>
          <w:b/>
        </w:rPr>
      </w:pPr>
    </w:p>
    <w:p w14:paraId="108B53D8" w14:textId="77777777" w:rsidR="00F209ED" w:rsidRPr="0022700C" w:rsidRDefault="00523FBC" w:rsidP="002D4CAA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22700C">
        <w:rPr>
          <w:b/>
          <w:bCs/>
        </w:rPr>
        <w:t>VI.</w:t>
      </w:r>
    </w:p>
    <w:p w14:paraId="4C1C526B" w14:textId="77777777" w:rsidR="00523FBC" w:rsidRPr="0022700C" w:rsidRDefault="00523FBC" w:rsidP="002D4CAA">
      <w:pPr>
        <w:overflowPunct w:val="0"/>
        <w:autoSpaceDE w:val="0"/>
        <w:autoSpaceDN w:val="0"/>
        <w:adjustRightInd w:val="0"/>
        <w:jc w:val="center"/>
      </w:pPr>
      <w:r w:rsidRPr="0022700C">
        <w:rPr>
          <w:b/>
          <w:bCs/>
        </w:rPr>
        <w:t xml:space="preserve">Morální závazek </w:t>
      </w:r>
      <w:r w:rsidR="00291124" w:rsidRPr="0022700C">
        <w:rPr>
          <w:b/>
          <w:bCs/>
        </w:rPr>
        <w:t>smluvních stran</w:t>
      </w:r>
    </w:p>
    <w:p w14:paraId="7592C19D" w14:textId="77777777" w:rsidR="00523FBC" w:rsidRPr="0022700C" w:rsidRDefault="00523FBC" w:rsidP="00F209ED">
      <w:pPr>
        <w:overflowPunct w:val="0"/>
        <w:autoSpaceDE w:val="0"/>
        <w:autoSpaceDN w:val="0"/>
        <w:adjustRightInd w:val="0"/>
        <w:jc w:val="both"/>
      </w:pPr>
    </w:p>
    <w:p w14:paraId="1A1A8FB6" w14:textId="77777777" w:rsidR="00523FBC" w:rsidRPr="0022700C" w:rsidRDefault="00E47318" w:rsidP="00635199">
      <w:pPr>
        <w:overflowPunct w:val="0"/>
        <w:autoSpaceDE w:val="0"/>
        <w:autoSpaceDN w:val="0"/>
        <w:adjustRightInd w:val="0"/>
        <w:ind w:left="709" w:hanging="709"/>
        <w:jc w:val="both"/>
      </w:pPr>
      <w:r w:rsidRPr="0022700C">
        <w:t xml:space="preserve">6.1. </w:t>
      </w:r>
      <w:r w:rsidR="00FF3A8D" w:rsidRPr="0022700C">
        <w:tab/>
      </w:r>
      <w:r w:rsidR="001A60B0" w:rsidRPr="0022700C">
        <w:t xml:space="preserve">Pronajímatel </w:t>
      </w:r>
      <w:r w:rsidR="00523FBC" w:rsidRPr="0022700C">
        <w:t xml:space="preserve">s vědomím svého zřizovatele </w:t>
      </w:r>
      <w:r w:rsidR="0045754E" w:rsidRPr="0022700C">
        <w:t>prohlašuje</w:t>
      </w:r>
      <w:r w:rsidR="00523FBC" w:rsidRPr="0022700C">
        <w:t xml:space="preserve">, že vyvine podle svých možností </w:t>
      </w:r>
      <w:r w:rsidR="00291124" w:rsidRPr="0022700C">
        <w:br/>
      </w:r>
      <w:r w:rsidR="00523FBC" w:rsidRPr="0022700C">
        <w:t>a schopností</w:t>
      </w:r>
      <w:r w:rsidR="00CA4D12" w:rsidRPr="0022700C">
        <w:t xml:space="preserve"> veškeré</w:t>
      </w:r>
      <w:r w:rsidR="00523FBC" w:rsidRPr="0022700C">
        <w:t xml:space="preserve"> úsilí k tomu, aby v následujícím období po realizaci investic uvedených v</w:t>
      </w:r>
      <w:r w:rsidR="00CA4D12" w:rsidRPr="0022700C">
        <w:t> článku V.</w:t>
      </w:r>
      <w:r w:rsidR="00523FBC" w:rsidRPr="0022700C">
        <w:t xml:space="preserve"> této smlouvy, provedl</w:t>
      </w:r>
      <w:r w:rsidR="005D6D85" w:rsidRPr="0022700C">
        <w:t xml:space="preserve">, </w:t>
      </w:r>
      <w:r w:rsidR="0045754E" w:rsidRPr="0022700C">
        <w:t>v případě schválení příslušnými orgány Karlovarského kraje jako zřizovatele pronajímatele a za podmínek schválení dostatečných finančních prostředků</w:t>
      </w:r>
      <w:r w:rsidR="00237DE3" w:rsidRPr="0022700C">
        <w:t>,</w:t>
      </w:r>
      <w:r w:rsidR="00523FBC" w:rsidRPr="0022700C">
        <w:t xml:space="preserve"> </w:t>
      </w:r>
      <w:r w:rsidR="00CA4D12" w:rsidRPr="0022700C">
        <w:t>další úpravy pozemku a objektu</w:t>
      </w:r>
      <w:r w:rsidR="00523FBC" w:rsidRPr="0022700C">
        <w:t>, vedoucí k tomu, aby mohl nájemce v plné míře realizovat své závazky, plynoucí z jeho školního vzdělávacího programu v oboru vzdělání 68-42-M</w:t>
      </w:r>
      <w:r w:rsidR="00FD6406" w:rsidRPr="0022700C">
        <w:t xml:space="preserve">/01 Bezpečnostně právní činnost, středního vzdělání s maturitní zkouškou. </w:t>
      </w:r>
    </w:p>
    <w:p w14:paraId="0807ED59" w14:textId="77777777" w:rsidR="00FD6406" w:rsidRPr="0022700C" w:rsidRDefault="00FD6406" w:rsidP="00F209ED">
      <w:pPr>
        <w:overflowPunct w:val="0"/>
        <w:autoSpaceDE w:val="0"/>
        <w:autoSpaceDN w:val="0"/>
        <w:adjustRightInd w:val="0"/>
        <w:jc w:val="both"/>
      </w:pPr>
    </w:p>
    <w:p w14:paraId="33291399" w14:textId="77777777" w:rsidR="00523FBC" w:rsidRPr="0022700C" w:rsidRDefault="00FD6406" w:rsidP="00635199">
      <w:pPr>
        <w:overflowPunct w:val="0"/>
        <w:autoSpaceDE w:val="0"/>
        <w:autoSpaceDN w:val="0"/>
        <w:adjustRightInd w:val="0"/>
        <w:ind w:left="709"/>
        <w:jc w:val="both"/>
      </w:pPr>
      <w:r w:rsidRPr="0022700C">
        <w:t>Jedná se o projekty:</w:t>
      </w:r>
    </w:p>
    <w:p w14:paraId="49E1AB20" w14:textId="77777777" w:rsidR="002F1416" w:rsidRPr="0022700C" w:rsidRDefault="00FD6406" w:rsidP="00820D39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r</w:t>
      </w:r>
      <w:r w:rsidR="002F1416" w:rsidRPr="0022700C">
        <w:rPr>
          <w:rFonts w:ascii="Times New Roman" w:hAnsi="Times New Roman"/>
          <w:sz w:val="24"/>
        </w:rPr>
        <w:t>ealizace studie z března roku 2003 od Sportprojekty Praha s.r.o., pro výstavbu školního víceúčelového hřiště (projekt, vysoutěžen</w:t>
      </w:r>
      <w:r w:rsidR="00535327" w:rsidRPr="0022700C">
        <w:rPr>
          <w:rFonts w:ascii="Times New Roman" w:hAnsi="Times New Roman"/>
          <w:sz w:val="24"/>
        </w:rPr>
        <w:t>í</w:t>
      </w:r>
      <w:r w:rsidR="002F1416" w:rsidRPr="0022700C">
        <w:rPr>
          <w:rFonts w:ascii="Times New Roman" w:hAnsi="Times New Roman"/>
          <w:sz w:val="24"/>
        </w:rPr>
        <w:t xml:space="preserve"> stavební společnosti, výstavba </w:t>
      </w:r>
      <w:r w:rsidR="00BD7453" w:rsidRPr="0022700C">
        <w:rPr>
          <w:rFonts w:ascii="Times New Roman" w:hAnsi="Times New Roman"/>
          <w:sz w:val="24"/>
        </w:rPr>
        <w:br/>
      </w:r>
      <w:r w:rsidR="002F1416" w:rsidRPr="0022700C">
        <w:rPr>
          <w:rFonts w:ascii="Times New Roman" w:hAnsi="Times New Roman"/>
          <w:sz w:val="24"/>
        </w:rPr>
        <w:t>a dokončení)</w:t>
      </w:r>
      <w:r w:rsidRPr="0022700C">
        <w:rPr>
          <w:rFonts w:ascii="Times New Roman" w:hAnsi="Times New Roman"/>
          <w:sz w:val="24"/>
        </w:rPr>
        <w:t xml:space="preserve"> na travnatém povrchu za</w:t>
      </w:r>
      <w:r w:rsidR="002F1416" w:rsidRPr="0022700C">
        <w:rPr>
          <w:rFonts w:ascii="Times New Roman" w:hAnsi="Times New Roman"/>
          <w:sz w:val="24"/>
        </w:rPr>
        <w:t xml:space="preserve"> budovou šk</w:t>
      </w:r>
      <w:r w:rsidRPr="0022700C">
        <w:rPr>
          <w:rFonts w:ascii="Times New Roman" w:hAnsi="Times New Roman"/>
          <w:sz w:val="24"/>
        </w:rPr>
        <w:t>oly</w:t>
      </w:r>
      <w:r w:rsidR="0045754E" w:rsidRPr="0022700C">
        <w:rPr>
          <w:rFonts w:ascii="Times New Roman" w:hAnsi="Times New Roman"/>
          <w:sz w:val="24"/>
        </w:rPr>
        <w:t>;</w:t>
      </w:r>
    </w:p>
    <w:p w14:paraId="716EBC98" w14:textId="77777777" w:rsidR="002F1416" w:rsidRPr="0022700C" w:rsidRDefault="00FD6406" w:rsidP="00820D39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r</w:t>
      </w:r>
      <w:r w:rsidR="002F1416" w:rsidRPr="0022700C">
        <w:rPr>
          <w:rFonts w:ascii="Times New Roman" w:hAnsi="Times New Roman"/>
          <w:sz w:val="24"/>
        </w:rPr>
        <w:t>ekonstrukce pravé části půdních prostor (z pohledu na hlavní vchod budovy) s vybudováním 4 místností s využitím jako kluboven, prostor pro zájmové kroužky, čítárny, apod., včetně sociálního zázemí v t</w:t>
      </w:r>
      <w:r w:rsidRPr="0022700C">
        <w:rPr>
          <w:rFonts w:ascii="Times New Roman" w:hAnsi="Times New Roman"/>
          <w:sz w:val="24"/>
        </w:rPr>
        <w:t>ěchto prostorách</w:t>
      </w:r>
      <w:r w:rsidR="0045754E" w:rsidRPr="0022700C">
        <w:rPr>
          <w:rFonts w:ascii="Times New Roman" w:hAnsi="Times New Roman"/>
          <w:sz w:val="24"/>
        </w:rPr>
        <w:t>;</w:t>
      </w:r>
    </w:p>
    <w:p w14:paraId="4046087B" w14:textId="77777777" w:rsidR="002F1416" w:rsidRPr="0022700C" w:rsidRDefault="00FD6406" w:rsidP="00820D39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2700C">
        <w:rPr>
          <w:rFonts w:ascii="Times New Roman" w:hAnsi="Times New Roman"/>
          <w:sz w:val="24"/>
        </w:rPr>
        <w:t>r</w:t>
      </w:r>
      <w:r w:rsidR="002F1416" w:rsidRPr="0022700C">
        <w:rPr>
          <w:rFonts w:ascii="Times New Roman" w:hAnsi="Times New Roman"/>
          <w:sz w:val="24"/>
        </w:rPr>
        <w:t xml:space="preserve">ekonstrukce levé části půdních prostor s vytvořením zázemí pro střeleckou přípravu </w:t>
      </w:r>
      <w:r w:rsidR="00BD7453" w:rsidRPr="0022700C">
        <w:rPr>
          <w:rFonts w:ascii="Times New Roman" w:hAnsi="Times New Roman"/>
          <w:sz w:val="24"/>
        </w:rPr>
        <w:br/>
      </w:r>
      <w:r w:rsidR="002F1416" w:rsidRPr="0022700C">
        <w:rPr>
          <w:rFonts w:ascii="Times New Roman" w:hAnsi="Times New Roman"/>
          <w:sz w:val="24"/>
        </w:rPr>
        <w:t>a střelby ze vzduchových zb</w:t>
      </w:r>
      <w:r w:rsidRPr="0022700C">
        <w:rPr>
          <w:rFonts w:ascii="Times New Roman" w:hAnsi="Times New Roman"/>
          <w:sz w:val="24"/>
        </w:rPr>
        <w:t>raní na vzdálenost 10 metrů.</w:t>
      </w:r>
    </w:p>
    <w:p w14:paraId="59C03ADD" w14:textId="77777777" w:rsidR="00820D39" w:rsidRPr="0022700C" w:rsidRDefault="00820D39" w:rsidP="00820D39">
      <w:pPr>
        <w:overflowPunct w:val="0"/>
        <w:autoSpaceDE w:val="0"/>
        <w:autoSpaceDN w:val="0"/>
        <w:adjustRightInd w:val="0"/>
        <w:jc w:val="both"/>
      </w:pPr>
    </w:p>
    <w:p w14:paraId="3E9F0481" w14:textId="77777777" w:rsidR="00820D39" w:rsidRPr="0022700C" w:rsidRDefault="00E47318" w:rsidP="00635199">
      <w:pPr>
        <w:overflowPunct w:val="0"/>
        <w:autoSpaceDE w:val="0"/>
        <w:autoSpaceDN w:val="0"/>
        <w:adjustRightInd w:val="0"/>
        <w:ind w:left="709" w:hanging="709"/>
        <w:jc w:val="both"/>
        <w:rPr>
          <w:strike/>
        </w:rPr>
      </w:pPr>
      <w:r w:rsidRPr="0022700C">
        <w:t xml:space="preserve">6.2. </w:t>
      </w:r>
      <w:r w:rsidRPr="0022700C">
        <w:tab/>
      </w:r>
      <w:r w:rsidR="00820D39" w:rsidRPr="0022700C">
        <w:t>Pronajímatel bere na vědomí, že zejména realizace projektu uvedeného v </w:t>
      </w:r>
      <w:r w:rsidR="00EB3CB3" w:rsidRPr="0022700C">
        <w:t>odst.</w:t>
      </w:r>
      <w:r w:rsidR="00BD7453" w:rsidRPr="0022700C">
        <w:br/>
      </w:r>
      <w:r w:rsidR="0047035E" w:rsidRPr="0022700C">
        <w:t>6.1</w:t>
      </w:r>
      <w:r w:rsidR="00EB3CB3" w:rsidRPr="0022700C">
        <w:t xml:space="preserve">. </w:t>
      </w:r>
      <w:r w:rsidR="00820D39" w:rsidRPr="0022700C">
        <w:t>písm.</w:t>
      </w:r>
      <w:r w:rsidR="00BD7453" w:rsidRPr="0022700C">
        <w:t xml:space="preserve"> a) tohoto bodu smlouvy </w:t>
      </w:r>
      <w:r w:rsidR="00820D39" w:rsidRPr="0022700C">
        <w:t>je pro nájemce klíčový, když bez existence možnosti výuky tělesné přípravy ve venkovních prostorách víceúčelového sportovního hřiště v rámci předpokládané plné kapacity školy, nebude v celé míře možné naplňovat výše uvedený školní vzdělávací program.</w:t>
      </w:r>
      <w:r w:rsidR="00820D39" w:rsidRPr="0022700C">
        <w:rPr>
          <w:strike/>
        </w:rPr>
        <w:t xml:space="preserve"> </w:t>
      </w:r>
    </w:p>
    <w:p w14:paraId="757CA8FE" w14:textId="77777777" w:rsidR="00237DE3" w:rsidRPr="0022700C" w:rsidRDefault="00237DE3" w:rsidP="001A60B0">
      <w:pPr>
        <w:overflowPunct w:val="0"/>
        <w:autoSpaceDE w:val="0"/>
        <w:autoSpaceDN w:val="0"/>
        <w:adjustRightInd w:val="0"/>
        <w:jc w:val="both"/>
        <w:rPr>
          <w:color w:val="FF0000"/>
        </w:rPr>
      </w:pPr>
    </w:p>
    <w:p w14:paraId="07A292DA" w14:textId="33FAF12D" w:rsidR="000C7ECC" w:rsidRPr="0022700C" w:rsidRDefault="000C7ECC" w:rsidP="000C7ECC">
      <w:pPr>
        <w:overflowPunct w:val="0"/>
        <w:autoSpaceDE w:val="0"/>
        <w:autoSpaceDN w:val="0"/>
        <w:adjustRightInd w:val="0"/>
        <w:ind w:left="709" w:hanging="709"/>
        <w:jc w:val="both"/>
      </w:pPr>
      <w:r w:rsidRPr="0022700C">
        <w:t>6.3.</w:t>
      </w:r>
      <w:r w:rsidRPr="0022700C">
        <w:tab/>
        <w:t>Nájemce prohlašuje, že vyvine podle svých možností a schopností veškeré úsilí k tomu, aby v následujícím období, ideálně od zahájení provozu školy v předmětu nájmu, zajistil finanční pokrytí tabulkových míst určených pro nepedagogické pracovníky, kteří budou v pracovněprávním vztahu k nájemci zajišťovat úklid předmětu nájmu.</w:t>
      </w:r>
    </w:p>
    <w:p w14:paraId="4A6C1A33" w14:textId="77777777" w:rsidR="002D4CAA" w:rsidRPr="0022700C" w:rsidRDefault="002D4CAA" w:rsidP="002D4CAA">
      <w:pPr>
        <w:overflowPunct w:val="0"/>
        <w:autoSpaceDE w:val="0"/>
        <w:autoSpaceDN w:val="0"/>
        <w:adjustRightInd w:val="0"/>
        <w:jc w:val="both"/>
        <w:rPr>
          <w:strike/>
        </w:rPr>
      </w:pPr>
    </w:p>
    <w:p w14:paraId="3035EF2B" w14:textId="77777777" w:rsidR="002F1416" w:rsidRPr="0022700C" w:rsidRDefault="002D4CAA" w:rsidP="002F1416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2700C">
        <w:rPr>
          <w:b/>
        </w:rPr>
        <w:t>VII</w:t>
      </w:r>
      <w:r w:rsidR="002F1416" w:rsidRPr="0022700C">
        <w:rPr>
          <w:b/>
        </w:rPr>
        <w:t>.</w:t>
      </w:r>
    </w:p>
    <w:p w14:paraId="202519E4" w14:textId="77777777" w:rsidR="002F1416" w:rsidRPr="0022700C" w:rsidRDefault="002F1416" w:rsidP="002F1416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2700C">
        <w:rPr>
          <w:b/>
        </w:rPr>
        <w:t>Ukončení smluvního vztahu</w:t>
      </w:r>
    </w:p>
    <w:p w14:paraId="4A5F0E6D" w14:textId="77777777" w:rsidR="001A057A" w:rsidRPr="0022700C" w:rsidRDefault="001A057A" w:rsidP="00147C39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3BB95A31" w14:textId="77777777" w:rsidR="002F1416" w:rsidRPr="0022700C" w:rsidRDefault="002F1416" w:rsidP="00635199">
      <w:pPr>
        <w:pStyle w:val="Style9"/>
        <w:widowControl/>
        <w:numPr>
          <w:ilvl w:val="1"/>
          <w:numId w:val="21"/>
        </w:numPr>
        <w:tabs>
          <w:tab w:val="left" w:pos="523"/>
        </w:tabs>
        <w:spacing w:line="240" w:lineRule="auto"/>
        <w:ind w:left="709"/>
        <w:rPr>
          <w:rStyle w:val="FontStyle51"/>
          <w:sz w:val="24"/>
          <w:szCs w:val="24"/>
        </w:rPr>
      </w:pPr>
      <w:r w:rsidRPr="0022700C">
        <w:rPr>
          <w:rStyle w:val="FontStyle51"/>
          <w:sz w:val="24"/>
          <w:szCs w:val="24"/>
        </w:rPr>
        <w:t>Smlouva může zaniknout:</w:t>
      </w:r>
    </w:p>
    <w:p w14:paraId="50C5E789" w14:textId="77777777" w:rsidR="002F1416" w:rsidRPr="0022700C" w:rsidRDefault="002F1416" w:rsidP="00635199">
      <w:pPr>
        <w:pStyle w:val="Style21"/>
        <w:widowControl/>
        <w:numPr>
          <w:ilvl w:val="0"/>
          <w:numId w:val="4"/>
        </w:numPr>
        <w:tabs>
          <w:tab w:val="left" w:pos="907"/>
        </w:tabs>
        <w:ind w:left="547"/>
        <w:rPr>
          <w:rStyle w:val="FontStyle51"/>
          <w:sz w:val="24"/>
          <w:szCs w:val="24"/>
        </w:rPr>
      </w:pPr>
      <w:r w:rsidRPr="0022700C">
        <w:rPr>
          <w:rStyle w:val="FontStyle51"/>
          <w:sz w:val="24"/>
          <w:szCs w:val="24"/>
        </w:rPr>
        <w:t xml:space="preserve">písemnou výpovědí ze strany </w:t>
      </w:r>
      <w:r w:rsidR="002D4CAA" w:rsidRPr="0022700C">
        <w:rPr>
          <w:rStyle w:val="FontStyle51"/>
          <w:sz w:val="24"/>
          <w:szCs w:val="24"/>
        </w:rPr>
        <w:t>pronajímatele nebo nájemce</w:t>
      </w:r>
      <w:r w:rsidR="001A057A" w:rsidRPr="0022700C">
        <w:rPr>
          <w:rStyle w:val="FontStyle51"/>
          <w:sz w:val="24"/>
          <w:szCs w:val="24"/>
        </w:rPr>
        <w:t>;</w:t>
      </w:r>
    </w:p>
    <w:p w14:paraId="53505586" w14:textId="77777777" w:rsidR="002F1416" w:rsidRPr="0022700C" w:rsidRDefault="002F1416" w:rsidP="00635199">
      <w:pPr>
        <w:pStyle w:val="Style21"/>
        <w:widowControl/>
        <w:numPr>
          <w:ilvl w:val="0"/>
          <w:numId w:val="4"/>
        </w:numPr>
        <w:tabs>
          <w:tab w:val="left" w:pos="907"/>
        </w:tabs>
        <w:ind w:left="547"/>
        <w:rPr>
          <w:rStyle w:val="FontStyle51"/>
          <w:sz w:val="24"/>
          <w:szCs w:val="24"/>
        </w:rPr>
      </w:pPr>
      <w:r w:rsidRPr="0022700C">
        <w:rPr>
          <w:rStyle w:val="FontStyle51"/>
          <w:sz w:val="24"/>
          <w:szCs w:val="24"/>
        </w:rPr>
        <w:t>pís</w:t>
      </w:r>
      <w:r w:rsidR="00B026BD" w:rsidRPr="0022700C">
        <w:rPr>
          <w:rStyle w:val="FontStyle51"/>
          <w:sz w:val="24"/>
          <w:szCs w:val="24"/>
        </w:rPr>
        <w:t>emnou dohodou účastníků smlouvy</w:t>
      </w:r>
      <w:r w:rsidR="001A057A" w:rsidRPr="0022700C">
        <w:rPr>
          <w:rStyle w:val="FontStyle51"/>
          <w:sz w:val="24"/>
          <w:szCs w:val="24"/>
        </w:rPr>
        <w:t>;</w:t>
      </w:r>
    </w:p>
    <w:p w14:paraId="4BEDDEF4" w14:textId="77777777" w:rsidR="00B026BD" w:rsidRPr="0022700C" w:rsidRDefault="00B026BD" w:rsidP="00635199">
      <w:pPr>
        <w:pStyle w:val="Style21"/>
        <w:widowControl/>
        <w:numPr>
          <w:ilvl w:val="0"/>
          <w:numId w:val="4"/>
        </w:numPr>
        <w:tabs>
          <w:tab w:val="left" w:pos="907"/>
        </w:tabs>
        <w:ind w:left="547"/>
        <w:rPr>
          <w:rStyle w:val="FontStyle51"/>
          <w:sz w:val="24"/>
          <w:szCs w:val="24"/>
        </w:rPr>
      </w:pPr>
      <w:r w:rsidRPr="0022700C">
        <w:rPr>
          <w:rStyle w:val="FontStyle51"/>
          <w:sz w:val="24"/>
          <w:szCs w:val="24"/>
        </w:rPr>
        <w:t>zánikem jedné ze smluvních stran bez právního nástupce.</w:t>
      </w:r>
    </w:p>
    <w:p w14:paraId="7F8F1858" w14:textId="77777777" w:rsidR="00B026BD" w:rsidRPr="0022700C" w:rsidRDefault="00B026BD" w:rsidP="00635199">
      <w:pPr>
        <w:pStyle w:val="Style21"/>
        <w:widowControl/>
        <w:tabs>
          <w:tab w:val="left" w:pos="907"/>
        </w:tabs>
        <w:ind w:left="547"/>
        <w:rPr>
          <w:rStyle w:val="FontStyle51"/>
        </w:rPr>
      </w:pPr>
    </w:p>
    <w:p w14:paraId="2FA5E2C7" w14:textId="77777777" w:rsidR="002F1416" w:rsidRPr="0022700C" w:rsidRDefault="002F1416" w:rsidP="00635199">
      <w:pPr>
        <w:pStyle w:val="Style21"/>
        <w:widowControl/>
        <w:numPr>
          <w:ilvl w:val="1"/>
          <w:numId w:val="21"/>
        </w:numPr>
        <w:tabs>
          <w:tab w:val="left" w:pos="907"/>
        </w:tabs>
        <w:ind w:left="567" w:hanging="567"/>
        <w:rPr>
          <w:rStyle w:val="FontStyle51"/>
          <w:sz w:val="24"/>
          <w:szCs w:val="24"/>
        </w:rPr>
      </w:pPr>
      <w:r w:rsidRPr="0022700C">
        <w:rPr>
          <w:rStyle w:val="FontStyle51"/>
          <w:sz w:val="24"/>
          <w:szCs w:val="24"/>
        </w:rPr>
        <w:t>Smluvní strany jsou oprávněny smlouvu vypovědět z těchto důvodů:</w:t>
      </w:r>
    </w:p>
    <w:p w14:paraId="09F9BB0C" w14:textId="77777777" w:rsidR="00EB3CB3" w:rsidRPr="0022700C" w:rsidRDefault="00EB3CB3" w:rsidP="00EB3CB3">
      <w:pPr>
        <w:pStyle w:val="Style21"/>
        <w:widowControl/>
        <w:tabs>
          <w:tab w:val="left" w:pos="907"/>
        </w:tabs>
        <w:ind w:left="567"/>
        <w:rPr>
          <w:rStyle w:val="FontStyle51"/>
          <w:sz w:val="24"/>
          <w:szCs w:val="24"/>
        </w:rPr>
      </w:pPr>
    </w:p>
    <w:p w14:paraId="4C896B2A" w14:textId="77777777" w:rsidR="002F1416" w:rsidRPr="0022700C" w:rsidRDefault="00481DAD" w:rsidP="00635199">
      <w:pPr>
        <w:pStyle w:val="Style21"/>
        <w:widowControl/>
        <w:tabs>
          <w:tab w:val="left" w:pos="1134"/>
        </w:tabs>
        <w:ind w:left="567"/>
        <w:rPr>
          <w:rStyle w:val="FontStyle51"/>
          <w:sz w:val="24"/>
          <w:szCs w:val="24"/>
        </w:rPr>
      </w:pPr>
      <w:r w:rsidRPr="0022700C">
        <w:rPr>
          <w:rStyle w:val="FontStyle51"/>
          <w:sz w:val="24"/>
          <w:szCs w:val="24"/>
        </w:rPr>
        <w:t xml:space="preserve">7.2.1. </w:t>
      </w:r>
      <w:r w:rsidR="00EB3CB3" w:rsidRPr="0022700C">
        <w:rPr>
          <w:rStyle w:val="FontStyle51"/>
          <w:sz w:val="24"/>
          <w:szCs w:val="24"/>
        </w:rPr>
        <w:t xml:space="preserve"> </w:t>
      </w:r>
      <w:r w:rsidR="002F1416" w:rsidRPr="0022700C">
        <w:rPr>
          <w:rStyle w:val="FontStyle51"/>
          <w:sz w:val="24"/>
          <w:szCs w:val="24"/>
        </w:rPr>
        <w:t xml:space="preserve">Výpověď daná </w:t>
      </w:r>
      <w:r w:rsidR="002D4CAA" w:rsidRPr="0022700C">
        <w:rPr>
          <w:rStyle w:val="FontStyle51"/>
          <w:sz w:val="24"/>
          <w:szCs w:val="24"/>
        </w:rPr>
        <w:t>pronajímatelem</w:t>
      </w:r>
      <w:r w:rsidR="002F1416" w:rsidRPr="0022700C">
        <w:rPr>
          <w:rStyle w:val="FontStyle51"/>
          <w:sz w:val="24"/>
          <w:szCs w:val="24"/>
        </w:rPr>
        <w:t xml:space="preserve"> pokud:</w:t>
      </w:r>
    </w:p>
    <w:p w14:paraId="4EE0FFC0" w14:textId="31D7316D" w:rsidR="005D501A" w:rsidRPr="0022700C" w:rsidRDefault="00EB3CB3" w:rsidP="00635199">
      <w:pPr>
        <w:pStyle w:val="Style21"/>
        <w:widowControl/>
        <w:tabs>
          <w:tab w:val="left" w:pos="1276"/>
        </w:tabs>
        <w:ind w:left="1276" w:hanging="369"/>
        <w:rPr>
          <w:rStyle w:val="FontStyle51"/>
          <w:sz w:val="24"/>
          <w:szCs w:val="24"/>
        </w:rPr>
      </w:pPr>
      <w:r w:rsidRPr="0022700C">
        <w:rPr>
          <w:rStyle w:val="FontStyle51"/>
          <w:sz w:val="24"/>
          <w:szCs w:val="24"/>
        </w:rPr>
        <w:lastRenderedPageBreak/>
        <w:tab/>
      </w:r>
      <w:r w:rsidR="002D4CAA" w:rsidRPr="0022700C">
        <w:rPr>
          <w:rStyle w:val="FontStyle51"/>
          <w:sz w:val="24"/>
          <w:szCs w:val="24"/>
        </w:rPr>
        <w:t>nájemce přes písemnou výzvu pronajímatele</w:t>
      </w:r>
      <w:r w:rsidR="002F1416" w:rsidRPr="0022700C">
        <w:rPr>
          <w:rStyle w:val="FontStyle51"/>
          <w:sz w:val="24"/>
          <w:szCs w:val="24"/>
        </w:rPr>
        <w:t xml:space="preserve"> k nápravě neplní hrubým způsobem své povinnosti vyplývající </w:t>
      </w:r>
      <w:r w:rsidR="001A057A" w:rsidRPr="0022700C">
        <w:rPr>
          <w:rStyle w:val="FontStyle51"/>
          <w:sz w:val="24"/>
          <w:szCs w:val="24"/>
        </w:rPr>
        <w:t>z</w:t>
      </w:r>
      <w:r w:rsidR="002F1416" w:rsidRPr="0022700C">
        <w:rPr>
          <w:rStyle w:val="FontStyle51"/>
          <w:sz w:val="24"/>
          <w:szCs w:val="24"/>
        </w:rPr>
        <w:t> čl.</w:t>
      </w:r>
      <w:r w:rsidR="002D4CAA" w:rsidRPr="0022700C">
        <w:rPr>
          <w:rStyle w:val="FontStyle51"/>
          <w:sz w:val="24"/>
          <w:szCs w:val="24"/>
        </w:rPr>
        <w:t xml:space="preserve"> IV</w:t>
      </w:r>
      <w:r w:rsidR="002F1416" w:rsidRPr="0022700C">
        <w:rPr>
          <w:rStyle w:val="FontStyle51"/>
          <w:sz w:val="24"/>
          <w:szCs w:val="24"/>
        </w:rPr>
        <w:t>.</w:t>
      </w:r>
      <w:r w:rsidR="001A057A" w:rsidRPr="0022700C">
        <w:rPr>
          <w:rStyle w:val="FontStyle51"/>
          <w:sz w:val="24"/>
          <w:szCs w:val="24"/>
        </w:rPr>
        <w:t xml:space="preserve"> smlouvy.</w:t>
      </w:r>
      <w:r w:rsidR="002F1416" w:rsidRPr="0022700C">
        <w:rPr>
          <w:rStyle w:val="FontStyle51"/>
          <w:sz w:val="24"/>
          <w:szCs w:val="24"/>
        </w:rPr>
        <w:t xml:space="preserve"> Hrubým způsobem se rozumí situace, kdy </w:t>
      </w:r>
      <w:r w:rsidR="00146780" w:rsidRPr="0022700C">
        <w:rPr>
          <w:rStyle w:val="FontStyle51"/>
          <w:sz w:val="24"/>
          <w:szCs w:val="24"/>
        </w:rPr>
        <w:t>nedojde alespoň</w:t>
      </w:r>
      <w:r w:rsidR="002F1416" w:rsidRPr="0022700C">
        <w:rPr>
          <w:rStyle w:val="FontStyle51"/>
          <w:sz w:val="24"/>
          <w:szCs w:val="24"/>
        </w:rPr>
        <w:t xml:space="preserve"> k</w:t>
      </w:r>
      <w:r w:rsidR="00146780" w:rsidRPr="0022700C">
        <w:rPr>
          <w:rStyle w:val="FontStyle51"/>
          <w:sz w:val="24"/>
          <w:szCs w:val="24"/>
        </w:rPr>
        <w:t> zahájení plnění povinností vyplývajících z čl. IV. smlouvy ze strany nájemce do 3 měsíců od ob</w:t>
      </w:r>
      <w:r w:rsidR="002F1416" w:rsidRPr="0022700C">
        <w:rPr>
          <w:rStyle w:val="FontStyle51"/>
          <w:sz w:val="24"/>
          <w:szCs w:val="24"/>
        </w:rPr>
        <w:t xml:space="preserve">držení písemné </w:t>
      </w:r>
      <w:r w:rsidR="00146780" w:rsidRPr="0022700C">
        <w:rPr>
          <w:rStyle w:val="FontStyle51"/>
          <w:sz w:val="24"/>
          <w:szCs w:val="24"/>
        </w:rPr>
        <w:t>výzvy pronajímatele k nápravě tohoto stavu</w:t>
      </w:r>
      <w:r w:rsidR="002F1416" w:rsidRPr="0022700C">
        <w:rPr>
          <w:rStyle w:val="FontStyle51"/>
          <w:sz w:val="24"/>
          <w:szCs w:val="24"/>
        </w:rPr>
        <w:t>.</w:t>
      </w:r>
      <w:r w:rsidR="004840D5" w:rsidRPr="0022700C">
        <w:rPr>
          <w:rStyle w:val="FontStyle51"/>
          <w:sz w:val="24"/>
          <w:szCs w:val="24"/>
        </w:rPr>
        <w:t xml:space="preserve"> Pro tento případ se stanovuje výpovědní doba  </w:t>
      </w:r>
      <w:r w:rsidR="001A057A" w:rsidRPr="0022700C">
        <w:rPr>
          <w:rStyle w:val="FontStyle51"/>
          <w:sz w:val="24"/>
          <w:szCs w:val="24"/>
        </w:rPr>
        <w:t>6 měsíců</w:t>
      </w:r>
      <w:r w:rsidR="004840D5" w:rsidRPr="0022700C">
        <w:rPr>
          <w:rStyle w:val="FontStyle51"/>
          <w:sz w:val="24"/>
          <w:szCs w:val="24"/>
        </w:rPr>
        <w:t xml:space="preserve"> a začíná běžet dnem 1. ledna následujícího roku po roce, ve kterém byla výpověď podána.</w:t>
      </w:r>
    </w:p>
    <w:p w14:paraId="28C04C42" w14:textId="77777777" w:rsidR="001A057A" w:rsidRPr="0022700C" w:rsidRDefault="001A057A" w:rsidP="00147C39">
      <w:pPr>
        <w:pStyle w:val="Style21"/>
        <w:widowControl/>
        <w:tabs>
          <w:tab w:val="left" w:pos="907"/>
        </w:tabs>
        <w:ind w:left="907"/>
        <w:rPr>
          <w:rStyle w:val="FontStyle51"/>
          <w:sz w:val="24"/>
          <w:szCs w:val="24"/>
        </w:rPr>
      </w:pPr>
    </w:p>
    <w:p w14:paraId="743A3BD7" w14:textId="77777777" w:rsidR="002F1416" w:rsidRPr="0022700C" w:rsidRDefault="005D501A" w:rsidP="00635199">
      <w:pPr>
        <w:pStyle w:val="Style21"/>
        <w:widowControl/>
        <w:tabs>
          <w:tab w:val="left" w:pos="1134"/>
        </w:tabs>
        <w:ind w:left="567"/>
        <w:rPr>
          <w:rStyle w:val="FontStyle51"/>
          <w:sz w:val="24"/>
          <w:szCs w:val="24"/>
        </w:rPr>
      </w:pPr>
      <w:r w:rsidRPr="0022700C">
        <w:rPr>
          <w:rStyle w:val="FontStyle51"/>
          <w:sz w:val="24"/>
          <w:szCs w:val="24"/>
        </w:rPr>
        <w:t>Jestliže dojde k výpovědi ze strany pronajímatele z důvodu</w:t>
      </w:r>
      <w:r w:rsidR="00291124" w:rsidRPr="0022700C">
        <w:rPr>
          <w:rStyle w:val="FontStyle51"/>
          <w:sz w:val="24"/>
          <w:szCs w:val="24"/>
        </w:rPr>
        <w:t xml:space="preserve"> uvedeného</w:t>
      </w:r>
      <w:r w:rsidR="001A057A" w:rsidRPr="0022700C">
        <w:rPr>
          <w:rStyle w:val="FontStyle51"/>
          <w:sz w:val="24"/>
          <w:szCs w:val="24"/>
        </w:rPr>
        <w:t xml:space="preserve"> v tomto </w:t>
      </w:r>
      <w:r w:rsidR="00481DAD" w:rsidRPr="0022700C">
        <w:rPr>
          <w:rStyle w:val="FontStyle51"/>
          <w:sz w:val="24"/>
          <w:szCs w:val="24"/>
        </w:rPr>
        <w:t>pododstavci smlouvy</w:t>
      </w:r>
      <w:r w:rsidRPr="0022700C">
        <w:rPr>
          <w:rStyle w:val="FontStyle51"/>
          <w:sz w:val="24"/>
          <w:szCs w:val="24"/>
        </w:rPr>
        <w:t>, sjedn</w:t>
      </w:r>
      <w:r w:rsidR="00382B19" w:rsidRPr="0022700C">
        <w:rPr>
          <w:rStyle w:val="FontStyle51"/>
          <w:sz w:val="24"/>
          <w:szCs w:val="24"/>
        </w:rPr>
        <w:t>a</w:t>
      </w:r>
      <w:r w:rsidR="001A057A" w:rsidRPr="0022700C">
        <w:rPr>
          <w:rStyle w:val="FontStyle51"/>
          <w:sz w:val="24"/>
          <w:szCs w:val="24"/>
        </w:rPr>
        <w:t>l</w:t>
      </w:r>
      <w:r w:rsidR="00481DAD" w:rsidRPr="0022700C">
        <w:rPr>
          <w:rStyle w:val="FontStyle51"/>
          <w:sz w:val="24"/>
          <w:szCs w:val="24"/>
        </w:rPr>
        <w:t>y</w:t>
      </w:r>
      <w:r w:rsidR="001A057A" w:rsidRPr="0022700C">
        <w:rPr>
          <w:rStyle w:val="FontStyle51"/>
          <w:sz w:val="24"/>
          <w:szCs w:val="24"/>
        </w:rPr>
        <w:t xml:space="preserve"> si</w:t>
      </w:r>
      <w:r w:rsidRPr="0022700C">
        <w:rPr>
          <w:rStyle w:val="FontStyle51"/>
          <w:sz w:val="24"/>
          <w:szCs w:val="24"/>
        </w:rPr>
        <w:t xml:space="preserve"> smluvní </w:t>
      </w:r>
      <w:r w:rsidR="001A057A" w:rsidRPr="0022700C">
        <w:rPr>
          <w:rStyle w:val="FontStyle51"/>
          <w:sz w:val="24"/>
          <w:szCs w:val="24"/>
        </w:rPr>
        <w:t xml:space="preserve">strany </w:t>
      </w:r>
      <w:r w:rsidRPr="0022700C">
        <w:rPr>
          <w:rStyle w:val="FontStyle51"/>
          <w:sz w:val="24"/>
          <w:szCs w:val="24"/>
        </w:rPr>
        <w:t>smluvní pokut</w:t>
      </w:r>
      <w:r w:rsidR="001A057A" w:rsidRPr="0022700C">
        <w:rPr>
          <w:rStyle w:val="FontStyle51"/>
          <w:sz w:val="24"/>
          <w:szCs w:val="24"/>
        </w:rPr>
        <w:t>u</w:t>
      </w:r>
      <w:r w:rsidRPr="0022700C">
        <w:rPr>
          <w:rStyle w:val="FontStyle51"/>
          <w:sz w:val="24"/>
          <w:szCs w:val="24"/>
        </w:rPr>
        <w:t xml:space="preserve"> ve výši dvou násobku stanoveného nájmu v této smlouvě.</w:t>
      </w:r>
      <w:r w:rsidR="002F1416" w:rsidRPr="0022700C">
        <w:rPr>
          <w:rStyle w:val="FontStyle51"/>
          <w:sz w:val="24"/>
          <w:szCs w:val="24"/>
        </w:rPr>
        <w:tab/>
      </w:r>
    </w:p>
    <w:p w14:paraId="7916AC53" w14:textId="77777777" w:rsidR="00481DAD" w:rsidRPr="0022700C" w:rsidRDefault="00481DAD" w:rsidP="00147C39">
      <w:pPr>
        <w:pStyle w:val="Style21"/>
        <w:widowControl/>
        <w:tabs>
          <w:tab w:val="left" w:pos="907"/>
        </w:tabs>
        <w:ind w:left="907"/>
        <w:rPr>
          <w:rStyle w:val="FontStyle51"/>
          <w:sz w:val="24"/>
          <w:szCs w:val="24"/>
        </w:rPr>
      </w:pPr>
    </w:p>
    <w:p w14:paraId="75DDEADA" w14:textId="77777777" w:rsidR="002F1416" w:rsidRPr="0022700C" w:rsidRDefault="00481DAD" w:rsidP="00635199">
      <w:pPr>
        <w:pStyle w:val="Style21"/>
        <w:widowControl/>
        <w:tabs>
          <w:tab w:val="left" w:pos="1276"/>
        </w:tabs>
        <w:ind w:left="567"/>
        <w:rPr>
          <w:rStyle w:val="FontStyle51"/>
          <w:sz w:val="24"/>
          <w:szCs w:val="24"/>
        </w:rPr>
      </w:pPr>
      <w:r w:rsidRPr="0022700C">
        <w:rPr>
          <w:rStyle w:val="FontStyle51"/>
          <w:sz w:val="24"/>
          <w:szCs w:val="24"/>
        </w:rPr>
        <w:t xml:space="preserve">7.2.2. </w:t>
      </w:r>
      <w:r w:rsidR="002F1416" w:rsidRPr="0022700C">
        <w:rPr>
          <w:rStyle w:val="FontStyle51"/>
          <w:sz w:val="24"/>
          <w:szCs w:val="24"/>
        </w:rPr>
        <w:t xml:space="preserve">Výpověď daná </w:t>
      </w:r>
      <w:r w:rsidR="00A24689" w:rsidRPr="0022700C">
        <w:rPr>
          <w:rStyle w:val="FontStyle51"/>
          <w:sz w:val="24"/>
          <w:szCs w:val="24"/>
        </w:rPr>
        <w:t>nájemcem</w:t>
      </w:r>
      <w:r w:rsidR="002F1416" w:rsidRPr="0022700C">
        <w:rPr>
          <w:rStyle w:val="FontStyle51"/>
          <w:sz w:val="24"/>
          <w:szCs w:val="24"/>
        </w:rPr>
        <w:t xml:space="preserve"> pokud:</w:t>
      </w:r>
    </w:p>
    <w:p w14:paraId="5D87B364" w14:textId="77777777" w:rsidR="002F1416" w:rsidRPr="0022700C" w:rsidRDefault="00481DAD" w:rsidP="00635199">
      <w:pPr>
        <w:pStyle w:val="Style21"/>
        <w:widowControl/>
        <w:tabs>
          <w:tab w:val="left" w:pos="1276"/>
        </w:tabs>
        <w:ind w:left="1276"/>
        <w:rPr>
          <w:rStyle w:val="FontStyle51"/>
          <w:sz w:val="24"/>
          <w:szCs w:val="24"/>
        </w:rPr>
      </w:pPr>
      <w:r w:rsidRPr="0022700C">
        <w:rPr>
          <w:rStyle w:val="FontStyle51"/>
          <w:sz w:val="24"/>
          <w:szCs w:val="24"/>
        </w:rPr>
        <w:t>a</w:t>
      </w:r>
      <w:r w:rsidR="002F1416" w:rsidRPr="0022700C">
        <w:rPr>
          <w:rStyle w:val="FontStyle51"/>
          <w:sz w:val="24"/>
          <w:szCs w:val="24"/>
        </w:rPr>
        <w:t xml:space="preserve">) </w:t>
      </w:r>
      <w:r w:rsidR="00A24689" w:rsidRPr="0022700C">
        <w:rPr>
          <w:rStyle w:val="FontStyle51"/>
          <w:sz w:val="24"/>
          <w:szCs w:val="24"/>
        </w:rPr>
        <w:t>pronajímatel přes písemnou výzvu nájemce</w:t>
      </w:r>
      <w:r w:rsidR="002F1416" w:rsidRPr="0022700C">
        <w:rPr>
          <w:rStyle w:val="FontStyle51"/>
          <w:sz w:val="24"/>
          <w:szCs w:val="24"/>
        </w:rPr>
        <w:t xml:space="preserve"> k nápravě neplní hrubým způsobem své povinnosti vyplývající z této smlouvy</w:t>
      </w:r>
      <w:r w:rsidRPr="0022700C">
        <w:rPr>
          <w:rStyle w:val="FontStyle51"/>
          <w:sz w:val="24"/>
          <w:szCs w:val="24"/>
        </w:rPr>
        <w:t>, kdy</w:t>
      </w:r>
      <w:r w:rsidR="00382B19" w:rsidRPr="0022700C">
        <w:rPr>
          <w:rStyle w:val="FontStyle51"/>
          <w:sz w:val="24"/>
          <w:szCs w:val="24"/>
        </w:rPr>
        <w:t xml:space="preserve"> </w:t>
      </w:r>
      <w:r w:rsidRPr="0022700C">
        <w:rPr>
          <w:rStyle w:val="FontStyle51"/>
          <w:sz w:val="24"/>
          <w:szCs w:val="24"/>
        </w:rPr>
        <w:t>h</w:t>
      </w:r>
      <w:r w:rsidR="002F1416" w:rsidRPr="0022700C">
        <w:rPr>
          <w:rStyle w:val="FontStyle51"/>
          <w:sz w:val="24"/>
          <w:szCs w:val="24"/>
        </w:rPr>
        <w:t>rubým porušením se rozumí situace, kdy nedojde alespoň k zahájení plnění povinností vyplývajících z jednotlivých bodů této</w:t>
      </w:r>
      <w:r w:rsidR="00A24689" w:rsidRPr="0022700C">
        <w:rPr>
          <w:rStyle w:val="FontStyle51"/>
          <w:sz w:val="24"/>
          <w:szCs w:val="24"/>
        </w:rPr>
        <w:t xml:space="preserve"> smlouvy ze strany pronajímatele</w:t>
      </w:r>
      <w:r w:rsidR="002F1416" w:rsidRPr="0022700C">
        <w:rPr>
          <w:rStyle w:val="FontStyle51"/>
          <w:sz w:val="24"/>
          <w:szCs w:val="24"/>
        </w:rPr>
        <w:t xml:space="preserve"> do 3 měsíců od obdržení písemné výzvy </w:t>
      </w:r>
      <w:r w:rsidR="0008630C" w:rsidRPr="0022700C">
        <w:rPr>
          <w:rStyle w:val="FontStyle51"/>
          <w:sz w:val="24"/>
          <w:szCs w:val="24"/>
        </w:rPr>
        <w:t xml:space="preserve">nájemce </w:t>
      </w:r>
      <w:r w:rsidR="002F1416" w:rsidRPr="0022700C">
        <w:rPr>
          <w:rStyle w:val="FontStyle51"/>
          <w:sz w:val="24"/>
          <w:szCs w:val="24"/>
        </w:rPr>
        <w:t>k nápravě tohoto stavu</w:t>
      </w:r>
      <w:r w:rsidRPr="0022700C">
        <w:rPr>
          <w:rStyle w:val="FontStyle51"/>
          <w:sz w:val="24"/>
          <w:szCs w:val="24"/>
        </w:rPr>
        <w:t>;</w:t>
      </w:r>
    </w:p>
    <w:p w14:paraId="39F9E975" w14:textId="77777777" w:rsidR="004061C6" w:rsidRPr="0022700C" w:rsidRDefault="004061C6" w:rsidP="00635199">
      <w:pPr>
        <w:pStyle w:val="Style21"/>
        <w:widowControl/>
        <w:tabs>
          <w:tab w:val="left" w:pos="1276"/>
        </w:tabs>
        <w:ind w:left="1276"/>
        <w:rPr>
          <w:rStyle w:val="FontStyle51"/>
          <w:sz w:val="24"/>
          <w:szCs w:val="24"/>
        </w:rPr>
      </w:pPr>
    </w:p>
    <w:p w14:paraId="437DF715" w14:textId="77777777" w:rsidR="002F1416" w:rsidRPr="0022700C" w:rsidRDefault="002F1416" w:rsidP="00635199">
      <w:pPr>
        <w:pStyle w:val="Style21"/>
        <w:widowControl/>
        <w:tabs>
          <w:tab w:val="left" w:pos="1276"/>
        </w:tabs>
        <w:ind w:left="1276"/>
        <w:rPr>
          <w:rStyle w:val="FontStyle51"/>
          <w:sz w:val="24"/>
          <w:szCs w:val="24"/>
        </w:rPr>
      </w:pPr>
      <w:r w:rsidRPr="0022700C">
        <w:rPr>
          <w:rStyle w:val="FontStyle51"/>
          <w:sz w:val="24"/>
          <w:szCs w:val="24"/>
        </w:rPr>
        <w:t xml:space="preserve">b) předmět </w:t>
      </w:r>
      <w:r w:rsidR="004840D5" w:rsidRPr="0022700C">
        <w:rPr>
          <w:rStyle w:val="FontStyle51"/>
          <w:sz w:val="24"/>
          <w:szCs w:val="24"/>
        </w:rPr>
        <w:t>smlouvy</w:t>
      </w:r>
      <w:r w:rsidRPr="0022700C">
        <w:rPr>
          <w:rStyle w:val="FontStyle51"/>
          <w:sz w:val="24"/>
          <w:szCs w:val="24"/>
        </w:rPr>
        <w:t xml:space="preserve"> nelze ve sjednaném rozsahu</w:t>
      </w:r>
      <w:r w:rsidR="004840D5" w:rsidRPr="0022700C">
        <w:rPr>
          <w:rStyle w:val="FontStyle51"/>
          <w:sz w:val="24"/>
          <w:szCs w:val="24"/>
        </w:rPr>
        <w:t xml:space="preserve"> k účelu uvedeném v bodu 1.2. této smlouvy</w:t>
      </w:r>
      <w:r w:rsidRPr="0022700C">
        <w:rPr>
          <w:rStyle w:val="FontStyle51"/>
          <w:sz w:val="24"/>
          <w:szCs w:val="24"/>
        </w:rPr>
        <w:t xml:space="preserve"> užívat</w:t>
      </w:r>
      <w:r w:rsidR="00481DAD" w:rsidRPr="0022700C">
        <w:rPr>
          <w:rStyle w:val="FontStyle51"/>
          <w:sz w:val="24"/>
          <w:szCs w:val="24"/>
        </w:rPr>
        <w:t>;</w:t>
      </w:r>
    </w:p>
    <w:p w14:paraId="527CC8B4" w14:textId="77777777" w:rsidR="004061C6" w:rsidRPr="0022700C" w:rsidRDefault="004061C6" w:rsidP="00635199">
      <w:pPr>
        <w:pStyle w:val="Style21"/>
        <w:widowControl/>
        <w:tabs>
          <w:tab w:val="left" w:pos="1276"/>
        </w:tabs>
        <w:ind w:left="1276"/>
        <w:rPr>
          <w:rStyle w:val="FontStyle51"/>
          <w:sz w:val="24"/>
          <w:szCs w:val="24"/>
        </w:rPr>
      </w:pPr>
    </w:p>
    <w:p w14:paraId="182C86B2" w14:textId="77777777" w:rsidR="004840D5" w:rsidRPr="0022700C" w:rsidRDefault="00481DAD" w:rsidP="00635199">
      <w:pPr>
        <w:pStyle w:val="Style21"/>
        <w:widowControl/>
        <w:tabs>
          <w:tab w:val="left" w:pos="907"/>
        </w:tabs>
        <w:ind w:left="1276" w:firstLine="2"/>
        <w:rPr>
          <w:rStyle w:val="FontStyle51"/>
          <w:color w:val="FF0000"/>
          <w:sz w:val="24"/>
          <w:szCs w:val="24"/>
        </w:rPr>
      </w:pPr>
      <w:r w:rsidRPr="0022700C">
        <w:rPr>
          <w:rStyle w:val="FontStyle51"/>
          <w:sz w:val="24"/>
          <w:szCs w:val="24"/>
        </w:rPr>
        <w:t>c</w:t>
      </w:r>
      <w:r w:rsidR="002F1416" w:rsidRPr="0022700C">
        <w:rPr>
          <w:rStyle w:val="FontStyle51"/>
          <w:sz w:val="24"/>
          <w:szCs w:val="24"/>
        </w:rPr>
        <w:t xml:space="preserve">) </w:t>
      </w:r>
      <w:r w:rsidR="007D6117" w:rsidRPr="0022700C">
        <w:rPr>
          <w:rStyle w:val="FontStyle51"/>
          <w:sz w:val="24"/>
          <w:szCs w:val="24"/>
        </w:rPr>
        <w:t>nájemce</w:t>
      </w:r>
      <w:r w:rsidR="002F1416" w:rsidRPr="0022700C">
        <w:rPr>
          <w:rStyle w:val="FontStyle51"/>
          <w:sz w:val="24"/>
          <w:szCs w:val="24"/>
        </w:rPr>
        <w:t xml:space="preserve"> je povinen</w:t>
      </w:r>
      <w:r w:rsidR="00B853F6" w:rsidRPr="0022700C">
        <w:rPr>
          <w:rStyle w:val="FontStyle51"/>
          <w:sz w:val="24"/>
          <w:szCs w:val="24"/>
        </w:rPr>
        <w:t>,</w:t>
      </w:r>
      <w:r w:rsidR="002F1416" w:rsidRPr="0022700C">
        <w:rPr>
          <w:rStyle w:val="FontStyle51"/>
          <w:sz w:val="24"/>
          <w:szCs w:val="24"/>
        </w:rPr>
        <w:t xml:space="preserve"> na základě rozhodnutí jeho zřizovatele, ukončit proces vzdělávání v tomto regionu</w:t>
      </w:r>
      <w:r w:rsidR="0047035E" w:rsidRPr="0022700C">
        <w:rPr>
          <w:rStyle w:val="FontStyle51"/>
          <w:sz w:val="24"/>
          <w:szCs w:val="24"/>
        </w:rPr>
        <w:t>.</w:t>
      </w:r>
    </w:p>
    <w:p w14:paraId="7F382451" w14:textId="77777777" w:rsidR="00481DAD" w:rsidRPr="0022700C" w:rsidRDefault="00481DAD" w:rsidP="00147C39">
      <w:pPr>
        <w:pStyle w:val="Style21"/>
        <w:widowControl/>
        <w:tabs>
          <w:tab w:val="left" w:pos="907"/>
        </w:tabs>
        <w:ind w:left="1416" w:hanging="509"/>
        <w:rPr>
          <w:rStyle w:val="FontStyle51"/>
          <w:sz w:val="24"/>
          <w:szCs w:val="24"/>
        </w:rPr>
      </w:pPr>
    </w:p>
    <w:p w14:paraId="27D62679" w14:textId="2EF2E93C" w:rsidR="005D501A" w:rsidRPr="0022700C" w:rsidRDefault="004840D5" w:rsidP="00BD7453">
      <w:pPr>
        <w:pStyle w:val="Style21"/>
        <w:widowControl/>
        <w:tabs>
          <w:tab w:val="left" w:pos="709"/>
        </w:tabs>
        <w:ind w:left="709"/>
        <w:rPr>
          <w:rStyle w:val="FontStyle51"/>
          <w:sz w:val="24"/>
          <w:szCs w:val="24"/>
        </w:rPr>
      </w:pPr>
      <w:r w:rsidRPr="0022700C">
        <w:rPr>
          <w:rStyle w:val="FontStyle51"/>
          <w:sz w:val="24"/>
          <w:szCs w:val="24"/>
        </w:rPr>
        <w:t xml:space="preserve">Výpovědní lhůta pro důvody uvedené v tomto bodu </w:t>
      </w:r>
      <w:r w:rsidR="00481DAD" w:rsidRPr="0022700C">
        <w:rPr>
          <w:rStyle w:val="FontStyle51"/>
          <w:sz w:val="24"/>
          <w:szCs w:val="24"/>
        </w:rPr>
        <w:t>je</w:t>
      </w:r>
      <w:r w:rsidRPr="0022700C">
        <w:rPr>
          <w:rStyle w:val="FontStyle51"/>
          <w:sz w:val="24"/>
          <w:szCs w:val="24"/>
        </w:rPr>
        <w:t xml:space="preserve"> 6 měsíců a začne běžet následující měsíc po měsíci, ve kterém byla nájemcem podána. </w:t>
      </w:r>
    </w:p>
    <w:p w14:paraId="5D8EAAED" w14:textId="77777777" w:rsidR="002F1416" w:rsidRPr="0022700C" w:rsidRDefault="005D501A" w:rsidP="00BD7453">
      <w:pPr>
        <w:pStyle w:val="Style21"/>
        <w:widowControl/>
        <w:tabs>
          <w:tab w:val="left" w:pos="907"/>
        </w:tabs>
        <w:ind w:left="709"/>
      </w:pPr>
      <w:r w:rsidRPr="0022700C">
        <w:rPr>
          <w:rStyle w:val="FontStyle51"/>
          <w:sz w:val="24"/>
          <w:szCs w:val="24"/>
        </w:rPr>
        <w:t xml:space="preserve">Jestliže dojde k výpovědi z důvodu uvedeného v písm. </w:t>
      </w:r>
      <w:r w:rsidR="00481DAD" w:rsidRPr="0022700C">
        <w:rPr>
          <w:rStyle w:val="FontStyle51"/>
          <w:sz w:val="24"/>
          <w:szCs w:val="24"/>
        </w:rPr>
        <w:t>a</w:t>
      </w:r>
      <w:r w:rsidRPr="0022700C">
        <w:rPr>
          <w:rStyle w:val="FontStyle51"/>
          <w:sz w:val="24"/>
          <w:szCs w:val="24"/>
        </w:rPr>
        <w:t>)</w:t>
      </w:r>
      <w:r w:rsidR="00481DAD" w:rsidRPr="0022700C">
        <w:rPr>
          <w:rStyle w:val="FontStyle51"/>
          <w:sz w:val="24"/>
          <w:szCs w:val="24"/>
        </w:rPr>
        <w:t xml:space="preserve"> tohoto pododstavce smlouvy</w:t>
      </w:r>
      <w:r w:rsidRPr="0022700C">
        <w:rPr>
          <w:rStyle w:val="FontStyle51"/>
          <w:sz w:val="24"/>
          <w:szCs w:val="24"/>
        </w:rPr>
        <w:t>, sje</w:t>
      </w:r>
      <w:r w:rsidR="00B853F6" w:rsidRPr="0022700C">
        <w:rPr>
          <w:rStyle w:val="FontStyle51"/>
          <w:sz w:val="24"/>
          <w:szCs w:val="24"/>
        </w:rPr>
        <w:t>d</w:t>
      </w:r>
      <w:r w:rsidRPr="0022700C">
        <w:rPr>
          <w:rStyle w:val="FontStyle51"/>
          <w:sz w:val="24"/>
          <w:szCs w:val="24"/>
        </w:rPr>
        <w:t>n</w:t>
      </w:r>
      <w:r w:rsidR="00481DAD" w:rsidRPr="0022700C">
        <w:rPr>
          <w:rStyle w:val="FontStyle51"/>
          <w:sz w:val="24"/>
          <w:szCs w:val="24"/>
        </w:rPr>
        <w:t>aly</w:t>
      </w:r>
      <w:r w:rsidR="00055805" w:rsidRPr="0022700C">
        <w:rPr>
          <w:rStyle w:val="FontStyle51"/>
          <w:sz w:val="24"/>
          <w:szCs w:val="24"/>
        </w:rPr>
        <w:t xml:space="preserve"> si</w:t>
      </w:r>
      <w:r w:rsidR="00481DAD" w:rsidRPr="0022700C">
        <w:rPr>
          <w:rStyle w:val="FontStyle51"/>
          <w:sz w:val="24"/>
          <w:szCs w:val="24"/>
        </w:rPr>
        <w:t xml:space="preserve"> mluvní strany</w:t>
      </w:r>
      <w:r w:rsidR="008C1CB6" w:rsidRPr="0022700C">
        <w:rPr>
          <w:rStyle w:val="FontStyle51"/>
          <w:sz w:val="24"/>
          <w:szCs w:val="24"/>
        </w:rPr>
        <w:t xml:space="preserve"> smluvní pokut</w:t>
      </w:r>
      <w:r w:rsidR="00481DAD" w:rsidRPr="0022700C">
        <w:rPr>
          <w:rStyle w:val="FontStyle51"/>
          <w:sz w:val="24"/>
          <w:szCs w:val="24"/>
        </w:rPr>
        <w:t>u</w:t>
      </w:r>
      <w:r w:rsidR="008C1CB6" w:rsidRPr="0022700C">
        <w:rPr>
          <w:rStyle w:val="FontStyle51"/>
          <w:sz w:val="24"/>
          <w:szCs w:val="24"/>
        </w:rPr>
        <w:t xml:space="preserve"> ve výši dvou</w:t>
      </w:r>
      <w:r w:rsidRPr="0022700C">
        <w:rPr>
          <w:rStyle w:val="FontStyle51"/>
          <w:sz w:val="24"/>
          <w:szCs w:val="24"/>
        </w:rPr>
        <w:t xml:space="preserve"> násobku stanoveného nájmu v této smlouvě.</w:t>
      </w:r>
      <w:r w:rsidR="002F1416" w:rsidRPr="0022700C">
        <w:t xml:space="preserve"> </w:t>
      </w:r>
    </w:p>
    <w:p w14:paraId="45401E10" w14:textId="77777777" w:rsidR="00481DAD" w:rsidRPr="0022700C" w:rsidRDefault="00481DAD" w:rsidP="00147C39">
      <w:pPr>
        <w:pStyle w:val="Style21"/>
        <w:widowControl/>
        <w:tabs>
          <w:tab w:val="left" w:pos="907"/>
        </w:tabs>
        <w:ind w:left="851" w:firstLine="2"/>
        <w:rPr>
          <w:rStyle w:val="FontStyle51"/>
          <w:sz w:val="24"/>
          <w:szCs w:val="24"/>
        </w:rPr>
      </w:pPr>
    </w:p>
    <w:p w14:paraId="47CE2F18" w14:textId="5767E237" w:rsidR="002F1416" w:rsidRPr="0022700C" w:rsidRDefault="002F1416" w:rsidP="00635199">
      <w:pPr>
        <w:pStyle w:val="Style9"/>
        <w:widowControl/>
        <w:numPr>
          <w:ilvl w:val="1"/>
          <w:numId w:val="21"/>
        </w:numPr>
        <w:tabs>
          <w:tab w:val="left" w:pos="709"/>
        </w:tabs>
        <w:spacing w:line="240" w:lineRule="auto"/>
        <w:ind w:left="709" w:hanging="709"/>
        <w:rPr>
          <w:bCs/>
        </w:rPr>
      </w:pPr>
      <w:r w:rsidRPr="0022700C">
        <w:rPr>
          <w:bCs/>
        </w:rPr>
        <w:t xml:space="preserve">Bude-li </w:t>
      </w:r>
      <w:r w:rsidR="005D501A" w:rsidRPr="0022700C">
        <w:rPr>
          <w:bCs/>
        </w:rPr>
        <w:t>pronajímatel</w:t>
      </w:r>
      <w:r w:rsidRPr="0022700C">
        <w:rPr>
          <w:bCs/>
        </w:rPr>
        <w:t xml:space="preserve"> předmět </w:t>
      </w:r>
      <w:r w:rsidR="005D501A" w:rsidRPr="0022700C">
        <w:rPr>
          <w:bCs/>
        </w:rPr>
        <w:t>smlouvy</w:t>
      </w:r>
      <w:r w:rsidR="00E1426F" w:rsidRPr="0022700C">
        <w:rPr>
          <w:bCs/>
        </w:rPr>
        <w:t xml:space="preserve"> naléhavě</w:t>
      </w:r>
      <w:r w:rsidR="005D501A" w:rsidRPr="0022700C">
        <w:rPr>
          <w:bCs/>
        </w:rPr>
        <w:t xml:space="preserve"> potřebovat k</w:t>
      </w:r>
      <w:r w:rsidR="00710FAC" w:rsidRPr="0022700C">
        <w:rPr>
          <w:bCs/>
        </w:rPr>
        <w:t> </w:t>
      </w:r>
      <w:r w:rsidR="005D501A" w:rsidRPr="0022700C">
        <w:rPr>
          <w:bCs/>
        </w:rPr>
        <w:t>jinému než ve smlouvě uvedenému účelu</w:t>
      </w:r>
      <w:r w:rsidRPr="0022700C">
        <w:rPr>
          <w:bCs/>
        </w:rPr>
        <w:t xml:space="preserve">, který nemohl při uzavření této smlouvy předvídat, může </w:t>
      </w:r>
      <w:r w:rsidR="00E1426F" w:rsidRPr="0022700C">
        <w:rPr>
          <w:bCs/>
        </w:rPr>
        <w:t>smlouvu vypovědět i bez udání důvodu</w:t>
      </w:r>
      <w:r w:rsidRPr="0022700C">
        <w:rPr>
          <w:bCs/>
        </w:rPr>
        <w:t>.</w:t>
      </w:r>
      <w:r w:rsidR="00E1426F" w:rsidRPr="0022700C">
        <w:rPr>
          <w:bCs/>
        </w:rPr>
        <w:t xml:space="preserve"> </w:t>
      </w:r>
      <w:r w:rsidR="00851593" w:rsidRPr="0022700C">
        <w:rPr>
          <w:bCs/>
        </w:rPr>
        <w:t>Pro tento případ se stanovuje následující postup – výpovědní lhůta začíná běžet od 1. ledna následujícího kalendářního roku po podání výpovědi (škola již nebude vypisovat přijímací řízení do prvního ročníku pro následující školní rok) a její délka je 18 měsíců. Nájemní vztah tedy skončí k 30.</w:t>
      </w:r>
      <w:r w:rsidR="00D438EF" w:rsidRPr="0022700C">
        <w:rPr>
          <w:bCs/>
        </w:rPr>
        <w:t>0</w:t>
      </w:r>
      <w:r w:rsidR="00851593" w:rsidRPr="0022700C">
        <w:rPr>
          <w:bCs/>
        </w:rPr>
        <w:t>6. následujícího kalendářního roku, ve kterém začala běžet výpovědní lhůta. Škole tím bude umožněno realizovat v pronajatých prostorác</w:t>
      </w:r>
      <w:r w:rsidR="00CC2D3A" w:rsidRPr="0022700C">
        <w:rPr>
          <w:bCs/>
        </w:rPr>
        <w:t>h ještě následující školní rok.</w:t>
      </w:r>
    </w:p>
    <w:p w14:paraId="4BF1790B" w14:textId="77777777" w:rsidR="00055805" w:rsidRPr="0022700C" w:rsidRDefault="00055805" w:rsidP="00055805">
      <w:pPr>
        <w:pStyle w:val="Style9"/>
        <w:widowControl/>
        <w:tabs>
          <w:tab w:val="left" w:pos="523"/>
        </w:tabs>
        <w:spacing w:line="240" w:lineRule="auto"/>
        <w:ind w:left="567" w:firstLine="0"/>
        <w:rPr>
          <w:bCs/>
        </w:rPr>
      </w:pPr>
    </w:p>
    <w:p w14:paraId="09BD8639" w14:textId="77777777" w:rsidR="002F1416" w:rsidRPr="0022700C" w:rsidRDefault="002F1416" w:rsidP="00635199">
      <w:pPr>
        <w:pStyle w:val="Style9"/>
        <w:widowControl/>
        <w:numPr>
          <w:ilvl w:val="1"/>
          <w:numId w:val="21"/>
        </w:numPr>
        <w:tabs>
          <w:tab w:val="left" w:pos="709"/>
        </w:tabs>
        <w:spacing w:line="240" w:lineRule="auto"/>
        <w:ind w:left="709" w:hanging="709"/>
        <w:rPr>
          <w:rStyle w:val="FontStyle51"/>
        </w:rPr>
      </w:pPr>
      <w:r w:rsidRPr="0022700C">
        <w:t xml:space="preserve">Nedohodnou-li se smluvní strany jinak, je </w:t>
      </w:r>
      <w:r w:rsidR="00E1426F" w:rsidRPr="0022700C">
        <w:t>nájemce</w:t>
      </w:r>
      <w:r w:rsidRPr="0022700C">
        <w:t xml:space="preserve"> povinen protokolárně v</w:t>
      </w:r>
      <w:r w:rsidR="00DD15AD" w:rsidRPr="0022700C">
        <w:t>rátit vyklizený předmět nájmu</w:t>
      </w:r>
      <w:r w:rsidRPr="0022700C">
        <w:t xml:space="preserve"> </w:t>
      </w:r>
      <w:r w:rsidR="00E1426F" w:rsidRPr="0022700C">
        <w:t>od majetku ve vlastnictví nájemce</w:t>
      </w:r>
      <w:r w:rsidRPr="0022700C">
        <w:t xml:space="preserve"> spolu s veškerými součástmi</w:t>
      </w:r>
      <w:r w:rsidR="00E1426F" w:rsidRPr="0022700C">
        <w:t xml:space="preserve"> </w:t>
      </w:r>
      <w:r w:rsidR="00BD7453" w:rsidRPr="0022700C">
        <w:br/>
      </w:r>
      <w:r w:rsidR="00E1426F" w:rsidRPr="0022700C">
        <w:t>a příslušenstvím zpět pronajímateli</w:t>
      </w:r>
      <w:r w:rsidRPr="0022700C">
        <w:t xml:space="preserve"> ve stavu, v jakém ho od něj převzal, s přihlédnutím </w:t>
      </w:r>
      <w:r w:rsidR="00BD7453" w:rsidRPr="0022700C">
        <w:br/>
      </w:r>
      <w:r w:rsidRPr="0022700C">
        <w:t>k běžnému opotřebení</w:t>
      </w:r>
      <w:r w:rsidR="00CC2D3A" w:rsidRPr="0022700C">
        <w:t xml:space="preserve"> a úpravám provedeným samotným pronajímatelem nebo nájemcem se souhlasem pronajímatele</w:t>
      </w:r>
      <w:r w:rsidRPr="0022700C">
        <w:t xml:space="preserve">, a to do 30 </w:t>
      </w:r>
      <w:r w:rsidR="00E1426F" w:rsidRPr="0022700C">
        <w:t>dnů ode dne skončení nájmu. V případě, že tak nájemce</w:t>
      </w:r>
      <w:r w:rsidRPr="0022700C">
        <w:t xml:space="preserve"> neučiní ani ve lhůtě dodatečně mu po</w:t>
      </w:r>
      <w:r w:rsidR="00E1426F" w:rsidRPr="0022700C">
        <w:t>skytnuté pronajímatelem v písemné výzvě, je pronajímatel</w:t>
      </w:r>
      <w:r w:rsidRPr="0022700C">
        <w:t xml:space="preserve"> op</w:t>
      </w:r>
      <w:r w:rsidR="00E1426F" w:rsidRPr="0022700C">
        <w:t>rávněn vyklidit předmět smlouvy i bez přítomnosti nájemce</w:t>
      </w:r>
      <w:r w:rsidRPr="0022700C">
        <w:t xml:space="preserve"> sám, popř. prostřednictvím třetí os</w:t>
      </w:r>
      <w:r w:rsidR="00E1426F" w:rsidRPr="0022700C">
        <w:t>oby, a to na náklady nájemce. Vyklizené věci nájemce</w:t>
      </w:r>
      <w:r w:rsidRPr="0022700C">
        <w:t xml:space="preserve"> budou u</w:t>
      </w:r>
      <w:r w:rsidR="00E1426F" w:rsidRPr="0022700C">
        <w:t>skladněny na jeho náklad</w:t>
      </w:r>
      <w:r w:rsidRPr="0022700C">
        <w:t xml:space="preserve">. </w:t>
      </w:r>
    </w:p>
    <w:p w14:paraId="46D2E969" w14:textId="372FB80D" w:rsidR="002F1416" w:rsidRPr="0022700C" w:rsidRDefault="002F1416" w:rsidP="002F1416">
      <w:pPr>
        <w:overflowPunct w:val="0"/>
        <w:autoSpaceDE w:val="0"/>
        <w:autoSpaceDN w:val="0"/>
        <w:adjustRightInd w:val="0"/>
        <w:jc w:val="both"/>
      </w:pPr>
    </w:p>
    <w:p w14:paraId="3CB4A383" w14:textId="7F2F38FF" w:rsidR="00E9700D" w:rsidRPr="0022700C" w:rsidRDefault="00E9700D" w:rsidP="002F1416">
      <w:pPr>
        <w:overflowPunct w:val="0"/>
        <w:autoSpaceDE w:val="0"/>
        <w:autoSpaceDN w:val="0"/>
        <w:adjustRightInd w:val="0"/>
        <w:jc w:val="both"/>
      </w:pPr>
    </w:p>
    <w:p w14:paraId="51AA8612" w14:textId="55911985" w:rsidR="00E9700D" w:rsidRPr="0022700C" w:rsidRDefault="00E9700D" w:rsidP="002F1416">
      <w:pPr>
        <w:overflowPunct w:val="0"/>
        <w:autoSpaceDE w:val="0"/>
        <w:autoSpaceDN w:val="0"/>
        <w:adjustRightInd w:val="0"/>
        <w:jc w:val="both"/>
      </w:pPr>
    </w:p>
    <w:p w14:paraId="3A8CE579" w14:textId="77777777" w:rsidR="00E9700D" w:rsidRPr="0022700C" w:rsidRDefault="00E9700D" w:rsidP="002F1416">
      <w:pPr>
        <w:overflowPunct w:val="0"/>
        <w:autoSpaceDE w:val="0"/>
        <w:autoSpaceDN w:val="0"/>
        <w:adjustRightInd w:val="0"/>
        <w:jc w:val="both"/>
      </w:pPr>
    </w:p>
    <w:p w14:paraId="24513D88" w14:textId="77777777" w:rsidR="002F1416" w:rsidRPr="0022700C" w:rsidRDefault="002F1416" w:rsidP="002F1416">
      <w:pPr>
        <w:jc w:val="center"/>
        <w:rPr>
          <w:b/>
          <w:i/>
        </w:rPr>
      </w:pPr>
      <w:r w:rsidRPr="0022700C">
        <w:rPr>
          <w:b/>
        </w:rPr>
        <w:t>VI</w:t>
      </w:r>
      <w:r w:rsidR="00CE7B6D" w:rsidRPr="0022700C">
        <w:rPr>
          <w:b/>
        </w:rPr>
        <w:t>II</w:t>
      </w:r>
      <w:r w:rsidRPr="0022700C">
        <w:rPr>
          <w:b/>
        </w:rPr>
        <w:t>.</w:t>
      </w:r>
    </w:p>
    <w:p w14:paraId="5BB262D2" w14:textId="77777777" w:rsidR="002F1416" w:rsidRPr="0022700C" w:rsidRDefault="002F1416" w:rsidP="002F141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22700C">
        <w:rPr>
          <w:rFonts w:ascii="Times New Roman" w:hAnsi="Times New Roman"/>
          <w:b/>
          <w:sz w:val="24"/>
          <w:szCs w:val="24"/>
        </w:rPr>
        <w:t>Závěrečná ujednání</w:t>
      </w:r>
    </w:p>
    <w:p w14:paraId="6585F904" w14:textId="77777777" w:rsidR="002F1416" w:rsidRPr="0022700C" w:rsidRDefault="002F1416" w:rsidP="002F1416">
      <w:pPr>
        <w:jc w:val="both"/>
      </w:pPr>
    </w:p>
    <w:p w14:paraId="5FAEE96A" w14:textId="77777777" w:rsidR="002F1416" w:rsidRPr="0022700C" w:rsidRDefault="002F1416" w:rsidP="00730754">
      <w:pPr>
        <w:pStyle w:val="Bezmezer"/>
        <w:numPr>
          <w:ilvl w:val="1"/>
          <w:numId w:val="22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2700C">
        <w:rPr>
          <w:rFonts w:ascii="Times New Roman" w:hAnsi="Times New Roman"/>
          <w:sz w:val="24"/>
          <w:szCs w:val="24"/>
        </w:rPr>
        <w:t xml:space="preserve">Smlouva nabývá platnosti dnem podpisu oprávněných zástupců smluvních stran </w:t>
      </w:r>
      <w:r w:rsidR="00BD7453" w:rsidRPr="0022700C">
        <w:rPr>
          <w:rFonts w:ascii="Times New Roman" w:hAnsi="Times New Roman"/>
          <w:sz w:val="24"/>
          <w:szCs w:val="24"/>
        </w:rPr>
        <w:br/>
      </w:r>
      <w:r w:rsidRPr="0022700C">
        <w:rPr>
          <w:rFonts w:ascii="Times New Roman" w:hAnsi="Times New Roman"/>
          <w:sz w:val="24"/>
          <w:szCs w:val="24"/>
        </w:rPr>
        <w:t xml:space="preserve">a účinnosti </w:t>
      </w:r>
      <w:r w:rsidR="0077111B" w:rsidRPr="0022700C">
        <w:rPr>
          <w:rFonts w:ascii="Times New Roman" w:hAnsi="Times New Roman"/>
          <w:sz w:val="24"/>
          <w:szCs w:val="24"/>
        </w:rPr>
        <w:t>dnem jejího zveřejnění v registru smluv.</w:t>
      </w:r>
    </w:p>
    <w:p w14:paraId="543D74FA" w14:textId="77777777" w:rsidR="002F1416" w:rsidRPr="0022700C" w:rsidRDefault="002F1416" w:rsidP="00730754">
      <w:pPr>
        <w:pStyle w:val="Bezmezer"/>
        <w:tabs>
          <w:tab w:val="left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54BD831F" w14:textId="77777777" w:rsidR="0098786C" w:rsidRPr="0022700C" w:rsidRDefault="001E067E" w:rsidP="00730754">
      <w:pPr>
        <w:pStyle w:val="Bezmezer"/>
        <w:numPr>
          <w:ilvl w:val="1"/>
          <w:numId w:val="22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2700C">
        <w:rPr>
          <w:rFonts w:ascii="Times New Roman" w:hAnsi="Times New Roman"/>
          <w:sz w:val="24"/>
          <w:szCs w:val="24"/>
        </w:rPr>
        <w:t>Pronajímatel</w:t>
      </w:r>
      <w:r w:rsidR="002F1416" w:rsidRPr="0022700C">
        <w:rPr>
          <w:rFonts w:ascii="Times New Roman" w:hAnsi="Times New Roman"/>
          <w:sz w:val="24"/>
          <w:szCs w:val="24"/>
        </w:rPr>
        <w:t xml:space="preserve"> se zavazuje smlouvu uveřejnit v registru smluv dle zákona č. 340/2015 Sb., </w:t>
      </w:r>
      <w:r w:rsidR="00BD7453" w:rsidRPr="0022700C">
        <w:rPr>
          <w:rFonts w:ascii="Times New Roman" w:hAnsi="Times New Roman"/>
          <w:sz w:val="24"/>
          <w:szCs w:val="24"/>
        </w:rPr>
        <w:br/>
      </w:r>
      <w:r w:rsidR="002F1416" w:rsidRPr="0022700C">
        <w:rPr>
          <w:rFonts w:ascii="Times New Roman" w:hAnsi="Times New Roman"/>
          <w:sz w:val="24"/>
          <w:szCs w:val="24"/>
        </w:rPr>
        <w:t xml:space="preserve">o zvláštních podmínkách účinnosti některých smluv, uveřejňování </w:t>
      </w:r>
      <w:r w:rsidR="00E67146" w:rsidRPr="0022700C">
        <w:rPr>
          <w:rFonts w:ascii="Times New Roman" w:hAnsi="Times New Roman"/>
          <w:sz w:val="24"/>
          <w:szCs w:val="24"/>
        </w:rPr>
        <w:t>těchto smluv a o registru smluv (zákon o registru smluv)</w:t>
      </w:r>
      <w:r w:rsidR="00055805" w:rsidRPr="0022700C">
        <w:rPr>
          <w:rFonts w:ascii="Times New Roman" w:hAnsi="Times New Roman"/>
          <w:sz w:val="24"/>
          <w:szCs w:val="24"/>
        </w:rPr>
        <w:t>.</w:t>
      </w:r>
    </w:p>
    <w:p w14:paraId="055C101C" w14:textId="77777777" w:rsidR="00217E95" w:rsidRPr="0022700C" w:rsidRDefault="00217E95" w:rsidP="00730754">
      <w:pPr>
        <w:pStyle w:val="Odstavecseseznamem"/>
        <w:tabs>
          <w:tab w:val="left" w:pos="709"/>
        </w:tabs>
        <w:ind w:left="709" w:hanging="709"/>
        <w:rPr>
          <w:rFonts w:ascii="Times New Roman" w:hAnsi="Times New Roman"/>
          <w:sz w:val="24"/>
        </w:rPr>
      </w:pPr>
    </w:p>
    <w:p w14:paraId="37E2BF77" w14:textId="55CEBEF7" w:rsidR="00217E95" w:rsidRPr="0022700C" w:rsidRDefault="00217E95" w:rsidP="00730754">
      <w:pPr>
        <w:pStyle w:val="Bezmezer"/>
        <w:numPr>
          <w:ilvl w:val="1"/>
          <w:numId w:val="22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2700C">
        <w:rPr>
          <w:rFonts w:ascii="Times New Roman" w:hAnsi="Times New Roman"/>
          <w:sz w:val="24"/>
          <w:szCs w:val="24"/>
        </w:rPr>
        <w:t>V případě, že nedojde k</w:t>
      </w:r>
      <w:r w:rsidR="00E67146" w:rsidRPr="0022700C">
        <w:rPr>
          <w:rFonts w:ascii="Times New Roman" w:hAnsi="Times New Roman"/>
          <w:sz w:val="24"/>
          <w:szCs w:val="24"/>
        </w:rPr>
        <w:t xml:space="preserve"> převzetí školní budovy </w:t>
      </w:r>
      <w:r w:rsidRPr="0022700C">
        <w:rPr>
          <w:rFonts w:ascii="Times New Roman" w:hAnsi="Times New Roman"/>
          <w:sz w:val="24"/>
          <w:szCs w:val="24"/>
        </w:rPr>
        <w:t>na adrese Komenského 759, Sokolov</w:t>
      </w:r>
      <w:r w:rsidR="00E67146" w:rsidRPr="0022700C">
        <w:rPr>
          <w:rFonts w:ascii="Times New Roman" w:hAnsi="Times New Roman"/>
          <w:sz w:val="24"/>
          <w:szCs w:val="24"/>
        </w:rPr>
        <w:t>, na základě nájemní smlouvy mezi pronajímatelem a nájemcem</w:t>
      </w:r>
      <w:r w:rsidRPr="0022700C">
        <w:rPr>
          <w:rFonts w:ascii="Times New Roman" w:hAnsi="Times New Roman"/>
          <w:sz w:val="24"/>
          <w:szCs w:val="24"/>
        </w:rPr>
        <w:t xml:space="preserve"> v termínu </w:t>
      </w:r>
      <w:r w:rsidR="009D3A52" w:rsidRPr="0022700C">
        <w:rPr>
          <w:rFonts w:ascii="Times New Roman" w:hAnsi="Times New Roman"/>
          <w:sz w:val="24"/>
          <w:szCs w:val="24"/>
        </w:rPr>
        <w:t xml:space="preserve">do </w:t>
      </w:r>
      <w:r w:rsidR="00BD7453" w:rsidRPr="0022700C">
        <w:rPr>
          <w:rFonts w:ascii="Times New Roman" w:hAnsi="Times New Roman"/>
          <w:sz w:val="24"/>
          <w:szCs w:val="24"/>
        </w:rPr>
        <w:t>22.</w:t>
      </w:r>
      <w:r w:rsidR="009D3A52" w:rsidRPr="0022700C">
        <w:rPr>
          <w:rFonts w:ascii="Times New Roman" w:hAnsi="Times New Roman"/>
          <w:sz w:val="24"/>
          <w:szCs w:val="24"/>
        </w:rPr>
        <w:t>0</w:t>
      </w:r>
      <w:r w:rsidR="00993A02" w:rsidRPr="0022700C">
        <w:rPr>
          <w:rFonts w:ascii="Times New Roman" w:hAnsi="Times New Roman"/>
          <w:sz w:val="24"/>
          <w:szCs w:val="24"/>
        </w:rPr>
        <w:t>1.2021</w:t>
      </w:r>
      <w:r w:rsidR="003812C3" w:rsidRPr="0022700C">
        <w:rPr>
          <w:rFonts w:ascii="Times New Roman" w:hAnsi="Times New Roman"/>
          <w:sz w:val="24"/>
          <w:szCs w:val="24"/>
        </w:rPr>
        <w:t xml:space="preserve"> </w:t>
      </w:r>
      <w:r w:rsidR="00D03641" w:rsidRPr="0022700C">
        <w:rPr>
          <w:rFonts w:ascii="Times New Roman" w:hAnsi="Times New Roman"/>
          <w:sz w:val="24"/>
          <w:szCs w:val="24"/>
        </w:rPr>
        <w:t>automaticky</w:t>
      </w:r>
      <w:r w:rsidRPr="0022700C">
        <w:rPr>
          <w:rFonts w:ascii="Times New Roman" w:hAnsi="Times New Roman"/>
          <w:sz w:val="24"/>
          <w:szCs w:val="24"/>
        </w:rPr>
        <w:t xml:space="preserve"> pozbývá tato nájemní smlouva platnost k tomuto datu z důvodu ukončení činnosti pobočky v Sokolově k 30.</w:t>
      </w:r>
      <w:r w:rsidR="00BD7453" w:rsidRPr="0022700C">
        <w:rPr>
          <w:rFonts w:ascii="Times New Roman" w:hAnsi="Times New Roman"/>
          <w:sz w:val="24"/>
          <w:szCs w:val="24"/>
        </w:rPr>
        <w:t xml:space="preserve"> </w:t>
      </w:r>
      <w:r w:rsidR="009D3A52" w:rsidRPr="0022700C">
        <w:rPr>
          <w:rFonts w:ascii="Times New Roman" w:hAnsi="Times New Roman"/>
          <w:sz w:val="24"/>
          <w:szCs w:val="24"/>
        </w:rPr>
        <w:t>0</w:t>
      </w:r>
      <w:r w:rsidRPr="0022700C">
        <w:rPr>
          <w:rFonts w:ascii="Times New Roman" w:hAnsi="Times New Roman"/>
          <w:sz w:val="24"/>
          <w:szCs w:val="24"/>
        </w:rPr>
        <w:t>6.</w:t>
      </w:r>
      <w:r w:rsidR="00BD7453" w:rsidRPr="0022700C">
        <w:rPr>
          <w:rFonts w:ascii="Times New Roman" w:hAnsi="Times New Roman"/>
          <w:sz w:val="24"/>
          <w:szCs w:val="24"/>
        </w:rPr>
        <w:t xml:space="preserve"> </w:t>
      </w:r>
      <w:r w:rsidRPr="0022700C">
        <w:rPr>
          <w:rFonts w:ascii="Times New Roman" w:hAnsi="Times New Roman"/>
          <w:sz w:val="24"/>
          <w:szCs w:val="24"/>
        </w:rPr>
        <w:t>2021.</w:t>
      </w:r>
    </w:p>
    <w:p w14:paraId="10D8020A" w14:textId="77777777" w:rsidR="0098786C" w:rsidRPr="0022700C" w:rsidRDefault="0098786C" w:rsidP="00730754">
      <w:pPr>
        <w:pStyle w:val="Odstavecseseznamem"/>
        <w:tabs>
          <w:tab w:val="left" w:pos="709"/>
        </w:tabs>
        <w:ind w:left="709" w:hanging="709"/>
        <w:rPr>
          <w:rFonts w:ascii="Times New Roman" w:hAnsi="Times New Roman"/>
          <w:sz w:val="24"/>
        </w:rPr>
      </w:pPr>
    </w:p>
    <w:p w14:paraId="49D2E9E3" w14:textId="77777777" w:rsidR="002F1416" w:rsidRPr="0022700C" w:rsidRDefault="002F1416" w:rsidP="00730754">
      <w:pPr>
        <w:pStyle w:val="Bezmezer"/>
        <w:numPr>
          <w:ilvl w:val="1"/>
          <w:numId w:val="22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2700C">
        <w:rPr>
          <w:rFonts w:ascii="Times New Roman" w:hAnsi="Times New Roman"/>
          <w:sz w:val="24"/>
          <w:szCs w:val="24"/>
        </w:rPr>
        <w:t>Smlouva může být měněna nebo doplněna pouze písemnými dodatky, které nabývají platnosti podpisem oprávněných zástupců smluvních stran.</w:t>
      </w:r>
    </w:p>
    <w:p w14:paraId="3B638268" w14:textId="77777777" w:rsidR="002F1416" w:rsidRPr="0022700C" w:rsidRDefault="002F1416" w:rsidP="00730754">
      <w:pPr>
        <w:pStyle w:val="Odstavecseseznamem"/>
        <w:tabs>
          <w:tab w:val="left" w:pos="709"/>
        </w:tabs>
        <w:ind w:left="709" w:hanging="709"/>
        <w:rPr>
          <w:rFonts w:ascii="Times New Roman" w:hAnsi="Times New Roman"/>
          <w:sz w:val="24"/>
        </w:rPr>
      </w:pPr>
    </w:p>
    <w:p w14:paraId="738E9A8F" w14:textId="77777777" w:rsidR="002F1416" w:rsidRPr="0022700C" w:rsidRDefault="002F1416" w:rsidP="00730754">
      <w:pPr>
        <w:pStyle w:val="Bezmezer"/>
        <w:numPr>
          <w:ilvl w:val="1"/>
          <w:numId w:val="22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2700C">
        <w:rPr>
          <w:rFonts w:ascii="Times New Roman" w:hAnsi="Times New Roman"/>
          <w:sz w:val="24"/>
          <w:szCs w:val="24"/>
        </w:rPr>
        <w:t xml:space="preserve">Smlouva je sepsána ve </w:t>
      </w:r>
      <w:r w:rsidR="00E67146" w:rsidRPr="0022700C">
        <w:rPr>
          <w:rFonts w:ascii="Times New Roman" w:hAnsi="Times New Roman"/>
          <w:sz w:val="24"/>
          <w:szCs w:val="24"/>
        </w:rPr>
        <w:t>třech</w:t>
      </w:r>
      <w:r w:rsidRPr="0022700C">
        <w:rPr>
          <w:rFonts w:ascii="Times New Roman" w:hAnsi="Times New Roman"/>
          <w:sz w:val="24"/>
          <w:szCs w:val="24"/>
        </w:rPr>
        <w:t xml:space="preserve"> stejnopisech. </w:t>
      </w:r>
      <w:r w:rsidR="001E067E" w:rsidRPr="0022700C">
        <w:rPr>
          <w:rFonts w:ascii="Times New Roman" w:hAnsi="Times New Roman"/>
          <w:sz w:val="24"/>
          <w:szCs w:val="24"/>
        </w:rPr>
        <w:t>Pronajímatel</w:t>
      </w:r>
      <w:r w:rsidR="00E67146" w:rsidRPr="0022700C">
        <w:rPr>
          <w:rFonts w:ascii="Times New Roman" w:hAnsi="Times New Roman"/>
          <w:sz w:val="24"/>
          <w:szCs w:val="24"/>
        </w:rPr>
        <w:t xml:space="preserve"> obdrží dva</w:t>
      </w:r>
      <w:r w:rsidR="00A02661" w:rsidRPr="0022700C">
        <w:rPr>
          <w:rFonts w:ascii="Times New Roman" w:hAnsi="Times New Roman"/>
          <w:sz w:val="24"/>
          <w:szCs w:val="24"/>
        </w:rPr>
        <w:t xml:space="preserve"> stejnopisy smlouvy </w:t>
      </w:r>
      <w:r w:rsidR="00BD7453" w:rsidRPr="0022700C">
        <w:rPr>
          <w:rFonts w:ascii="Times New Roman" w:hAnsi="Times New Roman"/>
          <w:sz w:val="24"/>
          <w:szCs w:val="24"/>
        </w:rPr>
        <w:br/>
      </w:r>
      <w:r w:rsidR="00A02661" w:rsidRPr="0022700C">
        <w:rPr>
          <w:rFonts w:ascii="Times New Roman" w:hAnsi="Times New Roman"/>
          <w:sz w:val="24"/>
          <w:szCs w:val="24"/>
        </w:rPr>
        <w:t xml:space="preserve">a </w:t>
      </w:r>
      <w:r w:rsidR="001E067E" w:rsidRPr="0022700C">
        <w:rPr>
          <w:rFonts w:ascii="Times New Roman" w:hAnsi="Times New Roman"/>
          <w:sz w:val="24"/>
          <w:szCs w:val="24"/>
        </w:rPr>
        <w:t>nájemce</w:t>
      </w:r>
      <w:r w:rsidR="00A02661" w:rsidRPr="0022700C">
        <w:rPr>
          <w:rFonts w:ascii="Times New Roman" w:hAnsi="Times New Roman"/>
          <w:sz w:val="24"/>
          <w:szCs w:val="24"/>
        </w:rPr>
        <w:t xml:space="preserve"> obdrží  jeden stejnopis</w:t>
      </w:r>
      <w:r w:rsidRPr="0022700C">
        <w:rPr>
          <w:rFonts w:ascii="Times New Roman" w:hAnsi="Times New Roman"/>
          <w:sz w:val="24"/>
          <w:szCs w:val="24"/>
        </w:rPr>
        <w:t xml:space="preserve"> smlouvy.</w:t>
      </w:r>
    </w:p>
    <w:p w14:paraId="40CC446E" w14:textId="77777777" w:rsidR="002F1416" w:rsidRPr="0022700C" w:rsidRDefault="002F1416" w:rsidP="00730754">
      <w:pPr>
        <w:pStyle w:val="Bezmezer"/>
        <w:tabs>
          <w:tab w:val="left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7769F9C3" w14:textId="77777777" w:rsidR="002F1416" w:rsidRPr="0022700C" w:rsidRDefault="00BD7453" w:rsidP="00730754">
      <w:pPr>
        <w:pStyle w:val="Bezmezer"/>
        <w:numPr>
          <w:ilvl w:val="1"/>
          <w:numId w:val="22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2700C">
        <w:rPr>
          <w:rFonts w:ascii="Times New Roman" w:hAnsi="Times New Roman"/>
          <w:sz w:val="24"/>
          <w:szCs w:val="24"/>
        </w:rPr>
        <w:t>Tato smlouva</w:t>
      </w:r>
      <w:r w:rsidR="002F1416" w:rsidRPr="0022700C">
        <w:rPr>
          <w:rFonts w:ascii="Times New Roman" w:hAnsi="Times New Roman"/>
          <w:sz w:val="24"/>
          <w:szCs w:val="24"/>
        </w:rPr>
        <w:t xml:space="preserve"> byla schválena usnesením Rady Karlovarského kraje č. RK …………. ze dne ……………….</w:t>
      </w:r>
    </w:p>
    <w:p w14:paraId="379FAAD2" w14:textId="77777777" w:rsidR="002F1416" w:rsidRPr="0022700C" w:rsidRDefault="002F1416" w:rsidP="00730754">
      <w:pPr>
        <w:pStyle w:val="Bezmezer"/>
        <w:tabs>
          <w:tab w:val="left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0369133C" w14:textId="77777777" w:rsidR="002F1416" w:rsidRPr="0022700C" w:rsidRDefault="002F1416" w:rsidP="00730754">
      <w:pPr>
        <w:pStyle w:val="Bezmezer"/>
        <w:numPr>
          <w:ilvl w:val="1"/>
          <w:numId w:val="22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2700C">
        <w:rPr>
          <w:rFonts w:ascii="Times New Roman" w:hAnsi="Times New Roman"/>
          <w:sz w:val="24"/>
          <w:szCs w:val="24"/>
        </w:rPr>
        <w:t>Právní vztahy mezi smluvními stranami, které nejsou výslovně upraveny smlouvou, se řídí českým právním řádem, zejména občanským zákoníkem.</w:t>
      </w:r>
    </w:p>
    <w:p w14:paraId="71138936" w14:textId="77777777" w:rsidR="002F1416" w:rsidRPr="0022700C" w:rsidRDefault="002F1416" w:rsidP="00730754">
      <w:pPr>
        <w:pStyle w:val="Bezmezer"/>
        <w:tabs>
          <w:tab w:val="left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1583C119" w14:textId="77777777" w:rsidR="002F1416" w:rsidRPr="0022700C" w:rsidRDefault="002F1416" w:rsidP="00730754">
      <w:pPr>
        <w:pStyle w:val="Bezmezer"/>
        <w:numPr>
          <w:ilvl w:val="1"/>
          <w:numId w:val="22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2700C">
        <w:rPr>
          <w:rFonts w:ascii="Times New Roman" w:hAnsi="Times New Roman"/>
          <w:sz w:val="24"/>
          <w:szCs w:val="24"/>
        </w:rPr>
        <w:t xml:space="preserve">Smluvní strany potvrzují autentičnost smlouvy a prohlašují, že si smlouvu před jejím podpisem přečetly, </w:t>
      </w:r>
      <w:r w:rsidRPr="0022700C">
        <w:rPr>
          <w:rFonts w:ascii="Times New Roman" w:hAnsi="Times New Roman"/>
          <w:snapToGrid w:val="0"/>
          <w:sz w:val="24"/>
          <w:szCs w:val="24"/>
        </w:rPr>
        <w:t>že byla uzavřena po vzájemném projednání,</w:t>
      </w:r>
      <w:r w:rsidRPr="0022700C">
        <w:rPr>
          <w:rFonts w:ascii="Times New Roman" w:hAnsi="Times New Roman"/>
          <w:sz w:val="24"/>
          <w:szCs w:val="24"/>
        </w:rPr>
        <w:t xml:space="preserve"> s jejím obsahem souhlasí, že smlouva byla sepsána na základě pravdivých údajů, z jejich pravé a svobodné vůle a nebyla uzavřena v tísni ani za jinak jednostranně nevýhodných podmínek, což stvrzují svým podpisem.</w:t>
      </w:r>
    </w:p>
    <w:p w14:paraId="7A93A5E2" w14:textId="77777777" w:rsidR="002F1416" w:rsidRPr="0022700C" w:rsidRDefault="002F1416" w:rsidP="002F141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F1416" w:rsidRPr="0024282A" w14:paraId="61815C66" w14:textId="77777777" w:rsidTr="00E1426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FCC16" w14:textId="77777777" w:rsidR="002F1416" w:rsidRPr="0022700C" w:rsidRDefault="002F1416" w:rsidP="00E1426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49551A92" w14:textId="77777777" w:rsidR="002F1416" w:rsidRPr="0022700C" w:rsidRDefault="002F1416" w:rsidP="00E1426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2700C">
              <w:rPr>
                <w:rFonts w:eastAsia="HiddenHorzOCR"/>
              </w:rPr>
              <w:t xml:space="preserve">V ……………………. dne ……… </w:t>
            </w:r>
          </w:p>
          <w:p w14:paraId="60E91DD1" w14:textId="77777777" w:rsidR="002F1416" w:rsidRPr="0022700C" w:rsidRDefault="002F1416" w:rsidP="00E1426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6A29BF67" w14:textId="77777777" w:rsidR="002F1416" w:rsidRPr="0022700C" w:rsidRDefault="002F1416" w:rsidP="00E1426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5EA0C282" w14:textId="77777777" w:rsidR="002F1416" w:rsidRPr="0022700C" w:rsidRDefault="002F1416" w:rsidP="00E1426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5852EB3D" w14:textId="77777777" w:rsidR="002F1416" w:rsidRPr="0022700C" w:rsidRDefault="002F1416" w:rsidP="00E1426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0017603A" w14:textId="77777777" w:rsidR="002F1416" w:rsidRPr="0022700C" w:rsidRDefault="002F1416" w:rsidP="00E1426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2700C">
              <w:rPr>
                <w:rFonts w:eastAsia="HiddenHorzOCR"/>
              </w:rPr>
              <w:t>……………………………….</w:t>
            </w:r>
          </w:p>
          <w:p w14:paraId="1BD3351D" w14:textId="77777777" w:rsidR="002F1416" w:rsidRPr="0022700C" w:rsidRDefault="001E067E" w:rsidP="00E1426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2700C">
              <w:rPr>
                <w:rFonts w:eastAsia="HiddenHorzOCR"/>
              </w:rPr>
              <w:t>pronajímatel</w:t>
            </w:r>
          </w:p>
          <w:p w14:paraId="10A95B2D" w14:textId="77777777" w:rsidR="002F1416" w:rsidRPr="0022700C" w:rsidRDefault="002F1416" w:rsidP="00E1426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B92F5" w14:textId="77777777" w:rsidR="002F1416" w:rsidRPr="0022700C" w:rsidRDefault="002F1416" w:rsidP="00E1426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58E19107" w14:textId="77777777" w:rsidR="002F1416" w:rsidRPr="0022700C" w:rsidRDefault="002F1416" w:rsidP="00E1426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2700C">
              <w:rPr>
                <w:rFonts w:eastAsia="HiddenHorzOCR"/>
              </w:rPr>
              <w:t>V …………………….. dne………..</w:t>
            </w:r>
          </w:p>
          <w:p w14:paraId="60859315" w14:textId="77777777" w:rsidR="002F1416" w:rsidRPr="0022700C" w:rsidRDefault="002F1416" w:rsidP="00E1426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7F6868CA" w14:textId="77777777" w:rsidR="002F1416" w:rsidRPr="0022700C" w:rsidRDefault="002F1416" w:rsidP="00E1426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6388F741" w14:textId="77777777" w:rsidR="002F1416" w:rsidRPr="0022700C" w:rsidRDefault="002F1416" w:rsidP="00E1426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18826BC8" w14:textId="77777777" w:rsidR="002F1416" w:rsidRPr="0022700C" w:rsidRDefault="002F1416" w:rsidP="00E1426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5E6D9219" w14:textId="77777777" w:rsidR="002F1416" w:rsidRPr="0022700C" w:rsidRDefault="002F1416" w:rsidP="00E1426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2700C">
              <w:rPr>
                <w:rFonts w:eastAsia="HiddenHorzOCR"/>
              </w:rPr>
              <w:t>……………………………….</w:t>
            </w:r>
          </w:p>
          <w:p w14:paraId="2C8ABCFF" w14:textId="77777777" w:rsidR="002F1416" w:rsidRPr="0024282A" w:rsidRDefault="001E067E" w:rsidP="00E1426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2700C">
              <w:rPr>
                <w:rFonts w:eastAsia="HiddenHorzOCR"/>
              </w:rPr>
              <w:t>nájemce</w:t>
            </w:r>
          </w:p>
        </w:tc>
      </w:tr>
      <w:tr w:rsidR="00BD7453" w:rsidRPr="0024282A" w14:paraId="3B3509C8" w14:textId="77777777" w:rsidTr="00E1426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2A61F" w14:textId="77777777" w:rsidR="00BD7453" w:rsidRPr="0024282A" w:rsidRDefault="00BD7453" w:rsidP="00E1426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BD0C5" w14:textId="77777777" w:rsidR="00BD7453" w:rsidRPr="0024282A" w:rsidRDefault="00BD7453" w:rsidP="00E1426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</w:tbl>
    <w:p w14:paraId="7CC50CED" w14:textId="77777777" w:rsidR="005632A8" w:rsidRPr="0024282A" w:rsidRDefault="00CE043B" w:rsidP="003812C3">
      <w:pPr>
        <w:pStyle w:val="Odstavecseseznamem"/>
        <w:ind w:left="720"/>
        <w:rPr>
          <w:rFonts w:ascii="Times New Roman" w:hAnsi="Times New Roman"/>
          <w:color w:val="FF0000"/>
        </w:rPr>
      </w:pPr>
      <w:r w:rsidRPr="0024282A">
        <w:rPr>
          <w:rFonts w:ascii="Times New Roman" w:hAnsi="Times New Roman"/>
          <w:color w:val="FF0000"/>
        </w:rPr>
        <w:t xml:space="preserve"> </w:t>
      </w:r>
    </w:p>
    <w:sectPr w:rsidR="005632A8" w:rsidRPr="0024282A" w:rsidSect="00E1426F">
      <w:footerReference w:type="default" r:id="rId8"/>
      <w:pgSz w:w="11906" w:h="16838"/>
      <w:pgMar w:top="1417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EF0AC" w14:textId="77777777" w:rsidR="005962DF" w:rsidRDefault="005962DF">
      <w:r>
        <w:separator/>
      </w:r>
    </w:p>
  </w:endnote>
  <w:endnote w:type="continuationSeparator" w:id="0">
    <w:p w14:paraId="3394928B" w14:textId="77777777" w:rsidR="005962DF" w:rsidRDefault="005962DF">
      <w:r>
        <w:continuationSeparator/>
      </w:r>
    </w:p>
  </w:endnote>
  <w:endnote w:type="continuationNotice" w:id="1">
    <w:p w14:paraId="1491C1CC" w14:textId="77777777" w:rsidR="005962DF" w:rsidRDefault="005962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4B343" w14:textId="2B882E4B" w:rsidR="00E1426F" w:rsidRDefault="00E1426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5C9A">
      <w:rPr>
        <w:noProof/>
      </w:rPr>
      <w:t>7</w:t>
    </w:r>
    <w:r>
      <w:rPr>
        <w:noProof/>
      </w:rPr>
      <w:fldChar w:fldCharType="end"/>
    </w:r>
  </w:p>
  <w:p w14:paraId="00ADE3D7" w14:textId="77777777" w:rsidR="00E1426F" w:rsidRDefault="00E142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4ED22" w14:textId="77777777" w:rsidR="005962DF" w:rsidRDefault="005962DF">
      <w:r>
        <w:separator/>
      </w:r>
    </w:p>
  </w:footnote>
  <w:footnote w:type="continuationSeparator" w:id="0">
    <w:p w14:paraId="3F7337FE" w14:textId="77777777" w:rsidR="005962DF" w:rsidRDefault="005962DF">
      <w:r>
        <w:continuationSeparator/>
      </w:r>
    </w:p>
  </w:footnote>
  <w:footnote w:type="continuationNotice" w:id="1">
    <w:p w14:paraId="74AB2339" w14:textId="77777777" w:rsidR="005962DF" w:rsidRDefault="005962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54A"/>
    <w:multiLevelType w:val="hybridMultilevel"/>
    <w:tmpl w:val="C1184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3492"/>
    <w:multiLevelType w:val="hybridMultilevel"/>
    <w:tmpl w:val="34340A58"/>
    <w:lvl w:ilvl="0" w:tplc="E6BC628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6BE6795"/>
    <w:multiLevelType w:val="hybridMultilevel"/>
    <w:tmpl w:val="3AC893C0"/>
    <w:lvl w:ilvl="0" w:tplc="AE940A20">
      <w:start w:val="1"/>
      <w:numFmt w:val="bullet"/>
      <w:lvlText w:val="-"/>
      <w:lvlJc w:val="left"/>
      <w:pPr>
        <w:ind w:left="1492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7701529"/>
    <w:multiLevelType w:val="hybridMultilevel"/>
    <w:tmpl w:val="0EA8BBF2"/>
    <w:lvl w:ilvl="0" w:tplc="0B9EEA96">
      <w:start w:val="1"/>
      <w:numFmt w:val="decimal"/>
      <w:lvlText w:val="3.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300A9"/>
    <w:multiLevelType w:val="hybridMultilevel"/>
    <w:tmpl w:val="8AEE3D6C"/>
    <w:lvl w:ilvl="0" w:tplc="3B349A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721D3"/>
    <w:multiLevelType w:val="hybridMultilevel"/>
    <w:tmpl w:val="0DBE9C0C"/>
    <w:lvl w:ilvl="0" w:tplc="0B9EEA96">
      <w:start w:val="1"/>
      <w:numFmt w:val="decimal"/>
      <w:lvlText w:val="3.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32ECE96C">
      <w:start w:val="1"/>
      <w:numFmt w:val="lowerLetter"/>
      <w:lvlText w:val="%2)"/>
      <w:lvlJc w:val="left"/>
      <w:pPr>
        <w:ind w:left="1069" w:hanging="360"/>
      </w:pPr>
      <w:rPr>
        <w:rFonts w:hint="default"/>
        <w:strike w:val="0"/>
        <w:color w:val="FF0000"/>
      </w:rPr>
    </w:lvl>
    <w:lvl w:ilvl="2" w:tplc="8834A568">
      <w:start w:val="1"/>
      <w:numFmt w:val="bullet"/>
      <w:lvlText w:val="−"/>
      <w:lvlJc w:val="left"/>
      <w:pPr>
        <w:ind w:left="2160" w:hanging="180"/>
      </w:pPr>
      <w:rPr>
        <w:rFonts w:ascii="Calibri" w:hAnsi="Calibri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E7E"/>
    <w:multiLevelType w:val="hybridMultilevel"/>
    <w:tmpl w:val="F67CAE9E"/>
    <w:lvl w:ilvl="0" w:tplc="0B9EEA96">
      <w:start w:val="1"/>
      <w:numFmt w:val="decimal"/>
      <w:lvlText w:val="3.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B7F50"/>
    <w:multiLevelType w:val="hybridMultilevel"/>
    <w:tmpl w:val="D1125846"/>
    <w:lvl w:ilvl="0" w:tplc="76D41EB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1361156A"/>
    <w:multiLevelType w:val="hybridMultilevel"/>
    <w:tmpl w:val="5BDEC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93642"/>
    <w:multiLevelType w:val="hybridMultilevel"/>
    <w:tmpl w:val="144E44DA"/>
    <w:lvl w:ilvl="0" w:tplc="D842D3C0">
      <w:start w:val="1"/>
      <w:numFmt w:val="decimal"/>
      <w:lvlText w:val="4.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C2C6E"/>
    <w:multiLevelType w:val="multilevel"/>
    <w:tmpl w:val="DEBC4C2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FFF3B66"/>
    <w:multiLevelType w:val="hybridMultilevel"/>
    <w:tmpl w:val="B54EE9D6"/>
    <w:lvl w:ilvl="0" w:tplc="7A4AED78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165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BE2E6F"/>
    <w:multiLevelType w:val="multilevel"/>
    <w:tmpl w:val="2012CC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4" w15:restartNumberingAfterBreak="0">
    <w:nsid w:val="34462060"/>
    <w:multiLevelType w:val="hybridMultilevel"/>
    <w:tmpl w:val="9378F71E"/>
    <w:lvl w:ilvl="0" w:tplc="C5862B10">
      <w:start w:val="1"/>
      <w:numFmt w:val="decimal"/>
      <w:lvlText w:val="6.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253DD"/>
    <w:multiLevelType w:val="multilevel"/>
    <w:tmpl w:val="2CF05C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D8F231F"/>
    <w:multiLevelType w:val="hybridMultilevel"/>
    <w:tmpl w:val="5F409916"/>
    <w:lvl w:ilvl="0" w:tplc="AE940A20">
      <w:start w:val="1"/>
      <w:numFmt w:val="bullet"/>
      <w:lvlText w:val="-"/>
      <w:lvlJc w:val="left"/>
      <w:pPr>
        <w:ind w:left="1429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90721BC"/>
    <w:multiLevelType w:val="hybridMultilevel"/>
    <w:tmpl w:val="BB289D8C"/>
    <w:lvl w:ilvl="0" w:tplc="0B9EEA96">
      <w:start w:val="1"/>
      <w:numFmt w:val="decimal"/>
      <w:lvlText w:val="3.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B7B39"/>
    <w:multiLevelType w:val="hybridMultilevel"/>
    <w:tmpl w:val="06F8B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A6450"/>
    <w:multiLevelType w:val="multilevel"/>
    <w:tmpl w:val="05FE54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F94BA4"/>
    <w:multiLevelType w:val="multilevel"/>
    <w:tmpl w:val="0F78D1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E033759"/>
    <w:multiLevelType w:val="hybridMultilevel"/>
    <w:tmpl w:val="0770C984"/>
    <w:lvl w:ilvl="0" w:tplc="C0622A2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8B0DAD"/>
    <w:multiLevelType w:val="multilevel"/>
    <w:tmpl w:val="A502E4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4" w:hanging="57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65561B5"/>
    <w:multiLevelType w:val="hybridMultilevel"/>
    <w:tmpl w:val="31B65E08"/>
    <w:lvl w:ilvl="0" w:tplc="41EEA45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23"/>
  </w:num>
  <w:num w:numId="4">
    <w:abstractNumId w:val="17"/>
  </w:num>
  <w:num w:numId="5">
    <w:abstractNumId w:val="8"/>
  </w:num>
  <w:num w:numId="6">
    <w:abstractNumId w:val="9"/>
  </w:num>
  <w:num w:numId="7">
    <w:abstractNumId w:val="5"/>
  </w:num>
  <w:num w:numId="8">
    <w:abstractNumId w:val="22"/>
  </w:num>
  <w:num w:numId="9">
    <w:abstractNumId w:val="7"/>
  </w:num>
  <w:num w:numId="10">
    <w:abstractNumId w:val="4"/>
  </w:num>
  <w:num w:numId="11">
    <w:abstractNumId w:val="19"/>
  </w:num>
  <w:num w:numId="12">
    <w:abstractNumId w:val="18"/>
  </w:num>
  <w:num w:numId="13">
    <w:abstractNumId w:val="3"/>
  </w:num>
  <w:num w:numId="14">
    <w:abstractNumId w:val="16"/>
  </w:num>
  <w:num w:numId="15">
    <w:abstractNumId w:val="6"/>
  </w:num>
  <w:num w:numId="16">
    <w:abstractNumId w:val="21"/>
  </w:num>
  <w:num w:numId="17">
    <w:abstractNumId w:val="20"/>
  </w:num>
  <w:num w:numId="18">
    <w:abstractNumId w:val="13"/>
  </w:num>
  <w:num w:numId="19">
    <w:abstractNumId w:val="1"/>
  </w:num>
  <w:num w:numId="20">
    <w:abstractNumId w:val="14"/>
  </w:num>
  <w:num w:numId="21">
    <w:abstractNumId w:val="10"/>
  </w:num>
  <w:num w:numId="22">
    <w:abstractNumId w:val="15"/>
  </w:num>
  <w:num w:numId="23">
    <w:abstractNumId w:val="0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EC"/>
    <w:rsid w:val="0001122A"/>
    <w:rsid w:val="000116BF"/>
    <w:rsid w:val="000149C4"/>
    <w:rsid w:val="00031470"/>
    <w:rsid w:val="0003157D"/>
    <w:rsid w:val="000358CC"/>
    <w:rsid w:val="00040320"/>
    <w:rsid w:val="00042F4E"/>
    <w:rsid w:val="00054BB1"/>
    <w:rsid w:val="00055805"/>
    <w:rsid w:val="00061553"/>
    <w:rsid w:val="000670E0"/>
    <w:rsid w:val="0008630C"/>
    <w:rsid w:val="00086D0B"/>
    <w:rsid w:val="00092BD2"/>
    <w:rsid w:val="000956D3"/>
    <w:rsid w:val="000B35AE"/>
    <w:rsid w:val="000C06D3"/>
    <w:rsid w:val="000C37CE"/>
    <w:rsid w:val="000C7ECC"/>
    <w:rsid w:val="000D0F60"/>
    <w:rsid w:val="000D73B5"/>
    <w:rsid w:val="000E635F"/>
    <w:rsid w:val="00104A82"/>
    <w:rsid w:val="00106641"/>
    <w:rsid w:val="00117DFC"/>
    <w:rsid w:val="0012136D"/>
    <w:rsid w:val="001261CA"/>
    <w:rsid w:val="00146780"/>
    <w:rsid w:val="00147C39"/>
    <w:rsid w:val="001714F8"/>
    <w:rsid w:val="00173219"/>
    <w:rsid w:val="001926F3"/>
    <w:rsid w:val="001A057A"/>
    <w:rsid w:val="001A60B0"/>
    <w:rsid w:val="001B73FB"/>
    <w:rsid w:val="001C3524"/>
    <w:rsid w:val="001C6317"/>
    <w:rsid w:val="001C6980"/>
    <w:rsid w:val="001D5B25"/>
    <w:rsid w:val="001E067E"/>
    <w:rsid w:val="001F2984"/>
    <w:rsid w:val="001F6B1D"/>
    <w:rsid w:val="00207B06"/>
    <w:rsid w:val="0021384A"/>
    <w:rsid w:val="00216648"/>
    <w:rsid w:val="00217E95"/>
    <w:rsid w:val="002216D8"/>
    <w:rsid w:val="00221ABD"/>
    <w:rsid w:val="0022700C"/>
    <w:rsid w:val="00227A0A"/>
    <w:rsid w:val="002350CD"/>
    <w:rsid w:val="00237103"/>
    <w:rsid w:val="00237DE3"/>
    <w:rsid w:val="0024282A"/>
    <w:rsid w:val="00242959"/>
    <w:rsid w:val="00246311"/>
    <w:rsid w:val="00256D95"/>
    <w:rsid w:val="00264255"/>
    <w:rsid w:val="00265E5B"/>
    <w:rsid w:val="002754C2"/>
    <w:rsid w:val="00287F4F"/>
    <w:rsid w:val="00291124"/>
    <w:rsid w:val="00294E05"/>
    <w:rsid w:val="002B12CA"/>
    <w:rsid w:val="002B34C8"/>
    <w:rsid w:val="002C1E7A"/>
    <w:rsid w:val="002D4CAA"/>
    <w:rsid w:val="002F1416"/>
    <w:rsid w:val="002F6BC3"/>
    <w:rsid w:val="00333CA8"/>
    <w:rsid w:val="00341796"/>
    <w:rsid w:val="00361E6B"/>
    <w:rsid w:val="00363712"/>
    <w:rsid w:val="003812C3"/>
    <w:rsid w:val="0038228C"/>
    <w:rsid w:val="00382B19"/>
    <w:rsid w:val="003847CB"/>
    <w:rsid w:val="003912BC"/>
    <w:rsid w:val="00397A36"/>
    <w:rsid w:val="003A2E4F"/>
    <w:rsid w:val="003B5635"/>
    <w:rsid w:val="003D4352"/>
    <w:rsid w:val="003D6EA0"/>
    <w:rsid w:val="003D78E1"/>
    <w:rsid w:val="003E4027"/>
    <w:rsid w:val="003E6437"/>
    <w:rsid w:val="0040556D"/>
    <w:rsid w:val="00405B0C"/>
    <w:rsid w:val="004061C6"/>
    <w:rsid w:val="00410D06"/>
    <w:rsid w:val="00436CE2"/>
    <w:rsid w:val="00442EA1"/>
    <w:rsid w:val="00452712"/>
    <w:rsid w:val="0045474B"/>
    <w:rsid w:val="004553B0"/>
    <w:rsid w:val="0045754E"/>
    <w:rsid w:val="00465B84"/>
    <w:rsid w:val="00467D31"/>
    <w:rsid w:val="0047035E"/>
    <w:rsid w:val="00471FA7"/>
    <w:rsid w:val="00481767"/>
    <w:rsid w:val="00481DAD"/>
    <w:rsid w:val="004840D5"/>
    <w:rsid w:val="0048423B"/>
    <w:rsid w:val="0048513D"/>
    <w:rsid w:val="004A1F64"/>
    <w:rsid w:val="004B0E05"/>
    <w:rsid w:val="004C6945"/>
    <w:rsid w:val="004E1EA6"/>
    <w:rsid w:val="00501493"/>
    <w:rsid w:val="00506E53"/>
    <w:rsid w:val="005115AA"/>
    <w:rsid w:val="00515C1A"/>
    <w:rsid w:val="005219FA"/>
    <w:rsid w:val="00523FBC"/>
    <w:rsid w:val="00533FF5"/>
    <w:rsid w:val="00535230"/>
    <w:rsid w:val="00535327"/>
    <w:rsid w:val="005374EF"/>
    <w:rsid w:val="00556B82"/>
    <w:rsid w:val="00560217"/>
    <w:rsid w:val="005632A8"/>
    <w:rsid w:val="00567AE7"/>
    <w:rsid w:val="005723F8"/>
    <w:rsid w:val="005744D6"/>
    <w:rsid w:val="00590140"/>
    <w:rsid w:val="00594BBC"/>
    <w:rsid w:val="005962DF"/>
    <w:rsid w:val="005B3A14"/>
    <w:rsid w:val="005D2725"/>
    <w:rsid w:val="005D501A"/>
    <w:rsid w:val="005D6D85"/>
    <w:rsid w:val="005E78BD"/>
    <w:rsid w:val="0062042C"/>
    <w:rsid w:val="00620D6B"/>
    <w:rsid w:val="0062183D"/>
    <w:rsid w:val="00635199"/>
    <w:rsid w:val="006403B1"/>
    <w:rsid w:val="0064413D"/>
    <w:rsid w:val="006509EE"/>
    <w:rsid w:val="006535EC"/>
    <w:rsid w:val="00664B5E"/>
    <w:rsid w:val="00674DF0"/>
    <w:rsid w:val="00697237"/>
    <w:rsid w:val="006B1A31"/>
    <w:rsid w:val="006C1F88"/>
    <w:rsid w:val="006F782F"/>
    <w:rsid w:val="00706D3A"/>
    <w:rsid w:val="00710FAC"/>
    <w:rsid w:val="007171B0"/>
    <w:rsid w:val="00730754"/>
    <w:rsid w:val="007439C1"/>
    <w:rsid w:val="00764F2F"/>
    <w:rsid w:val="00766FC9"/>
    <w:rsid w:val="0077109E"/>
    <w:rsid w:val="0077111B"/>
    <w:rsid w:val="00772DEC"/>
    <w:rsid w:val="007735B1"/>
    <w:rsid w:val="00774C15"/>
    <w:rsid w:val="007B1CA3"/>
    <w:rsid w:val="007B2F3C"/>
    <w:rsid w:val="007C1632"/>
    <w:rsid w:val="007C1CCF"/>
    <w:rsid w:val="007C5BFF"/>
    <w:rsid w:val="007D438B"/>
    <w:rsid w:val="007D6117"/>
    <w:rsid w:val="007E7C18"/>
    <w:rsid w:val="00812AE4"/>
    <w:rsid w:val="00813D55"/>
    <w:rsid w:val="00820D39"/>
    <w:rsid w:val="008337A1"/>
    <w:rsid w:val="00843FB2"/>
    <w:rsid w:val="00851593"/>
    <w:rsid w:val="00855704"/>
    <w:rsid w:val="00866F84"/>
    <w:rsid w:val="00877E0A"/>
    <w:rsid w:val="008849A6"/>
    <w:rsid w:val="008859B4"/>
    <w:rsid w:val="00891D89"/>
    <w:rsid w:val="00897A49"/>
    <w:rsid w:val="008B74E8"/>
    <w:rsid w:val="008C1CB6"/>
    <w:rsid w:val="008D0615"/>
    <w:rsid w:val="008D25C7"/>
    <w:rsid w:val="008E46F5"/>
    <w:rsid w:val="008E7CD2"/>
    <w:rsid w:val="008F3BF1"/>
    <w:rsid w:val="0091334F"/>
    <w:rsid w:val="00917406"/>
    <w:rsid w:val="00924D87"/>
    <w:rsid w:val="00943261"/>
    <w:rsid w:val="00945361"/>
    <w:rsid w:val="0095485A"/>
    <w:rsid w:val="0098786C"/>
    <w:rsid w:val="00993A02"/>
    <w:rsid w:val="009B00B7"/>
    <w:rsid w:val="009C723D"/>
    <w:rsid w:val="009D2ECA"/>
    <w:rsid w:val="009D3A52"/>
    <w:rsid w:val="009D56BB"/>
    <w:rsid w:val="009D63E3"/>
    <w:rsid w:val="009E2718"/>
    <w:rsid w:val="009E4F20"/>
    <w:rsid w:val="009F2CDB"/>
    <w:rsid w:val="00A020E9"/>
    <w:rsid w:val="00A02661"/>
    <w:rsid w:val="00A13AA6"/>
    <w:rsid w:val="00A15943"/>
    <w:rsid w:val="00A171FB"/>
    <w:rsid w:val="00A17D26"/>
    <w:rsid w:val="00A23673"/>
    <w:rsid w:val="00A24689"/>
    <w:rsid w:val="00A257C9"/>
    <w:rsid w:val="00A30B61"/>
    <w:rsid w:val="00A35295"/>
    <w:rsid w:val="00A36F74"/>
    <w:rsid w:val="00A52C81"/>
    <w:rsid w:val="00A67C4B"/>
    <w:rsid w:val="00A7309B"/>
    <w:rsid w:val="00A75C9A"/>
    <w:rsid w:val="00A82726"/>
    <w:rsid w:val="00AA2C39"/>
    <w:rsid w:val="00AA616A"/>
    <w:rsid w:val="00AB0268"/>
    <w:rsid w:val="00AB52F7"/>
    <w:rsid w:val="00AC110A"/>
    <w:rsid w:val="00AD79CC"/>
    <w:rsid w:val="00AE1262"/>
    <w:rsid w:val="00AE5A12"/>
    <w:rsid w:val="00AF22E0"/>
    <w:rsid w:val="00B026BD"/>
    <w:rsid w:val="00B05A4A"/>
    <w:rsid w:val="00B12DDB"/>
    <w:rsid w:val="00B1328C"/>
    <w:rsid w:val="00B14091"/>
    <w:rsid w:val="00B309E4"/>
    <w:rsid w:val="00B34141"/>
    <w:rsid w:val="00B36A09"/>
    <w:rsid w:val="00B40F1C"/>
    <w:rsid w:val="00B50C6B"/>
    <w:rsid w:val="00B53A77"/>
    <w:rsid w:val="00B56E89"/>
    <w:rsid w:val="00B607CF"/>
    <w:rsid w:val="00B63885"/>
    <w:rsid w:val="00B63B92"/>
    <w:rsid w:val="00B72949"/>
    <w:rsid w:val="00B75B30"/>
    <w:rsid w:val="00B853F6"/>
    <w:rsid w:val="00B8584E"/>
    <w:rsid w:val="00BA0F75"/>
    <w:rsid w:val="00BA14A9"/>
    <w:rsid w:val="00BA4A2D"/>
    <w:rsid w:val="00BC5BC3"/>
    <w:rsid w:val="00BC635E"/>
    <w:rsid w:val="00BC765A"/>
    <w:rsid w:val="00BD4779"/>
    <w:rsid w:val="00BD5D1D"/>
    <w:rsid w:val="00BD7453"/>
    <w:rsid w:val="00BE001B"/>
    <w:rsid w:val="00BE04B5"/>
    <w:rsid w:val="00BE167B"/>
    <w:rsid w:val="00C0045A"/>
    <w:rsid w:val="00C01E5C"/>
    <w:rsid w:val="00C07C6C"/>
    <w:rsid w:val="00C204DB"/>
    <w:rsid w:val="00C20B8D"/>
    <w:rsid w:val="00C33816"/>
    <w:rsid w:val="00C401ED"/>
    <w:rsid w:val="00C44182"/>
    <w:rsid w:val="00C46CCF"/>
    <w:rsid w:val="00C55327"/>
    <w:rsid w:val="00C6334E"/>
    <w:rsid w:val="00C7765B"/>
    <w:rsid w:val="00C84F55"/>
    <w:rsid w:val="00C959B7"/>
    <w:rsid w:val="00CA4D12"/>
    <w:rsid w:val="00CB3959"/>
    <w:rsid w:val="00CC2D3A"/>
    <w:rsid w:val="00CC708A"/>
    <w:rsid w:val="00CE01A1"/>
    <w:rsid w:val="00CE043B"/>
    <w:rsid w:val="00CE6F28"/>
    <w:rsid w:val="00CE7AEC"/>
    <w:rsid w:val="00CE7B6D"/>
    <w:rsid w:val="00D03641"/>
    <w:rsid w:val="00D052A4"/>
    <w:rsid w:val="00D059A4"/>
    <w:rsid w:val="00D205BD"/>
    <w:rsid w:val="00D22801"/>
    <w:rsid w:val="00D27D97"/>
    <w:rsid w:val="00D31DED"/>
    <w:rsid w:val="00D438EF"/>
    <w:rsid w:val="00D4402A"/>
    <w:rsid w:val="00D44A1A"/>
    <w:rsid w:val="00D477F5"/>
    <w:rsid w:val="00D51382"/>
    <w:rsid w:val="00D51E32"/>
    <w:rsid w:val="00D5598D"/>
    <w:rsid w:val="00D574A7"/>
    <w:rsid w:val="00D60A4D"/>
    <w:rsid w:val="00D7788C"/>
    <w:rsid w:val="00D92E1A"/>
    <w:rsid w:val="00D94A21"/>
    <w:rsid w:val="00DA6117"/>
    <w:rsid w:val="00DB42B4"/>
    <w:rsid w:val="00DB705D"/>
    <w:rsid w:val="00DC06FB"/>
    <w:rsid w:val="00DC5AAF"/>
    <w:rsid w:val="00DD15AD"/>
    <w:rsid w:val="00DD161F"/>
    <w:rsid w:val="00DD558D"/>
    <w:rsid w:val="00DD5B9B"/>
    <w:rsid w:val="00DE1E8F"/>
    <w:rsid w:val="00DE3B90"/>
    <w:rsid w:val="00E128A9"/>
    <w:rsid w:val="00E13787"/>
    <w:rsid w:val="00E1426F"/>
    <w:rsid w:val="00E210E6"/>
    <w:rsid w:val="00E45E35"/>
    <w:rsid w:val="00E47318"/>
    <w:rsid w:val="00E67146"/>
    <w:rsid w:val="00E820CA"/>
    <w:rsid w:val="00E8501D"/>
    <w:rsid w:val="00E9700D"/>
    <w:rsid w:val="00EA68D1"/>
    <w:rsid w:val="00EB3CB3"/>
    <w:rsid w:val="00EC03A0"/>
    <w:rsid w:val="00EC2467"/>
    <w:rsid w:val="00ED0F5F"/>
    <w:rsid w:val="00ED25E4"/>
    <w:rsid w:val="00ED795C"/>
    <w:rsid w:val="00EE749A"/>
    <w:rsid w:val="00EF195C"/>
    <w:rsid w:val="00EF7E4A"/>
    <w:rsid w:val="00F05B07"/>
    <w:rsid w:val="00F1668F"/>
    <w:rsid w:val="00F209ED"/>
    <w:rsid w:val="00F23515"/>
    <w:rsid w:val="00F305DB"/>
    <w:rsid w:val="00F42975"/>
    <w:rsid w:val="00F43824"/>
    <w:rsid w:val="00F464DC"/>
    <w:rsid w:val="00F51294"/>
    <w:rsid w:val="00F72B85"/>
    <w:rsid w:val="00F93B46"/>
    <w:rsid w:val="00F953FB"/>
    <w:rsid w:val="00F96E75"/>
    <w:rsid w:val="00FC0E48"/>
    <w:rsid w:val="00FD00C4"/>
    <w:rsid w:val="00FD6406"/>
    <w:rsid w:val="00FE0192"/>
    <w:rsid w:val="00FF3A8D"/>
    <w:rsid w:val="00FF42B3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C815"/>
  <w15:docId w15:val="{5F7BB6E9-2B8F-4220-AE8C-F25036CE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141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71FA7"/>
    <w:pPr>
      <w:keepNext/>
      <w:tabs>
        <w:tab w:val="left" w:pos="851"/>
      </w:tabs>
      <w:spacing w:after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F14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F141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rsid w:val="002F14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2F14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F14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F1416"/>
    <w:pPr>
      <w:ind w:left="708"/>
    </w:pPr>
    <w:rPr>
      <w:rFonts w:ascii="Arial" w:eastAsia="Batang" w:hAnsi="Arial"/>
      <w:sz w:val="22"/>
    </w:rPr>
  </w:style>
  <w:style w:type="paragraph" w:styleId="Bezmezer">
    <w:name w:val="No Spacing"/>
    <w:uiPriority w:val="1"/>
    <w:qFormat/>
    <w:rsid w:val="002F1416"/>
    <w:pPr>
      <w:spacing w:line="240" w:lineRule="auto"/>
    </w:pPr>
    <w:rPr>
      <w:rFonts w:ascii="Calibri" w:eastAsia="Calibri" w:hAnsi="Calibri" w:cs="Times New Roman"/>
    </w:rPr>
  </w:style>
  <w:style w:type="paragraph" w:customStyle="1" w:styleId="Style9">
    <w:name w:val="Style9"/>
    <w:basedOn w:val="Normln"/>
    <w:uiPriority w:val="99"/>
    <w:rsid w:val="002F1416"/>
    <w:pPr>
      <w:widowControl w:val="0"/>
      <w:autoSpaceDE w:val="0"/>
      <w:autoSpaceDN w:val="0"/>
      <w:adjustRightInd w:val="0"/>
      <w:spacing w:line="278" w:lineRule="exact"/>
      <w:ind w:hanging="528"/>
      <w:jc w:val="both"/>
    </w:pPr>
    <w:rPr>
      <w:rFonts w:eastAsiaTheme="minorEastAsia"/>
    </w:rPr>
  </w:style>
  <w:style w:type="character" w:customStyle="1" w:styleId="FontStyle51">
    <w:name w:val="Font Style51"/>
    <w:basedOn w:val="Standardnpsmoodstavce"/>
    <w:uiPriority w:val="99"/>
    <w:rsid w:val="002F1416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ln"/>
    <w:uiPriority w:val="99"/>
    <w:rsid w:val="002F1416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14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416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567A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7A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7AE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71FA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1F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1FA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F06CD-5DBE-47B9-80E5-966BA8A0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2456</Words>
  <Characters>14494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Marcín Radek  Mgr.</dc:creator>
  <cp:keywords/>
  <dc:description/>
  <cp:lastModifiedBy>Hladká Zuzana</cp:lastModifiedBy>
  <cp:revision>2</cp:revision>
  <cp:lastPrinted>2020-05-21T09:06:00Z</cp:lastPrinted>
  <dcterms:created xsi:type="dcterms:W3CDTF">2020-06-18T12:26:00Z</dcterms:created>
  <dcterms:modified xsi:type="dcterms:W3CDTF">2020-06-18T12:26:00Z</dcterms:modified>
</cp:coreProperties>
</file>