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8830A45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DE7FFA">
        <w:rPr>
          <w:rFonts w:eastAsia="Times New Roman"/>
          <w:lang w:eastAsia="cs-CZ"/>
        </w:rPr>
        <w:t>KK01723/2024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603FEEE7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DE7FFA">
        <w:rPr>
          <w:rFonts w:eastAsia="Times New Roman"/>
          <w:b/>
          <w:bCs/>
          <w:lang w:eastAsia="cs-CZ"/>
        </w:rPr>
        <w:t>Obec Vlkovice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2CC85D6A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DE7FFA">
        <w:rPr>
          <w:rFonts w:eastAsia="Times New Roman"/>
          <w:bCs/>
          <w:lang w:eastAsia="cs-CZ"/>
        </w:rPr>
        <w:t>č.p. 21, 35301 Vlkovice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0DB918BE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DE7FFA">
        <w:rPr>
          <w:rFonts w:eastAsia="Times New Roman"/>
          <w:bCs/>
          <w:lang w:eastAsia="cs-CZ"/>
        </w:rPr>
        <w:t>572764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59A74F90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DE7FFA">
        <w:rPr>
          <w:rFonts w:eastAsia="Times New Roman"/>
          <w:bCs/>
          <w:lang w:eastAsia="cs-CZ"/>
        </w:rPr>
        <w:t>CZ00572764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4F8FE4E6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DE7FFA">
        <w:rPr>
          <w:rFonts w:eastAsia="Times New Roman"/>
          <w:lang w:eastAsia="cs-CZ"/>
        </w:rPr>
        <w:t>Helena Klesnilová, starostka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656E3BB5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DE7FFA">
        <w:rPr>
          <w:rFonts w:eastAsia="Times New Roman"/>
          <w:lang w:eastAsia="cs-CZ"/>
        </w:rPr>
        <w:t>Komerční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008A4AEF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DE7FFA">
        <w:rPr>
          <w:rFonts w:eastAsia="Times New Roman"/>
          <w:lang w:eastAsia="cs-CZ"/>
        </w:rPr>
        <w:t>14022331/0100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5A86A2D0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7C7B96FD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DE7FFA">
        <w:rPr>
          <w:rFonts w:eastAsia="Times New Roman"/>
          <w:lang w:eastAsia="cs-CZ"/>
        </w:rPr>
        <w:t>uw5b74y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068472F7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DE7FFA">
        <w:rPr>
          <w:sz w:val="22"/>
          <w:szCs w:val="22"/>
        </w:rPr>
        <w:t>500 000,00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2CF5B81B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DE7FFA">
        <w:rPr>
          <w:sz w:val="22"/>
          <w:szCs w:val="22"/>
        </w:rPr>
        <w:t xml:space="preserve"> pět set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59DF1BFD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DE7FFA">
        <w:rPr>
          <w:sz w:val="22"/>
          <w:szCs w:val="22"/>
        </w:rPr>
        <w:t>Podprogram 1 - Parková úprava veřejného prostranství a vybudování zázemí pro pořádání letních společenských akcí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32609F9B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DE7FFA">
        <w:rPr>
          <w:sz w:val="22"/>
          <w:szCs w:val="22"/>
        </w:rPr>
        <w:t>2490695107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2B970F78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DE7FFA">
        <w:rPr>
          <w:rFonts w:eastAsia="Times New Roman"/>
          <w:bCs/>
          <w:lang w:eastAsia="cs-CZ"/>
        </w:rPr>
        <w:t>neinvestičního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6D97EC52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DE7FFA">
        <w:rPr>
          <w:rFonts w:eastAsia="Times New Roman"/>
          <w:bCs/>
          <w:lang w:eastAsia="cs-CZ"/>
        </w:rPr>
        <w:t>a) Úprava terénu 100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205D7B74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DE7FFA">
        <w:rPr>
          <w:rFonts w:eastAsia="Times New Roman"/>
          <w:bCs/>
          <w:lang w:eastAsia="cs-CZ"/>
        </w:rPr>
        <w:t>b) Krbové ohniště 1 ks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7A9B170A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DE7FFA">
        <w:rPr>
          <w:rFonts w:eastAsia="Times New Roman"/>
          <w:bCs/>
          <w:lang w:eastAsia="cs-CZ"/>
        </w:rPr>
        <w:t>c) Zastřešení krbu 1 ks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A99310D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DE7FFA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DE7FFA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583BECA7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DE7FFA">
              <w:rPr>
                <w:rFonts w:eastAsia="Times New Roman"/>
                <w:lang w:eastAsia="cs-CZ"/>
              </w:rPr>
              <w:t>Helena Klesnilová,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931FE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E7FFA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FD040-A3E2-4F2B-9980-20F29BD3228F}">
  <ds:schemaRefs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A6C952-D403-4825-ABB9-0E2DC588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2198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2024-06-07T06:49:00Z</dcterms:created>
  <dcterms:modified xsi:type="dcterms:W3CDTF">2024-06-07T06:49:00Z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