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61" w:type="dxa"/>
        <w:tblCellMar>
          <w:left w:w="70" w:type="dxa"/>
          <w:right w:w="70" w:type="dxa"/>
        </w:tblCellMar>
        <w:tblLook w:val="04A0" w:firstRow="1" w:lastRow="0" w:firstColumn="1" w:lastColumn="0" w:noHBand="0" w:noVBand="1"/>
      </w:tblPr>
      <w:tblGrid>
        <w:gridCol w:w="4108"/>
        <w:gridCol w:w="1022"/>
        <w:gridCol w:w="3371"/>
        <w:gridCol w:w="1000"/>
        <w:gridCol w:w="960"/>
        <w:gridCol w:w="1000"/>
      </w:tblGrid>
      <w:tr w:rsidR="00245579" w:rsidRPr="00245579" w:rsidTr="00245579">
        <w:trPr>
          <w:trHeight w:val="315"/>
        </w:trPr>
        <w:tc>
          <w:tcPr>
            <w:tcW w:w="850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Výběrové řízení pro dodávku tonerů</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850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Střední škola technická, Most, příspěvková organizace, IČ: 00125423</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8501" w:type="dxa"/>
            <w:gridSpan w:val="3"/>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xml:space="preserve">Kontakt pro dotazy: </w:t>
            </w:r>
            <w:r>
              <w:rPr>
                <w:rFonts w:ascii="Calibri" w:eastAsia="Times New Roman" w:hAnsi="Calibri" w:cs="Times New Roman"/>
                <w:i/>
                <w:iCs/>
                <w:color w:val="000000"/>
                <w:lang w:eastAsia="cs-CZ"/>
              </w:rPr>
              <w:t>xxxxxxxxxxxxxxxxxxxxxxxxxxxxxxxxxxx</w:t>
            </w:r>
            <w:bookmarkStart w:id="0" w:name="_GoBack"/>
            <w:bookmarkEnd w:id="0"/>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8501" w:type="dxa"/>
            <w:gridSpan w:val="3"/>
            <w:tcBorders>
              <w:top w:val="nil"/>
              <w:left w:val="nil"/>
              <w:bottom w:val="single" w:sz="8" w:space="0" w:color="auto"/>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4108" w:type="dxa"/>
            <w:tcBorders>
              <w:top w:val="nil"/>
              <w:left w:val="single" w:sz="8" w:space="0" w:color="auto"/>
              <w:bottom w:val="single" w:sz="8" w:space="0" w:color="auto"/>
              <w:right w:val="nil"/>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Zboží</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Cena / 1ks</w:t>
            </w:r>
          </w:p>
        </w:tc>
        <w:tc>
          <w:tcPr>
            <w:tcW w:w="3371" w:type="dxa"/>
            <w:tcBorders>
              <w:top w:val="nil"/>
              <w:left w:val="nil"/>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Komentář</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nil"/>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HP CC530A, černý, 3500 stran</w:t>
            </w:r>
          </w:p>
        </w:tc>
        <w:tc>
          <w:tcPr>
            <w:tcW w:w="1022" w:type="dxa"/>
            <w:tcBorders>
              <w:top w:val="nil"/>
              <w:left w:val="nil"/>
              <w:bottom w:val="nil"/>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1806</w:t>
            </w:r>
          </w:p>
        </w:tc>
        <w:tc>
          <w:tcPr>
            <w:tcW w:w="3371" w:type="dxa"/>
            <w:tcBorders>
              <w:top w:val="nil"/>
              <w:left w:val="nil"/>
              <w:bottom w:val="nil"/>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 xml:space="preserve">HP CC531A, azurový, 2800 stran </w:t>
            </w:r>
          </w:p>
        </w:tc>
        <w:tc>
          <w:tcPr>
            <w:tcW w:w="1022" w:type="dxa"/>
            <w:tcBorders>
              <w:top w:val="single" w:sz="4" w:space="0" w:color="auto"/>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1850</w:t>
            </w:r>
          </w:p>
        </w:tc>
        <w:tc>
          <w:tcPr>
            <w:tcW w:w="3371" w:type="dxa"/>
            <w:tcBorders>
              <w:top w:val="single" w:sz="4" w:space="0" w:color="auto"/>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HP CC533A, purpurový, 2800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2037</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HP CC532A, žlutý, 2800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2037</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Kyocera TK-475K, černý, 15000 stran</w:t>
            </w:r>
          </w:p>
        </w:tc>
        <w:tc>
          <w:tcPr>
            <w:tcW w:w="1022"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1323</w:t>
            </w:r>
          </w:p>
        </w:tc>
        <w:tc>
          <w:tcPr>
            <w:tcW w:w="3371"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Samsung MLT-D111S, černý, 1000 stran</w:t>
            </w:r>
          </w:p>
        </w:tc>
        <w:tc>
          <w:tcPr>
            <w:tcW w:w="1022" w:type="dxa"/>
            <w:tcBorders>
              <w:top w:val="single" w:sz="4" w:space="0" w:color="auto"/>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803</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Develop TN-321Bk, černý, 27000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778</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Develop TN-321C, azurový, 25000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1654</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Develop TN-321M, purpurový, 25000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1654</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Develop TN-321Y, žlutý, 25000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1654</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HP Q2612A, černý, 2000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1168</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Kyocera TK-8325K, černý, 18000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1308</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Kyocera TK-8325C, azurový, 12000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1853</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Kyocera TK-8325M, purpurový, 12000 stran</w:t>
            </w:r>
          </w:p>
        </w:tc>
        <w:tc>
          <w:tcPr>
            <w:tcW w:w="1022"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1853</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4108" w:type="dxa"/>
            <w:tcBorders>
              <w:top w:val="nil"/>
              <w:left w:val="single" w:sz="8" w:space="0" w:color="auto"/>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Kyocera TK-8325Y, žlutý, 12000 stran</w:t>
            </w:r>
          </w:p>
        </w:tc>
        <w:tc>
          <w:tcPr>
            <w:tcW w:w="1022" w:type="dxa"/>
            <w:tcBorders>
              <w:top w:val="nil"/>
              <w:left w:val="nil"/>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1853</w:t>
            </w:r>
          </w:p>
        </w:tc>
        <w:tc>
          <w:tcPr>
            <w:tcW w:w="3371" w:type="dxa"/>
            <w:tcBorders>
              <w:top w:val="nil"/>
              <w:left w:val="nil"/>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8501" w:type="dxa"/>
            <w:gridSpan w:val="3"/>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poznámka: ceny prosím uveďte bez DPH</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8501" w:type="dxa"/>
            <w:gridSpan w:val="3"/>
            <w:tcBorders>
              <w:top w:val="nil"/>
              <w:left w:val="nil"/>
              <w:bottom w:val="single" w:sz="8" w:space="0" w:color="auto"/>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4108" w:type="dxa"/>
            <w:tcBorders>
              <w:top w:val="nil"/>
              <w:left w:val="single" w:sz="8" w:space="0" w:color="auto"/>
              <w:bottom w:val="single" w:sz="8" w:space="0" w:color="auto"/>
              <w:right w:val="nil"/>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Služby</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Cena / 1ks</w:t>
            </w:r>
          </w:p>
        </w:tc>
        <w:tc>
          <w:tcPr>
            <w:tcW w:w="3371" w:type="dxa"/>
            <w:tcBorders>
              <w:top w:val="nil"/>
              <w:left w:val="nil"/>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Komentář</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4108" w:type="dxa"/>
            <w:tcBorders>
              <w:top w:val="nil"/>
              <w:left w:val="single" w:sz="8" w:space="0" w:color="auto"/>
              <w:bottom w:val="single" w:sz="4" w:space="0" w:color="auto"/>
              <w:right w:val="nil"/>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Zaslání zásilky vč. balného</w:t>
            </w:r>
          </w:p>
        </w:tc>
        <w:tc>
          <w:tcPr>
            <w:tcW w:w="1022" w:type="dxa"/>
            <w:tcBorders>
              <w:top w:val="nil"/>
              <w:left w:val="single" w:sz="8" w:space="0" w:color="auto"/>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zdarma</w:t>
            </w:r>
          </w:p>
        </w:tc>
        <w:tc>
          <w:tcPr>
            <w:tcW w:w="3371" w:type="dxa"/>
            <w:tcBorders>
              <w:top w:val="nil"/>
              <w:left w:val="nil"/>
              <w:bottom w:val="single" w:sz="4"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do druhého dne</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4108" w:type="dxa"/>
            <w:tcBorders>
              <w:top w:val="nil"/>
              <w:left w:val="single" w:sz="8" w:space="0" w:color="auto"/>
              <w:bottom w:val="single" w:sz="8" w:space="0" w:color="auto"/>
              <w:right w:val="nil"/>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Svoz prázdných tonerů</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zdarma</w:t>
            </w:r>
          </w:p>
        </w:tc>
        <w:tc>
          <w:tcPr>
            <w:tcW w:w="3371" w:type="dxa"/>
            <w:tcBorders>
              <w:top w:val="nil"/>
              <w:left w:val="nil"/>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do druhého dne</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8501" w:type="dxa"/>
            <w:gridSpan w:val="3"/>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r w:rsidRPr="00245579">
              <w:rPr>
                <w:rFonts w:ascii="Calibri" w:eastAsia="Times New Roman" w:hAnsi="Calibri" w:cs="Times New Roman"/>
                <w:i/>
                <w:iCs/>
                <w:color w:val="000000"/>
                <w:lang w:eastAsia="cs-CZ"/>
              </w:rPr>
              <w:t>poznámka: ceny prosím uveďte bez DPH</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i/>
                <w:i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8501" w:type="dxa"/>
            <w:gridSpan w:val="3"/>
            <w:tcBorders>
              <w:top w:val="nil"/>
              <w:left w:val="nil"/>
              <w:bottom w:val="single" w:sz="8" w:space="0" w:color="auto"/>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r w:rsidRPr="00245579">
              <w:rPr>
                <w:rFonts w:ascii="Calibri" w:eastAsia="Times New Roman" w:hAnsi="Calibri" w:cs="Times New Roman"/>
                <w:color w:val="000000"/>
                <w:lang w:eastAsia="cs-CZ"/>
              </w:rPr>
              <w:t> </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513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Firma</w:t>
            </w:r>
          </w:p>
        </w:tc>
        <w:tc>
          <w:tcPr>
            <w:tcW w:w="3371" w:type="dxa"/>
            <w:tcBorders>
              <w:top w:val="nil"/>
              <w:left w:val="nil"/>
              <w:bottom w:val="single" w:sz="8" w:space="0" w:color="auto"/>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Podpis a razítko</w:t>
            </w: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5130" w:type="dxa"/>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245579" w:rsidRPr="00245579" w:rsidRDefault="00245579" w:rsidP="00245579">
            <w:pPr>
              <w:spacing w:after="0" w:line="240" w:lineRule="auto"/>
              <w:jc w:val="center"/>
              <w:rPr>
                <w:rFonts w:ascii="Calibri" w:eastAsia="Times New Roman" w:hAnsi="Calibri" w:cs="Times New Roman"/>
                <w:b/>
                <w:bCs/>
                <w:color w:val="000000"/>
                <w:sz w:val="32"/>
                <w:szCs w:val="32"/>
                <w:lang w:eastAsia="cs-CZ"/>
              </w:rPr>
            </w:pPr>
            <w:r w:rsidRPr="00245579">
              <w:rPr>
                <w:rFonts w:ascii="Calibri" w:eastAsia="Times New Roman" w:hAnsi="Calibri" w:cs="Times New Roman"/>
                <w:b/>
                <w:bCs/>
                <w:color w:val="000000"/>
                <w:sz w:val="32"/>
                <w:szCs w:val="32"/>
                <w:lang w:eastAsia="cs-CZ"/>
              </w:rPr>
              <w:t>Cesar Trade s.r.o.</w:t>
            </w:r>
          </w:p>
        </w:tc>
        <w:tc>
          <w:tcPr>
            <w:tcW w:w="3371" w:type="dxa"/>
            <w:vMerge w:val="restart"/>
            <w:tcBorders>
              <w:top w:val="nil"/>
              <w:left w:val="nil"/>
              <w:bottom w:val="single" w:sz="8" w:space="0" w:color="000000"/>
              <w:right w:val="nil"/>
            </w:tcBorders>
            <w:shd w:val="clear" w:color="auto" w:fill="auto"/>
            <w:noWrap/>
            <w:vAlign w:val="bottom"/>
            <w:hideMark/>
          </w:tcPr>
          <w:p w:rsidR="00245579" w:rsidRPr="00245579" w:rsidRDefault="00245579" w:rsidP="00245579">
            <w:pPr>
              <w:spacing w:after="0" w:line="240" w:lineRule="auto"/>
              <w:rPr>
                <w:rFonts w:ascii="Calibri" w:eastAsia="Times New Roman" w:hAnsi="Calibri" w:cs="Times New Roman"/>
                <w:color w:val="000000"/>
                <w:lang w:eastAsia="cs-CZ"/>
              </w:rPr>
            </w:pPr>
            <w:r w:rsidRPr="00245579">
              <w:rPr>
                <w:rFonts w:ascii="Calibri" w:eastAsia="Times New Roman" w:hAnsi="Calibri" w:cs="Times New Roman"/>
                <w:noProof/>
                <w:color w:val="000000"/>
                <w:lang w:eastAsia="cs-CZ"/>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104775</wp:posOffset>
                  </wp:positionV>
                  <wp:extent cx="1790700" cy="952500"/>
                  <wp:effectExtent l="0" t="0" r="0" b="0"/>
                  <wp:wrapNone/>
                  <wp:docPr id="2" name="Obrázek 2"/>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7">
                            <a:extLst>
                              <a:ext uri="{28A0092B-C50C-407E-A947-70E740481C1C}">
                                <a14:useLocalDpi xmlns:a14="http://schemas.microsoft.com/office/drawing/2010/main" val="0"/>
                              </a:ext>
                            </a:extLst>
                          </a:blip>
                          <a:stretch>
                            <a:fillRect/>
                          </a:stretch>
                        </pic:blipFill>
                        <pic:spPr>
                          <a:xfrm>
                            <a:off x="0" y="0"/>
                            <a:ext cx="1790700" cy="95250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80"/>
            </w:tblGrid>
            <w:tr w:rsidR="00245579" w:rsidRPr="00245579">
              <w:trPr>
                <w:trHeight w:val="269"/>
                <w:tblCellSpacing w:w="0" w:type="dxa"/>
              </w:trPr>
              <w:tc>
                <w:tcPr>
                  <w:tcW w:w="31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 </w:t>
                  </w:r>
                </w:p>
              </w:tc>
            </w:tr>
            <w:tr w:rsidR="00245579" w:rsidRPr="00245579">
              <w:trPr>
                <w:trHeight w:val="408"/>
                <w:tblCellSpacing w:w="0" w:type="dxa"/>
              </w:trPr>
              <w:tc>
                <w:tcPr>
                  <w:tcW w:w="0" w:type="auto"/>
                  <w:vMerge/>
                  <w:tcBorders>
                    <w:top w:val="nil"/>
                    <w:left w:val="single" w:sz="8" w:space="0" w:color="auto"/>
                    <w:bottom w:val="single" w:sz="8" w:space="0" w:color="000000"/>
                    <w:right w:val="single" w:sz="8" w:space="0" w:color="auto"/>
                  </w:tcBorders>
                  <w:vAlign w:val="center"/>
                  <w:hideMark/>
                </w:tcPr>
                <w:p w:rsidR="00245579" w:rsidRPr="00245579" w:rsidRDefault="00245579" w:rsidP="00245579">
                  <w:pPr>
                    <w:spacing w:after="0" w:line="240" w:lineRule="auto"/>
                    <w:rPr>
                      <w:rFonts w:ascii="Calibri" w:eastAsia="Times New Roman" w:hAnsi="Calibri" w:cs="Times New Roman"/>
                      <w:b/>
                      <w:bCs/>
                      <w:color w:val="000000"/>
                      <w:lang w:eastAsia="cs-CZ"/>
                    </w:rPr>
                  </w:pPr>
                </w:p>
              </w:tc>
            </w:tr>
          </w:tbl>
          <w:p w:rsidR="00245579" w:rsidRPr="00245579" w:rsidRDefault="00245579" w:rsidP="00245579">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5130" w:type="dxa"/>
            <w:gridSpan w:val="2"/>
            <w:vMerge/>
            <w:tcBorders>
              <w:top w:val="single" w:sz="8" w:space="0" w:color="auto"/>
              <w:left w:val="single" w:sz="8" w:space="0" w:color="auto"/>
              <w:bottom w:val="nil"/>
              <w:right w:val="single" w:sz="8" w:space="0" w:color="000000"/>
            </w:tcBorders>
            <w:vAlign w:val="center"/>
            <w:hideMark/>
          </w:tcPr>
          <w:p w:rsidR="00245579" w:rsidRPr="00245579" w:rsidRDefault="00245579" w:rsidP="00245579">
            <w:pPr>
              <w:spacing w:after="0" w:line="240" w:lineRule="auto"/>
              <w:rPr>
                <w:rFonts w:ascii="Calibri" w:eastAsia="Times New Roman" w:hAnsi="Calibri" w:cs="Times New Roman"/>
                <w:b/>
                <w:bCs/>
                <w:color w:val="000000"/>
                <w:sz w:val="32"/>
                <w:szCs w:val="32"/>
                <w:lang w:eastAsia="cs-CZ"/>
              </w:rPr>
            </w:pPr>
          </w:p>
        </w:tc>
        <w:tc>
          <w:tcPr>
            <w:tcW w:w="3371" w:type="dxa"/>
            <w:vMerge/>
            <w:tcBorders>
              <w:top w:val="nil"/>
              <w:left w:val="nil"/>
              <w:bottom w:val="single" w:sz="8" w:space="0" w:color="000000"/>
              <w:right w:val="nil"/>
            </w:tcBorders>
            <w:vAlign w:val="center"/>
            <w:hideMark/>
          </w:tcPr>
          <w:p w:rsidR="00245579" w:rsidRPr="00245579" w:rsidRDefault="00245579" w:rsidP="00245579">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5130" w:type="dxa"/>
            <w:gridSpan w:val="2"/>
            <w:vMerge/>
            <w:tcBorders>
              <w:top w:val="single" w:sz="8" w:space="0" w:color="auto"/>
              <w:left w:val="single" w:sz="8" w:space="0" w:color="auto"/>
              <w:bottom w:val="nil"/>
              <w:right w:val="single" w:sz="8" w:space="0" w:color="000000"/>
            </w:tcBorders>
            <w:vAlign w:val="center"/>
            <w:hideMark/>
          </w:tcPr>
          <w:p w:rsidR="00245579" w:rsidRPr="00245579" w:rsidRDefault="00245579" w:rsidP="00245579">
            <w:pPr>
              <w:spacing w:after="0" w:line="240" w:lineRule="auto"/>
              <w:rPr>
                <w:rFonts w:ascii="Calibri" w:eastAsia="Times New Roman" w:hAnsi="Calibri" w:cs="Times New Roman"/>
                <w:b/>
                <w:bCs/>
                <w:color w:val="000000"/>
                <w:sz w:val="32"/>
                <w:szCs w:val="32"/>
                <w:lang w:eastAsia="cs-CZ"/>
              </w:rPr>
            </w:pPr>
          </w:p>
        </w:tc>
        <w:tc>
          <w:tcPr>
            <w:tcW w:w="3371" w:type="dxa"/>
            <w:vMerge/>
            <w:tcBorders>
              <w:top w:val="nil"/>
              <w:left w:val="nil"/>
              <w:bottom w:val="single" w:sz="8" w:space="0" w:color="000000"/>
              <w:right w:val="nil"/>
            </w:tcBorders>
            <w:vAlign w:val="center"/>
            <w:hideMark/>
          </w:tcPr>
          <w:p w:rsidR="00245579" w:rsidRPr="00245579" w:rsidRDefault="00245579" w:rsidP="00245579">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513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r w:rsidRPr="00245579">
              <w:rPr>
                <w:rFonts w:ascii="Calibri" w:eastAsia="Times New Roman" w:hAnsi="Calibri" w:cs="Times New Roman"/>
                <w:b/>
                <w:bCs/>
                <w:color w:val="000000"/>
                <w:lang w:eastAsia="cs-CZ"/>
              </w:rPr>
              <w:t>IČO</w:t>
            </w:r>
          </w:p>
        </w:tc>
        <w:tc>
          <w:tcPr>
            <w:tcW w:w="3371" w:type="dxa"/>
            <w:vMerge/>
            <w:tcBorders>
              <w:top w:val="nil"/>
              <w:left w:val="nil"/>
              <w:bottom w:val="single" w:sz="8" w:space="0" w:color="000000"/>
              <w:right w:val="nil"/>
            </w:tcBorders>
            <w:vAlign w:val="center"/>
            <w:hideMark/>
          </w:tcPr>
          <w:p w:rsidR="00245579" w:rsidRPr="00245579" w:rsidRDefault="00245579" w:rsidP="00245579">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00"/>
        </w:trPr>
        <w:tc>
          <w:tcPr>
            <w:tcW w:w="5130" w:type="dxa"/>
            <w:gridSpan w:val="2"/>
            <w:vMerge w:val="restart"/>
            <w:tcBorders>
              <w:top w:val="nil"/>
              <w:left w:val="single" w:sz="8" w:space="0" w:color="auto"/>
              <w:bottom w:val="single" w:sz="8" w:space="0" w:color="000000"/>
              <w:right w:val="single" w:sz="8" w:space="0" w:color="000000"/>
            </w:tcBorders>
            <w:shd w:val="clear" w:color="auto" w:fill="auto"/>
            <w:noWrap/>
            <w:vAlign w:val="center"/>
            <w:hideMark/>
          </w:tcPr>
          <w:p w:rsidR="00245579" w:rsidRPr="00245579" w:rsidRDefault="00245579" w:rsidP="00245579">
            <w:pPr>
              <w:spacing w:after="0" w:line="240" w:lineRule="auto"/>
              <w:jc w:val="center"/>
              <w:rPr>
                <w:rFonts w:ascii="Calibri" w:eastAsia="Times New Roman" w:hAnsi="Calibri" w:cs="Times New Roman"/>
                <w:b/>
                <w:bCs/>
                <w:color w:val="000000"/>
                <w:sz w:val="40"/>
                <w:szCs w:val="40"/>
                <w:lang w:eastAsia="cs-CZ"/>
              </w:rPr>
            </w:pPr>
            <w:r w:rsidRPr="00245579">
              <w:rPr>
                <w:rFonts w:ascii="Calibri" w:eastAsia="Times New Roman" w:hAnsi="Calibri" w:cs="Times New Roman"/>
                <w:b/>
                <w:bCs/>
                <w:color w:val="000000"/>
                <w:sz w:val="40"/>
                <w:szCs w:val="40"/>
                <w:lang w:eastAsia="cs-CZ"/>
              </w:rPr>
              <w:t>27273733</w:t>
            </w:r>
          </w:p>
        </w:tc>
        <w:tc>
          <w:tcPr>
            <w:tcW w:w="3371" w:type="dxa"/>
            <w:vMerge/>
            <w:tcBorders>
              <w:top w:val="nil"/>
              <w:left w:val="nil"/>
              <w:bottom w:val="single" w:sz="8" w:space="0" w:color="000000"/>
              <w:right w:val="nil"/>
            </w:tcBorders>
            <w:vAlign w:val="center"/>
            <w:hideMark/>
          </w:tcPr>
          <w:p w:rsidR="00245579" w:rsidRPr="00245579" w:rsidRDefault="00245579" w:rsidP="00245579">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jc w:val="center"/>
              <w:rPr>
                <w:rFonts w:ascii="Calibri" w:eastAsia="Times New Roman" w:hAnsi="Calibri" w:cs="Times New Roman"/>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r w:rsidR="00245579" w:rsidRPr="00245579" w:rsidTr="00245579">
        <w:trPr>
          <w:trHeight w:val="315"/>
        </w:trPr>
        <w:tc>
          <w:tcPr>
            <w:tcW w:w="5130" w:type="dxa"/>
            <w:gridSpan w:val="2"/>
            <w:vMerge/>
            <w:tcBorders>
              <w:top w:val="nil"/>
              <w:left w:val="single" w:sz="8" w:space="0" w:color="auto"/>
              <w:bottom w:val="single" w:sz="8" w:space="0" w:color="000000"/>
              <w:right w:val="single" w:sz="8" w:space="0" w:color="000000"/>
            </w:tcBorders>
            <w:vAlign w:val="center"/>
            <w:hideMark/>
          </w:tcPr>
          <w:p w:rsidR="00245579" w:rsidRPr="00245579" w:rsidRDefault="00245579" w:rsidP="00245579">
            <w:pPr>
              <w:spacing w:after="0" w:line="240" w:lineRule="auto"/>
              <w:rPr>
                <w:rFonts w:ascii="Calibri" w:eastAsia="Times New Roman" w:hAnsi="Calibri" w:cs="Times New Roman"/>
                <w:b/>
                <w:bCs/>
                <w:color w:val="000000"/>
                <w:sz w:val="40"/>
                <w:szCs w:val="40"/>
                <w:lang w:eastAsia="cs-CZ"/>
              </w:rPr>
            </w:pPr>
          </w:p>
        </w:tc>
        <w:tc>
          <w:tcPr>
            <w:tcW w:w="3371" w:type="dxa"/>
            <w:vMerge/>
            <w:tcBorders>
              <w:top w:val="nil"/>
              <w:left w:val="nil"/>
              <w:bottom w:val="single" w:sz="8" w:space="0" w:color="000000"/>
              <w:right w:val="nil"/>
            </w:tcBorders>
            <w:vAlign w:val="center"/>
            <w:hideMark/>
          </w:tcPr>
          <w:p w:rsidR="00245579" w:rsidRPr="00245579" w:rsidRDefault="00245579" w:rsidP="00245579">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noWrap/>
            <w:vAlign w:val="bottom"/>
            <w:hideMark/>
          </w:tcPr>
          <w:p w:rsidR="00245579" w:rsidRPr="00245579" w:rsidRDefault="00245579" w:rsidP="00245579">
            <w:pPr>
              <w:spacing w:after="0" w:line="240" w:lineRule="auto"/>
              <w:rPr>
                <w:rFonts w:ascii="Times New Roman" w:eastAsia="Times New Roman" w:hAnsi="Times New Roman" w:cs="Times New Roman"/>
                <w:sz w:val="20"/>
                <w:szCs w:val="20"/>
                <w:lang w:eastAsia="cs-CZ"/>
              </w:rPr>
            </w:pPr>
          </w:p>
        </w:tc>
      </w:tr>
    </w:tbl>
    <w:p w:rsidR="00073E81" w:rsidRDefault="00073E81"/>
    <w:p w:rsidR="00245579" w:rsidRDefault="00245579"/>
    <w:p w:rsidR="00245579" w:rsidRDefault="00245579"/>
    <w:p w:rsidR="00245579" w:rsidRDefault="00245579"/>
    <w:p w:rsidR="00245579" w:rsidRDefault="00245579"/>
    <w:p w:rsidR="00245579" w:rsidRDefault="00245579"/>
    <w:p w:rsidR="00245579" w:rsidRDefault="00245579"/>
    <w:p w:rsidR="00245579" w:rsidRPr="00E260AC" w:rsidRDefault="00245579" w:rsidP="00245579">
      <w:pPr>
        <w:jc w:val="center"/>
        <w:rPr>
          <w:rFonts w:ascii="Garamond" w:hAnsi="Garamond"/>
          <w:b/>
          <w:sz w:val="36"/>
          <w:szCs w:val="36"/>
        </w:rPr>
      </w:pPr>
      <w:r>
        <w:rPr>
          <w:rFonts w:ascii="Garamond" w:hAnsi="Garamond"/>
          <w:b/>
          <w:sz w:val="36"/>
          <w:szCs w:val="36"/>
        </w:rPr>
        <w:t>S</w:t>
      </w:r>
      <w:r w:rsidRPr="00E260AC">
        <w:rPr>
          <w:rFonts w:ascii="Garamond" w:hAnsi="Garamond"/>
          <w:b/>
          <w:sz w:val="36"/>
          <w:szCs w:val="36"/>
        </w:rPr>
        <w:t xml:space="preserve">mlouva </w:t>
      </w:r>
    </w:p>
    <w:p w:rsidR="00245579" w:rsidRDefault="00245579" w:rsidP="00245579">
      <w:pPr>
        <w:pStyle w:val="Zkladntext2"/>
        <w:rPr>
          <w:rFonts w:ascii="Garamond" w:hAnsi="Garamond"/>
          <w:sz w:val="20"/>
        </w:rPr>
      </w:pPr>
      <w:r>
        <w:rPr>
          <w:rFonts w:ascii="Garamond" w:hAnsi="Garamond"/>
          <w:sz w:val="20"/>
        </w:rPr>
        <w:t>uzavřená na základě § 1746 odst. 2 zákona č.89/2012 Sb., Občanský zákoník, v platném znění.</w:t>
      </w:r>
    </w:p>
    <w:p w:rsidR="00245579" w:rsidRDefault="00245579" w:rsidP="00245579">
      <w:pPr>
        <w:pStyle w:val="Zkladntext2"/>
        <w:rPr>
          <w:rFonts w:ascii="Garamond" w:hAnsi="Garamond"/>
          <w:sz w:val="20"/>
        </w:rPr>
      </w:pPr>
      <w:r>
        <w:rPr>
          <w:rFonts w:ascii="Garamond" w:hAnsi="Garamond"/>
          <w:sz w:val="20"/>
        </w:rPr>
        <w:t>uzavřená níže uvedeného dne, měsíce a roku</w:t>
      </w:r>
    </w:p>
    <w:p w:rsidR="00245579" w:rsidRDefault="00245579" w:rsidP="00245579">
      <w:pPr>
        <w:pStyle w:val="Zkladntext2"/>
        <w:rPr>
          <w:rFonts w:ascii="Garamond" w:hAnsi="Garamond"/>
          <w:sz w:val="20"/>
        </w:rPr>
      </w:pPr>
      <w:r>
        <w:rPr>
          <w:rFonts w:ascii="Garamond" w:hAnsi="Garamond"/>
          <w:sz w:val="20"/>
        </w:rPr>
        <w:t>mezi</w:t>
      </w:r>
    </w:p>
    <w:p w:rsidR="00245579" w:rsidRDefault="00245579" w:rsidP="00245579">
      <w:pPr>
        <w:rPr>
          <w:rFonts w:ascii="Garamond" w:hAnsi="Garamond"/>
          <w:sz w:val="24"/>
        </w:rPr>
      </w:pPr>
    </w:p>
    <w:p w:rsidR="00245579" w:rsidRDefault="00245579" w:rsidP="00245579">
      <w:pPr>
        <w:pStyle w:val="Nadpis1"/>
        <w:rPr>
          <w:rFonts w:ascii="Garamond" w:hAnsi="Garamond"/>
        </w:rPr>
      </w:pPr>
      <w:r>
        <w:rPr>
          <w:rFonts w:ascii="Garamond" w:hAnsi="Garamond"/>
        </w:rPr>
        <w:t>I. Smluvní strany</w:t>
      </w:r>
    </w:p>
    <w:p w:rsidR="00245579" w:rsidRDefault="00245579" w:rsidP="00245579">
      <w:pPr>
        <w:rPr>
          <w:rFonts w:ascii="Garamond" w:hAnsi="Garamond"/>
          <w:sz w:val="24"/>
        </w:rPr>
      </w:pPr>
    </w:p>
    <w:p w:rsidR="00245579" w:rsidRDefault="00245579" w:rsidP="00245579">
      <w:pPr>
        <w:spacing w:line="240" w:lineRule="auto"/>
        <w:rPr>
          <w:rFonts w:ascii="Garamond" w:hAnsi="Garamond"/>
          <w:sz w:val="24"/>
        </w:rPr>
      </w:pPr>
      <w:r>
        <w:rPr>
          <w:rFonts w:ascii="Garamond" w:hAnsi="Garamond"/>
          <w:sz w:val="24"/>
        </w:rPr>
        <w:t>Dodavatel:</w:t>
      </w:r>
      <w:r>
        <w:rPr>
          <w:rFonts w:ascii="Garamond" w:hAnsi="Garamond"/>
          <w:sz w:val="24"/>
        </w:rPr>
        <w:tab/>
      </w:r>
      <w:r w:rsidRPr="00272210">
        <w:rPr>
          <w:rFonts w:ascii="Garamond" w:hAnsi="Garamond"/>
          <w:b/>
          <w:sz w:val="24"/>
        </w:rPr>
        <w:t>CESAR TRADE s.r.o.</w:t>
      </w:r>
    </w:p>
    <w:p w:rsidR="00245579" w:rsidRPr="0097746A" w:rsidRDefault="00245579" w:rsidP="00245579">
      <w:pPr>
        <w:spacing w:line="240" w:lineRule="auto"/>
        <w:ind w:left="708" w:firstLine="708"/>
        <w:rPr>
          <w:rFonts w:ascii="Garamond" w:hAnsi="Garamond"/>
          <w:sz w:val="24"/>
        </w:rPr>
      </w:pPr>
      <w:r>
        <w:rPr>
          <w:rFonts w:ascii="Garamond" w:hAnsi="Garamond"/>
          <w:sz w:val="24"/>
        </w:rPr>
        <w:t>Karlova 3460, Varnsdorf</w:t>
      </w:r>
    </w:p>
    <w:p w:rsidR="00245579" w:rsidRDefault="00245579" w:rsidP="00245579">
      <w:pPr>
        <w:spacing w:line="240" w:lineRule="auto"/>
        <w:ind w:left="708" w:firstLine="708"/>
        <w:rPr>
          <w:rFonts w:ascii="Garamond" w:hAnsi="Garamond"/>
          <w:sz w:val="24"/>
        </w:rPr>
      </w:pPr>
      <w:r>
        <w:rPr>
          <w:rFonts w:ascii="Garamond" w:hAnsi="Garamond"/>
          <w:sz w:val="24"/>
        </w:rPr>
        <w:t>IČ:27273733</w:t>
      </w:r>
      <w:r>
        <w:rPr>
          <w:rFonts w:ascii="Garamond" w:hAnsi="Garamond"/>
          <w:sz w:val="24"/>
        </w:rPr>
        <w:tab/>
        <w:t>DIČ:CZ27273733</w:t>
      </w:r>
    </w:p>
    <w:p w:rsidR="00245579" w:rsidRDefault="00245579" w:rsidP="00245579">
      <w:pPr>
        <w:spacing w:line="240" w:lineRule="auto"/>
        <w:ind w:left="708" w:firstLine="708"/>
        <w:rPr>
          <w:rFonts w:ascii="Garamond" w:hAnsi="Garamond"/>
          <w:sz w:val="24"/>
        </w:rPr>
      </w:pPr>
      <w:r w:rsidRPr="00272210">
        <w:rPr>
          <w:rFonts w:ascii="Garamond" w:hAnsi="Garamond"/>
          <w:sz w:val="24"/>
        </w:rPr>
        <w:t>Zaps. u KS v Ústí n. Labem oddíl C, vložka 21884</w:t>
      </w:r>
    </w:p>
    <w:p w:rsidR="00245579" w:rsidRDefault="00245579" w:rsidP="00245579">
      <w:pPr>
        <w:autoSpaceDE w:val="0"/>
        <w:autoSpaceDN w:val="0"/>
        <w:adjustRightInd w:val="0"/>
        <w:spacing w:line="240" w:lineRule="auto"/>
        <w:ind w:left="708" w:firstLine="708"/>
        <w:rPr>
          <w:rFonts w:ascii="Garamond" w:hAnsi="Garamond"/>
          <w:sz w:val="24"/>
        </w:rPr>
      </w:pPr>
      <w:r>
        <w:rPr>
          <w:rFonts w:ascii="Garamond" w:hAnsi="Garamond"/>
          <w:sz w:val="24"/>
        </w:rPr>
        <w:t xml:space="preserve">Bankovní spojení: </w:t>
      </w:r>
    </w:p>
    <w:p w:rsidR="00245579" w:rsidRDefault="00245579" w:rsidP="00245579">
      <w:pPr>
        <w:autoSpaceDE w:val="0"/>
        <w:autoSpaceDN w:val="0"/>
        <w:adjustRightInd w:val="0"/>
        <w:spacing w:line="240" w:lineRule="auto"/>
        <w:ind w:left="708" w:firstLine="708"/>
        <w:rPr>
          <w:rFonts w:ascii="Garamond" w:hAnsi="Garamond"/>
          <w:sz w:val="24"/>
        </w:rPr>
      </w:pPr>
      <w:r>
        <w:rPr>
          <w:rFonts w:ascii="Garamond" w:hAnsi="Garamond"/>
          <w:sz w:val="24"/>
        </w:rPr>
        <w:t xml:space="preserve">Komerční banka Varnsdorf </w:t>
      </w:r>
    </w:p>
    <w:p w:rsidR="00245579" w:rsidRPr="00B21622" w:rsidRDefault="00245579" w:rsidP="00245579">
      <w:pPr>
        <w:autoSpaceDE w:val="0"/>
        <w:autoSpaceDN w:val="0"/>
        <w:adjustRightInd w:val="0"/>
        <w:spacing w:line="240" w:lineRule="auto"/>
        <w:ind w:left="708" w:firstLine="708"/>
        <w:rPr>
          <w:rFonts w:ascii="Arial" w:hAnsi="Arial" w:cs="Arial"/>
          <w:color w:val="000000"/>
        </w:rPr>
      </w:pPr>
      <w:r>
        <w:rPr>
          <w:rFonts w:ascii="Garamond" w:hAnsi="Garamond"/>
          <w:sz w:val="24"/>
        </w:rPr>
        <w:t>Č.ú.: xxxxxxxxxxxxxxxxxxxxxxxxx</w:t>
      </w:r>
    </w:p>
    <w:p w:rsidR="00245579" w:rsidRDefault="00245579" w:rsidP="00245579">
      <w:pPr>
        <w:spacing w:line="240" w:lineRule="auto"/>
        <w:rPr>
          <w:rFonts w:ascii="Garamond" w:hAnsi="Garamond"/>
          <w:sz w:val="24"/>
        </w:rPr>
      </w:pPr>
    </w:p>
    <w:p w:rsidR="00245579" w:rsidRDefault="00245579" w:rsidP="00245579">
      <w:pPr>
        <w:spacing w:line="240" w:lineRule="auto"/>
        <w:jc w:val="both"/>
        <w:rPr>
          <w:rFonts w:ascii="Garamond" w:hAnsi="Garamond"/>
          <w:sz w:val="24"/>
        </w:rPr>
      </w:pPr>
    </w:p>
    <w:p w:rsidR="00245579" w:rsidRPr="00462773" w:rsidRDefault="00245579" w:rsidP="00245579">
      <w:pPr>
        <w:spacing w:line="240" w:lineRule="auto"/>
        <w:jc w:val="both"/>
        <w:rPr>
          <w:rFonts w:ascii="Garamond" w:hAnsi="Garamond"/>
          <w:b/>
          <w:sz w:val="24"/>
        </w:rPr>
      </w:pPr>
      <w:r w:rsidRPr="00462773">
        <w:rPr>
          <w:rFonts w:ascii="Garamond" w:hAnsi="Garamond"/>
          <w:sz w:val="24"/>
        </w:rPr>
        <w:t>Odběratel:</w:t>
      </w:r>
      <w:r w:rsidRPr="00462773">
        <w:rPr>
          <w:rFonts w:ascii="Garamond" w:hAnsi="Garamond"/>
          <w:sz w:val="24"/>
        </w:rPr>
        <w:tab/>
      </w:r>
      <w:r w:rsidRPr="00462773">
        <w:rPr>
          <w:rFonts w:ascii="Garamond" w:hAnsi="Garamond"/>
          <w:b/>
          <w:sz w:val="24"/>
        </w:rPr>
        <w:t>Střední škola technická, Most, příspěvková organizace</w:t>
      </w:r>
    </w:p>
    <w:p w:rsidR="00245579" w:rsidRPr="00462773" w:rsidRDefault="00245579" w:rsidP="00245579">
      <w:pPr>
        <w:spacing w:line="240" w:lineRule="auto"/>
        <w:ind w:left="708" w:firstLine="708"/>
        <w:jc w:val="both"/>
        <w:rPr>
          <w:rFonts w:ascii="Garamond" w:hAnsi="Garamond"/>
          <w:sz w:val="24"/>
        </w:rPr>
      </w:pPr>
      <w:r w:rsidRPr="00462773">
        <w:rPr>
          <w:rFonts w:ascii="Garamond" w:hAnsi="Garamond"/>
          <w:sz w:val="24"/>
        </w:rPr>
        <w:t>Dělnická 21</w:t>
      </w:r>
    </w:p>
    <w:p w:rsidR="00245579" w:rsidRPr="00462773" w:rsidRDefault="00245579" w:rsidP="00245579">
      <w:pPr>
        <w:spacing w:line="240" w:lineRule="auto"/>
        <w:ind w:left="708" w:firstLine="708"/>
        <w:jc w:val="both"/>
        <w:rPr>
          <w:rFonts w:ascii="Garamond" w:hAnsi="Garamond"/>
          <w:sz w:val="24"/>
        </w:rPr>
      </w:pPr>
      <w:r w:rsidRPr="00462773">
        <w:rPr>
          <w:rFonts w:ascii="Garamond" w:hAnsi="Garamond"/>
          <w:sz w:val="24"/>
        </w:rPr>
        <w:t>VELEBUDICE</w:t>
      </w:r>
    </w:p>
    <w:p w:rsidR="00245579" w:rsidRPr="00462773" w:rsidRDefault="00245579" w:rsidP="00245579">
      <w:pPr>
        <w:spacing w:line="240" w:lineRule="auto"/>
        <w:ind w:left="708" w:firstLine="708"/>
        <w:jc w:val="both"/>
        <w:rPr>
          <w:rFonts w:ascii="Garamond" w:hAnsi="Garamond"/>
          <w:sz w:val="24"/>
        </w:rPr>
      </w:pPr>
      <w:r w:rsidRPr="00462773">
        <w:rPr>
          <w:rFonts w:ascii="Garamond" w:hAnsi="Garamond"/>
          <w:sz w:val="24"/>
        </w:rPr>
        <w:t>434 01 MOST 1</w:t>
      </w:r>
      <w:r w:rsidRPr="00462773">
        <w:rPr>
          <w:rFonts w:ascii="Garamond" w:hAnsi="Garamond"/>
          <w:sz w:val="24"/>
        </w:rPr>
        <w:tab/>
      </w:r>
      <w:r w:rsidRPr="00462773">
        <w:rPr>
          <w:rFonts w:ascii="Garamond" w:hAnsi="Garamond"/>
          <w:sz w:val="24"/>
        </w:rPr>
        <w:tab/>
      </w:r>
    </w:p>
    <w:p w:rsidR="00245579" w:rsidRDefault="00245579" w:rsidP="00245579">
      <w:pPr>
        <w:spacing w:line="240" w:lineRule="auto"/>
        <w:ind w:left="708" w:firstLine="708"/>
        <w:jc w:val="both"/>
        <w:rPr>
          <w:rFonts w:ascii="Garamond" w:hAnsi="Garamond"/>
          <w:sz w:val="24"/>
        </w:rPr>
      </w:pPr>
      <w:r w:rsidRPr="00462773">
        <w:rPr>
          <w:rFonts w:ascii="Garamond" w:hAnsi="Garamond"/>
          <w:sz w:val="24"/>
        </w:rPr>
        <w:t>IČ:</w:t>
      </w:r>
      <w:r w:rsidRPr="00462773">
        <w:rPr>
          <w:rFonts w:ascii="Garamond" w:hAnsi="Garamond"/>
          <w:sz w:val="24"/>
        </w:rPr>
        <w:tab/>
        <w:t>00125423</w:t>
      </w:r>
      <w:r w:rsidRPr="00462773">
        <w:rPr>
          <w:rFonts w:ascii="Garamond" w:hAnsi="Garamond"/>
          <w:sz w:val="24"/>
        </w:rPr>
        <w:tab/>
        <w:t>DIČ:</w:t>
      </w:r>
      <w:r w:rsidRPr="00462773">
        <w:rPr>
          <w:rFonts w:ascii="Garamond" w:hAnsi="Garamond"/>
          <w:sz w:val="24"/>
        </w:rPr>
        <w:tab/>
        <w:t>CZ00125423</w:t>
      </w:r>
    </w:p>
    <w:p w:rsidR="00245579" w:rsidRPr="00D863DE" w:rsidRDefault="00245579" w:rsidP="00245579"/>
    <w:p w:rsidR="00245579" w:rsidRDefault="00245579" w:rsidP="00245579">
      <w:pPr>
        <w:pStyle w:val="Nadpis1"/>
        <w:jc w:val="lef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II. Předmět smlouvy</w:t>
      </w:r>
    </w:p>
    <w:p w:rsidR="00245579" w:rsidRDefault="00245579" w:rsidP="00245579">
      <w:pPr>
        <w:pStyle w:val="Styl1"/>
        <w:numPr>
          <w:ilvl w:val="0"/>
          <w:numId w:val="1"/>
        </w:numPr>
        <w:jc w:val="both"/>
        <w:rPr>
          <w:rFonts w:ascii="Garamond" w:hAnsi="Garamond"/>
        </w:rPr>
      </w:pPr>
      <w:r w:rsidRPr="003F4EC0">
        <w:rPr>
          <w:rFonts w:ascii="Garamond" w:hAnsi="Garamond"/>
        </w:rPr>
        <w:t xml:space="preserve">Předmětem této Smlouvy je závazek Dodavatele zabezpečovat </w:t>
      </w:r>
      <w:r>
        <w:rPr>
          <w:rFonts w:ascii="Garamond" w:hAnsi="Garamond"/>
        </w:rPr>
        <w:t xml:space="preserve">dodávku </w:t>
      </w:r>
      <w:r w:rsidRPr="00073CDC">
        <w:rPr>
          <w:rFonts w:ascii="Garamond" w:hAnsi="Garamond"/>
        </w:rPr>
        <w:t xml:space="preserve">originálního </w:t>
      </w:r>
      <w:r>
        <w:rPr>
          <w:rFonts w:ascii="Garamond" w:hAnsi="Garamond"/>
        </w:rPr>
        <w:t>spotřebního materiálu dle přesné specifikace.</w:t>
      </w:r>
    </w:p>
    <w:p w:rsidR="00245579" w:rsidRDefault="00245579" w:rsidP="00245579">
      <w:pPr>
        <w:pStyle w:val="Styl1"/>
        <w:rPr>
          <w:rFonts w:ascii="Garamond" w:hAnsi="Garamond"/>
        </w:rPr>
      </w:pPr>
    </w:p>
    <w:p w:rsidR="00245579" w:rsidRDefault="00245579" w:rsidP="00245579">
      <w:pPr>
        <w:pStyle w:val="Nadpis1"/>
        <w:rPr>
          <w:rFonts w:ascii="Garamond" w:hAnsi="Garamond"/>
        </w:rPr>
      </w:pPr>
      <w:r>
        <w:rPr>
          <w:rFonts w:ascii="Garamond" w:hAnsi="Garamond"/>
        </w:rPr>
        <w:t>III. Cena a způsob její úhrady, kontaktní osoby</w:t>
      </w:r>
    </w:p>
    <w:p w:rsidR="00245579" w:rsidRPr="00335B1C" w:rsidRDefault="00245579" w:rsidP="00245579">
      <w:pPr>
        <w:pStyle w:val="Styl1"/>
        <w:numPr>
          <w:ilvl w:val="0"/>
          <w:numId w:val="5"/>
        </w:numPr>
        <w:tabs>
          <w:tab w:val="num" w:pos="360"/>
        </w:tabs>
        <w:ind w:left="360"/>
        <w:jc w:val="both"/>
        <w:rPr>
          <w:rFonts w:ascii="Garamond" w:hAnsi="Garamond"/>
          <w:szCs w:val="24"/>
        </w:rPr>
      </w:pPr>
      <w:r w:rsidRPr="00335B1C">
        <w:rPr>
          <w:rFonts w:ascii="Garamond" w:hAnsi="Garamond"/>
          <w:szCs w:val="24"/>
        </w:rPr>
        <w:t>Cena spotřebního materiálu</w:t>
      </w:r>
      <w:r w:rsidRPr="00FC2EDD">
        <w:rPr>
          <w:rFonts w:ascii="Garamond" w:hAnsi="Garamond"/>
          <w:szCs w:val="24"/>
        </w:rPr>
        <w:t xml:space="preserve"> je definována formou přílohy č. 1 - ceník</w:t>
      </w:r>
      <w:r w:rsidRPr="00335B1C">
        <w:rPr>
          <w:rFonts w:ascii="Garamond" w:hAnsi="Garamond"/>
          <w:szCs w:val="24"/>
        </w:rPr>
        <w:t>.</w:t>
      </w:r>
    </w:p>
    <w:p w:rsidR="00245579" w:rsidRDefault="00245579" w:rsidP="00245579">
      <w:pPr>
        <w:pStyle w:val="Styl1"/>
        <w:numPr>
          <w:ilvl w:val="0"/>
          <w:numId w:val="5"/>
        </w:numPr>
        <w:tabs>
          <w:tab w:val="num" w:pos="360"/>
        </w:tabs>
        <w:ind w:left="360"/>
        <w:jc w:val="both"/>
        <w:rPr>
          <w:rFonts w:ascii="Garamond" w:hAnsi="Garamond"/>
        </w:rPr>
      </w:pPr>
      <w:r w:rsidRPr="00A02FDB">
        <w:rPr>
          <w:rFonts w:ascii="Garamond" w:hAnsi="Garamond"/>
          <w:szCs w:val="24"/>
        </w:rPr>
        <w:t>Způsob úhrady: Faktura se</w:t>
      </w:r>
      <w:r>
        <w:rPr>
          <w:rFonts w:ascii="Garamond" w:hAnsi="Garamond"/>
          <w:szCs w:val="24"/>
        </w:rPr>
        <w:t xml:space="preserve"> </w:t>
      </w:r>
      <w:r w:rsidRPr="00A02FDB">
        <w:rPr>
          <w:rFonts w:ascii="Garamond" w:hAnsi="Garamond"/>
          <w:szCs w:val="24"/>
        </w:rPr>
        <w:t>30-denní</w:t>
      </w:r>
      <w:r>
        <w:rPr>
          <w:rFonts w:ascii="Garamond" w:hAnsi="Garamond"/>
        </w:rPr>
        <w:t xml:space="preserve"> splatností.</w:t>
      </w:r>
    </w:p>
    <w:p w:rsidR="00245579" w:rsidRDefault="00245579" w:rsidP="00245579">
      <w:pPr>
        <w:pStyle w:val="Styl1"/>
        <w:numPr>
          <w:ilvl w:val="0"/>
          <w:numId w:val="5"/>
        </w:numPr>
        <w:tabs>
          <w:tab w:val="num" w:pos="360"/>
        </w:tabs>
        <w:ind w:left="360"/>
        <w:jc w:val="both"/>
        <w:rPr>
          <w:rFonts w:ascii="Garamond" w:hAnsi="Garamond"/>
        </w:rPr>
      </w:pPr>
      <w:r w:rsidRPr="00FD0C9D">
        <w:rPr>
          <w:rFonts w:ascii="Garamond" w:hAnsi="Garamond"/>
        </w:rPr>
        <w:t xml:space="preserve">Ceny jsou garantovány na </w:t>
      </w:r>
      <w:r>
        <w:rPr>
          <w:rFonts w:ascii="Garamond" w:hAnsi="Garamond"/>
        </w:rPr>
        <w:t>dobu určitou. Platí od 26.05 2017 do 26.05 2018 a poté se provede aktualizace cenové nabídky.</w:t>
      </w:r>
    </w:p>
    <w:p w:rsidR="00245579" w:rsidRPr="00FD0C9D" w:rsidRDefault="00245579" w:rsidP="00245579">
      <w:pPr>
        <w:pStyle w:val="Styl1"/>
        <w:numPr>
          <w:ilvl w:val="0"/>
          <w:numId w:val="5"/>
        </w:numPr>
        <w:tabs>
          <w:tab w:val="num" w:pos="360"/>
        </w:tabs>
        <w:ind w:left="360"/>
        <w:jc w:val="both"/>
        <w:rPr>
          <w:rFonts w:ascii="Garamond" w:hAnsi="Garamond"/>
        </w:rPr>
      </w:pPr>
      <w:r w:rsidRPr="00FD0C9D">
        <w:rPr>
          <w:rFonts w:ascii="Garamond" w:hAnsi="Garamond"/>
        </w:rPr>
        <w:t>Kontaktní osoby pro objednávání:</w:t>
      </w:r>
    </w:p>
    <w:p w:rsidR="00245579" w:rsidRDefault="00245579" w:rsidP="00245579">
      <w:pPr>
        <w:pStyle w:val="Styl1"/>
        <w:ind w:left="360"/>
        <w:jc w:val="both"/>
        <w:rPr>
          <w:rFonts w:ascii="Garamond" w:hAnsi="Garamond"/>
        </w:rPr>
      </w:pPr>
      <w:r>
        <w:rPr>
          <w:rFonts w:ascii="Garamond" w:hAnsi="Garamond"/>
        </w:rPr>
        <w:t>za odběratele: xxxxxxxxxxxxxxxxxxxxxxxxxxx</w:t>
      </w:r>
    </w:p>
    <w:p w:rsidR="00245579" w:rsidRDefault="00245579" w:rsidP="00245579">
      <w:pPr>
        <w:pStyle w:val="Styl1"/>
        <w:jc w:val="both"/>
        <w:rPr>
          <w:rFonts w:ascii="Garamond" w:hAnsi="Garamond"/>
        </w:rPr>
      </w:pPr>
      <w:r>
        <w:rPr>
          <w:rFonts w:ascii="Garamond" w:hAnsi="Garamond"/>
        </w:rPr>
        <w:t>5.   Kontaktní osoby pro objednávání:</w:t>
      </w:r>
    </w:p>
    <w:p w:rsidR="00245579" w:rsidRDefault="00245579" w:rsidP="00245579">
      <w:pPr>
        <w:pStyle w:val="Styl1"/>
        <w:ind w:left="360"/>
        <w:jc w:val="both"/>
        <w:rPr>
          <w:rFonts w:ascii="Garamond" w:hAnsi="Garamond"/>
        </w:rPr>
      </w:pPr>
      <w:r>
        <w:rPr>
          <w:rFonts w:ascii="Garamond" w:hAnsi="Garamond"/>
        </w:rPr>
        <w:t>za dodavatelexxxxxxxxxxxxxxxxxxxxxxxxxxxxxxxxx)</w:t>
      </w:r>
    </w:p>
    <w:p w:rsidR="00245579" w:rsidRDefault="00245579" w:rsidP="00245579">
      <w:pPr>
        <w:pStyle w:val="Styl1"/>
        <w:jc w:val="both"/>
        <w:rPr>
          <w:rFonts w:ascii="Garamond" w:hAnsi="Garamond"/>
        </w:rPr>
      </w:pPr>
      <w:r>
        <w:rPr>
          <w:rFonts w:ascii="Garamond" w:hAnsi="Garamond"/>
        </w:rPr>
        <w:t>6.   Kontaktní osoby pro ostatní záležitosti (chybné faktury, chybějící faktury)</w:t>
      </w:r>
    </w:p>
    <w:p w:rsidR="00245579" w:rsidRDefault="00245579" w:rsidP="00245579">
      <w:pPr>
        <w:pStyle w:val="Styl1"/>
        <w:jc w:val="both"/>
        <w:rPr>
          <w:rFonts w:ascii="Garamond" w:hAnsi="Garamond"/>
        </w:rPr>
      </w:pPr>
      <w:r>
        <w:rPr>
          <w:rFonts w:ascii="Garamond" w:hAnsi="Garamond"/>
        </w:rPr>
        <w:t>xxxxxxxxxxxxxxxxxxxxxxxxxxxxxxxxxxxx</w:t>
      </w:r>
    </w:p>
    <w:p w:rsidR="00245579" w:rsidRDefault="00245579" w:rsidP="00245579">
      <w:pPr>
        <w:pStyle w:val="Styl1"/>
        <w:ind w:left="360"/>
        <w:jc w:val="both"/>
        <w:rPr>
          <w:rFonts w:ascii="Garamond" w:hAnsi="Garamond"/>
        </w:rPr>
      </w:pPr>
    </w:p>
    <w:p w:rsidR="00245579" w:rsidRDefault="00245579" w:rsidP="00245579">
      <w:pPr>
        <w:pStyle w:val="Styl1"/>
        <w:ind w:left="360"/>
        <w:jc w:val="both"/>
        <w:rPr>
          <w:rFonts w:ascii="Garamond" w:hAnsi="Garamond"/>
        </w:rPr>
      </w:pPr>
    </w:p>
    <w:p w:rsidR="00245579" w:rsidRDefault="00245579" w:rsidP="00245579">
      <w:pPr>
        <w:pStyle w:val="Styl1"/>
        <w:rPr>
          <w:rFonts w:ascii="Garamond" w:hAnsi="Garamond"/>
        </w:rPr>
      </w:pPr>
    </w:p>
    <w:p w:rsidR="00245579" w:rsidRDefault="00245579" w:rsidP="00245579">
      <w:pPr>
        <w:pStyle w:val="Nadpis1"/>
        <w:rPr>
          <w:rFonts w:ascii="Garamond" w:hAnsi="Garamond"/>
        </w:rPr>
      </w:pPr>
      <w:r>
        <w:rPr>
          <w:rFonts w:ascii="Garamond" w:hAnsi="Garamond"/>
        </w:rPr>
        <w:t>IV. Trvání smlouvy a sankční ustanovení</w:t>
      </w:r>
    </w:p>
    <w:p w:rsidR="00245579" w:rsidRPr="00431117" w:rsidRDefault="00245579" w:rsidP="00245579"/>
    <w:p w:rsidR="00245579" w:rsidRPr="00D3188C" w:rsidRDefault="00245579" w:rsidP="00245579">
      <w:pPr>
        <w:pStyle w:val="Styl1"/>
        <w:numPr>
          <w:ilvl w:val="0"/>
          <w:numId w:val="2"/>
        </w:numPr>
        <w:rPr>
          <w:rFonts w:ascii="Garamond" w:hAnsi="Garamond"/>
          <w:b/>
        </w:rPr>
      </w:pPr>
      <w:r>
        <w:rPr>
          <w:rFonts w:ascii="Garamond" w:hAnsi="Garamond"/>
        </w:rPr>
        <w:t xml:space="preserve">Tato Smlouva se uzavírá na dobu </w:t>
      </w:r>
      <w:r w:rsidRPr="00607E8E">
        <w:rPr>
          <w:rFonts w:ascii="Garamond" w:hAnsi="Garamond"/>
        </w:rPr>
        <w:t>ne</w:t>
      </w:r>
      <w:r w:rsidRPr="00FC2EDD">
        <w:rPr>
          <w:rFonts w:ascii="Garamond" w:hAnsi="Garamond"/>
        </w:rPr>
        <w:t>určitou</w:t>
      </w:r>
      <w:r>
        <w:rPr>
          <w:rFonts w:ascii="Garamond" w:hAnsi="Garamond"/>
          <w:b/>
        </w:rPr>
        <w:t>.</w:t>
      </w:r>
    </w:p>
    <w:p w:rsidR="00245579" w:rsidRDefault="00245579" w:rsidP="00245579">
      <w:pPr>
        <w:pStyle w:val="Styl1"/>
        <w:numPr>
          <w:ilvl w:val="0"/>
          <w:numId w:val="2"/>
        </w:numPr>
        <w:rPr>
          <w:rFonts w:ascii="Garamond" w:hAnsi="Garamond"/>
        </w:rPr>
      </w:pPr>
      <w:r>
        <w:rPr>
          <w:rFonts w:ascii="Garamond" w:hAnsi="Garamond"/>
        </w:rPr>
        <w:t>Platnost této Smlouvy končí:</w:t>
      </w:r>
    </w:p>
    <w:p w:rsidR="00245579" w:rsidRDefault="00245579" w:rsidP="00245579">
      <w:pPr>
        <w:pStyle w:val="Styl1"/>
        <w:numPr>
          <w:ilvl w:val="0"/>
          <w:numId w:val="4"/>
        </w:numPr>
        <w:rPr>
          <w:rFonts w:ascii="Garamond" w:hAnsi="Garamond"/>
        </w:rPr>
      </w:pPr>
      <w:r>
        <w:rPr>
          <w:rFonts w:ascii="Garamond" w:hAnsi="Garamond"/>
        </w:rPr>
        <w:t>Výpovědí Dodavatele nebo Odběratele</w:t>
      </w:r>
    </w:p>
    <w:p w:rsidR="00245579" w:rsidRPr="00186E3D" w:rsidRDefault="00245579" w:rsidP="00245579">
      <w:pPr>
        <w:pStyle w:val="Styl1"/>
        <w:ind w:left="1416"/>
        <w:jc w:val="both"/>
        <w:rPr>
          <w:rFonts w:ascii="Garamond" w:hAnsi="Garamond"/>
          <w:color w:val="000000" w:themeColor="text1"/>
        </w:rPr>
      </w:pPr>
      <w:r>
        <w:rPr>
          <w:rFonts w:ascii="Garamond" w:hAnsi="Garamond"/>
        </w:rPr>
        <w:t>Smluvní strany jsou oprávněné vypovědět tuto Smlouvu kdykoliv bez udání důvodů. Výpověď musí být písemná. Výpovědní lhůta je jeden měsíc a počíná běžet od prvního dne měsíce následujícího po doručení výpovědi druhé smluvní straně.</w:t>
      </w:r>
    </w:p>
    <w:p w:rsidR="00245579" w:rsidRDefault="00245579" w:rsidP="00245579">
      <w:pPr>
        <w:pStyle w:val="Styl1"/>
        <w:numPr>
          <w:ilvl w:val="0"/>
          <w:numId w:val="4"/>
        </w:numPr>
        <w:jc w:val="both"/>
        <w:rPr>
          <w:rFonts w:ascii="Garamond" w:hAnsi="Garamond"/>
        </w:rPr>
      </w:pPr>
      <w:r>
        <w:rPr>
          <w:rFonts w:ascii="Garamond" w:hAnsi="Garamond"/>
        </w:rPr>
        <w:t>Odstoupením Dodavatele nebo Odběratele</w:t>
      </w:r>
    </w:p>
    <w:p w:rsidR="00245579" w:rsidRPr="00D71EF2" w:rsidRDefault="00245579" w:rsidP="00245579">
      <w:pPr>
        <w:pStyle w:val="Styl1"/>
        <w:ind w:left="1416"/>
        <w:jc w:val="both"/>
        <w:rPr>
          <w:rFonts w:ascii="Garamond" w:hAnsi="Garamond"/>
          <w:color w:val="000000" w:themeColor="text1"/>
          <w:szCs w:val="24"/>
        </w:rPr>
      </w:pPr>
      <w:r w:rsidRPr="00D71EF2">
        <w:rPr>
          <w:rFonts w:ascii="Garamond" w:hAnsi="Garamond"/>
          <w:szCs w:val="24"/>
        </w:rPr>
        <w:t xml:space="preserve">Smluvní </w:t>
      </w:r>
      <w:r w:rsidRPr="00D71EF2">
        <w:rPr>
          <w:rFonts w:ascii="Garamond" w:hAnsi="Garamond" w:cs="Arial"/>
          <w:szCs w:val="24"/>
        </w:rPr>
        <w:t xml:space="preserve">strany jsou oprávněné odstoupit od této Smlouvy při jejím podstatném porušení. Za podstatné porušení smlouvy se považuje zejména uhrazení platby více jak 30dní po splatnosti faktury nebo dodání zboží více jak 14 od objednání. Odstoupení musí být písemné a musí být doručeno druhé smluvní straně na adresu uvedenou v záhlaví Smlouvy. Odstoupení je považováno za doručené druhé smluvní straně i v případě, že tato zásilku odmítne převzít nebo se odstěhuje bez písemného oznámení změny sídla. Odstoupení je v takovém případě považováno za doručené třetí kalendářní den po dni, kdy bylo </w:t>
      </w:r>
      <w:r w:rsidRPr="00D71EF2">
        <w:rPr>
          <w:rFonts w:ascii="Garamond" w:hAnsi="Garamond"/>
          <w:szCs w:val="24"/>
        </w:rPr>
        <w:t>odesláno.</w:t>
      </w:r>
    </w:p>
    <w:p w:rsidR="00245579" w:rsidRPr="00186E3D" w:rsidRDefault="00245579" w:rsidP="00245579">
      <w:pPr>
        <w:pStyle w:val="Styl1"/>
        <w:ind w:left="1416"/>
        <w:jc w:val="both"/>
        <w:rPr>
          <w:rFonts w:ascii="Garamond" w:hAnsi="Garamond"/>
          <w:color w:val="000000" w:themeColor="text1"/>
        </w:rPr>
      </w:pPr>
    </w:p>
    <w:p w:rsidR="00245579" w:rsidRDefault="00245579" w:rsidP="00245579">
      <w:pPr>
        <w:pStyle w:val="Nadpis1"/>
        <w:jc w:val="left"/>
        <w:rPr>
          <w:rFonts w:ascii="Garamond" w:hAnsi="Garamond"/>
        </w:rPr>
      </w:pPr>
    </w:p>
    <w:p w:rsidR="00245579" w:rsidRDefault="00245579" w:rsidP="00245579">
      <w:pPr>
        <w:pStyle w:val="Nadpis1"/>
        <w:rPr>
          <w:rFonts w:ascii="Garamond" w:hAnsi="Garamond"/>
        </w:rPr>
      </w:pPr>
      <w:r>
        <w:rPr>
          <w:rFonts w:ascii="Garamond" w:hAnsi="Garamond"/>
        </w:rPr>
        <w:t>V. Závěrečné ustanovení</w:t>
      </w:r>
    </w:p>
    <w:p w:rsidR="00245579" w:rsidRDefault="00245579" w:rsidP="00245579">
      <w:pPr>
        <w:pStyle w:val="Styl1"/>
        <w:numPr>
          <w:ilvl w:val="0"/>
          <w:numId w:val="3"/>
        </w:numPr>
        <w:jc w:val="both"/>
        <w:rPr>
          <w:rFonts w:ascii="Garamond" w:hAnsi="Garamond"/>
        </w:rPr>
      </w:pPr>
      <w:r>
        <w:rPr>
          <w:rFonts w:ascii="Garamond" w:hAnsi="Garamond"/>
        </w:rPr>
        <w:t>Tato Smlouva nabývá platnosti a účinnosti dnem podpisu obou smluvních stran.</w:t>
      </w:r>
    </w:p>
    <w:p w:rsidR="00245579" w:rsidRDefault="00245579" w:rsidP="00245579">
      <w:pPr>
        <w:pStyle w:val="Styl1"/>
        <w:numPr>
          <w:ilvl w:val="0"/>
          <w:numId w:val="3"/>
        </w:numPr>
        <w:jc w:val="both"/>
        <w:rPr>
          <w:rFonts w:ascii="Garamond" w:hAnsi="Garamond"/>
        </w:rPr>
      </w:pPr>
      <w:r>
        <w:rPr>
          <w:rFonts w:ascii="Garamond" w:hAnsi="Garamond"/>
        </w:rPr>
        <w:t>Tuto Smlouvu lze platně měnit nebo doplňovat pouze písemnými dodatky potvrzenými oběma smluvními stranami.</w:t>
      </w:r>
    </w:p>
    <w:p w:rsidR="00245579" w:rsidRDefault="00245579" w:rsidP="00245579">
      <w:pPr>
        <w:pStyle w:val="Styl1"/>
        <w:numPr>
          <w:ilvl w:val="0"/>
          <w:numId w:val="3"/>
        </w:numPr>
        <w:jc w:val="both"/>
        <w:rPr>
          <w:rFonts w:ascii="Garamond" w:hAnsi="Garamond"/>
        </w:rPr>
      </w:pPr>
      <w:r>
        <w:rPr>
          <w:rFonts w:ascii="Garamond" w:hAnsi="Garamond"/>
        </w:rPr>
        <w:t xml:space="preserve">Vztahy vysloveně neupravené touto Smlouvou se řídí příslušnými ustanoveními občanského zákoníku. </w:t>
      </w:r>
    </w:p>
    <w:p w:rsidR="00245579" w:rsidRDefault="00245579" w:rsidP="00245579">
      <w:pPr>
        <w:pStyle w:val="Styl1"/>
        <w:numPr>
          <w:ilvl w:val="0"/>
          <w:numId w:val="3"/>
        </w:numPr>
        <w:jc w:val="both"/>
        <w:rPr>
          <w:rFonts w:ascii="Garamond" w:hAnsi="Garamond"/>
        </w:rPr>
      </w:pPr>
      <w:r>
        <w:rPr>
          <w:rFonts w:ascii="Garamond" w:hAnsi="Garamond"/>
        </w:rPr>
        <w:t>Odběratel je povinen při uzavření této Smlouvy předložit výpis z obchodního rejstříku nebo živnostenský list. V případě změny údajů potřebných k této Smlouvě jsou smluvní strany povinné oznámit nové údaje.</w:t>
      </w:r>
    </w:p>
    <w:p w:rsidR="00245579" w:rsidRDefault="00245579" w:rsidP="00245579">
      <w:pPr>
        <w:pStyle w:val="Styl1"/>
        <w:numPr>
          <w:ilvl w:val="0"/>
          <w:numId w:val="3"/>
        </w:numPr>
        <w:jc w:val="both"/>
        <w:rPr>
          <w:rFonts w:ascii="Garamond" w:hAnsi="Garamond"/>
        </w:rPr>
      </w:pPr>
      <w:r>
        <w:rPr>
          <w:rFonts w:ascii="Garamond" w:hAnsi="Garamond"/>
        </w:rPr>
        <w:t>Tato Smlouva je vyhotovena ve dvou stejnopisech, každý s hodnotou originálu, přičemž každá smluvní strana obdrží po jednom z nich.</w:t>
      </w:r>
    </w:p>
    <w:p w:rsidR="00245579" w:rsidRDefault="00245579" w:rsidP="00245579">
      <w:pPr>
        <w:pStyle w:val="Styl1"/>
        <w:numPr>
          <w:ilvl w:val="0"/>
          <w:numId w:val="3"/>
        </w:numPr>
        <w:jc w:val="both"/>
        <w:rPr>
          <w:rFonts w:ascii="Garamond" w:hAnsi="Garamond"/>
        </w:rPr>
      </w:pPr>
      <w:r>
        <w:rPr>
          <w:rFonts w:ascii="Garamond" w:hAnsi="Garamond"/>
        </w:rPr>
        <w:t>Smluvní strany prohlašují, že si tuto Smlouvu přečetly, s jejím obsahem souhlasí, a že ta tato Smlouva je projevem jejich pravé, svobodné, omylu prosté a srozumitelné vůle a že nebyla sepsána v tísni nebo za jednostranně nevýhodných podmínek, což stvrzují svými podpisy.</w:t>
      </w:r>
    </w:p>
    <w:p w:rsidR="00245579" w:rsidRDefault="00245579" w:rsidP="00245579">
      <w:pPr>
        <w:pStyle w:val="Styl1"/>
        <w:rPr>
          <w:rFonts w:ascii="Garamond" w:hAnsi="Garamond"/>
        </w:rPr>
      </w:pPr>
    </w:p>
    <w:p w:rsidR="00245579" w:rsidRDefault="00245579" w:rsidP="00245579">
      <w:pPr>
        <w:pStyle w:val="Styl1"/>
        <w:rPr>
          <w:rFonts w:ascii="Garamond" w:hAnsi="Garamond"/>
        </w:rPr>
      </w:pPr>
    </w:p>
    <w:p w:rsidR="00245579" w:rsidRDefault="00245579" w:rsidP="00245579">
      <w:pPr>
        <w:pStyle w:val="Styl1"/>
        <w:rPr>
          <w:rFonts w:ascii="Garamond" w:hAnsi="Garamond"/>
        </w:rPr>
      </w:pPr>
    </w:p>
    <w:p w:rsidR="00245579" w:rsidRPr="00DA3283" w:rsidRDefault="00245579" w:rsidP="00245579">
      <w:pPr>
        <w:pStyle w:val="Styl1"/>
        <w:rPr>
          <w:rFonts w:ascii="Garamond" w:hAnsi="Garamond"/>
        </w:rPr>
      </w:pPr>
      <w:r>
        <w:rPr>
          <w:rFonts w:ascii="Garamond" w:hAnsi="Garamond"/>
        </w:rPr>
        <w:t>ve Varnsdorfu dne:……………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v Mostu dne:……………</w:t>
      </w:r>
    </w:p>
    <w:p w:rsidR="00245579" w:rsidRPr="00597720" w:rsidRDefault="00245579" w:rsidP="00245579">
      <w:pPr>
        <w:pStyle w:val="Styl1"/>
        <w:rPr>
          <w:rFonts w:ascii="Garamond" w:hAnsi="Garamond"/>
          <w:szCs w:val="24"/>
        </w:rPr>
      </w:pPr>
    </w:p>
    <w:p w:rsidR="00245579" w:rsidRPr="002E3C90" w:rsidRDefault="00245579" w:rsidP="00245579">
      <w:pPr>
        <w:pStyle w:val="Styl1"/>
        <w:rPr>
          <w:rFonts w:ascii="Garamond" w:hAnsi="Garamond"/>
          <w:szCs w:val="24"/>
        </w:rPr>
      </w:pPr>
    </w:p>
    <w:p w:rsidR="00245579" w:rsidRPr="002E3C90" w:rsidRDefault="00245579" w:rsidP="00245579">
      <w:pPr>
        <w:pStyle w:val="Styl1"/>
        <w:rPr>
          <w:rFonts w:ascii="Garamond" w:hAnsi="Garamond"/>
          <w:szCs w:val="24"/>
        </w:rPr>
      </w:pPr>
    </w:p>
    <w:p w:rsidR="00245579" w:rsidRPr="002E3C90" w:rsidRDefault="00245579" w:rsidP="00245579">
      <w:pPr>
        <w:pStyle w:val="Styl1"/>
        <w:rPr>
          <w:rFonts w:ascii="Garamond" w:hAnsi="Garamond"/>
          <w:szCs w:val="24"/>
        </w:rPr>
      </w:pPr>
      <w:r w:rsidRPr="002E3C90">
        <w:rPr>
          <w:rFonts w:ascii="Garamond" w:hAnsi="Garamond"/>
          <w:szCs w:val="24"/>
        </w:rPr>
        <w:t xml:space="preserve">  ……………………………….</w:t>
      </w:r>
      <w:r w:rsidRPr="002E3C90">
        <w:rPr>
          <w:rFonts w:ascii="Garamond" w:hAnsi="Garamond"/>
          <w:szCs w:val="24"/>
        </w:rPr>
        <w:tab/>
      </w:r>
      <w:r w:rsidRPr="002E3C90">
        <w:rPr>
          <w:rFonts w:ascii="Garamond" w:hAnsi="Garamond"/>
          <w:szCs w:val="24"/>
        </w:rPr>
        <w:tab/>
      </w:r>
      <w:r w:rsidRPr="002E3C90">
        <w:rPr>
          <w:rFonts w:ascii="Garamond" w:hAnsi="Garamond"/>
          <w:szCs w:val="24"/>
        </w:rPr>
        <w:tab/>
        <w:t xml:space="preserve">               ………………………………….</w:t>
      </w:r>
    </w:p>
    <w:p w:rsidR="00245579" w:rsidRPr="002E3C90" w:rsidRDefault="00245579" w:rsidP="00245579">
      <w:pPr>
        <w:pStyle w:val="Styl1"/>
        <w:rPr>
          <w:rFonts w:ascii="Garamond" w:hAnsi="Garamond"/>
          <w:szCs w:val="24"/>
        </w:rPr>
      </w:pPr>
    </w:p>
    <w:p w:rsidR="00245579" w:rsidRPr="003447F3" w:rsidRDefault="00245579" w:rsidP="00245579">
      <w:pPr>
        <w:rPr>
          <w:rFonts w:ascii="Garamond" w:hAnsi="Garamond"/>
          <w:sz w:val="24"/>
          <w:szCs w:val="24"/>
        </w:rPr>
      </w:pPr>
      <w:r w:rsidRPr="002E3C90">
        <w:rPr>
          <w:rFonts w:ascii="Garamond" w:hAnsi="Garamond"/>
          <w:sz w:val="24"/>
          <w:szCs w:val="24"/>
        </w:rPr>
        <w:t xml:space="preserve">               za Dodavatele                                               </w:t>
      </w:r>
      <w:r w:rsidRPr="002E3C90">
        <w:rPr>
          <w:rFonts w:ascii="Garamond" w:hAnsi="Garamond"/>
          <w:sz w:val="24"/>
          <w:szCs w:val="24"/>
        </w:rPr>
        <w:tab/>
      </w:r>
      <w:r w:rsidRPr="002E3C90">
        <w:rPr>
          <w:rFonts w:ascii="Garamond" w:hAnsi="Garamond"/>
          <w:sz w:val="24"/>
          <w:szCs w:val="24"/>
        </w:rPr>
        <w:tab/>
        <w:t xml:space="preserve">   </w:t>
      </w:r>
      <w:r>
        <w:rPr>
          <w:rFonts w:ascii="Garamond" w:hAnsi="Garamond"/>
          <w:sz w:val="24"/>
          <w:szCs w:val="24"/>
        </w:rPr>
        <w:t xml:space="preserve">   </w:t>
      </w:r>
      <w:r w:rsidRPr="002E3C90">
        <w:rPr>
          <w:rFonts w:ascii="Garamond" w:hAnsi="Garamond"/>
          <w:sz w:val="24"/>
          <w:szCs w:val="24"/>
        </w:rPr>
        <w:t xml:space="preserve">   za Odběratele</w:t>
      </w:r>
    </w:p>
    <w:p w:rsidR="00245579" w:rsidRPr="00A02962" w:rsidRDefault="00245579" w:rsidP="00245579">
      <w:pPr>
        <w:pStyle w:val="Nzev"/>
        <w:jc w:val="left"/>
        <w:rPr>
          <w:rFonts w:ascii="Garamond" w:hAnsi="Garamond"/>
          <w:b w:val="0"/>
          <w:sz w:val="24"/>
          <w:szCs w:val="24"/>
          <w:lang w:val="sk-SK"/>
        </w:rPr>
      </w:pPr>
      <w:r>
        <w:rPr>
          <w:rFonts w:ascii="Garamond" w:hAnsi="Garamond"/>
          <w:b w:val="0"/>
          <w:sz w:val="24"/>
          <w:szCs w:val="24"/>
          <w:lang w:val="sk-SK"/>
        </w:rPr>
        <w:tab/>
        <w:t xml:space="preserve">   </w:t>
      </w:r>
      <w:r>
        <w:rPr>
          <w:rFonts w:ascii="Garamond" w:hAnsi="Garamond"/>
          <w:sz w:val="36"/>
          <w:szCs w:val="36"/>
          <w:lang w:val="sk-SK"/>
        </w:rPr>
        <w:tab/>
      </w:r>
      <w:r>
        <w:rPr>
          <w:rFonts w:ascii="Garamond" w:hAnsi="Garamond"/>
          <w:sz w:val="36"/>
          <w:szCs w:val="36"/>
          <w:lang w:val="sk-SK"/>
        </w:rPr>
        <w:tab/>
      </w:r>
      <w:r>
        <w:rPr>
          <w:rFonts w:ascii="Garamond" w:hAnsi="Garamond"/>
          <w:sz w:val="36"/>
          <w:szCs w:val="36"/>
          <w:lang w:val="sk-SK"/>
        </w:rPr>
        <w:tab/>
      </w:r>
      <w:r>
        <w:rPr>
          <w:rFonts w:ascii="Garamond" w:hAnsi="Garamond"/>
          <w:sz w:val="36"/>
          <w:szCs w:val="36"/>
          <w:lang w:val="sk-SK"/>
        </w:rPr>
        <w:tab/>
      </w:r>
      <w:r>
        <w:rPr>
          <w:rFonts w:ascii="Garamond" w:hAnsi="Garamond"/>
          <w:sz w:val="36"/>
          <w:szCs w:val="36"/>
          <w:lang w:val="sk-SK"/>
        </w:rPr>
        <w:tab/>
      </w:r>
      <w:r>
        <w:rPr>
          <w:rFonts w:ascii="Garamond" w:hAnsi="Garamond"/>
          <w:sz w:val="36"/>
          <w:szCs w:val="36"/>
          <w:lang w:val="sk-SK"/>
        </w:rPr>
        <w:tab/>
        <w:t xml:space="preserve">     </w:t>
      </w:r>
    </w:p>
    <w:p w:rsidR="00245579" w:rsidRPr="00A02962" w:rsidRDefault="00245579" w:rsidP="00245579">
      <w:pPr>
        <w:pStyle w:val="Nzev"/>
        <w:rPr>
          <w:rFonts w:ascii="Garamond" w:hAnsi="Garamond"/>
          <w:b w:val="0"/>
          <w:sz w:val="24"/>
          <w:szCs w:val="24"/>
          <w:lang w:val="sk-SK"/>
        </w:rPr>
      </w:pP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t xml:space="preserve">      </w:t>
      </w:r>
    </w:p>
    <w:p w:rsidR="00245579" w:rsidRPr="00A02962" w:rsidRDefault="00245579" w:rsidP="00245579">
      <w:pPr>
        <w:pStyle w:val="Nzev"/>
        <w:rPr>
          <w:rFonts w:ascii="Garamond" w:hAnsi="Garamond"/>
          <w:b w:val="0"/>
          <w:sz w:val="24"/>
          <w:szCs w:val="24"/>
          <w:lang w:val="sk-SK"/>
        </w:rPr>
      </w:pP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r>
      <w:r>
        <w:rPr>
          <w:rFonts w:ascii="Garamond" w:hAnsi="Garamond"/>
          <w:b w:val="0"/>
          <w:sz w:val="24"/>
          <w:szCs w:val="24"/>
          <w:lang w:val="sk-SK"/>
        </w:rPr>
        <w:tab/>
        <w:t xml:space="preserve">   </w:t>
      </w:r>
    </w:p>
    <w:p w:rsidR="00245579" w:rsidRDefault="00245579" w:rsidP="00245579"/>
    <w:p w:rsidR="00245579" w:rsidRDefault="00245579"/>
    <w:sectPr w:rsidR="00245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C1" w:rsidRDefault="007417C1" w:rsidP="00245579">
      <w:pPr>
        <w:spacing w:after="0" w:line="240" w:lineRule="auto"/>
      </w:pPr>
      <w:r>
        <w:separator/>
      </w:r>
    </w:p>
  </w:endnote>
  <w:endnote w:type="continuationSeparator" w:id="0">
    <w:p w:rsidR="007417C1" w:rsidRDefault="007417C1" w:rsidP="0024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C1" w:rsidRDefault="007417C1" w:rsidP="00245579">
      <w:pPr>
        <w:spacing w:after="0" w:line="240" w:lineRule="auto"/>
      </w:pPr>
      <w:r>
        <w:separator/>
      </w:r>
    </w:p>
  </w:footnote>
  <w:footnote w:type="continuationSeparator" w:id="0">
    <w:p w:rsidR="007417C1" w:rsidRDefault="007417C1" w:rsidP="00245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7D6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3FF5E89"/>
    <w:multiLevelType w:val="hybridMultilevel"/>
    <w:tmpl w:val="A5D443F0"/>
    <w:lvl w:ilvl="0" w:tplc="93A0CA02">
      <w:start w:val="1"/>
      <w:numFmt w:val="decimal"/>
      <w:lvlText w:val="%1."/>
      <w:lvlJc w:val="left"/>
      <w:pPr>
        <w:tabs>
          <w:tab w:val="num" w:pos="540"/>
        </w:tabs>
        <w:ind w:left="540" w:hanging="360"/>
      </w:pPr>
      <w:rPr>
        <w:b w:val="0"/>
        <w:color w:val="auto"/>
      </w:rPr>
    </w:lvl>
    <w:lvl w:ilvl="1" w:tplc="BBA40B7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9D17E0"/>
    <w:multiLevelType w:val="singleLevel"/>
    <w:tmpl w:val="A5E81E7C"/>
    <w:lvl w:ilvl="0">
      <w:start w:val="1"/>
      <w:numFmt w:val="decimal"/>
      <w:lvlText w:val="%1."/>
      <w:lvlJc w:val="left"/>
      <w:pPr>
        <w:tabs>
          <w:tab w:val="num" w:pos="360"/>
        </w:tabs>
        <w:ind w:left="360" w:hanging="360"/>
      </w:pPr>
      <w:rPr>
        <w:b w:val="0"/>
      </w:rPr>
    </w:lvl>
  </w:abstractNum>
  <w:abstractNum w:abstractNumId="3" w15:restartNumberingAfterBreak="0">
    <w:nsid w:val="484138D1"/>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6A0E617A"/>
    <w:multiLevelType w:val="singleLevel"/>
    <w:tmpl w:val="8F5AF674"/>
    <w:lvl w:ilvl="0">
      <w:start w:val="1"/>
      <w:numFmt w:val="lowerLetter"/>
      <w:lvlText w:val="%1)"/>
      <w:lvlJc w:val="left"/>
      <w:pPr>
        <w:tabs>
          <w:tab w:val="num" w:pos="720"/>
        </w:tabs>
        <w:ind w:left="720" w:hanging="3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9"/>
    <w:rsid w:val="00073E81"/>
    <w:rsid w:val="00245579"/>
    <w:rsid w:val="00741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A8011-B9EB-4F5D-A195-CE3F06E6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45579"/>
    <w:pPr>
      <w:keepNext/>
      <w:spacing w:after="0" w:line="240" w:lineRule="auto"/>
      <w:jc w:val="center"/>
      <w:outlineLvl w:val="0"/>
    </w:pPr>
    <w:rPr>
      <w:rFonts w:ascii="Arial" w:eastAsia="Times New Roman" w:hAnsi="Arial"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55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5579"/>
  </w:style>
  <w:style w:type="paragraph" w:styleId="Zpat">
    <w:name w:val="footer"/>
    <w:basedOn w:val="Normln"/>
    <w:link w:val="ZpatChar"/>
    <w:uiPriority w:val="99"/>
    <w:unhideWhenUsed/>
    <w:rsid w:val="00245579"/>
    <w:pPr>
      <w:tabs>
        <w:tab w:val="center" w:pos="4536"/>
        <w:tab w:val="right" w:pos="9072"/>
      </w:tabs>
      <w:spacing w:after="0" w:line="240" w:lineRule="auto"/>
    </w:pPr>
  </w:style>
  <w:style w:type="character" w:customStyle="1" w:styleId="ZpatChar">
    <w:name w:val="Zápatí Char"/>
    <w:basedOn w:val="Standardnpsmoodstavce"/>
    <w:link w:val="Zpat"/>
    <w:uiPriority w:val="99"/>
    <w:rsid w:val="00245579"/>
  </w:style>
  <w:style w:type="character" w:customStyle="1" w:styleId="Nadpis1Char">
    <w:name w:val="Nadpis 1 Char"/>
    <w:basedOn w:val="Standardnpsmoodstavce"/>
    <w:link w:val="Nadpis1"/>
    <w:rsid w:val="00245579"/>
    <w:rPr>
      <w:rFonts w:ascii="Arial" w:eastAsia="Times New Roman" w:hAnsi="Arial" w:cs="Times New Roman"/>
      <w:b/>
      <w:sz w:val="24"/>
      <w:szCs w:val="20"/>
      <w:lang w:eastAsia="cs-CZ"/>
    </w:rPr>
  </w:style>
  <w:style w:type="paragraph" w:customStyle="1" w:styleId="Styl1">
    <w:name w:val="Styl1"/>
    <w:basedOn w:val="Normln"/>
    <w:rsid w:val="00245579"/>
    <w:pPr>
      <w:spacing w:after="0" w:line="240" w:lineRule="auto"/>
    </w:pPr>
    <w:rPr>
      <w:rFonts w:ascii="Arial" w:eastAsia="Times New Roman" w:hAnsi="Arial" w:cs="Times New Roman"/>
      <w:sz w:val="24"/>
      <w:szCs w:val="20"/>
      <w:lang w:eastAsia="cs-CZ"/>
    </w:rPr>
  </w:style>
  <w:style w:type="paragraph" w:styleId="Zkladntext2">
    <w:name w:val="Body Text 2"/>
    <w:basedOn w:val="Normln"/>
    <w:link w:val="Zkladntext2Char"/>
    <w:rsid w:val="00245579"/>
    <w:pPr>
      <w:spacing w:after="0" w:line="240" w:lineRule="auto"/>
      <w:jc w:val="center"/>
    </w:pPr>
    <w:rPr>
      <w:rFonts w:ascii="Arial" w:eastAsia="Times New Roman" w:hAnsi="Arial" w:cs="Times New Roman"/>
      <w:snapToGrid w:val="0"/>
      <w:sz w:val="24"/>
      <w:szCs w:val="20"/>
      <w:lang w:eastAsia="cs-CZ"/>
    </w:rPr>
  </w:style>
  <w:style w:type="character" w:customStyle="1" w:styleId="Zkladntext2Char">
    <w:name w:val="Základní text 2 Char"/>
    <w:basedOn w:val="Standardnpsmoodstavce"/>
    <w:link w:val="Zkladntext2"/>
    <w:rsid w:val="00245579"/>
    <w:rPr>
      <w:rFonts w:ascii="Arial" w:eastAsia="Times New Roman" w:hAnsi="Arial" w:cs="Times New Roman"/>
      <w:snapToGrid w:val="0"/>
      <w:sz w:val="24"/>
      <w:szCs w:val="20"/>
      <w:lang w:eastAsia="cs-CZ"/>
    </w:rPr>
  </w:style>
  <w:style w:type="paragraph" w:styleId="Nzev">
    <w:name w:val="Title"/>
    <w:basedOn w:val="Normln"/>
    <w:link w:val="NzevChar"/>
    <w:qFormat/>
    <w:rsid w:val="00245579"/>
    <w:pPr>
      <w:tabs>
        <w:tab w:val="left" w:pos="851"/>
      </w:tabs>
      <w:spacing w:after="0" w:line="240" w:lineRule="auto"/>
      <w:jc w:val="center"/>
    </w:pPr>
    <w:rPr>
      <w:rFonts w:ascii="Arial" w:eastAsia="Times New Roman" w:hAnsi="Arial" w:cs="Times New Roman"/>
      <w:b/>
      <w:sz w:val="32"/>
      <w:szCs w:val="20"/>
      <w:lang w:val="en-GB" w:eastAsia="cs-CZ"/>
    </w:rPr>
  </w:style>
  <w:style w:type="character" w:customStyle="1" w:styleId="NzevChar">
    <w:name w:val="Název Char"/>
    <w:basedOn w:val="Standardnpsmoodstavce"/>
    <w:link w:val="Nzev"/>
    <w:rsid w:val="00245579"/>
    <w:rPr>
      <w:rFonts w:ascii="Arial" w:eastAsia="Times New Roman" w:hAnsi="Arial" w:cs="Times New Roman"/>
      <w:b/>
      <w:sz w:val="32"/>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8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672</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Kurková Jana</dc:creator>
  <cp:keywords/>
  <dc:description/>
  <cp:lastModifiedBy>Kurková Jana</cp:lastModifiedBy>
  <cp:revision>1</cp:revision>
  <dcterms:created xsi:type="dcterms:W3CDTF">2017-07-11T10:59:00Z</dcterms:created>
  <dcterms:modified xsi:type="dcterms:W3CDTF">2017-07-11T11:05:00Z</dcterms:modified>
</cp:coreProperties>
</file>