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621FD9A1" w:rsidR="00726B26" w:rsidRPr="00726B26" w:rsidRDefault="007E16CE" w:rsidP="00726B26">
      <w:pPr>
        <w:rPr>
          <w:b/>
        </w:rPr>
      </w:pPr>
      <w:r w:rsidRPr="007E16CE">
        <w:rPr>
          <w:b/>
        </w:rPr>
        <w:t>PROMEDICA PRAHA GROUP, a.s.</w:t>
      </w:r>
    </w:p>
    <w:p w14:paraId="62F78EE6" w14:textId="6BFF856F" w:rsidR="00726B26" w:rsidRDefault="00726B26" w:rsidP="00726B26">
      <w:r>
        <w:t>IČ</w:t>
      </w:r>
      <w:r w:rsidR="003C3580">
        <w:t>O</w:t>
      </w:r>
      <w:r>
        <w:t xml:space="preserve">: </w:t>
      </w:r>
      <w:r w:rsidR="007E16CE" w:rsidRPr="007E16CE">
        <w:t>25099019</w:t>
      </w:r>
    </w:p>
    <w:p w14:paraId="62F78EE7" w14:textId="535EDA43" w:rsidR="00726B26" w:rsidRPr="00512AB9" w:rsidRDefault="00726B26" w:rsidP="00726B26">
      <w:r>
        <w:t xml:space="preserve">DIČ: </w:t>
      </w:r>
      <w:r w:rsidR="007E16CE" w:rsidRPr="007E16CE">
        <w:t>CZ25099019</w:t>
      </w:r>
    </w:p>
    <w:p w14:paraId="62F78EE8" w14:textId="2CD80ABE" w:rsidR="00726B26" w:rsidRPr="00512AB9" w:rsidRDefault="00726B26" w:rsidP="00726B26">
      <w:r>
        <w:t>se sídlem</w:t>
      </w:r>
      <w:r w:rsidRPr="00512AB9">
        <w:t xml:space="preserve">:  </w:t>
      </w:r>
      <w:proofErr w:type="spellStart"/>
      <w:r w:rsidR="007E16CE">
        <w:t>Juárezova</w:t>
      </w:r>
      <w:proofErr w:type="spellEnd"/>
      <w:r w:rsidR="007E16CE">
        <w:t xml:space="preserve"> </w:t>
      </w:r>
      <w:r w:rsidR="007E16CE" w:rsidRPr="007E16CE">
        <w:t>1071/17, 160 00 Bubeneč – Praha 6</w:t>
      </w:r>
    </w:p>
    <w:p w14:paraId="62F78EE9" w14:textId="73DA7D81" w:rsidR="00726B26" w:rsidRPr="00512AB9" w:rsidRDefault="00726B26" w:rsidP="00726B26">
      <w:r>
        <w:t>zastoupena</w:t>
      </w:r>
      <w:r w:rsidRPr="00512AB9">
        <w:t xml:space="preserve">: </w:t>
      </w:r>
      <w:r w:rsidR="007E16CE" w:rsidRPr="007E16CE">
        <w:t>Pavlem Hanušem, předsedou představenstva</w:t>
      </w:r>
    </w:p>
    <w:p w14:paraId="62F78EEA" w14:textId="00AA0DD8" w:rsidR="00726B26" w:rsidRPr="00512AB9" w:rsidRDefault="00726B26" w:rsidP="00726B26">
      <w:r w:rsidRPr="00512AB9">
        <w:t xml:space="preserve">bankovní spojení: </w:t>
      </w:r>
      <w:r w:rsidR="007E16CE">
        <w:t>ČSOB</w:t>
      </w:r>
    </w:p>
    <w:p w14:paraId="62F78EEB" w14:textId="6D2A541C" w:rsidR="00726B26" w:rsidRPr="00512AB9" w:rsidRDefault="00726B26" w:rsidP="00726B26">
      <w:r w:rsidRPr="00512AB9">
        <w:t xml:space="preserve">číslo účtu: </w:t>
      </w:r>
      <w:r w:rsidR="007E16CE" w:rsidRPr="007E16CE">
        <w:t>000166-0800060853/0300</w:t>
      </w:r>
    </w:p>
    <w:p w14:paraId="62F78EEC" w14:textId="427DDD72" w:rsidR="00726B26" w:rsidRPr="00512AB9" w:rsidRDefault="00726B26" w:rsidP="00726B26">
      <w:r>
        <w:t>z</w:t>
      </w:r>
      <w:r w:rsidRPr="00512AB9">
        <w:t>apsán</w:t>
      </w:r>
      <w:r>
        <w:t>a</w:t>
      </w:r>
      <w:r w:rsidRPr="00512AB9">
        <w:t xml:space="preserve"> v obchodním rejstříku vedeném </w:t>
      </w:r>
      <w:r w:rsidR="007E16CE">
        <w:t>Městským</w:t>
      </w:r>
      <w:r>
        <w:t xml:space="preserve"> </w:t>
      </w:r>
      <w:r w:rsidRPr="00652864">
        <w:t>soudem v </w:t>
      </w:r>
      <w:r w:rsidR="007E16CE">
        <w:t>Praze</w:t>
      </w:r>
      <w:r w:rsidRPr="00652864">
        <w:t xml:space="preserve">, oddíl </w:t>
      </w:r>
      <w:r w:rsidR="007E16CE">
        <w:t>B</w:t>
      </w:r>
      <w:r w:rsidRPr="00652864">
        <w:t xml:space="preserve">, vložka </w:t>
      </w:r>
      <w:r w:rsidR="007E16CE">
        <w:t>4492</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6F43C7C8" w:rsidR="007426B4" w:rsidRDefault="007426B4" w:rsidP="003C222F">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003C222F" w:rsidRPr="003C222F">
        <w:rPr>
          <w:b/>
        </w:rPr>
        <w:t>Léčivý přípravek s účinnou látkou INFLIXIMAB</w:t>
      </w:r>
      <w:r>
        <w:t xml:space="preserve"> (dále jen „</w:t>
      </w:r>
      <w:r w:rsidRPr="003C222F">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66CB3CB1" w:rsidR="00014CFB" w:rsidRDefault="00014CFB" w:rsidP="007E16CE">
      <w:pPr>
        <w:pStyle w:val="Psmenoodstavce"/>
      </w:pPr>
      <w:r>
        <w:t>e-mailem na adresu</w:t>
      </w:r>
      <w:r w:rsidR="00F008BE">
        <w:t xml:space="preserve"> </w:t>
      </w:r>
      <w:proofErr w:type="spellStart"/>
      <w:r w:rsidR="00F008BE">
        <w:t>xxxxxxxxxxxxxxxxxx</w:t>
      </w:r>
      <w:proofErr w:type="spellEnd"/>
      <w:r>
        <w:t>;</w:t>
      </w:r>
    </w:p>
    <w:p w14:paraId="62F78F14" w14:textId="57AEB988" w:rsidR="00014CFB" w:rsidRDefault="00014CFB" w:rsidP="005A33AB">
      <w:pPr>
        <w:pStyle w:val="Psmenoodstavce"/>
      </w:pPr>
      <w:r>
        <w:t xml:space="preserve">faxem na telefonní číslo </w:t>
      </w:r>
      <w:proofErr w:type="spellStart"/>
      <w:r w:rsidR="00F008BE">
        <w:t>xxxxxxxxxxxxxxxxxxxxx</w:t>
      </w:r>
      <w:proofErr w:type="spellEnd"/>
      <w:r>
        <w:t>;</w:t>
      </w:r>
    </w:p>
    <w:p w14:paraId="62F78F15" w14:textId="42EB4FD8" w:rsidR="00014CFB" w:rsidRDefault="00014CFB" w:rsidP="005A33AB">
      <w:pPr>
        <w:pStyle w:val="Psmenoodstavce"/>
      </w:pPr>
      <w:r>
        <w:t xml:space="preserve">v internetovém systému Prodávajícího na adrese </w:t>
      </w:r>
      <w:proofErr w:type="spellStart"/>
      <w:r w:rsidR="00F008BE">
        <w:t>xxxxxxxxxxxxxxxxx</w:t>
      </w:r>
      <w:proofErr w:type="spellEnd"/>
      <w:r w:rsidR="00F008BE">
        <w:t>.</w:t>
      </w:r>
    </w:p>
    <w:p w14:paraId="62F78F16" w14:textId="77777777" w:rsidR="00014CFB" w:rsidRDefault="00014CFB" w:rsidP="00014CFB">
      <w:pPr>
        <w:pStyle w:val="Odstavecsmlouvy"/>
        <w:numPr>
          <w:ilvl w:val="0"/>
          <w:numId w:val="0"/>
        </w:numPr>
        <w:ind w:left="567"/>
      </w:pPr>
    </w:p>
    <w:p w14:paraId="62F78F17" w14:textId="64603916" w:rsidR="00014CFB" w:rsidRDefault="00014CFB" w:rsidP="007E16CE">
      <w:pPr>
        <w:pStyle w:val="Odstavecsmlouvy"/>
      </w:pPr>
      <w:r>
        <w:t xml:space="preserve">V naléhavých případech je Kupující oprávněn učinit Objednávku rovněž telefonicky na čísle </w:t>
      </w:r>
      <w:proofErr w:type="spellStart"/>
      <w:r w:rsidR="00F008BE">
        <w:t>xxxxxxxxxxxxxxxxxxxxxx</w:t>
      </w:r>
      <w:proofErr w:type="spellEnd"/>
      <w:r>
        <w:t xml:space="preserve">. </w:t>
      </w:r>
    </w:p>
    <w:p w14:paraId="62F78F18" w14:textId="77777777" w:rsidR="00014CFB" w:rsidRDefault="00014CFB" w:rsidP="00014CFB">
      <w:pPr>
        <w:pStyle w:val="Odstavecsmlouvy"/>
        <w:numPr>
          <w:ilvl w:val="0"/>
          <w:numId w:val="0"/>
        </w:numPr>
        <w:ind w:left="567"/>
      </w:pPr>
    </w:p>
    <w:p w14:paraId="62F78F19" w14:textId="3A37A05D"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F008BE">
        <w:t>xxxxxxxxxxxxxxxxxxxxxx</w:t>
      </w:r>
      <w:proofErr w:type="spellEnd"/>
      <w:r w:rsidR="00717C3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030FF1A5" w14:textId="77777777" w:rsidR="00F008BE" w:rsidRDefault="00F008BE" w:rsidP="000C1FD1">
      <w:pPr>
        <w:jc w:val="center"/>
        <w:rPr>
          <w:b/>
          <w:bCs/>
        </w:rPr>
      </w:pPr>
    </w:p>
    <w:p w14:paraId="09B0F4EB" w14:textId="77777777" w:rsidR="00F008BE" w:rsidRPr="002B77A6" w:rsidRDefault="00F008BE"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86B7283">
      <w:pPr>
        <w:pStyle w:val="Odstavecsmlouvy"/>
        <w:numPr>
          <w:ilvl w:val="1"/>
          <w:numId w:val="0"/>
        </w:numPr>
        <w:ind w:left="567"/>
      </w:pPr>
    </w:p>
    <w:p w14:paraId="07F7FDF0" w14:textId="7DECAFF4" w:rsidR="02DF580F" w:rsidRDefault="02DF580F" w:rsidP="086B7283">
      <w:pPr>
        <w:pStyle w:val="Odstavecsmlouvy"/>
        <w:rPr>
          <w:rFonts w:eastAsia="Arial"/>
        </w:rPr>
      </w:pPr>
      <w:r w:rsidRPr="086B7283">
        <w:t xml:space="preserve">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rozhodnutím SÚKL) nevznikne Kupujícímu v těchto případech nárok na úhradu rozdílu v ceně dle čl. IV. </w:t>
      </w:r>
      <w:proofErr w:type="gramStart"/>
      <w:r w:rsidRPr="086B7283">
        <w:t>odst.12</w:t>
      </w:r>
      <w:proofErr w:type="gramEnd"/>
      <w:r w:rsidRPr="086B7283">
        <w:t xml:space="preserve"> této smlouvy.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12 tohoto článku okamžitě.</w:t>
      </w:r>
      <w:r w:rsidR="1C1371AF" w:rsidRPr="086B7283">
        <w:t xml:space="preserve"> </w:t>
      </w:r>
      <w:r w:rsidR="35A9E3A2" w:rsidRPr="086B7283">
        <w:t>P</w:t>
      </w:r>
      <w:r w:rsidR="35A9E3A2"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12 tohoto článku.</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lastRenderedPageBreak/>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64BB289F" w:rsidR="00E84B32" w:rsidRDefault="00E84B32" w:rsidP="00E84B32">
      <w:pPr>
        <w:pStyle w:val="Odstavecsmlouvy"/>
      </w:pPr>
      <w:r w:rsidRPr="086B7283">
        <w:rPr>
          <w:color w:val="000000" w:themeColor="text1"/>
        </w:rPr>
        <w:t xml:space="preserve">V případě, že dojde v průběhu platnosti této smlouvy ke změně SÚKL kódu zboží, je prodávající povinen tuto skutečnost neprodleně oznámit kupujícímu na e-mail: </w:t>
      </w:r>
      <w:proofErr w:type="spellStart"/>
      <w:r w:rsidR="00F008BE">
        <w:rPr>
          <w:color w:val="000000" w:themeColor="text1"/>
        </w:rPr>
        <w:t>xxxxxxxxxxxxxxxxxxxxxxxxxxx</w:t>
      </w:r>
      <w:proofErr w:type="spellEnd"/>
      <w:r w:rsidRPr="086B7283">
        <w:rPr>
          <w:color w:val="000000" w:themeColor="text1"/>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5957FBE2"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AC3D79">
        <w:t>k jednotlivým Objednávkám</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86B7283">
      <w:pPr>
        <w:pStyle w:val="Odstavecsmlouvy"/>
      </w:pPr>
      <w:r w:rsidRPr="086B7283">
        <w:t xml:space="preserve">V případě nedodání </w:t>
      </w:r>
      <w:r w:rsidR="00575EC4" w:rsidRPr="086B7283">
        <w:t>Z</w:t>
      </w:r>
      <w:r w:rsidRPr="086B7283">
        <w:t xml:space="preserve">boží v návaznosti na defektní list, prodlení </w:t>
      </w:r>
      <w:r w:rsidR="00575EC4" w:rsidRPr="086B7283">
        <w:t>P</w:t>
      </w:r>
      <w:r w:rsidRPr="086B7283">
        <w:t xml:space="preserve">rodávajícího s dodáním </w:t>
      </w:r>
      <w:r w:rsidR="00575EC4" w:rsidRPr="086B7283">
        <w:t>Z</w:t>
      </w:r>
      <w:r w:rsidRPr="086B7283">
        <w:t xml:space="preserve">boží </w:t>
      </w:r>
      <w:r w:rsidR="00BC06A8">
        <w:br/>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79FB99FE" w:rsidR="4388250A" w:rsidRDefault="4388250A" w:rsidP="086B7283">
      <w:pPr>
        <w:pStyle w:val="Odstavecsmlouvy"/>
        <w:rPr>
          <w:rFonts w:eastAsia="Arial"/>
        </w:rPr>
      </w:pPr>
      <w:r w:rsidRPr="086B7283">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lastRenderedPageBreak/>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185EE22F" w:rsidR="006A5B99" w:rsidRPr="003C222F" w:rsidRDefault="006A5B99" w:rsidP="006A5B99">
      <w:pPr>
        <w:pStyle w:val="Odstavecsmlouvy"/>
      </w:pPr>
      <w:r>
        <w:t xml:space="preserve">Tato smlouva nabývá platnosti dnem podpisu obou smluvních stran a </w:t>
      </w:r>
      <w:r w:rsidRPr="2C91CE6D">
        <w:rPr>
          <w:b/>
          <w:bCs/>
        </w:rPr>
        <w:t xml:space="preserve">účinnosti </w:t>
      </w:r>
      <w:r w:rsidRPr="003C222F">
        <w:rPr>
          <w:b/>
          <w:bCs/>
        </w:rPr>
        <w:t>dnem uveřejnění</w:t>
      </w:r>
      <w:r w:rsidRPr="003C222F">
        <w:t xml:space="preserve"> v registru smluv podle zákona o registru smluv a je uzavřena na dobu </w:t>
      </w:r>
      <w:r w:rsidR="00A205BE" w:rsidRPr="003C222F">
        <w:rPr>
          <w:b/>
          <w:bCs/>
        </w:rPr>
        <w:t>čty</w:t>
      </w:r>
      <w:r w:rsidR="003C222F" w:rsidRPr="003C222F">
        <w:rPr>
          <w:b/>
          <w:bCs/>
        </w:rPr>
        <w:t>ř</w:t>
      </w:r>
      <w:r w:rsidR="00A205BE" w:rsidRPr="003C222F">
        <w:t xml:space="preserve"> </w:t>
      </w:r>
      <w:r w:rsidRPr="003C222F">
        <w:rPr>
          <w:b/>
          <w:bCs/>
        </w:rPr>
        <w:t>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w:t>
      </w:r>
      <w:r>
        <w:lastRenderedPageBreak/>
        <w:t>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464623DD" w:rsidR="007426B4" w:rsidRPr="00766CF0" w:rsidRDefault="001920AB" w:rsidP="007426B4">
      <w:pPr>
        <w:pStyle w:val="Odstavecsmlouvy"/>
        <w:rPr>
          <w:snapToGrid w:val="0"/>
        </w:rPr>
      </w:pPr>
      <w:r w:rsidRPr="001D71E3">
        <w:rPr>
          <w:snapToGrid w:val="0"/>
        </w:rPr>
        <w:t xml:space="preserve">Tato </w:t>
      </w:r>
      <w:r>
        <w:rPr>
          <w:snapToGrid w:val="0"/>
        </w:rPr>
        <w:t>smlouva</w:t>
      </w:r>
      <w:r w:rsidRPr="00684BFA">
        <w:rPr>
          <w:snapToGrid w:val="0"/>
        </w:rPr>
        <w:t xml:space="preserve"> je </w:t>
      </w:r>
      <w:r w:rsidRPr="003C222F">
        <w:rPr>
          <w:snapToGrid w:val="0"/>
        </w:rPr>
        <w:t xml:space="preserve">sepsána ve </w:t>
      </w:r>
      <w:r w:rsidR="003C222F" w:rsidRPr="003C222F">
        <w:rPr>
          <w:snapToGrid w:val="0"/>
        </w:rPr>
        <w:t xml:space="preserve">třech </w:t>
      </w:r>
      <w:r w:rsidRPr="003C222F">
        <w:rPr>
          <w:snapToGrid w:val="0"/>
        </w:rPr>
        <w:t>vyhotoveních stejné platnosti a závaznosti, přičemž Prodávající obdrží jedno vyhotovení a Kupující obdrží dvě vyhotovení. Případně je tato smlouva vyhotovena elektronicky a podepsána uznávaným elektronickým</w:t>
      </w:r>
      <w:r w:rsidRPr="00766CF0">
        <w:rPr>
          <w:snapToGrid w:val="0"/>
        </w:rPr>
        <w:t xml:space="preserve">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0905F3ED" w:rsidR="004A45B0" w:rsidRPr="00D722DC" w:rsidRDefault="004A45B0" w:rsidP="00F008BE">
            <w:pPr>
              <w:pStyle w:val="slovn"/>
              <w:numPr>
                <w:ilvl w:val="0"/>
                <w:numId w:val="0"/>
              </w:numPr>
              <w:tabs>
                <w:tab w:val="num" w:pos="567"/>
              </w:tabs>
              <w:spacing w:after="0" w:line="280" w:lineRule="atLeast"/>
              <w:jc w:val="left"/>
              <w:rPr>
                <w:sz w:val="22"/>
                <w:szCs w:val="22"/>
              </w:rPr>
            </w:pPr>
            <w:r w:rsidRPr="00D722DC">
              <w:rPr>
                <w:sz w:val="22"/>
                <w:szCs w:val="22"/>
              </w:rPr>
              <w:t>V </w:t>
            </w:r>
            <w:r w:rsidR="00AC3D79" w:rsidRPr="00AC3D79">
              <w:rPr>
                <w:sz w:val="22"/>
                <w:szCs w:val="22"/>
              </w:rPr>
              <w:t>Praze</w:t>
            </w:r>
            <w:r w:rsidRPr="00D722DC">
              <w:rPr>
                <w:sz w:val="22"/>
                <w:szCs w:val="22"/>
              </w:rPr>
              <w:t xml:space="preserve"> dne</w:t>
            </w:r>
            <w:r w:rsidR="00AC3D79">
              <w:rPr>
                <w:sz w:val="22"/>
                <w:szCs w:val="22"/>
              </w:rPr>
              <w:t xml:space="preserve"> </w:t>
            </w:r>
            <w:r w:rsidR="00F008BE">
              <w:rPr>
                <w:sz w:val="22"/>
                <w:szCs w:val="22"/>
              </w:rPr>
              <w:t>29. 5. 2024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446B7A14"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F008BE">
              <w:rPr>
                <w:sz w:val="22"/>
                <w:szCs w:val="22"/>
              </w:rPr>
              <w:t xml:space="preserve"> 7. 6. 2024</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04DFA6B1" w:rsidR="004A45B0" w:rsidRPr="00D722DC" w:rsidRDefault="00AC3D79" w:rsidP="005B49AA">
            <w:pPr>
              <w:pStyle w:val="slovn"/>
              <w:numPr>
                <w:ilvl w:val="0"/>
                <w:numId w:val="0"/>
              </w:numPr>
              <w:tabs>
                <w:tab w:val="num" w:pos="567"/>
              </w:tabs>
              <w:spacing w:after="0" w:line="280" w:lineRule="atLeast"/>
              <w:jc w:val="center"/>
              <w:rPr>
                <w:b/>
                <w:sz w:val="22"/>
                <w:szCs w:val="22"/>
              </w:rPr>
            </w:pPr>
            <w:r w:rsidRPr="00AC3D79">
              <w:rPr>
                <w:b/>
                <w:sz w:val="22"/>
                <w:szCs w:val="22"/>
              </w:rPr>
              <w:t>PROMEDICA PRAHA GROUP, a.s.</w:t>
            </w:r>
          </w:p>
          <w:p w14:paraId="62F78FB8" w14:textId="6C77C88C" w:rsidR="004A45B0" w:rsidRPr="00D722DC" w:rsidRDefault="00AC3D79" w:rsidP="005B49AA">
            <w:pPr>
              <w:pStyle w:val="slovn"/>
              <w:numPr>
                <w:ilvl w:val="0"/>
                <w:numId w:val="0"/>
              </w:numPr>
              <w:tabs>
                <w:tab w:val="num" w:pos="567"/>
              </w:tabs>
              <w:spacing w:after="0" w:line="280" w:lineRule="atLeast"/>
              <w:jc w:val="center"/>
              <w:rPr>
                <w:sz w:val="22"/>
                <w:szCs w:val="22"/>
              </w:rPr>
            </w:pPr>
            <w:r w:rsidRPr="00AC3D79">
              <w:rPr>
                <w:sz w:val="22"/>
                <w:szCs w:val="22"/>
              </w:rPr>
              <w:t>Pavel Hanuš, předseda představenstva</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headerReference w:type="default" r:id="rId12"/>
          <w:footerReference w:type="default" r:id="rId13"/>
          <w:headerReference w:type="first" r:id="rId14"/>
          <w:footerReference w:type="first" r:id="rId15"/>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5FA46514" w:rsidR="00575F84" w:rsidRDefault="00575F84" w:rsidP="00575F84">
      <w:bookmarkStart w:id="9" w:name="_GoBack"/>
      <w:bookmarkEnd w:id="9"/>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00BA6340"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3661ED63" w:rsidR="00BA6340" w:rsidRDefault="00BA6340" w:rsidP="00BA6340">
            <w:r w:rsidRPr="5364AA66">
              <w:rPr>
                <w:rFonts w:ascii="Times New Roman" w:hAnsi="Times New Roman" w:cs="Times New Roman"/>
                <w:sz w:val="24"/>
                <w:szCs w:val="24"/>
              </w:rPr>
              <w:t xml:space="preserve"> </w:t>
            </w:r>
            <w:r w:rsidRPr="00924048">
              <w:rPr>
                <w:rFonts w:ascii="Times New Roman" w:hAnsi="Times New Roman" w:cs="Times New Roman"/>
                <w:sz w:val="24"/>
                <w:szCs w:val="24"/>
              </w:rPr>
              <w:t>222969</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602D6E3C" w:rsidR="00BA6340" w:rsidRDefault="00BA6340" w:rsidP="00BA6340">
            <w:r w:rsidRPr="5364AA66">
              <w:rPr>
                <w:rFonts w:ascii="Times New Roman" w:hAnsi="Times New Roman" w:cs="Times New Roman"/>
                <w:sz w:val="24"/>
                <w:szCs w:val="24"/>
              </w:rPr>
              <w:t xml:space="preserve"> </w:t>
            </w:r>
            <w:r w:rsidRPr="00924048">
              <w:rPr>
                <w:rFonts w:ascii="Times New Roman" w:hAnsi="Times New Roman" w:cs="Times New Roman"/>
                <w:sz w:val="24"/>
                <w:szCs w:val="24"/>
              </w:rPr>
              <w:t>ZESSLY 100MG INF PLV CSL 1</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13758F" w14:textId="77777777" w:rsidR="00BA6340" w:rsidRDefault="00BA6340" w:rsidP="00BA6340">
            <w:r w:rsidRPr="5364AA66">
              <w:rPr>
                <w:rFonts w:ascii="Times New Roman" w:hAnsi="Times New Roman" w:cs="Times New Roman"/>
                <w:sz w:val="24"/>
                <w:szCs w:val="24"/>
              </w:rPr>
              <w:t xml:space="preserve"> </w:t>
            </w:r>
            <w:r w:rsidRPr="00924048">
              <w:rPr>
                <w:rFonts w:ascii="Times New Roman" w:hAnsi="Times New Roman" w:cs="Times New Roman"/>
                <w:sz w:val="24"/>
                <w:szCs w:val="24"/>
              </w:rPr>
              <w:t>100MG INF PLV CSL 1</w:t>
            </w:r>
          </w:p>
          <w:p w14:paraId="336489EF" w14:textId="49EACEFC" w:rsidR="00BA6340" w:rsidRDefault="00BA6340" w:rsidP="00BA6340"/>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60D9A3DA" w:rsidR="00BA6340" w:rsidRDefault="00BA6340" w:rsidP="00F008BE">
            <w:r w:rsidRPr="5364AA66">
              <w:rPr>
                <w:rFonts w:ascii="Times New Roman" w:hAnsi="Times New Roman" w:cs="Times New Roman"/>
                <w:sz w:val="24"/>
                <w:szCs w:val="24"/>
              </w:rPr>
              <w:t xml:space="preserve"> </w:t>
            </w:r>
            <w:proofErr w:type="spellStart"/>
            <w:r w:rsidR="00F008BE">
              <w:rPr>
                <w:rFonts w:ascii="Times New Roman" w:hAnsi="Times New Roman" w:cs="Times New Roman"/>
                <w:sz w:val="24"/>
                <w:szCs w:val="24"/>
              </w:rPr>
              <w:t>xxxxxxxx</w:t>
            </w:r>
            <w:proofErr w:type="spellEnd"/>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12314F93" w:rsidR="00BA6340" w:rsidRDefault="00BA6340" w:rsidP="00F008BE">
            <w:r w:rsidRPr="5364AA66">
              <w:rPr>
                <w:rFonts w:ascii="Times New Roman" w:hAnsi="Times New Roman" w:cs="Times New Roman"/>
                <w:sz w:val="24"/>
                <w:szCs w:val="24"/>
              </w:rPr>
              <w:t xml:space="preserve"> </w:t>
            </w:r>
            <w:proofErr w:type="spellStart"/>
            <w:r w:rsidR="00F008BE">
              <w:rPr>
                <w:rFonts w:ascii="Times New Roman" w:hAnsi="Times New Roman" w:cs="Times New Roman"/>
                <w:sz w:val="24"/>
                <w:szCs w:val="24"/>
              </w:rPr>
              <w:t>xxxxxxx</w:t>
            </w:r>
            <w:proofErr w:type="spellEnd"/>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3EABCB56" w:rsidR="00BA6340" w:rsidRDefault="00BA6340" w:rsidP="00F008BE">
            <w:r w:rsidRPr="5364AA66">
              <w:rPr>
                <w:rFonts w:ascii="Times New Roman" w:hAnsi="Times New Roman" w:cs="Times New Roman"/>
                <w:sz w:val="24"/>
                <w:szCs w:val="24"/>
              </w:rPr>
              <w:t xml:space="preserve"> </w:t>
            </w:r>
            <w:proofErr w:type="spellStart"/>
            <w:r w:rsidR="00F008BE">
              <w:rPr>
                <w:rFonts w:ascii="Times New Roman" w:hAnsi="Times New Roman" w:cs="Times New Roman"/>
                <w:sz w:val="24"/>
                <w:szCs w:val="24"/>
              </w:rPr>
              <w:t>xxxxxxxxxxxx</w:t>
            </w:r>
            <w:proofErr w:type="spellEnd"/>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6E56F42F"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93D07">
      <w:rPr>
        <w:noProof/>
        <w:sz w:val="20"/>
        <w:szCs w:val="20"/>
      </w:rPr>
      <w:t>2</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FF62A9C" w:rsidR="001B5F9C" w:rsidRDefault="001B5F9C">
    <w:pPr>
      <w:pStyle w:val="Zpat"/>
      <w:jc w:val="center"/>
    </w:pPr>
    <w:r>
      <w:fldChar w:fldCharType="begin"/>
    </w:r>
    <w:r>
      <w:instrText>PAGE   \* MERGEFORMAT</w:instrText>
    </w:r>
    <w:r>
      <w:fldChar w:fldCharType="separate"/>
    </w:r>
    <w:r w:rsidR="00293D07">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644B" w14:textId="77777777" w:rsidR="00D10FB6" w:rsidRDefault="00D10FB6" w:rsidP="00D10FB6">
    <w:pPr>
      <w:pStyle w:val="Zhlav"/>
      <w:jc w:val="right"/>
    </w:pPr>
    <w:r w:rsidRPr="00D10FB6">
      <w:t>K</w:t>
    </w:r>
    <w:r>
      <w:t>P/1939/</w:t>
    </w:r>
    <w:r w:rsidRPr="00D10FB6">
      <w:t>2024</w:t>
    </w:r>
    <w:r>
      <w:t>/Ha</w:t>
    </w:r>
  </w:p>
  <w:p w14:paraId="55CEE91D" w14:textId="77777777" w:rsidR="00D10FB6" w:rsidRDefault="00D10FB6" w:rsidP="00D10FB6">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2CD2" w14:textId="61231A7A" w:rsidR="00D10FB6" w:rsidRDefault="00D10FB6" w:rsidP="00D10FB6">
    <w:pPr>
      <w:pStyle w:val="Zhlav"/>
      <w:jc w:val="right"/>
    </w:pPr>
    <w:r w:rsidRPr="00D10FB6">
      <w:t>K</w:t>
    </w:r>
    <w:r>
      <w:t>P/1939/</w:t>
    </w:r>
    <w:r w:rsidRPr="00D10FB6">
      <w:t>2024</w:t>
    </w:r>
    <w:r>
      <w:t>/Ha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F76A41CE"/>
    <w:lvl w:ilvl="0" w:tplc="ED80E5E0">
      <w:start w:val="1"/>
      <w:numFmt w:val="decimal"/>
      <w:lvlText w:val="%1."/>
      <w:lvlJc w:val="left"/>
      <w:pPr>
        <w:ind w:left="720" w:hanging="360"/>
      </w:pPr>
    </w:lvl>
    <w:lvl w:ilvl="1" w:tplc="4768B1F2">
      <w:start w:val="9"/>
      <w:numFmt w:val="upperLetter"/>
      <w:lvlText w:val="%2.1"/>
      <w:lvlJc w:val="left"/>
      <w:pPr>
        <w:ind w:left="1440" w:hanging="360"/>
      </w:pPr>
    </w:lvl>
    <w:lvl w:ilvl="2" w:tplc="025E273A">
      <w:start w:val="1"/>
      <w:numFmt w:val="lowerRoman"/>
      <w:lvlText w:val="%3."/>
      <w:lvlJc w:val="right"/>
      <w:pPr>
        <w:ind w:left="2160" w:hanging="180"/>
      </w:pPr>
    </w:lvl>
    <w:lvl w:ilvl="3" w:tplc="674A0660">
      <w:start w:val="1"/>
      <w:numFmt w:val="decimal"/>
      <w:lvlText w:val="%4."/>
      <w:lvlJc w:val="left"/>
      <w:pPr>
        <w:ind w:left="2880" w:hanging="360"/>
      </w:pPr>
    </w:lvl>
    <w:lvl w:ilvl="4" w:tplc="F1308198">
      <w:start w:val="1"/>
      <w:numFmt w:val="lowerLetter"/>
      <w:lvlText w:val="%5."/>
      <w:lvlJc w:val="left"/>
      <w:pPr>
        <w:ind w:left="3600" w:hanging="360"/>
      </w:pPr>
    </w:lvl>
    <w:lvl w:ilvl="5" w:tplc="2CC0499A">
      <w:start w:val="1"/>
      <w:numFmt w:val="lowerRoman"/>
      <w:lvlText w:val="%6."/>
      <w:lvlJc w:val="right"/>
      <w:pPr>
        <w:ind w:left="4320" w:hanging="180"/>
      </w:pPr>
    </w:lvl>
    <w:lvl w:ilvl="6" w:tplc="E5D831BC">
      <w:start w:val="1"/>
      <w:numFmt w:val="decimal"/>
      <w:lvlText w:val="%7."/>
      <w:lvlJc w:val="left"/>
      <w:pPr>
        <w:ind w:left="5040" w:hanging="360"/>
      </w:pPr>
    </w:lvl>
    <w:lvl w:ilvl="7" w:tplc="7A360B1A">
      <w:start w:val="1"/>
      <w:numFmt w:val="lowerLetter"/>
      <w:lvlText w:val="%8."/>
      <w:lvlJc w:val="left"/>
      <w:pPr>
        <w:ind w:left="5760" w:hanging="360"/>
      </w:pPr>
    </w:lvl>
    <w:lvl w:ilvl="8" w:tplc="1F9E3EE8">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7C9CDB1E"/>
    <w:lvl w:ilvl="0" w:tplc="C444E588">
      <w:start w:val="1"/>
      <w:numFmt w:val="decimal"/>
      <w:lvlText w:val="%1."/>
      <w:lvlJc w:val="left"/>
      <w:pPr>
        <w:ind w:left="720" w:hanging="360"/>
      </w:pPr>
    </w:lvl>
    <w:lvl w:ilvl="1" w:tplc="51E6711C">
      <w:start w:val="9"/>
      <w:numFmt w:val="upperLetter"/>
      <w:lvlText w:val="%2.1"/>
      <w:lvlJc w:val="left"/>
      <w:pPr>
        <w:ind w:left="1440" w:hanging="360"/>
      </w:pPr>
    </w:lvl>
    <w:lvl w:ilvl="2" w:tplc="AA2847E0">
      <w:start w:val="1"/>
      <w:numFmt w:val="lowerRoman"/>
      <w:lvlText w:val="%3."/>
      <w:lvlJc w:val="right"/>
      <w:pPr>
        <w:ind w:left="2160" w:hanging="180"/>
      </w:pPr>
    </w:lvl>
    <w:lvl w:ilvl="3" w:tplc="C42EA4B0">
      <w:start w:val="1"/>
      <w:numFmt w:val="decimal"/>
      <w:lvlText w:val="%4."/>
      <w:lvlJc w:val="left"/>
      <w:pPr>
        <w:ind w:left="2880" w:hanging="360"/>
      </w:pPr>
    </w:lvl>
    <w:lvl w:ilvl="4" w:tplc="65668760">
      <w:start w:val="1"/>
      <w:numFmt w:val="lowerLetter"/>
      <w:lvlText w:val="%5."/>
      <w:lvlJc w:val="left"/>
      <w:pPr>
        <w:ind w:left="3600" w:hanging="360"/>
      </w:pPr>
    </w:lvl>
    <w:lvl w:ilvl="5" w:tplc="FD38EA82">
      <w:start w:val="1"/>
      <w:numFmt w:val="lowerRoman"/>
      <w:lvlText w:val="%6."/>
      <w:lvlJc w:val="right"/>
      <w:pPr>
        <w:ind w:left="4320" w:hanging="180"/>
      </w:pPr>
    </w:lvl>
    <w:lvl w:ilvl="6" w:tplc="2FFA0B04">
      <w:start w:val="1"/>
      <w:numFmt w:val="decimal"/>
      <w:lvlText w:val="%7."/>
      <w:lvlJc w:val="left"/>
      <w:pPr>
        <w:ind w:left="5040" w:hanging="360"/>
      </w:pPr>
    </w:lvl>
    <w:lvl w:ilvl="7" w:tplc="01D826AA">
      <w:start w:val="1"/>
      <w:numFmt w:val="lowerLetter"/>
      <w:lvlText w:val="%8."/>
      <w:lvlJc w:val="left"/>
      <w:pPr>
        <w:ind w:left="5760" w:hanging="360"/>
      </w:pPr>
    </w:lvl>
    <w:lvl w:ilvl="8" w:tplc="9B548216">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F7CA9E00"/>
    <w:lvl w:ilvl="0" w:tplc="F2AA01AC">
      <w:numFmt w:val="none"/>
      <w:lvlText w:val=""/>
      <w:lvlJc w:val="left"/>
      <w:pPr>
        <w:tabs>
          <w:tab w:val="num" w:pos="360"/>
        </w:tabs>
      </w:pPr>
    </w:lvl>
    <w:lvl w:ilvl="1" w:tplc="6CB840F4">
      <w:start w:val="1"/>
      <w:numFmt w:val="lowerLetter"/>
      <w:lvlText w:val="%2."/>
      <w:lvlJc w:val="left"/>
      <w:pPr>
        <w:ind w:left="1440" w:hanging="360"/>
      </w:pPr>
    </w:lvl>
    <w:lvl w:ilvl="2" w:tplc="44249E4C">
      <w:start w:val="1"/>
      <w:numFmt w:val="lowerRoman"/>
      <w:lvlText w:val="%3."/>
      <w:lvlJc w:val="right"/>
      <w:pPr>
        <w:ind w:left="2160" w:hanging="180"/>
      </w:pPr>
    </w:lvl>
    <w:lvl w:ilvl="3" w:tplc="681A4BE0">
      <w:start w:val="1"/>
      <w:numFmt w:val="decimal"/>
      <w:lvlText w:val="%4."/>
      <w:lvlJc w:val="left"/>
      <w:pPr>
        <w:ind w:left="2880" w:hanging="360"/>
      </w:pPr>
    </w:lvl>
    <w:lvl w:ilvl="4" w:tplc="248211B8">
      <w:start w:val="1"/>
      <w:numFmt w:val="lowerLetter"/>
      <w:lvlText w:val="%5."/>
      <w:lvlJc w:val="left"/>
      <w:pPr>
        <w:ind w:left="3600" w:hanging="360"/>
      </w:pPr>
    </w:lvl>
    <w:lvl w:ilvl="5" w:tplc="32D09BE0">
      <w:start w:val="1"/>
      <w:numFmt w:val="lowerRoman"/>
      <w:lvlText w:val="%6."/>
      <w:lvlJc w:val="right"/>
      <w:pPr>
        <w:ind w:left="4320" w:hanging="180"/>
      </w:pPr>
    </w:lvl>
    <w:lvl w:ilvl="6" w:tplc="816223F2">
      <w:start w:val="1"/>
      <w:numFmt w:val="decimal"/>
      <w:lvlText w:val="%7."/>
      <w:lvlJc w:val="left"/>
      <w:pPr>
        <w:ind w:left="5040" w:hanging="360"/>
      </w:pPr>
    </w:lvl>
    <w:lvl w:ilvl="7" w:tplc="80104B8C">
      <w:start w:val="1"/>
      <w:numFmt w:val="lowerLetter"/>
      <w:lvlText w:val="%8."/>
      <w:lvlJc w:val="left"/>
      <w:pPr>
        <w:ind w:left="5760" w:hanging="360"/>
      </w:pPr>
    </w:lvl>
    <w:lvl w:ilvl="8" w:tplc="AD00500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19"/>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0"/>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0EBF"/>
    <w:rsid w:val="000578B9"/>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3D0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222F"/>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33AB"/>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6CE"/>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3D79"/>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6340"/>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0FB6"/>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08BE"/>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c852e05-94eb-48de-a089-3a35c1dd6218"/>
    <ds:schemaRef ds:uri="http://www.w3.org/XML/1998/namespace"/>
    <ds:schemaRef ds:uri="f8073be8-ba4e-4991-92ef-8ca69007da5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0836DB1C-88B1-4BB9-91D7-B667297C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3861</Words>
  <Characters>22284</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Havelková Veronika</cp:lastModifiedBy>
  <cp:revision>86</cp:revision>
  <cp:lastPrinted>2023-05-20T12:37:00Z</cp:lastPrinted>
  <dcterms:created xsi:type="dcterms:W3CDTF">2020-08-10T07:55:00Z</dcterms:created>
  <dcterms:modified xsi:type="dcterms:W3CDTF">2024-06-10T06:51:00Z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