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48" w:rsidRPr="000B1C48" w:rsidRDefault="000B1C48" w:rsidP="000B1C48">
      <w:pPr>
        <w:rPr>
          <w:rFonts w:asciiTheme="minorHAnsi" w:hAnsiTheme="minorHAnsi" w:cstheme="minorHAnsi"/>
        </w:rPr>
      </w:pPr>
      <w:proofErr w:type="gramStart"/>
      <w:r w:rsidRPr="000B1C48">
        <w:rPr>
          <w:rFonts w:asciiTheme="minorHAnsi" w:hAnsiTheme="minorHAnsi" w:cstheme="minorHAnsi"/>
        </w:rPr>
        <w:t xml:space="preserve">MIKASA </w:t>
      </w:r>
      <w:proofErr w:type="spellStart"/>
      <w:r w:rsidRPr="000B1C48">
        <w:rPr>
          <w:rFonts w:asciiTheme="minorHAnsi" w:hAnsiTheme="minorHAnsi" w:cstheme="minorHAnsi"/>
        </w:rPr>
        <w:t>z.s</w:t>
      </w:r>
      <w:proofErr w:type="spellEnd"/>
      <w:r w:rsidRPr="000B1C48">
        <w:rPr>
          <w:rFonts w:asciiTheme="minorHAnsi" w:hAnsiTheme="minorHAnsi" w:cstheme="minorHAnsi"/>
        </w:rPr>
        <w:t>.</w:t>
      </w:r>
      <w:proofErr w:type="gramEnd"/>
    </w:p>
    <w:p w:rsidR="000B1C48" w:rsidRPr="000B1C48" w:rsidRDefault="000B1C48" w:rsidP="000B1C48">
      <w:pPr>
        <w:rPr>
          <w:rFonts w:asciiTheme="minorHAnsi" w:hAnsiTheme="minorHAnsi" w:cstheme="minorHAnsi"/>
        </w:rPr>
      </w:pPr>
      <w:r w:rsidRPr="000B1C48">
        <w:rPr>
          <w:rFonts w:asciiTheme="minorHAnsi" w:hAnsiTheme="minorHAnsi" w:cstheme="minorHAnsi"/>
        </w:rPr>
        <w:t>Lumírova 523/28</w:t>
      </w:r>
    </w:p>
    <w:p w:rsidR="000B1C48" w:rsidRPr="000B1C48" w:rsidRDefault="000B1C48" w:rsidP="000B1C48">
      <w:pPr>
        <w:rPr>
          <w:rFonts w:asciiTheme="minorHAnsi" w:hAnsiTheme="minorHAnsi" w:cstheme="minorHAnsi"/>
        </w:rPr>
      </w:pPr>
      <w:r w:rsidRPr="000B1C48">
        <w:rPr>
          <w:rFonts w:asciiTheme="minorHAnsi" w:hAnsiTheme="minorHAnsi" w:cstheme="minorHAnsi"/>
        </w:rPr>
        <w:t>700 30  Ostrava</w:t>
      </w:r>
    </w:p>
    <w:p w:rsidR="006D64E9" w:rsidRPr="000B1C48" w:rsidRDefault="006D64E9">
      <w:pPr>
        <w:rPr>
          <w:rFonts w:asciiTheme="minorHAnsi" w:hAnsiTheme="minorHAnsi" w:cstheme="minorHAnsi"/>
        </w:rPr>
      </w:pPr>
    </w:p>
    <w:p w:rsidR="000B1C48" w:rsidRPr="000B1C48" w:rsidRDefault="000B1C48">
      <w:pPr>
        <w:rPr>
          <w:rFonts w:asciiTheme="minorHAnsi" w:hAnsiTheme="minorHAnsi" w:cstheme="minorHAnsi"/>
        </w:rPr>
      </w:pPr>
      <w:r w:rsidRPr="000B1C48">
        <w:rPr>
          <w:rFonts w:asciiTheme="minorHAnsi" w:hAnsiTheme="minorHAnsi" w:cstheme="minorHAnsi"/>
        </w:rPr>
        <w:t>Fontána, příspěvková organizace</w:t>
      </w:r>
    </w:p>
    <w:p w:rsidR="000B1C48" w:rsidRPr="000B1C48" w:rsidRDefault="000B1C48">
      <w:pPr>
        <w:rPr>
          <w:rFonts w:asciiTheme="minorHAnsi" w:hAnsiTheme="minorHAnsi" w:cstheme="minorHAnsi"/>
        </w:rPr>
      </w:pPr>
      <w:r w:rsidRPr="000B1C48">
        <w:rPr>
          <w:rFonts w:asciiTheme="minorHAnsi" w:hAnsiTheme="minorHAnsi" w:cstheme="minorHAnsi"/>
        </w:rPr>
        <w:t>Celní 409/3</w:t>
      </w:r>
    </w:p>
    <w:p w:rsidR="000B1C48" w:rsidRDefault="000B1C48">
      <w:pPr>
        <w:rPr>
          <w:rFonts w:asciiTheme="minorHAnsi" w:hAnsiTheme="minorHAnsi" w:cstheme="minorHAnsi"/>
        </w:rPr>
      </w:pPr>
      <w:r w:rsidRPr="000B1C48">
        <w:rPr>
          <w:rFonts w:asciiTheme="minorHAnsi" w:hAnsiTheme="minorHAnsi" w:cstheme="minorHAnsi"/>
        </w:rPr>
        <w:t>748 01 Hlučín</w:t>
      </w:r>
    </w:p>
    <w:p w:rsidR="000B1C48" w:rsidRDefault="000B1C48">
      <w:pPr>
        <w:rPr>
          <w:rFonts w:asciiTheme="minorHAnsi" w:hAnsiTheme="minorHAnsi" w:cstheme="minorHAnsi"/>
        </w:rPr>
      </w:pPr>
    </w:p>
    <w:p w:rsidR="000B1C48" w:rsidRDefault="000B1C48" w:rsidP="000B1C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Potvrzení objednávky</w:t>
      </w:r>
    </w:p>
    <w:p w:rsidR="000B1C48" w:rsidRDefault="000B1C48" w:rsidP="000B1C48">
      <w:pPr>
        <w:jc w:val="center"/>
        <w:rPr>
          <w:rFonts w:asciiTheme="minorHAnsi" w:hAnsiTheme="minorHAnsi" w:cstheme="minorHAnsi"/>
        </w:rPr>
      </w:pPr>
    </w:p>
    <w:p w:rsidR="000B1C48" w:rsidRDefault="000B1C48" w:rsidP="000B1C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Tímto potvrzujeme Vaší objednávku školení ze dne 30. 5. 2024: </w:t>
      </w:r>
    </w:p>
    <w:p w:rsidR="000B1C48" w:rsidRDefault="000B1C48" w:rsidP="000B1C48">
      <w:pPr>
        <w:rPr>
          <w:rFonts w:asciiTheme="minorHAnsi" w:hAnsiTheme="minorHAnsi" w:cstheme="minorHAnsi"/>
        </w:rPr>
      </w:pPr>
    </w:p>
    <w:p w:rsidR="000B1C48" w:rsidRPr="000B1C48" w:rsidRDefault="000B1C48" w:rsidP="000B1C48">
      <w:pPr>
        <w:numPr>
          <w:ilvl w:val="0"/>
          <w:numId w:val="2"/>
        </w:numPr>
        <w:rPr>
          <w:rFonts w:asciiTheme="minorHAnsi" w:hAnsiTheme="minorHAnsi" w:cstheme="minorHAnsi"/>
          <w:lang w:eastAsia="en-US"/>
        </w:rPr>
      </w:pPr>
      <w:r w:rsidRPr="000B1C48">
        <w:rPr>
          <w:rFonts w:asciiTheme="minorHAnsi" w:hAnsiTheme="minorHAnsi" w:cstheme="minorHAnsi"/>
          <w:lang w:eastAsia="en-US"/>
        </w:rPr>
        <w:t xml:space="preserve">„Podpora pozitivního chování – nástroj funkčního posouzení a vyhodnocení náročného chování“ </w:t>
      </w:r>
      <w:r>
        <w:rPr>
          <w:rFonts w:asciiTheme="minorHAnsi" w:hAnsiTheme="minorHAnsi" w:cstheme="minorHAnsi"/>
          <w:lang w:eastAsia="en-US"/>
        </w:rPr>
        <w:t xml:space="preserve">pro </w:t>
      </w:r>
      <w:r w:rsidRPr="000B1C48">
        <w:rPr>
          <w:rFonts w:asciiTheme="minorHAnsi" w:hAnsiTheme="minorHAnsi" w:cstheme="minorHAnsi"/>
          <w:lang w:eastAsia="en-US"/>
        </w:rPr>
        <w:t>2</w:t>
      </w:r>
      <w:r>
        <w:rPr>
          <w:rFonts w:asciiTheme="minorHAnsi" w:hAnsiTheme="minorHAnsi" w:cstheme="minorHAnsi"/>
          <w:lang w:eastAsia="en-US"/>
        </w:rPr>
        <w:t xml:space="preserve"> osoby.</w:t>
      </w:r>
    </w:p>
    <w:p w:rsidR="000B1C48" w:rsidRPr="000B1C48" w:rsidRDefault="000B1C48" w:rsidP="000B1C48">
      <w:pPr>
        <w:numPr>
          <w:ilvl w:val="0"/>
          <w:numId w:val="2"/>
        </w:numPr>
        <w:rPr>
          <w:rFonts w:asciiTheme="minorHAnsi" w:hAnsiTheme="minorHAnsi" w:cstheme="minorHAnsi"/>
          <w:lang w:eastAsia="en-US"/>
        </w:rPr>
      </w:pPr>
      <w:r w:rsidRPr="000B1C48">
        <w:rPr>
          <w:rFonts w:asciiTheme="minorHAnsi" w:hAnsiTheme="minorHAnsi" w:cstheme="minorHAnsi"/>
          <w:lang w:eastAsia="en-US"/>
        </w:rPr>
        <w:t>„</w:t>
      </w:r>
      <w:proofErr w:type="spellStart"/>
      <w:r w:rsidRPr="000B1C48">
        <w:rPr>
          <w:rFonts w:asciiTheme="minorHAnsi" w:hAnsiTheme="minorHAnsi" w:cstheme="minorHAnsi"/>
          <w:lang w:eastAsia="en-US"/>
        </w:rPr>
        <w:t>Practice</w:t>
      </w:r>
      <w:proofErr w:type="spellEnd"/>
      <w:r w:rsidRPr="000B1C48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0B1C48">
        <w:rPr>
          <w:rFonts w:asciiTheme="minorHAnsi" w:hAnsiTheme="minorHAnsi" w:cstheme="minorHAnsi"/>
          <w:lang w:eastAsia="en-US"/>
        </w:rPr>
        <w:t>Leadership</w:t>
      </w:r>
      <w:proofErr w:type="spellEnd"/>
      <w:r w:rsidRPr="000B1C48">
        <w:rPr>
          <w:rFonts w:asciiTheme="minorHAnsi" w:hAnsiTheme="minorHAnsi" w:cstheme="minorHAnsi"/>
          <w:lang w:eastAsia="en-US"/>
        </w:rPr>
        <w:t xml:space="preserve">: Jak dobře vést organizaci poskytující služby lidem s mentálním nebo kombinovaným postižením" </w:t>
      </w:r>
      <w:r>
        <w:rPr>
          <w:rFonts w:asciiTheme="minorHAnsi" w:hAnsiTheme="minorHAnsi" w:cstheme="minorHAnsi"/>
          <w:lang w:eastAsia="en-US"/>
        </w:rPr>
        <w:t xml:space="preserve">pro </w:t>
      </w:r>
      <w:r w:rsidRPr="000B1C48">
        <w:rPr>
          <w:rFonts w:asciiTheme="minorHAnsi" w:hAnsiTheme="minorHAnsi" w:cstheme="minorHAnsi"/>
          <w:lang w:eastAsia="en-US"/>
        </w:rPr>
        <w:t>4 osoby</w:t>
      </w:r>
      <w:r>
        <w:rPr>
          <w:rFonts w:asciiTheme="minorHAnsi" w:hAnsiTheme="minorHAnsi" w:cstheme="minorHAnsi"/>
          <w:lang w:eastAsia="en-US"/>
        </w:rPr>
        <w:t>.</w:t>
      </w:r>
    </w:p>
    <w:p w:rsidR="000B1C48" w:rsidRPr="000B1C48" w:rsidRDefault="000B1C48" w:rsidP="000B1C48">
      <w:pPr>
        <w:numPr>
          <w:ilvl w:val="0"/>
          <w:numId w:val="2"/>
        </w:numPr>
        <w:rPr>
          <w:rFonts w:asciiTheme="minorHAnsi" w:hAnsiTheme="minorHAnsi" w:cstheme="minorHAnsi"/>
          <w:lang w:eastAsia="en-US"/>
        </w:rPr>
      </w:pPr>
      <w:r w:rsidRPr="000B1C48">
        <w:rPr>
          <w:rFonts w:asciiTheme="minorHAnsi" w:hAnsiTheme="minorHAnsi" w:cstheme="minorHAnsi"/>
          <w:lang w:eastAsia="en-US"/>
        </w:rPr>
        <w:t xml:space="preserve">„Náročné chování jako způsob komunikace osob s mentálním postižením a/nebo s PAS“ </w:t>
      </w:r>
      <w:r>
        <w:rPr>
          <w:rFonts w:asciiTheme="minorHAnsi" w:hAnsiTheme="minorHAnsi" w:cstheme="minorHAnsi"/>
          <w:lang w:eastAsia="en-US"/>
        </w:rPr>
        <w:t xml:space="preserve">pro </w:t>
      </w:r>
      <w:r w:rsidRPr="000B1C48">
        <w:rPr>
          <w:rFonts w:asciiTheme="minorHAnsi" w:hAnsiTheme="minorHAnsi" w:cstheme="minorHAnsi"/>
          <w:lang w:eastAsia="en-US"/>
        </w:rPr>
        <w:t>5 osob</w:t>
      </w:r>
      <w:r>
        <w:rPr>
          <w:rFonts w:asciiTheme="minorHAnsi" w:hAnsiTheme="minorHAnsi" w:cstheme="minorHAnsi"/>
          <w:lang w:eastAsia="en-US"/>
        </w:rPr>
        <w:t>.</w:t>
      </w:r>
    </w:p>
    <w:p w:rsidR="000B1C48" w:rsidRPr="000B1C48" w:rsidRDefault="000B1C48" w:rsidP="000B1C48">
      <w:pPr>
        <w:numPr>
          <w:ilvl w:val="0"/>
          <w:numId w:val="2"/>
        </w:numPr>
        <w:rPr>
          <w:rFonts w:asciiTheme="minorHAnsi" w:hAnsiTheme="minorHAnsi" w:cstheme="minorHAnsi"/>
          <w:lang w:eastAsia="en-US"/>
        </w:rPr>
      </w:pPr>
      <w:r w:rsidRPr="000B1C48">
        <w:rPr>
          <w:rFonts w:asciiTheme="minorHAnsi" w:hAnsiTheme="minorHAnsi" w:cstheme="minorHAnsi"/>
          <w:lang w:eastAsia="en-US"/>
        </w:rPr>
        <w:t>„</w:t>
      </w:r>
      <w:proofErr w:type="spellStart"/>
      <w:r w:rsidRPr="000B1C48">
        <w:rPr>
          <w:rFonts w:asciiTheme="minorHAnsi" w:hAnsiTheme="minorHAnsi" w:cstheme="minorHAnsi"/>
          <w:lang w:eastAsia="en-US"/>
        </w:rPr>
        <w:t>Debreefing</w:t>
      </w:r>
      <w:proofErr w:type="spellEnd"/>
      <w:r w:rsidRPr="000B1C48">
        <w:rPr>
          <w:rFonts w:asciiTheme="minorHAnsi" w:hAnsiTheme="minorHAnsi" w:cstheme="minorHAnsi"/>
          <w:lang w:eastAsia="en-US"/>
        </w:rPr>
        <w:t xml:space="preserve"> péče o zaměstnance po incidentu“</w:t>
      </w:r>
      <w:r>
        <w:rPr>
          <w:rFonts w:asciiTheme="minorHAnsi" w:hAnsiTheme="minorHAnsi" w:cstheme="minorHAnsi"/>
          <w:lang w:eastAsia="en-US"/>
        </w:rPr>
        <w:t xml:space="preserve"> pro </w:t>
      </w:r>
      <w:r w:rsidRPr="000B1C48">
        <w:rPr>
          <w:rFonts w:asciiTheme="minorHAnsi" w:hAnsiTheme="minorHAnsi" w:cstheme="minorHAnsi"/>
          <w:lang w:eastAsia="en-US"/>
        </w:rPr>
        <w:t>2 osoby</w:t>
      </w:r>
      <w:r>
        <w:rPr>
          <w:rFonts w:asciiTheme="minorHAnsi" w:hAnsiTheme="minorHAnsi" w:cstheme="minorHAnsi"/>
          <w:lang w:eastAsia="en-US"/>
        </w:rPr>
        <w:t>.</w:t>
      </w:r>
    </w:p>
    <w:p w:rsidR="000B1C48" w:rsidRPr="000B1C48" w:rsidRDefault="000B1C48" w:rsidP="000B1C48">
      <w:pPr>
        <w:numPr>
          <w:ilvl w:val="0"/>
          <w:numId w:val="2"/>
        </w:numPr>
        <w:rPr>
          <w:rFonts w:asciiTheme="minorHAnsi" w:hAnsiTheme="minorHAnsi" w:cstheme="minorHAnsi"/>
          <w:lang w:eastAsia="en-US"/>
        </w:rPr>
      </w:pPr>
      <w:r w:rsidRPr="000B1C48">
        <w:rPr>
          <w:rFonts w:asciiTheme="minorHAnsi" w:hAnsiTheme="minorHAnsi" w:cstheme="minorHAnsi"/>
          <w:lang w:eastAsia="en-US"/>
        </w:rPr>
        <w:t xml:space="preserve">„Zvládání chování a omezující postupy“ </w:t>
      </w:r>
      <w:r>
        <w:rPr>
          <w:rFonts w:asciiTheme="minorHAnsi" w:hAnsiTheme="minorHAnsi" w:cstheme="minorHAnsi"/>
          <w:lang w:eastAsia="en-US"/>
        </w:rPr>
        <w:t xml:space="preserve">pro </w:t>
      </w:r>
      <w:r w:rsidRPr="000B1C48">
        <w:rPr>
          <w:rFonts w:asciiTheme="minorHAnsi" w:hAnsiTheme="minorHAnsi" w:cstheme="minorHAnsi"/>
          <w:lang w:eastAsia="en-US"/>
        </w:rPr>
        <w:t>3 osoby</w:t>
      </w:r>
      <w:r>
        <w:rPr>
          <w:rFonts w:asciiTheme="minorHAnsi" w:hAnsiTheme="minorHAnsi" w:cstheme="minorHAnsi"/>
          <w:lang w:eastAsia="en-US"/>
        </w:rPr>
        <w:t>.</w:t>
      </w:r>
    </w:p>
    <w:p w:rsidR="000B1C48" w:rsidRDefault="000B1C48" w:rsidP="000B1C48">
      <w:pPr>
        <w:rPr>
          <w:rFonts w:asciiTheme="minorHAnsi" w:hAnsiTheme="minorHAnsi" w:cstheme="minorHAnsi"/>
        </w:rPr>
      </w:pPr>
    </w:p>
    <w:p w:rsidR="000B1C48" w:rsidRDefault="000B1C48" w:rsidP="000B1C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 pozdravem </w:t>
      </w:r>
    </w:p>
    <w:p w:rsidR="000B1C48" w:rsidRDefault="000B1C48" w:rsidP="000B1C48">
      <w:pPr>
        <w:rPr>
          <w:rFonts w:asciiTheme="minorHAnsi" w:hAnsiTheme="minorHAnsi" w:cstheme="minorHAnsi"/>
        </w:rPr>
      </w:pPr>
    </w:p>
    <w:p w:rsidR="000B1C48" w:rsidRDefault="000B1C48" w:rsidP="000B1C48">
      <w:pPr>
        <w:rPr>
          <w:rFonts w:asciiTheme="minorHAnsi" w:hAnsiTheme="minorHAnsi" w:cstheme="minorHAnsi"/>
        </w:rPr>
      </w:pPr>
    </w:p>
    <w:p w:rsidR="000B1C48" w:rsidRDefault="000B1C48" w:rsidP="000B1C48">
      <w:pPr>
        <w:rPr>
          <w:rFonts w:asciiTheme="minorHAnsi" w:hAnsiTheme="minorHAnsi" w:cstheme="minorHAnsi"/>
        </w:rPr>
      </w:pPr>
    </w:p>
    <w:p w:rsidR="000B1C48" w:rsidRDefault="000B1C48" w:rsidP="000B1C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</w:t>
      </w:r>
      <w:bookmarkStart w:id="0" w:name="_GoBack"/>
      <w:bookmarkEnd w:id="0"/>
    </w:p>
    <w:p w:rsidR="000B1C48" w:rsidRPr="000B1C48" w:rsidRDefault="000B1C48" w:rsidP="000B1C48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MIKASA, </w:t>
      </w:r>
      <w:proofErr w:type="spellStart"/>
      <w:r>
        <w:rPr>
          <w:rFonts w:asciiTheme="minorHAnsi" w:hAnsiTheme="minorHAnsi" w:cstheme="minorHAnsi"/>
        </w:rPr>
        <w:t>z.s</w:t>
      </w:r>
      <w:proofErr w:type="spellEnd"/>
      <w:proofErr w:type="gramEnd"/>
    </w:p>
    <w:sectPr w:rsidR="000B1C48" w:rsidRPr="000B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B62"/>
    <w:multiLevelType w:val="hybridMultilevel"/>
    <w:tmpl w:val="CCD24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547E4"/>
    <w:multiLevelType w:val="hybridMultilevel"/>
    <w:tmpl w:val="941459DA"/>
    <w:lvl w:ilvl="0" w:tplc="75F48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48"/>
    <w:rsid w:val="000B1C48"/>
    <w:rsid w:val="006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867E"/>
  <w15:chartTrackingRefBased/>
  <w15:docId w15:val="{D86CF6AE-FBE9-4D44-994A-8646D3C8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1C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C4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Surovka</dc:creator>
  <cp:keywords/>
  <dc:description/>
  <cp:lastModifiedBy>Petr Surovka</cp:lastModifiedBy>
  <cp:revision>1</cp:revision>
  <cp:lastPrinted>2024-06-10T11:11:00Z</cp:lastPrinted>
  <dcterms:created xsi:type="dcterms:W3CDTF">2024-06-10T11:04:00Z</dcterms:created>
  <dcterms:modified xsi:type="dcterms:W3CDTF">2024-06-10T11:12:00Z</dcterms:modified>
</cp:coreProperties>
</file>