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2"/>
        <w:gridCol w:w="1347"/>
        <w:gridCol w:w="433"/>
        <w:gridCol w:w="1343"/>
        <w:gridCol w:w="614"/>
        <w:gridCol w:w="706"/>
        <w:gridCol w:w="2308"/>
        <w:gridCol w:w="1616"/>
        <w:gridCol w:w="145"/>
      </w:tblGrid>
      <w:tr w:rsidR="0021382F" w:rsidRPr="0021382F" w14:paraId="6E23F646" w14:textId="77777777" w:rsidTr="0021382F">
        <w:trPr>
          <w:gridAfter w:val="1"/>
          <w:wAfter w:w="53" w:type="pct"/>
          <w:trHeight w:val="408"/>
        </w:trPr>
        <w:tc>
          <w:tcPr>
            <w:tcW w:w="71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8E0B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8"/>
            <w:r w:rsidRPr="0021382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4231" w:type="pct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D0E668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Česká republika - Ředitelství vodních cest ČR</w:t>
            </w:r>
          </w:p>
        </w:tc>
      </w:tr>
      <w:tr w:rsidR="0021382F" w:rsidRPr="0021382F" w14:paraId="6891C437" w14:textId="77777777" w:rsidTr="0021382F">
        <w:trPr>
          <w:trHeight w:val="255"/>
        </w:trPr>
        <w:tc>
          <w:tcPr>
            <w:tcW w:w="71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4ABDB1B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231" w:type="pct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001886F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B3E9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21382F" w:rsidRPr="0021382F" w14:paraId="54EEADA7" w14:textId="77777777" w:rsidTr="0021382F">
        <w:trPr>
          <w:trHeight w:val="255"/>
        </w:trPr>
        <w:tc>
          <w:tcPr>
            <w:tcW w:w="716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6020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4231" w:type="pct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185EB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i/>
                <w:iCs/>
                <w:lang w:eastAsia="cs-CZ"/>
              </w:rPr>
              <w:t>Stání na vltavské vodní cestě – lokalita Kamýk nad Vltavou</w:t>
            </w:r>
          </w:p>
        </w:tc>
        <w:tc>
          <w:tcPr>
            <w:tcW w:w="53" w:type="pct"/>
            <w:vAlign w:val="center"/>
            <w:hideMark/>
          </w:tcPr>
          <w:p w14:paraId="402B3720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7AA941CA" w14:textId="77777777" w:rsidTr="0021382F">
        <w:trPr>
          <w:trHeight w:val="255"/>
        </w:trPr>
        <w:tc>
          <w:tcPr>
            <w:tcW w:w="716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388B024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231" w:type="pct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DDA3211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799D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21382F" w:rsidRPr="0021382F" w14:paraId="7E4BE776" w14:textId="77777777" w:rsidTr="0021382F">
        <w:trPr>
          <w:trHeight w:val="255"/>
        </w:trPr>
        <w:tc>
          <w:tcPr>
            <w:tcW w:w="7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4DE6B5" w14:textId="5399D978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lang w:eastAsia="cs-CZ"/>
              </w:rPr>
              <w:t>Projekt/stavb</w:t>
            </w:r>
            <w:r w:rsidR="00DB2A2F">
              <w:rPr>
                <w:rFonts w:ascii="Calibri" w:eastAsia="Times New Roman" w:hAnsi="Calibri" w:cs="Calibri"/>
                <w:b/>
                <w:bCs/>
                <w:lang w:eastAsia="cs-CZ"/>
              </w:rPr>
              <w:t>a</w:t>
            </w:r>
            <w:r w:rsidRPr="0021382F">
              <w:rPr>
                <w:rFonts w:ascii="Calibri" w:eastAsia="Times New Roman" w:hAnsi="Calibri" w:cs="Calibri"/>
                <w:b/>
                <w:bCs/>
                <w:lang w:eastAsia="cs-CZ"/>
              </w:rPr>
              <w:t>:</w:t>
            </w:r>
          </w:p>
        </w:tc>
        <w:tc>
          <w:tcPr>
            <w:tcW w:w="4231" w:type="pct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987F34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i/>
                <w:iCs/>
                <w:lang w:eastAsia="cs-CZ"/>
              </w:rPr>
              <w:t>Projektová dokumentace pro územní řízení a související činnosti</w:t>
            </w:r>
          </w:p>
        </w:tc>
        <w:tc>
          <w:tcPr>
            <w:tcW w:w="53" w:type="pct"/>
            <w:vAlign w:val="center"/>
            <w:hideMark/>
          </w:tcPr>
          <w:p w14:paraId="5A54B260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62C7B4CA" w14:textId="77777777" w:rsidTr="0021382F">
        <w:trPr>
          <w:trHeight w:val="469"/>
        </w:trPr>
        <w:tc>
          <w:tcPr>
            <w:tcW w:w="7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FB8ADC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231" w:type="pct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AF078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D733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21382F" w:rsidRPr="0021382F" w14:paraId="29BFBE8A" w14:textId="77777777" w:rsidTr="0021382F">
        <w:trPr>
          <w:trHeight w:val="627"/>
        </w:trPr>
        <w:tc>
          <w:tcPr>
            <w:tcW w:w="4947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F8D90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53" w:type="pct"/>
            <w:vAlign w:val="center"/>
            <w:hideMark/>
          </w:tcPr>
          <w:p w14:paraId="2C96A189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4A87BF78" w14:textId="77777777" w:rsidTr="0021382F">
        <w:trPr>
          <w:trHeight w:val="255"/>
        </w:trPr>
        <w:tc>
          <w:tcPr>
            <w:tcW w:w="2363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FD8FB2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164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7E7828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94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45DDD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53" w:type="pct"/>
            <w:vAlign w:val="center"/>
            <w:hideMark/>
          </w:tcPr>
          <w:p w14:paraId="1521BE21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436ADE31" w14:textId="77777777" w:rsidTr="0021382F">
        <w:trPr>
          <w:trHeight w:val="255"/>
        </w:trPr>
        <w:tc>
          <w:tcPr>
            <w:tcW w:w="2363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C9435F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64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2A791D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53311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CB5F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21382F" w:rsidRPr="0021382F" w14:paraId="6686D22C" w14:textId="77777777" w:rsidTr="0021382F">
        <w:trPr>
          <w:trHeight w:val="270"/>
        </w:trPr>
        <w:tc>
          <w:tcPr>
            <w:tcW w:w="2363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DAE01B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64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D451A2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CAE5C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D895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52C4C5EB" w14:textId="77777777" w:rsidTr="0021382F">
        <w:trPr>
          <w:trHeight w:val="390"/>
        </w:trPr>
        <w:tc>
          <w:tcPr>
            <w:tcW w:w="236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39E089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16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7DFF5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77AF7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46054214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557B50FB" w14:textId="77777777" w:rsidTr="0021382F">
        <w:trPr>
          <w:trHeight w:val="420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99B3D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F56F51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i/>
                <w:iCs/>
                <w:lang w:eastAsia="cs-CZ"/>
              </w:rPr>
              <w:t>16.05.2024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C4F71" w14:textId="77777777" w:rsidR="0021382F" w:rsidRPr="0021382F" w:rsidRDefault="0021382F" w:rsidP="0021382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21382F"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073CC" w14:textId="77777777" w:rsidR="0021382F" w:rsidRPr="0021382F" w:rsidRDefault="0021382F" w:rsidP="0021382F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21382F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73978" w14:textId="77777777" w:rsidR="0021382F" w:rsidRPr="0021382F" w:rsidRDefault="0021382F" w:rsidP="0021382F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21382F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47AB3" w14:textId="77777777" w:rsidR="0021382F" w:rsidRPr="0021382F" w:rsidRDefault="0021382F" w:rsidP="0021382F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21382F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13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3F128" w14:textId="77777777" w:rsidR="0021382F" w:rsidRPr="0021382F" w:rsidRDefault="0021382F" w:rsidP="0021382F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21382F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753FC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53" w:type="pct"/>
            <w:vAlign w:val="center"/>
            <w:hideMark/>
          </w:tcPr>
          <w:p w14:paraId="37DDDD30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19FE1E74" w14:textId="77777777" w:rsidTr="0021382F">
        <w:trPr>
          <w:trHeight w:val="390"/>
        </w:trPr>
        <w:tc>
          <w:tcPr>
            <w:tcW w:w="137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7F27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0F06E" w14:textId="77777777" w:rsidR="0021382F" w:rsidRPr="0021382F" w:rsidRDefault="0021382F" w:rsidP="0021382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49025" w14:textId="77777777" w:rsidR="0021382F" w:rsidRPr="0021382F" w:rsidRDefault="0021382F" w:rsidP="0021382F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A894C" w14:textId="77777777" w:rsidR="0021382F" w:rsidRPr="0021382F" w:rsidRDefault="0021382F" w:rsidP="0021382F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208BE" w14:textId="77777777" w:rsidR="0021382F" w:rsidRPr="0021382F" w:rsidRDefault="0021382F" w:rsidP="0021382F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1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63C95" w14:textId="77777777" w:rsidR="0021382F" w:rsidRPr="0021382F" w:rsidRDefault="0021382F" w:rsidP="0021382F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F1EFC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3DD470F4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099C00AD" w14:textId="77777777" w:rsidTr="0021382F">
        <w:trPr>
          <w:trHeight w:val="300"/>
        </w:trPr>
        <w:tc>
          <w:tcPr>
            <w:tcW w:w="7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30B80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4231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3D12A7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PROVOD - inženýrská společnost s.r.o., V </w:t>
            </w:r>
            <w:proofErr w:type="spellStart"/>
            <w:r w:rsidRPr="0021382F">
              <w:rPr>
                <w:rFonts w:ascii="Calibri" w:eastAsia="Times New Roman" w:hAnsi="Calibri" w:cs="Calibri"/>
                <w:i/>
                <w:iCs/>
                <w:lang w:eastAsia="cs-CZ"/>
              </w:rPr>
              <w:t>Podhájí</w:t>
            </w:r>
            <w:proofErr w:type="spellEnd"/>
            <w:r w:rsidRPr="0021382F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226/28, 400 01 Ústí nad Labem</w:t>
            </w:r>
          </w:p>
        </w:tc>
        <w:tc>
          <w:tcPr>
            <w:tcW w:w="53" w:type="pct"/>
            <w:vAlign w:val="center"/>
            <w:hideMark/>
          </w:tcPr>
          <w:p w14:paraId="230172C0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522FC724" w14:textId="77777777" w:rsidTr="0021382F">
        <w:trPr>
          <w:trHeight w:val="615"/>
        </w:trPr>
        <w:tc>
          <w:tcPr>
            <w:tcW w:w="7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D2A6EB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423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5A5671" w14:textId="7D0C469C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53" w:type="pct"/>
            <w:vAlign w:val="center"/>
            <w:hideMark/>
          </w:tcPr>
          <w:p w14:paraId="60B31B6B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733539F7" w14:textId="77777777" w:rsidTr="0021382F">
        <w:trPr>
          <w:trHeight w:val="357"/>
        </w:trPr>
        <w:tc>
          <w:tcPr>
            <w:tcW w:w="137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77FCE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3575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EEBF80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Změna termínů plnění bodů C-b) + c). </w:t>
            </w:r>
          </w:p>
        </w:tc>
        <w:tc>
          <w:tcPr>
            <w:tcW w:w="53" w:type="pct"/>
            <w:vAlign w:val="center"/>
            <w:hideMark/>
          </w:tcPr>
          <w:p w14:paraId="64357E25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4FD85495" w14:textId="77777777" w:rsidTr="0021382F">
        <w:trPr>
          <w:trHeight w:val="345"/>
        </w:trPr>
        <w:tc>
          <w:tcPr>
            <w:tcW w:w="137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DA17B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3575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C28C320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7B7E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21382F" w:rsidRPr="0021382F" w14:paraId="20512D64" w14:textId="77777777" w:rsidTr="0021382F">
        <w:trPr>
          <w:trHeight w:val="544"/>
        </w:trPr>
        <w:tc>
          <w:tcPr>
            <w:tcW w:w="137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1C0BB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3575" w:type="pct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BB8F4A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i/>
                <w:iCs/>
                <w:lang w:eastAsia="cs-CZ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6A74DD0D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57FF60C0" w14:textId="77777777" w:rsidTr="0021382F">
        <w:trPr>
          <w:trHeight w:val="210"/>
        </w:trPr>
        <w:tc>
          <w:tcPr>
            <w:tcW w:w="137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5471DDB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3575" w:type="pct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451542A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C7E4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21382F" w:rsidRPr="0021382F" w14:paraId="42B58C22" w14:textId="77777777" w:rsidTr="0021382F">
        <w:trPr>
          <w:trHeight w:val="732"/>
        </w:trPr>
        <w:tc>
          <w:tcPr>
            <w:tcW w:w="137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F8761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2632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8813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63A37" w14:textId="77777777" w:rsidR="0021382F" w:rsidRPr="0021382F" w:rsidRDefault="0021382F" w:rsidP="002138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16.05.2024</w:t>
            </w:r>
          </w:p>
        </w:tc>
        <w:tc>
          <w:tcPr>
            <w:tcW w:w="53" w:type="pct"/>
            <w:vAlign w:val="center"/>
            <w:hideMark/>
          </w:tcPr>
          <w:p w14:paraId="6E440660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15266D80" w14:textId="77777777" w:rsidTr="004C6D4B">
        <w:trPr>
          <w:trHeight w:val="2721"/>
        </w:trPr>
        <w:tc>
          <w:tcPr>
            <w:tcW w:w="4947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49CDC68C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Popis a zdůvodnění nepředvídatelnosti, nemožnosti oddělení dodatečných prací (služeb, stavební práce) od původní zakázky a nezbytnost změny pro dokončení předmětu původní zakázky: Práce na části díla dle smlouvy C-b) + c) inženýrská činnost nemohly být dokončeny v původním termínu z důvodu přípravy Koordinační smlouvy s Povodím Vltavy s. p. a s tím souvisejícího chybějícího vyjádření Povodí Vltavy, </w:t>
            </w:r>
            <w:proofErr w:type="spellStart"/>
            <w:r w:rsidRPr="0021382F">
              <w:rPr>
                <w:rFonts w:ascii="Calibri" w:eastAsia="Times New Roman" w:hAnsi="Calibri" w:cs="Calibri"/>
                <w:i/>
                <w:iCs/>
                <w:lang w:eastAsia="cs-CZ"/>
              </w:rPr>
              <w:t>s.p</w:t>
            </w:r>
            <w:proofErr w:type="spellEnd"/>
            <w:r w:rsidRPr="0021382F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. Na tomto stanovisku závisí rovněž dořešení souvisejících majetkoprávních vztahů. Dalším důvodem je čekání na schválení změny č. 2 územního plánu obce Kamýk nad Vltavou, která je nezbytná z důvodu souladu stavby s územním plánem. Z výše uvedených důvodů žádáme o posun termínu pro zajištění bodů C - b) + c) z termínu do 31. 05. 2024 na termín do 30. 11. 2024. V této souvislosti rovněž žádáme o posun celkového termínu plnění díla z 31. 12. 2024 na 30. 06. 2025. </w:t>
            </w:r>
          </w:p>
        </w:tc>
        <w:tc>
          <w:tcPr>
            <w:tcW w:w="53" w:type="pct"/>
            <w:vAlign w:val="center"/>
            <w:hideMark/>
          </w:tcPr>
          <w:p w14:paraId="7646CCA9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002595F5" w14:textId="77777777" w:rsidTr="0021382F">
        <w:trPr>
          <w:trHeight w:val="829"/>
        </w:trPr>
        <w:tc>
          <w:tcPr>
            <w:tcW w:w="4947" w:type="pct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E4395F2" w14:textId="3E870E67" w:rsidR="0021382F" w:rsidRPr="0021382F" w:rsidRDefault="0021382F" w:rsidP="00213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ZMĚNA SMLOUVY NENÍ PODSTATNOU ZMĚNOU TJ. SPADÁ POD JEDEN Z BODŮ A-E </w:t>
            </w:r>
            <w:r w:rsidRPr="0021382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(nevztahuje se na ní odstavec 3 článku 40 Směrnice č.S-11/2016 o oběhu smluv a o </w:t>
            </w:r>
            <w:proofErr w:type="spellStart"/>
            <w:r w:rsidRPr="0021382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zádávání</w:t>
            </w:r>
            <w:proofErr w:type="spellEnd"/>
            <w:r w:rsidRPr="0021382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veřejných zakázek Ředitelství vodních cest ČR) Verze 1.0</w:t>
            </w:r>
          </w:p>
        </w:tc>
        <w:tc>
          <w:tcPr>
            <w:tcW w:w="53" w:type="pct"/>
            <w:vAlign w:val="center"/>
            <w:hideMark/>
          </w:tcPr>
          <w:p w14:paraId="01DC6BF0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39E95ED9" w14:textId="77777777" w:rsidTr="0021382F">
        <w:trPr>
          <w:trHeight w:val="732"/>
        </w:trPr>
        <w:tc>
          <w:tcPr>
            <w:tcW w:w="4947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CF67B39" w14:textId="77777777" w:rsidR="0021382F" w:rsidRPr="0021382F" w:rsidRDefault="0021382F" w:rsidP="00213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53" w:type="pct"/>
            <w:vAlign w:val="center"/>
            <w:hideMark/>
          </w:tcPr>
          <w:p w14:paraId="56E2126A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148695A5" w14:textId="77777777" w:rsidTr="0021382F">
        <w:trPr>
          <w:trHeight w:val="1305"/>
        </w:trPr>
        <w:tc>
          <w:tcPr>
            <w:tcW w:w="4947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8E88BB7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A. Nejde o podstatnou změnu závazku, neboť změna: (1) by neumožnila účast jiných dodavatelů ani nemohla ovlivnit výběr dodavatele v původním řízení; (2) nemění ekonomickou rovnováhu ve prospěch dodavatele; (3) nevede k významnému rozšíření předmětu. </w:t>
            </w:r>
            <w:r w:rsidRPr="0021382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Tato změna nemá vliv na výši ceny plnění a předmětem změny je posun dílčích termínů plnění. </w:t>
            </w:r>
            <w:r w:rsidRPr="002138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53" w:type="pct"/>
            <w:vAlign w:val="center"/>
            <w:hideMark/>
          </w:tcPr>
          <w:p w14:paraId="1C44C001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0C81A973" w14:textId="77777777" w:rsidTr="0021382F">
        <w:trPr>
          <w:trHeight w:val="930"/>
        </w:trPr>
        <w:tc>
          <w:tcPr>
            <w:tcW w:w="4947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A27A606" w14:textId="77777777" w:rsidR="0021382F" w:rsidRPr="0021382F" w:rsidRDefault="0021382F" w:rsidP="00213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lastRenderedPageBreak/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21382F">
              <w:rPr>
                <w:rFonts w:ascii="Calibri" w:eastAsia="Times New Roman" w:hAnsi="Calibri" w:cs="Calibri"/>
                <w:b/>
                <w:bCs/>
                <w:lang w:eastAsia="cs-CZ"/>
              </w:rPr>
              <w:t>.</w:t>
            </w:r>
            <w:r w:rsidRPr="0021382F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-</w:t>
            </w:r>
          </w:p>
        </w:tc>
        <w:tc>
          <w:tcPr>
            <w:tcW w:w="53" w:type="pct"/>
            <w:vAlign w:val="center"/>
            <w:hideMark/>
          </w:tcPr>
          <w:p w14:paraId="2E18E7CF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5E1FB597" w14:textId="77777777" w:rsidTr="0021382F">
        <w:trPr>
          <w:trHeight w:val="627"/>
        </w:trPr>
        <w:tc>
          <w:tcPr>
            <w:tcW w:w="4947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54E4B8F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21382F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: </w:t>
            </w:r>
            <w:r w:rsidRPr="0021382F">
              <w:rPr>
                <w:rFonts w:ascii="Calibri" w:eastAsia="Times New Roman" w:hAnsi="Calibri" w:cs="Calibri"/>
                <w:i/>
                <w:iCs/>
                <w:lang w:eastAsia="cs-CZ"/>
              </w:rPr>
              <w:t>-</w:t>
            </w:r>
          </w:p>
        </w:tc>
        <w:tc>
          <w:tcPr>
            <w:tcW w:w="53" w:type="pct"/>
            <w:vAlign w:val="center"/>
            <w:hideMark/>
          </w:tcPr>
          <w:p w14:paraId="07B5A24A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23976009" w14:textId="77777777" w:rsidTr="0021382F">
        <w:trPr>
          <w:trHeight w:val="570"/>
        </w:trPr>
        <w:tc>
          <w:tcPr>
            <w:tcW w:w="4947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186515A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důvodů: -  </w:t>
            </w:r>
            <w:r w:rsidRPr="0021382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3" w:type="pct"/>
            <w:vAlign w:val="center"/>
            <w:hideMark/>
          </w:tcPr>
          <w:p w14:paraId="18EBA7F7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7A1DF6F8" w14:textId="77777777" w:rsidTr="0021382F">
        <w:trPr>
          <w:trHeight w:val="435"/>
        </w:trPr>
        <w:tc>
          <w:tcPr>
            <w:tcW w:w="4947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14C0C2F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nákladů: </w:t>
            </w:r>
            <w:r w:rsidRPr="0021382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53" w:type="pct"/>
            <w:vAlign w:val="center"/>
            <w:hideMark/>
          </w:tcPr>
          <w:p w14:paraId="5D7C06CE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7E22672A" w14:textId="77777777" w:rsidTr="0021382F">
        <w:trPr>
          <w:trHeight w:val="525"/>
        </w:trPr>
        <w:tc>
          <w:tcPr>
            <w:tcW w:w="4947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A988BE4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 / služeb nepřekročí 50 % původní hodnoty závazku: - </w:t>
            </w:r>
            <w:r w:rsidRPr="002138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</w:t>
            </w:r>
          </w:p>
        </w:tc>
        <w:tc>
          <w:tcPr>
            <w:tcW w:w="53" w:type="pct"/>
            <w:vAlign w:val="center"/>
            <w:hideMark/>
          </w:tcPr>
          <w:p w14:paraId="793B9725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76AF09E4" w14:textId="77777777" w:rsidTr="0021382F">
        <w:trPr>
          <w:trHeight w:val="402"/>
        </w:trPr>
        <w:tc>
          <w:tcPr>
            <w:tcW w:w="4947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8DCB8DD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 xml:space="preserve">D. Nejde o podstatnou změnu závazku, neboť: </w:t>
            </w:r>
          </w:p>
        </w:tc>
        <w:tc>
          <w:tcPr>
            <w:tcW w:w="53" w:type="pct"/>
            <w:vAlign w:val="center"/>
            <w:hideMark/>
          </w:tcPr>
          <w:p w14:paraId="16AC9A7A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354F9C7E" w14:textId="77777777" w:rsidTr="0021382F">
        <w:trPr>
          <w:trHeight w:val="405"/>
        </w:trPr>
        <w:tc>
          <w:tcPr>
            <w:tcW w:w="4947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41B6C49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předvídat: - </w:t>
            </w:r>
          </w:p>
        </w:tc>
        <w:tc>
          <w:tcPr>
            <w:tcW w:w="53" w:type="pct"/>
            <w:vAlign w:val="center"/>
            <w:hideMark/>
          </w:tcPr>
          <w:p w14:paraId="1B15FB1F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51205275" w14:textId="77777777" w:rsidTr="0021382F">
        <w:trPr>
          <w:trHeight w:val="615"/>
        </w:trPr>
        <w:tc>
          <w:tcPr>
            <w:tcW w:w="4947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A336B82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nemění celkovou povahu zakázky: - </w:t>
            </w:r>
          </w:p>
        </w:tc>
        <w:tc>
          <w:tcPr>
            <w:tcW w:w="53" w:type="pct"/>
            <w:vAlign w:val="center"/>
            <w:hideMark/>
          </w:tcPr>
          <w:p w14:paraId="31B03CFC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4D85C47D" w14:textId="77777777" w:rsidTr="0021382F">
        <w:trPr>
          <w:trHeight w:val="544"/>
        </w:trPr>
        <w:tc>
          <w:tcPr>
            <w:tcW w:w="4947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0083435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c) hodnota dodatečných stavebních prací, služeb nebo dodávek (tj. víceprací) nepřekročí 50 % původní hodnoty závazku: -</w:t>
            </w:r>
            <w:r w:rsidRPr="002138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" w:type="pct"/>
            <w:vAlign w:val="center"/>
            <w:hideMark/>
          </w:tcPr>
          <w:p w14:paraId="35C7D010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733F13A6" w14:textId="77777777" w:rsidTr="0021382F">
        <w:trPr>
          <w:trHeight w:val="529"/>
        </w:trPr>
        <w:tc>
          <w:tcPr>
            <w:tcW w:w="4947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FCFBE9D" w14:textId="24D7E6A4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E. Za podstatnou změnu závazku se nepovažuje záměna jedné nebo více položek soupisu stavebních prací za předpokladu, že:</w:t>
            </w:r>
            <w:r w:rsidRPr="0021382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-</w:t>
            </w:r>
          </w:p>
        </w:tc>
        <w:tc>
          <w:tcPr>
            <w:tcW w:w="53" w:type="pct"/>
            <w:vAlign w:val="center"/>
            <w:hideMark/>
          </w:tcPr>
          <w:p w14:paraId="7FD04048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3794724D" w14:textId="77777777" w:rsidTr="0021382F">
        <w:trPr>
          <w:trHeight w:val="754"/>
        </w:trPr>
        <w:tc>
          <w:tcPr>
            <w:tcW w:w="4947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5E1AD22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a) nové položky soupisu stavebních prací představují srovnatelný druh materiálu nebo prací ve vztahu k nahrazovaným položkám: -</w:t>
            </w:r>
          </w:p>
        </w:tc>
        <w:tc>
          <w:tcPr>
            <w:tcW w:w="53" w:type="pct"/>
            <w:vAlign w:val="center"/>
            <w:hideMark/>
          </w:tcPr>
          <w:p w14:paraId="4DBBC57F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4445F8A8" w14:textId="77777777" w:rsidTr="0021382F">
        <w:trPr>
          <w:trHeight w:val="615"/>
        </w:trPr>
        <w:tc>
          <w:tcPr>
            <w:tcW w:w="4947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4F1D3A8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nižší: - </w:t>
            </w:r>
          </w:p>
        </w:tc>
        <w:tc>
          <w:tcPr>
            <w:tcW w:w="53" w:type="pct"/>
            <w:vAlign w:val="center"/>
            <w:hideMark/>
          </w:tcPr>
          <w:p w14:paraId="5C51AC25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56E4A145" w14:textId="77777777" w:rsidTr="0021382F">
        <w:trPr>
          <w:trHeight w:val="720"/>
        </w:trPr>
        <w:tc>
          <w:tcPr>
            <w:tcW w:w="4947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B61307A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vyšší: - </w:t>
            </w:r>
          </w:p>
        </w:tc>
        <w:tc>
          <w:tcPr>
            <w:tcW w:w="53" w:type="pct"/>
            <w:vAlign w:val="center"/>
            <w:hideMark/>
          </w:tcPr>
          <w:p w14:paraId="6A8DA44A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0962B879" w14:textId="77777777" w:rsidTr="0021382F">
        <w:trPr>
          <w:trHeight w:val="850"/>
        </w:trPr>
        <w:tc>
          <w:tcPr>
            <w:tcW w:w="4947" w:type="pct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1C0BAD9C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21382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21382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21382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kvality: - </w:t>
            </w:r>
          </w:p>
        </w:tc>
        <w:tc>
          <w:tcPr>
            <w:tcW w:w="53" w:type="pct"/>
            <w:vAlign w:val="center"/>
            <w:hideMark/>
          </w:tcPr>
          <w:p w14:paraId="070FEF79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61F94929" w14:textId="77777777" w:rsidTr="0021382F">
        <w:trPr>
          <w:trHeight w:val="450"/>
        </w:trPr>
        <w:tc>
          <w:tcPr>
            <w:tcW w:w="4947" w:type="pct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B4BA052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43A2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1382F" w:rsidRPr="0021382F" w14:paraId="180E689E" w14:textId="77777777" w:rsidTr="0021382F">
        <w:trPr>
          <w:trHeight w:val="270"/>
        </w:trPr>
        <w:tc>
          <w:tcPr>
            <w:tcW w:w="716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788349" w14:textId="5AFDCF06" w:rsidR="0021382F" w:rsidRPr="0021382F" w:rsidRDefault="0021382F" w:rsidP="00213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lang w:eastAsia="cs-CZ"/>
              </w:rPr>
              <w:t>VLIV NA CENU (ceny jsou uváděny bez DPH)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5155BF" w14:textId="77777777" w:rsidR="0021382F" w:rsidRPr="0021382F" w:rsidRDefault="0021382F" w:rsidP="0021382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21382F">
              <w:rPr>
                <w:rFonts w:ascii="Cambria" w:eastAsia="Times New Roman" w:hAnsi="Cambria" w:cs="Arial CE"/>
                <w:b/>
                <w:bCs/>
                <w:strike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534C24" w14:textId="77777777" w:rsidR="0021382F" w:rsidRPr="0021382F" w:rsidRDefault="0021382F" w:rsidP="0021382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21382F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816" w:type="pct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9CCD0E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53" w:type="pct"/>
            <w:vAlign w:val="center"/>
            <w:hideMark/>
          </w:tcPr>
          <w:p w14:paraId="707372F7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21D993CA" w14:textId="77777777" w:rsidTr="0021382F">
        <w:trPr>
          <w:trHeight w:val="255"/>
        </w:trPr>
        <w:tc>
          <w:tcPr>
            <w:tcW w:w="716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D024AD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1BF249" w14:textId="77777777" w:rsidR="0021382F" w:rsidRPr="0021382F" w:rsidRDefault="0021382F" w:rsidP="0021382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ADB05" w14:textId="77777777" w:rsidR="0021382F" w:rsidRPr="0021382F" w:rsidRDefault="0021382F" w:rsidP="0021382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16" w:type="pct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9213C6F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64A2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21382F" w:rsidRPr="0021382F" w14:paraId="6C444371" w14:textId="77777777" w:rsidTr="0021382F">
        <w:trPr>
          <w:trHeight w:val="330"/>
        </w:trPr>
        <w:tc>
          <w:tcPr>
            <w:tcW w:w="716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076674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DF24137" w14:textId="77777777" w:rsidR="0021382F" w:rsidRPr="0021382F" w:rsidRDefault="0021382F" w:rsidP="0021382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CA2FD" w14:textId="77777777" w:rsidR="0021382F" w:rsidRPr="0021382F" w:rsidRDefault="0021382F" w:rsidP="0021382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16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C58CBE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Dojde k posunu termínů plnění dílčích částí díla C-b) + c) a souvisejícímu posunu celkového termínu.</w:t>
            </w:r>
          </w:p>
        </w:tc>
        <w:tc>
          <w:tcPr>
            <w:tcW w:w="53" w:type="pct"/>
            <w:vAlign w:val="center"/>
            <w:hideMark/>
          </w:tcPr>
          <w:p w14:paraId="11B51DC8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763A58D0" w14:textId="77777777" w:rsidTr="0021382F">
        <w:trPr>
          <w:trHeight w:val="544"/>
        </w:trPr>
        <w:tc>
          <w:tcPr>
            <w:tcW w:w="13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C3253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21382F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21382F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před změnou</w:t>
            </w:r>
          </w:p>
        </w:tc>
        <w:tc>
          <w:tcPr>
            <w:tcW w:w="75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835FC3" w14:textId="77777777" w:rsidR="0021382F" w:rsidRPr="0021382F" w:rsidRDefault="0021382F" w:rsidP="002138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8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1 997 200,- Kč </w:t>
            </w:r>
          </w:p>
        </w:tc>
        <w:tc>
          <w:tcPr>
            <w:tcW w:w="2816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FD8BDE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3" w:type="pct"/>
            <w:vAlign w:val="center"/>
            <w:hideMark/>
          </w:tcPr>
          <w:p w14:paraId="3AEB76D3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3834F9F5" w14:textId="77777777" w:rsidTr="0021382F">
        <w:trPr>
          <w:trHeight w:val="585"/>
        </w:trPr>
        <w:tc>
          <w:tcPr>
            <w:tcW w:w="13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6E0D70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21382F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21382F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po změně</w:t>
            </w:r>
          </w:p>
        </w:tc>
        <w:tc>
          <w:tcPr>
            <w:tcW w:w="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4064E7E" w14:textId="77777777" w:rsidR="0021382F" w:rsidRPr="0021382F" w:rsidRDefault="0021382F" w:rsidP="002138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8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1 997 200,- Kč </w:t>
            </w:r>
          </w:p>
        </w:tc>
        <w:tc>
          <w:tcPr>
            <w:tcW w:w="2816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FDF238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3" w:type="pct"/>
            <w:vAlign w:val="center"/>
            <w:hideMark/>
          </w:tcPr>
          <w:p w14:paraId="39421BE5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7F0F0B80" w14:textId="77777777" w:rsidTr="0021382F">
        <w:trPr>
          <w:trHeight w:val="492"/>
        </w:trPr>
        <w:tc>
          <w:tcPr>
            <w:tcW w:w="13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5F6B5" w14:textId="23D0CDF5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 0 %</w:t>
            </w: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9B65B43" w14:textId="77777777" w:rsidR="0021382F" w:rsidRPr="0021382F" w:rsidRDefault="0021382F" w:rsidP="002138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8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0,- Kč </w:t>
            </w:r>
          </w:p>
        </w:tc>
        <w:tc>
          <w:tcPr>
            <w:tcW w:w="2816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D80D8E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3" w:type="pct"/>
            <w:vAlign w:val="center"/>
            <w:hideMark/>
          </w:tcPr>
          <w:p w14:paraId="528CCFDC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27868101" w14:textId="77777777" w:rsidTr="0021382F">
        <w:trPr>
          <w:trHeight w:val="469"/>
        </w:trPr>
        <w:tc>
          <w:tcPr>
            <w:tcW w:w="13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32DE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TDS:</w:t>
            </w:r>
          </w:p>
        </w:tc>
        <w:tc>
          <w:tcPr>
            <w:tcW w:w="2632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17B23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Nebyl sjednán.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DDDBC" w14:textId="77777777" w:rsidR="0021382F" w:rsidRPr="0021382F" w:rsidRDefault="0021382F" w:rsidP="00213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7CF03DF9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0EA1C1AB" w14:textId="77777777" w:rsidTr="0021382F">
        <w:trPr>
          <w:trHeight w:val="345"/>
        </w:trPr>
        <w:tc>
          <w:tcPr>
            <w:tcW w:w="4947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E0FCD77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6F4A40B8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04D22FFA" w14:textId="77777777" w:rsidTr="0021382F">
        <w:trPr>
          <w:trHeight w:val="615"/>
        </w:trPr>
        <w:tc>
          <w:tcPr>
            <w:tcW w:w="13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631B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ZHOTOVITELE:</w:t>
            </w:r>
          </w:p>
        </w:tc>
        <w:tc>
          <w:tcPr>
            <w:tcW w:w="2632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A0689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975D6" w14:textId="77777777" w:rsidR="0021382F" w:rsidRPr="0021382F" w:rsidRDefault="0021382F" w:rsidP="00213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376A51D5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7B89FB9D" w14:textId="77777777" w:rsidTr="0021382F">
        <w:trPr>
          <w:trHeight w:val="630"/>
        </w:trPr>
        <w:tc>
          <w:tcPr>
            <w:tcW w:w="4947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E873249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 relevantní</w:t>
            </w:r>
          </w:p>
        </w:tc>
        <w:tc>
          <w:tcPr>
            <w:tcW w:w="53" w:type="pct"/>
            <w:vAlign w:val="center"/>
            <w:hideMark/>
          </w:tcPr>
          <w:p w14:paraId="73A0D14A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6112CCD8" w14:textId="77777777" w:rsidTr="0021382F">
        <w:trPr>
          <w:trHeight w:val="615"/>
        </w:trPr>
        <w:tc>
          <w:tcPr>
            <w:tcW w:w="4947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86C06D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DALŠÍ VYJÁDŘENÍ (PRÁVNÍ, ROZPOČTOVÉ, ÚČASTNÍCI ŘÍZENÍ, DOTČENÉ ORGÁNY APOD.)</w:t>
            </w:r>
          </w:p>
        </w:tc>
        <w:tc>
          <w:tcPr>
            <w:tcW w:w="53" w:type="pct"/>
            <w:vAlign w:val="center"/>
            <w:hideMark/>
          </w:tcPr>
          <w:p w14:paraId="07910253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4D9E2A53" w14:textId="77777777" w:rsidTr="0021382F">
        <w:trPr>
          <w:trHeight w:val="544"/>
        </w:trPr>
        <w:tc>
          <w:tcPr>
            <w:tcW w:w="4947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95821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 relevantní</w:t>
            </w:r>
          </w:p>
        </w:tc>
        <w:tc>
          <w:tcPr>
            <w:tcW w:w="53" w:type="pct"/>
            <w:vAlign w:val="center"/>
            <w:hideMark/>
          </w:tcPr>
          <w:p w14:paraId="7DC6C5C6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0EA9BBD7" w14:textId="77777777" w:rsidTr="0021382F">
        <w:trPr>
          <w:trHeight w:val="642"/>
        </w:trPr>
        <w:tc>
          <w:tcPr>
            <w:tcW w:w="1617" w:type="pct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937C" w14:textId="1B912592" w:rsidR="0021382F" w:rsidRPr="0021382F" w:rsidRDefault="0021382F" w:rsidP="00213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ZÁSTUPCE OBJEDNATELE:</w:t>
            </w:r>
          </w:p>
        </w:tc>
        <w:tc>
          <w:tcPr>
            <w:tcW w:w="3330" w:type="pct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8D403" w14:textId="2A5B2031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Změna zakázky nemá vliv na její původní cenu, dochází k posunu dílčích termínů plnění - tímto souhlasím se změnou dle tohoto změnového listu.</w:t>
            </w:r>
          </w:p>
        </w:tc>
        <w:tc>
          <w:tcPr>
            <w:tcW w:w="53" w:type="pct"/>
            <w:vAlign w:val="center"/>
            <w:hideMark/>
          </w:tcPr>
          <w:p w14:paraId="393A5A5F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7FB2A900" w14:textId="77777777" w:rsidTr="0021382F">
        <w:trPr>
          <w:trHeight w:val="642"/>
        </w:trPr>
        <w:tc>
          <w:tcPr>
            <w:tcW w:w="1617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7EBF8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21382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2138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S/ŘVC/026/P/</w:t>
            </w:r>
            <w:proofErr w:type="spellStart"/>
            <w:r w:rsidRPr="002138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2138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/2020</w:t>
            </w:r>
          </w:p>
        </w:tc>
        <w:tc>
          <w:tcPr>
            <w:tcW w:w="101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39CB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výdaj v Kč bez DPH</w:t>
            </w:r>
          </w:p>
        </w:tc>
        <w:tc>
          <w:tcPr>
            <w:tcW w:w="1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237E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úhrady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097A1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6C25C2E4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7AD8C7BA" w14:textId="77777777" w:rsidTr="0021382F">
        <w:trPr>
          <w:trHeight w:val="642"/>
        </w:trPr>
        <w:tc>
          <w:tcPr>
            <w:tcW w:w="161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A4EBA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týká se bodu: C -b) + c), D, E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AF470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220.000,- Kč</w:t>
            </w: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A002F5F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2024; 2025</w:t>
            </w:r>
          </w:p>
        </w:tc>
        <w:tc>
          <w:tcPr>
            <w:tcW w:w="53" w:type="pct"/>
            <w:vAlign w:val="center"/>
            <w:hideMark/>
          </w:tcPr>
          <w:p w14:paraId="742642AC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6F723D2A" w14:textId="77777777" w:rsidTr="0021382F">
        <w:trPr>
          <w:trHeight w:val="709"/>
        </w:trPr>
        <w:tc>
          <w:tcPr>
            <w:tcW w:w="2363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2587" w14:textId="79A1091F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258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7388BC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53" w:type="pct"/>
            <w:vAlign w:val="center"/>
            <w:hideMark/>
          </w:tcPr>
          <w:p w14:paraId="48513BDC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7F439A18" w14:textId="77777777" w:rsidTr="0021382F">
        <w:trPr>
          <w:trHeight w:val="709"/>
        </w:trPr>
        <w:tc>
          <w:tcPr>
            <w:tcW w:w="236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5C30" w14:textId="41994060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2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5A4E84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53" w:type="pct"/>
            <w:vAlign w:val="center"/>
            <w:hideMark/>
          </w:tcPr>
          <w:p w14:paraId="1482F6D2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525D0A27" w14:textId="77777777" w:rsidTr="0021382F">
        <w:trPr>
          <w:trHeight w:val="709"/>
        </w:trPr>
        <w:tc>
          <w:tcPr>
            <w:tcW w:w="236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99AE" w14:textId="25D2D20C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2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C397EE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53" w:type="pct"/>
            <w:vAlign w:val="center"/>
            <w:hideMark/>
          </w:tcPr>
          <w:p w14:paraId="21A858A2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82F" w:rsidRPr="0021382F" w14:paraId="5401789E" w14:textId="77777777" w:rsidTr="0021382F">
        <w:trPr>
          <w:trHeight w:val="709"/>
        </w:trPr>
        <w:tc>
          <w:tcPr>
            <w:tcW w:w="2363" w:type="pct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6910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2584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DA5E10" w14:textId="77777777" w:rsidR="0021382F" w:rsidRPr="0021382F" w:rsidRDefault="0021382F" w:rsidP="002138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138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53" w:type="pct"/>
            <w:vAlign w:val="center"/>
            <w:hideMark/>
          </w:tcPr>
          <w:p w14:paraId="535737B8" w14:textId="77777777" w:rsidR="0021382F" w:rsidRPr="0021382F" w:rsidRDefault="0021382F" w:rsidP="0021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2BAD72C" w14:textId="77777777" w:rsidR="00FB178A" w:rsidRDefault="00FB178A"/>
    <w:sectPr w:rsidR="00FB178A" w:rsidSect="0021382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2F"/>
    <w:rsid w:val="00127312"/>
    <w:rsid w:val="0021382F"/>
    <w:rsid w:val="004C6D4B"/>
    <w:rsid w:val="00DB2A2F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D0A1"/>
  <w15:chartTrackingRefBased/>
  <w15:docId w15:val="{E18DF1FC-A0BF-4C2B-8F0B-0534E94C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813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3</cp:revision>
  <dcterms:created xsi:type="dcterms:W3CDTF">2024-06-07T15:14:00Z</dcterms:created>
  <dcterms:modified xsi:type="dcterms:W3CDTF">2024-06-07T15:22:00Z</dcterms:modified>
</cp:coreProperties>
</file>