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7221300191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obec</w:t>
      </w:r>
      <w:r>
        <w:rPr>
          <w:spacing w:val="-7"/>
        </w:rPr>
        <w:t> </w:t>
      </w:r>
      <w:r>
        <w:rPr>
          <w:spacing w:val="-2"/>
        </w:rPr>
        <w:t>Nošovice</w:t>
      </w:r>
    </w:p>
    <w:p>
      <w:pPr>
        <w:pStyle w:val="BodyText"/>
        <w:tabs>
          <w:tab w:pos="2982" w:val="left" w:leader="none"/>
        </w:tabs>
        <w:ind w:left="102" w:right="1808"/>
      </w:pPr>
      <w:r>
        <w:rPr/>
        <w:t>kontaktní adresa:</w:t>
        <w:tab/>
        <w:t>Obecní</w:t>
      </w:r>
      <w:r>
        <w:rPr>
          <w:spacing w:val="-6"/>
        </w:rPr>
        <w:t> </w:t>
      </w:r>
      <w:r>
        <w:rPr/>
        <w:t>úřad</w:t>
      </w:r>
      <w:r>
        <w:rPr>
          <w:spacing w:val="-6"/>
        </w:rPr>
        <w:t> </w:t>
      </w:r>
      <w:r>
        <w:rPr/>
        <w:t>Nošovice,</w:t>
      </w:r>
      <w:r>
        <w:rPr>
          <w:spacing w:val="-6"/>
        </w:rPr>
        <w:t> </w:t>
      </w:r>
      <w:r>
        <w:rPr/>
        <w:t>Nošovice</w:t>
      </w:r>
      <w:r>
        <w:rPr>
          <w:spacing w:val="-4"/>
        </w:rPr>
        <w:t> </w:t>
      </w:r>
      <w:r>
        <w:rPr/>
        <w:t>č.</w:t>
      </w:r>
      <w:r>
        <w:rPr>
          <w:spacing w:val="-5"/>
        </w:rPr>
        <w:t> </w:t>
      </w:r>
      <w:r>
        <w:rPr/>
        <w:t>p.</w:t>
      </w:r>
      <w:r>
        <w:rPr>
          <w:spacing w:val="-5"/>
        </w:rPr>
        <w:t> </w:t>
      </w:r>
      <w:r>
        <w:rPr/>
        <w:t>58,</w:t>
      </w:r>
      <w:r>
        <w:rPr>
          <w:spacing w:val="-6"/>
        </w:rPr>
        <w:t> </w:t>
      </w:r>
      <w:r>
        <w:rPr/>
        <w:t>739</w:t>
      </w:r>
      <w:r>
        <w:rPr>
          <w:spacing w:val="-3"/>
        </w:rPr>
        <w:t> </w:t>
      </w:r>
      <w:r>
        <w:rPr/>
        <w:t>51</w:t>
      </w:r>
      <w:r>
        <w:rPr>
          <w:spacing w:val="-4"/>
        </w:rPr>
        <w:t> </w:t>
      </w:r>
      <w:r>
        <w:rPr/>
        <w:t>Dobrá </w:t>
      </w:r>
      <w:r>
        <w:rPr>
          <w:spacing w:val="-4"/>
        </w:rPr>
        <w:t>IČO:</w:t>
      </w:r>
      <w:r>
        <w:rPr/>
        <w:tab/>
      </w:r>
      <w:r>
        <w:rPr>
          <w:spacing w:val="-2"/>
        </w:rPr>
        <w:t>00577049</w:t>
      </w:r>
    </w:p>
    <w:p>
      <w:pPr>
        <w:pStyle w:val="BodyText"/>
        <w:tabs>
          <w:tab w:pos="2982" w:val="left" w:leader="none"/>
        </w:tabs>
        <w:spacing w:line="265" w:lineRule="exact"/>
        <w:ind w:left="102"/>
      </w:pPr>
      <w:r>
        <w:rPr>
          <w:spacing w:val="-2"/>
        </w:rPr>
        <w:t>zastoupená:</w:t>
      </w:r>
      <w:r>
        <w:rPr/>
        <w:tab/>
        <w:t>Mgr.</w:t>
      </w:r>
      <w:r>
        <w:rPr>
          <w:spacing w:val="-3"/>
        </w:rPr>
        <w:t> </w:t>
      </w:r>
      <w:r>
        <w:rPr/>
        <w:t>Jiřím</w:t>
      </w:r>
      <w:r>
        <w:rPr>
          <w:spacing w:val="-3"/>
        </w:rPr>
        <w:t> </w:t>
      </w:r>
      <w:r>
        <w:rPr/>
        <w:t>M</w:t>
      </w:r>
      <w:r>
        <w:rPr>
          <w:spacing w:val="-2"/>
        </w:rPr>
        <w:t> </w:t>
      </w:r>
      <w:r>
        <w:rPr/>
        <w:t>y</w:t>
      </w:r>
      <w:r>
        <w:rPr>
          <w:spacing w:val="-3"/>
        </w:rPr>
        <w:t> </w:t>
      </w:r>
      <w:r>
        <w:rPr/>
        <w:t>š</w:t>
      </w:r>
      <w:r>
        <w:rPr>
          <w:spacing w:val="-3"/>
        </w:rPr>
        <w:t> </w:t>
      </w:r>
      <w:r>
        <w:rPr/>
        <w:t>i</w:t>
      </w:r>
      <w:r>
        <w:rPr>
          <w:spacing w:val="-2"/>
        </w:rPr>
        <w:t> </w:t>
      </w:r>
      <w:r>
        <w:rPr/>
        <w:t>n</w:t>
      </w:r>
      <w:r>
        <w:rPr>
          <w:spacing w:val="-2"/>
        </w:rPr>
        <w:t> </w:t>
      </w:r>
      <w:r>
        <w:rPr/>
        <w:t>s</w:t>
      </w:r>
      <w:r>
        <w:rPr>
          <w:spacing w:val="-1"/>
        </w:rPr>
        <w:t> </w:t>
      </w:r>
      <w:r>
        <w:rPr/>
        <w:t>k</w:t>
      </w:r>
      <w:r>
        <w:rPr>
          <w:spacing w:val="-3"/>
        </w:rPr>
        <w:t> </w:t>
      </w:r>
      <w:r>
        <w:rPr/>
        <w:t>ý m,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5075"/>
      </w:pPr>
      <w:r>
        <w:rPr/>
        <w:t>číslo účtu:</w:t>
        <w:tab/>
      </w:r>
      <w:r>
        <w:rPr>
          <w:spacing w:val="-2"/>
        </w:rPr>
        <w:t>94-5219781/0710 </w:t>
      </w:r>
      <w:r>
        <w:rPr/>
        <w:t>(dále jen „příjemce 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4731" w:right="4740"/>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0"/>
        <w:jc w:val="both"/>
      </w:pPr>
      <w:r>
        <w:rPr/>
        <w:t>„Smlouva“) se uzavírá na základě Rozhodnutí ministra životního prostředí č. 7221300191 o poskytnutí finančních prostředků ze Státního fondu životního prostředí ČR ze dne 4. 8. 2023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448"/>
        <w:jc w:val="both"/>
      </w:pPr>
      <w:r>
        <w:rPr/>
        <w:t>„FVE</w:t>
      </w:r>
      <w:r>
        <w:rPr>
          <w:spacing w:val="-8"/>
        </w:rPr>
        <w:t> </w:t>
      </w:r>
      <w:r>
        <w:rPr/>
        <w:t>Obec</w:t>
      </w:r>
      <w:r>
        <w:rPr>
          <w:spacing w:val="-7"/>
        </w:rPr>
        <w:t> </w:t>
      </w:r>
      <w:r>
        <w:rPr/>
        <w:t>Nošovice</w:t>
      </w:r>
      <w:r>
        <w:rPr>
          <w:spacing w:val="-8"/>
        </w:rPr>
        <w:t> </w:t>
      </w:r>
      <w:r>
        <w:rPr>
          <w:spacing w:val="-2"/>
        </w:rPr>
        <w:t>27kWp“</w:t>
      </w:r>
    </w:p>
    <w:p>
      <w:pPr>
        <w:pStyle w:val="BodyText"/>
        <w:spacing w:before="118"/>
        <w:ind w:left="385"/>
      </w:pPr>
      <w:r>
        <w:rPr/>
        <w:t>(dále</w:t>
      </w:r>
      <w:r>
        <w:rPr>
          <w:spacing w:val="-6"/>
        </w:rPr>
        <w:t> </w:t>
      </w:r>
      <w:r>
        <w:rPr/>
        <w:t>jen</w:t>
      </w:r>
      <w:r>
        <w:rPr>
          <w:spacing w:val="-5"/>
        </w:rPr>
        <w:t> </w:t>
      </w:r>
      <w:r>
        <w:rPr/>
        <w:t>„projekt“</w:t>
      </w:r>
      <w:r>
        <w:rPr>
          <w:spacing w:val="-5"/>
        </w:rPr>
        <w:t> </w:t>
      </w:r>
      <w:r>
        <w:rPr/>
        <w:t>nebo</w:t>
      </w:r>
      <w:r>
        <w:rPr>
          <w:spacing w:val="-4"/>
        </w:rPr>
        <w:t> </w:t>
      </w:r>
      <w:r>
        <w:rPr>
          <w:spacing w:val="-2"/>
        </w:rPr>
        <w:t>„akce“).</w:t>
      </w:r>
    </w:p>
    <w:p>
      <w:pPr>
        <w:spacing w:after="0"/>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110" w:hanging="284"/>
        <w:jc w:val="both"/>
        <w:rPr>
          <w:sz w:val="20"/>
        </w:rPr>
      </w:pPr>
      <w:r>
        <w:rPr>
          <w:sz w:val="20"/>
        </w:rPr>
        <w:t>Podpora</w:t>
      </w:r>
      <w:r>
        <w:rPr>
          <w:spacing w:val="40"/>
          <w:sz w:val="20"/>
        </w:rPr>
        <w:t> </w:t>
      </w:r>
      <w:r>
        <w:rPr>
          <w:sz w:val="20"/>
        </w:rPr>
        <w:t>podle</w:t>
      </w:r>
      <w:r>
        <w:rPr>
          <w:spacing w:val="40"/>
          <w:sz w:val="20"/>
        </w:rPr>
        <w:t> </w:t>
      </w:r>
      <w:r>
        <w:rPr>
          <w:sz w:val="20"/>
        </w:rPr>
        <w:t>této</w:t>
      </w:r>
      <w:r>
        <w:rPr>
          <w:spacing w:val="40"/>
          <w:sz w:val="20"/>
        </w:rPr>
        <w:t> </w:t>
      </w:r>
      <w:r>
        <w:rPr>
          <w:sz w:val="20"/>
        </w:rPr>
        <w:t>Smlouvy</w:t>
      </w:r>
      <w:r>
        <w:rPr>
          <w:spacing w:val="40"/>
          <w:sz w:val="20"/>
        </w:rPr>
        <w:t> </w:t>
      </w:r>
      <w:r>
        <w:rPr>
          <w:sz w:val="20"/>
        </w:rPr>
        <w:t>je</w:t>
      </w:r>
      <w:r>
        <w:rPr>
          <w:spacing w:val="40"/>
          <w:sz w:val="20"/>
        </w:rPr>
        <w:t> </w:t>
      </w:r>
      <w:r>
        <w:rPr>
          <w:sz w:val="20"/>
        </w:rPr>
        <w:t>poskytována</w:t>
      </w:r>
      <w:r>
        <w:rPr>
          <w:spacing w:val="40"/>
          <w:sz w:val="20"/>
        </w:rPr>
        <w:t> </w:t>
      </w:r>
      <w:r>
        <w:rPr>
          <w:sz w:val="20"/>
        </w:rPr>
        <w:t>v souladu</w:t>
      </w:r>
      <w:r>
        <w:rPr>
          <w:spacing w:val="40"/>
          <w:sz w:val="20"/>
        </w:rPr>
        <w:t> </w:t>
      </w:r>
      <w:r>
        <w:rPr>
          <w:sz w:val="20"/>
        </w:rPr>
        <w:t>s</w:t>
      </w:r>
      <w:r>
        <w:rPr>
          <w:spacing w:val="40"/>
          <w:sz w:val="20"/>
        </w:rPr>
        <w:t> </w:t>
      </w:r>
      <w:r>
        <w:rPr>
          <w:sz w:val="20"/>
        </w:rPr>
        <w:t>„Nařízením</w:t>
      </w:r>
      <w:r>
        <w:rPr>
          <w:spacing w:val="40"/>
          <w:sz w:val="20"/>
        </w:rPr>
        <w:t> </w:t>
      </w:r>
      <w:r>
        <w:rPr>
          <w:sz w:val="20"/>
        </w:rPr>
        <w:t>Komise</w:t>
      </w:r>
      <w:r>
        <w:rPr>
          <w:spacing w:val="40"/>
          <w:sz w:val="20"/>
        </w:rPr>
        <w:t> </w:t>
      </w:r>
      <w:r>
        <w:rPr>
          <w:sz w:val="20"/>
        </w:rPr>
        <w:t>(EU)</w:t>
      </w:r>
      <w:r>
        <w:rPr>
          <w:spacing w:val="40"/>
          <w:sz w:val="20"/>
        </w:rPr>
        <w:t> </w:t>
      </w:r>
      <w:r>
        <w:rPr>
          <w:sz w:val="20"/>
        </w:rPr>
        <w:t>1407/2013</w:t>
      </w:r>
      <w:r>
        <w:rPr>
          <w:spacing w:val="40"/>
          <w:sz w:val="20"/>
        </w:rPr>
        <w:t> </w:t>
      </w:r>
      <w:r>
        <w:rPr>
          <w:sz w:val="20"/>
        </w:rPr>
        <w:t>ze dne18.</w:t>
      </w:r>
      <w:r>
        <w:rPr>
          <w:spacing w:val="-2"/>
          <w:sz w:val="20"/>
        </w:rPr>
        <w:t> </w:t>
      </w:r>
      <w:r>
        <w:rPr>
          <w:sz w:val="20"/>
        </w:rPr>
        <w:t>prosince</w:t>
      </w:r>
      <w:r>
        <w:rPr>
          <w:spacing w:val="40"/>
          <w:sz w:val="20"/>
        </w:rPr>
        <w:t> </w:t>
      </w:r>
      <w:r>
        <w:rPr>
          <w:sz w:val="20"/>
        </w:rPr>
        <w:t>2013</w:t>
      </w:r>
      <w:r>
        <w:rPr>
          <w:spacing w:val="40"/>
          <w:sz w:val="20"/>
        </w:rPr>
        <w:t> </w:t>
      </w:r>
      <w:r>
        <w:rPr>
          <w:sz w:val="20"/>
        </w:rPr>
        <w:t>o</w:t>
      </w:r>
      <w:r>
        <w:rPr>
          <w:spacing w:val="40"/>
          <w:sz w:val="20"/>
        </w:rPr>
        <w:t> </w:t>
      </w:r>
      <w:r>
        <w:rPr>
          <w:sz w:val="20"/>
        </w:rPr>
        <w:t>použití</w:t>
      </w:r>
      <w:r>
        <w:rPr>
          <w:spacing w:val="40"/>
          <w:sz w:val="20"/>
        </w:rPr>
        <w:t> </w:t>
      </w:r>
      <w:r>
        <w:rPr>
          <w:sz w:val="20"/>
        </w:rPr>
        <w:t>článků</w:t>
      </w:r>
      <w:r>
        <w:rPr>
          <w:spacing w:val="40"/>
          <w:sz w:val="20"/>
        </w:rPr>
        <w:t> </w:t>
      </w:r>
      <w:r>
        <w:rPr>
          <w:sz w:val="20"/>
        </w:rPr>
        <w:t>107</w:t>
      </w:r>
      <w:r>
        <w:rPr>
          <w:spacing w:val="40"/>
          <w:sz w:val="20"/>
        </w:rPr>
        <w:t> </w:t>
      </w:r>
      <w:r>
        <w:rPr>
          <w:sz w:val="20"/>
        </w:rPr>
        <w:t>a</w:t>
      </w:r>
      <w:r>
        <w:rPr>
          <w:spacing w:val="40"/>
          <w:sz w:val="20"/>
        </w:rPr>
        <w:t> </w:t>
      </w:r>
      <w:r>
        <w:rPr>
          <w:sz w:val="20"/>
        </w:rPr>
        <w:t>108</w:t>
      </w:r>
      <w:r>
        <w:rPr>
          <w:spacing w:val="40"/>
          <w:sz w:val="20"/>
        </w:rPr>
        <w:t> </w:t>
      </w:r>
      <w:r>
        <w:rPr>
          <w:sz w:val="20"/>
        </w:rPr>
        <w:t>smlouvy</w:t>
      </w:r>
      <w:r>
        <w:rPr>
          <w:spacing w:val="40"/>
          <w:sz w:val="20"/>
        </w:rPr>
        <w:t> </w:t>
      </w:r>
      <w:r>
        <w:rPr>
          <w:sz w:val="20"/>
        </w:rPr>
        <w:t>o</w:t>
      </w:r>
      <w:r>
        <w:rPr>
          <w:spacing w:val="40"/>
          <w:sz w:val="20"/>
        </w:rPr>
        <w:t> </w:t>
      </w:r>
      <w:r>
        <w:rPr>
          <w:sz w:val="20"/>
        </w:rPr>
        <w:t>fungování</w:t>
      </w:r>
      <w:r>
        <w:rPr>
          <w:spacing w:val="40"/>
          <w:sz w:val="20"/>
        </w:rPr>
        <w:t> </w:t>
      </w:r>
      <w:r>
        <w:rPr>
          <w:sz w:val="20"/>
        </w:rPr>
        <w:t>Evropské</w:t>
      </w:r>
      <w:r>
        <w:rPr>
          <w:spacing w:val="39"/>
          <w:sz w:val="20"/>
        </w:rPr>
        <w:t> </w:t>
      </w:r>
      <w:r>
        <w:rPr>
          <w:sz w:val="20"/>
        </w:rPr>
        <w:t>unie</w:t>
      </w:r>
      <w:r>
        <w:rPr>
          <w:spacing w:val="40"/>
          <w:sz w:val="20"/>
        </w:rPr>
        <w:t> </w:t>
      </w:r>
      <w:r>
        <w:rPr>
          <w:sz w:val="20"/>
        </w:rPr>
        <w:t>na</w:t>
      </w:r>
      <w:r>
        <w:rPr>
          <w:spacing w:val="40"/>
          <w:sz w:val="20"/>
        </w:rPr>
        <w:t> </w:t>
      </w:r>
      <w:r>
        <w:rPr>
          <w:sz w:val="20"/>
        </w:rPr>
        <w:t>podporu de minimis“, zveřejněném v Úředním věstníku EU dne 24. prosince 2013.</w:t>
      </w:r>
    </w:p>
    <w:p>
      <w:pPr>
        <w:pStyle w:val="BodyText"/>
        <w:spacing w:before="12"/>
        <w:rPr>
          <w:sz w:val="19"/>
        </w:rPr>
      </w:pPr>
    </w:p>
    <w:p>
      <w:pPr>
        <w:pStyle w:val="Heading1"/>
        <w:ind w:left="3143" w:right="2799"/>
      </w:pPr>
      <w:r>
        <w:rPr>
          <w:spacing w:val="-5"/>
        </w:rPr>
        <w:t>II.</w:t>
      </w:r>
    </w:p>
    <w:p>
      <w:pPr>
        <w:pStyle w:val="Heading2"/>
        <w:spacing w:before="1"/>
        <w:ind w:left="3143" w:right="2798"/>
      </w:pPr>
      <w:r>
        <w:rPr/>
        <w:t>Výše</w:t>
      </w:r>
      <w:r>
        <w:rPr>
          <w:spacing w:val="-6"/>
        </w:rPr>
        <w:t> </w:t>
      </w:r>
      <w:r>
        <w:rPr>
          <w:spacing w:val="-2"/>
        </w:rPr>
        <w:t>dotace</w:t>
      </w:r>
    </w:p>
    <w:p>
      <w:pPr>
        <w:pStyle w:val="BodyText"/>
        <w:rPr>
          <w:b/>
        </w:rPr>
      </w:pPr>
    </w:p>
    <w:p>
      <w:pPr>
        <w:pStyle w:val="ListParagraph"/>
        <w:numPr>
          <w:ilvl w:val="0"/>
          <w:numId w:val="2"/>
        </w:numPr>
        <w:tabs>
          <w:tab w:pos="386" w:val="left" w:leader="none"/>
        </w:tabs>
        <w:spacing w:line="240" w:lineRule="auto" w:before="1" w:after="0"/>
        <w:ind w:left="38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608 908,09 Kč </w:t>
      </w:r>
      <w:r>
        <w:rPr>
          <w:sz w:val="20"/>
        </w:rPr>
        <w:t>(slovy: šest set osm tisíc devět set osm korun českých a devět </w:t>
      </w:r>
      <w:r>
        <w:rPr>
          <w:spacing w:val="-2"/>
          <w:sz w:val="20"/>
        </w:rPr>
        <w:t>haléřů).</w:t>
      </w:r>
    </w:p>
    <w:p>
      <w:pPr>
        <w:pStyle w:val="ListParagraph"/>
        <w:numPr>
          <w:ilvl w:val="0"/>
          <w:numId w:val="2"/>
        </w:numPr>
        <w:tabs>
          <w:tab w:pos="386" w:val="left" w:leader="none"/>
        </w:tabs>
        <w:spacing w:line="240" w:lineRule="auto" w:before="118" w:after="0"/>
        <w:ind w:left="385" w:right="111" w:hanging="284"/>
        <w:jc w:val="both"/>
        <w:rPr>
          <w:sz w:val="20"/>
        </w:rPr>
      </w:pPr>
      <w:r>
        <w:rPr>
          <w:sz w:val="20"/>
        </w:rPr>
        <w:t>Základ pro stanovení podpory odpovídá způsobilým výdajům stanoveným Fondem dle žádosti a jejích příloh a činí 1 154 308,00 Kč.</w:t>
      </w:r>
    </w:p>
    <w:p>
      <w:pPr>
        <w:pStyle w:val="ListParagraph"/>
        <w:numPr>
          <w:ilvl w:val="0"/>
          <w:numId w:val="2"/>
        </w:numPr>
        <w:tabs>
          <w:tab w:pos="386" w:val="left" w:leader="none"/>
        </w:tabs>
        <w:spacing w:line="240" w:lineRule="auto" w:before="122" w:after="0"/>
        <w:ind w:left="385" w:right="114"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9"/>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8" w:after="0"/>
        <w:ind w:left="385" w:right="110" w:hanging="284"/>
        <w:jc w:val="both"/>
        <w:rPr>
          <w:sz w:val="20"/>
        </w:rPr>
      </w:pPr>
      <w:r>
        <w:rPr>
          <w:sz w:val="20"/>
        </w:rPr>
        <w:t>Při určování způsobilých výdajů akce a z nich odvozené výše podpory se bude vycházet ze znění čl. 9 a 10 Výzvy.</w:t>
      </w:r>
    </w:p>
    <w:p>
      <w:pPr>
        <w:pStyle w:val="BodyText"/>
        <w:rPr>
          <w:sz w:val="26"/>
        </w:rPr>
      </w:pPr>
    </w:p>
    <w:p>
      <w:pPr>
        <w:pStyle w:val="Heading1"/>
        <w:spacing w:line="265" w:lineRule="exact" w:before="188"/>
      </w:pPr>
      <w:r>
        <w:rPr>
          <w:spacing w:val="-4"/>
        </w:rPr>
        <w:t>III.</w:t>
      </w:r>
    </w:p>
    <w:p>
      <w:pPr>
        <w:pStyle w:val="Heading2"/>
        <w:spacing w:line="265" w:lineRule="exact"/>
        <w:ind w:left="3135" w:right="3148"/>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1"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37" w:lineRule="auto" w:before="124"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w:t>
      </w:r>
      <w:r>
        <w:rPr>
          <w:spacing w:val="-1"/>
          <w:sz w:val="20"/>
        </w:rPr>
        <w:t> </w:t>
      </w:r>
      <w:r>
        <w:rPr>
          <w:sz w:val="20"/>
        </w:rPr>
        <w:t>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1" w:after="0"/>
        <w:ind w:left="385" w:right="118"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6"/>
        <w:ind w:left="3140"/>
      </w:pPr>
      <w:r>
        <w:rPr>
          <w:spacing w:val="-5"/>
        </w:rPr>
        <w:t>IV.</w:t>
      </w:r>
    </w:p>
    <w:p>
      <w:pPr>
        <w:pStyle w:val="Heading2"/>
        <w:ind w:left="1047" w:right="1055"/>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111" w:hanging="360"/>
        <w:jc w:val="left"/>
        <w:rPr>
          <w:sz w:val="20"/>
        </w:rPr>
      </w:pPr>
      <w:r>
        <w:rPr>
          <w:sz w:val="20"/>
        </w:rPr>
        <w:t>splní</w:t>
      </w:r>
      <w:r>
        <w:rPr>
          <w:spacing w:val="-14"/>
          <w:sz w:val="20"/>
        </w:rPr>
        <w:t> </w:t>
      </w:r>
      <w:r>
        <w:rPr>
          <w:sz w:val="20"/>
        </w:rPr>
        <w:t>účel</w:t>
      </w:r>
      <w:r>
        <w:rPr>
          <w:spacing w:val="-14"/>
          <w:sz w:val="20"/>
        </w:rPr>
        <w:t> </w:t>
      </w:r>
      <w:r>
        <w:rPr>
          <w:sz w:val="20"/>
        </w:rPr>
        <w:t>akce</w:t>
      </w:r>
      <w:r>
        <w:rPr>
          <w:spacing w:val="-14"/>
          <w:sz w:val="20"/>
        </w:rPr>
        <w:t> </w:t>
      </w:r>
      <w:r>
        <w:rPr>
          <w:sz w:val="20"/>
        </w:rPr>
        <w:t>„FVE</w:t>
      </w:r>
      <w:r>
        <w:rPr>
          <w:spacing w:val="-13"/>
          <w:sz w:val="20"/>
        </w:rPr>
        <w:t> </w:t>
      </w:r>
      <w:r>
        <w:rPr>
          <w:sz w:val="20"/>
        </w:rPr>
        <w:t>Obec</w:t>
      </w:r>
      <w:r>
        <w:rPr>
          <w:spacing w:val="-14"/>
          <w:sz w:val="20"/>
        </w:rPr>
        <w:t> </w:t>
      </w:r>
      <w:r>
        <w:rPr>
          <w:sz w:val="20"/>
        </w:rPr>
        <w:t>Nošovice</w:t>
      </w:r>
      <w:r>
        <w:rPr>
          <w:spacing w:val="-14"/>
          <w:sz w:val="20"/>
        </w:rPr>
        <w:t> </w:t>
      </w:r>
      <w:r>
        <w:rPr>
          <w:sz w:val="20"/>
        </w:rPr>
        <w:t>27kWp“</w:t>
      </w:r>
      <w:r>
        <w:rPr>
          <w:spacing w:val="-13"/>
          <w:sz w:val="20"/>
        </w:rPr>
        <w:t> </w:t>
      </w:r>
      <w:r>
        <w:rPr>
          <w:sz w:val="20"/>
        </w:rPr>
        <w:t>tím,</w:t>
      </w:r>
      <w:r>
        <w:rPr>
          <w:spacing w:val="-14"/>
          <w:sz w:val="20"/>
        </w:rPr>
        <w:t> </w:t>
      </w:r>
      <w:r>
        <w:rPr>
          <w:sz w:val="20"/>
        </w:rPr>
        <w:t>že</w:t>
      </w:r>
      <w:r>
        <w:rPr>
          <w:spacing w:val="-14"/>
          <w:sz w:val="20"/>
        </w:rPr>
        <w:t> </w:t>
      </w:r>
      <w:r>
        <w:rPr>
          <w:sz w:val="20"/>
        </w:rPr>
        <w:t>akce</w:t>
      </w:r>
      <w:r>
        <w:rPr>
          <w:spacing w:val="-13"/>
          <w:sz w:val="20"/>
        </w:rPr>
        <w:t> </w:t>
      </w:r>
      <w:r>
        <w:rPr>
          <w:sz w:val="20"/>
        </w:rPr>
        <w:t>bude</w:t>
      </w:r>
      <w:r>
        <w:rPr>
          <w:spacing w:val="-14"/>
          <w:sz w:val="20"/>
        </w:rPr>
        <w:t> </w:t>
      </w:r>
      <w:r>
        <w:rPr>
          <w:sz w:val="20"/>
        </w:rPr>
        <w:t>provedena</w:t>
      </w:r>
      <w:r>
        <w:rPr>
          <w:spacing w:val="-14"/>
          <w:sz w:val="20"/>
        </w:rPr>
        <w:t> </w:t>
      </w:r>
      <w:r>
        <w:rPr>
          <w:sz w:val="20"/>
        </w:rPr>
        <w:t>v</w:t>
      </w:r>
      <w:r>
        <w:rPr>
          <w:spacing w:val="-6"/>
          <w:sz w:val="20"/>
        </w:rPr>
        <w:t> </w:t>
      </w:r>
      <w:r>
        <w:rPr>
          <w:sz w:val="20"/>
        </w:rPr>
        <w:t>souladu</w:t>
      </w:r>
      <w:r>
        <w:rPr>
          <w:spacing w:val="-11"/>
          <w:sz w:val="20"/>
        </w:rPr>
        <w:t> </w:t>
      </w:r>
      <w:r>
        <w:rPr>
          <w:sz w:val="20"/>
        </w:rPr>
        <w:t>s</w:t>
      </w:r>
      <w:r>
        <w:rPr>
          <w:spacing w:val="-3"/>
          <w:sz w:val="20"/>
        </w:rPr>
        <w:t> </w:t>
      </w:r>
      <w:r>
        <w:rPr>
          <w:sz w:val="20"/>
        </w:rPr>
        <w:t>Výzvou,</w:t>
      </w:r>
      <w:r>
        <w:rPr>
          <w:spacing w:val="-14"/>
          <w:sz w:val="20"/>
        </w:rPr>
        <w:t> </w:t>
      </w:r>
      <w:r>
        <w:rPr>
          <w:sz w:val="20"/>
        </w:rPr>
        <w:t>žádostí o podporu a jejími přílohami a touto Smlouvou,</w:t>
      </w:r>
    </w:p>
    <w:p>
      <w:pPr>
        <w:pStyle w:val="ListParagraph"/>
        <w:numPr>
          <w:ilvl w:val="1"/>
          <w:numId w:val="4"/>
        </w:numPr>
        <w:tabs>
          <w:tab w:pos="746" w:val="left" w:leader="none"/>
          <w:tab w:pos="1651" w:val="left" w:leader="none"/>
          <w:tab w:pos="2591" w:val="left" w:leader="none"/>
          <w:tab w:pos="3301" w:val="left" w:leader="none"/>
          <w:tab w:pos="3606" w:val="left" w:leader="none"/>
          <w:tab w:pos="4571" w:val="left" w:leader="none"/>
          <w:tab w:pos="5206" w:val="left" w:leader="none"/>
          <w:tab w:pos="6547" w:val="left" w:leader="none"/>
          <w:tab w:pos="7629" w:val="left" w:leader="none"/>
          <w:tab w:pos="8022" w:val="left" w:leader="none"/>
          <w:tab w:pos="8794" w:val="left" w:leader="none"/>
        </w:tabs>
        <w:spacing w:line="240" w:lineRule="auto" w:before="1" w:after="0"/>
        <w:ind w:left="745" w:right="113" w:hanging="360"/>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r>
      <w:r>
        <w:rPr>
          <w:spacing w:val="-10"/>
          <w:sz w:val="20"/>
        </w:rPr>
        <w:t>k</w:t>
      </w:r>
      <w:r>
        <w:rPr>
          <w:sz w:val="20"/>
        </w:rPr>
        <w:tab/>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6"/>
          <w:sz w:val="20"/>
        </w:rPr>
        <w:t>se</w:t>
      </w:r>
      <w:r>
        <w:rPr>
          <w:sz w:val="20"/>
        </w:rPr>
        <w:tab/>
      </w:r>
      <w:r>
        <w:rPr>
          <w:spacing w:val="-2"/>
          <w:sz w:val="20"/>
        </w:rPr>
        <w:t>střešní</w:t>
      </w:r>
      <w:r>
        <w:rPr>
          <w:sz w:val="20"/>
        </w:rPr>
        <w:tab/>
      </w:r>
      <w:r>
        <w:rPr>
          <w:spacing w:val="-2"/>
          <w:sz w:val="20"/>
        </w:rPr>
        <w:t>instalací</w:t>
      </w:r>
      <w:r>
        <w:rPr>
          <w:spacing w:val="-2"/>
          <w:sz w:val="20"/>
        </w:rPr>
        <w:t> </w:t>
      </w:r>
      <w:r>
        <w:rPr>
          <w:sz w:val="20"/>
        </w:rPr>
        <w:t>s předpokládaným výkonem 27,0 kWp,</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ight="802"/>
              <w:rPr>
                <w:b/>
                <w:sz w:val="20"/>
              </w:rPr>
            </w:pPr>
            <w:r>
              <w:rPr>
                <w:b/>
                <w:spacing w:val="-2"/>
                <w:sz w:val="20"/>
              </w:rPr>
              <w:t>Výchozí 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05" w:hRule="atLeast"/>
        </w:trPr>
        <w:tc>
          <w:tcPr>
            <w:tcW w:w="377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5"/>
                <w:sz w:val="20"/>
              </w:rPr>
              <w:t>27</w:t>
            </w:r>
          </w:p>
        </w:tc>
      </w:tr>
      <w:tr>
        <w:trPr>
          <w:trHeight w:val="506" w:hRule="atLeast"/>
        </w:trPr>
        <w:tc>
          <w:tcPr>
            <w:tcW w:w="377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0"/>
              <w:ind w:left="0" w:right="420"/>
              <w:jc w:val="right"/>
              <w:rPr>
                <w:sz w:val="20"/>
              </w:rPr>
            </w:pPr>
            <w:r>
              <w:rPr>
                <w:sz w:val="20"/>
              </w:rPr>
              <w:t>t</w:t>
            </w:r>
            <w:r>
              <w:rPr>
                <w:spacing w:val="-2"/>
                <w:sz w:val="20"/>
              </w:rPr>
              <w:t> CO2/rok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22.21</w:t>
            </w:r>
          </w:p>
        </w:tc>
      </w:tr>
      <w:tr>
        <w:trPr>
          <w:trHeight w:val="532" w:hRule="atLeast"/>
        </w:trPr>
        <w:tc>
          <w:tcPr>
            <w:tcW w:w="3771" w:type="dxa"/>
          </w:tcPr>
          <w:p>
            <w:pPr>
              <w:pStyle w:val="TableParagraph"/>
              <w:spacing w:line="266"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67.16</w:t>
            </w:r>
          </w:p>
        </w:tc>
      </w:tr>
      <w:tr>
        <w:trPr>
          <w:trHeight w:val="505" w:hRule="atLeast"/>
        </w:trPr>
        <w:tc>
          <w:tcPr>
            <w:tcW w:w="377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25.83</w:t>
            </w:r>
          </w:p>
        </w:tc>
      </w:tr>
    </w:tbl>
    <w:p>
      <w:pPr>
        <w:pStyle w:val="BodyText"/>
        <w:spacing w:before="1"/>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w:t>
      </w:r>
      <w:r>
        <w:rPr>
          <w:spacing w:val="28"/>
          <w:sz w:val="20"/>
        </w:rPr>
        <w:t> </w:t>
      </w:r>
      <w:r>
        <w:rPr>
          <w:sz w:val="20"/>
        </w:rPr>
        <w:t>termín</w:t>
      </w:r>
      <w:r>
        <w:rPr>
          <w:spacing w:val="28"/>
          <w:sz w:val="20"/>
        </w:rPr>
        <w:t> </w:t>
      </w:r>
      <w:r>
        <w:rPr>
          <w:sz w:val="20"/>
        </w:rPr>
        <w:t>ukončení</w:t>
      </w:r>
      <w:r>
        <w:rPr>
          <w:spacing w:val="28"/>
          <w:sz w:val="20"/>
        </w:rPr>
        <w:t> </w:t>
      </w:r>
      <w:r>
        <w:rPr>
          <w:sz w:val="20"/>
        </w:rPr>
        <w:t>akce</w:t>
      </w:r>
      <w:r>
        <w:rPr>
          <w:spacing w:val="27"/>
          <w:sz w:val="20"/>
        </w:rPr>
        <w:t> </w:t>
      </w:r>
      <w:r>
        <w:rPr>
          <w:sz w:val="20"/>
        </w:rPr>
        <w:t>se</w:t>
      </w:r>
      <w:r>
        <w:rPr>
          <w:spacing w:val="27"/>
          <w:sz w:val="20"/>
        </w:rPr>
        <w:t> </w:t>
      </w:r>
      <w:r>
        <w:rPr>
          <w:sz w:val="20"/>
        </w:rPr>
        <w:t>považuje</w:t>
      </w:r>
      <w:r>
        <w:rPr>
          <w:spacing w:val="27"/>
          <w:sz w:val="20"/>
        </w:rPr>
        <w:t> </w:t>
      </w:r>
      <w:r>
        <w:rPr>
          <w:sz w:val="20"/>
        </w:rPr>
        <w:t>datum</w:t>
      </w:r>
      <w:r>
        <w:rPr>
          <w:spacing w:val="27"/>
          <w:sz w:val="20"/>
        </w:rPr>
        <w:t> </w:t>
      </w:r>
      <w:r>
        <w:rPr>
          <w:sz w:val="20"/>
        </w:rPr>
        <w:t>vydání</w:t>
      </w:r>
      <w:r>
        <w:rPr>
          <w:spacing w:val="30"/>
          <w:sz w:val="20"/>
        </w:rPr>
        <w:t> </w:t>
      </w:r>
      <w:r>
        <w:rPr>
          <w:sz w:val="20"/>
        </w:rPr>
        <w:t>Kolaudačního</w:t>
      </w:r>
      <w:r>
        <w:rPr>
          <w:spacing w:val="31"/>
          <w:sz w:val="20"/>
        </w:rPr>
        <w:t> </w:t>
      </w:r>
      <w:r>
        <w:rPr>
          <w:sz w:val="20"/>
        </w:rPr>
        <w:t>souhlasu,</w:t>
      </w:r>
      <w:r>
        <w:rPr>
          <w:spacing w:val="28"/>
          <w:sz w:val="20"/>
        </w:rPr>
        <w:t> </w:t>
      </w:r>
      <w:r>
        <w:rPr>
          <w:sz w:val="20"/>
        </w:rPr>
        <w:t>oznámení</w:t>
      </w:r>
      <w:r>
        <w:rPr>
          <w:spacing w:val="28"/>
          <w:sz w:val="20"/>
        </w:rPr>
        <w:t> </w:t>
      </w:r>
      <w:r>
        <w:rPr>
          <w:sz w:val="20"/>
        </w:rPr>
        <w:t>o</w:t>
      </w:r>
      <w:r>
        <w:rPr>
          <w:spacing w:val="29"/>
          <w:sz w:val="20"/>
        </w:rPr>
        <w:t> </w:t>
      </w:r>
      <w:r>
        <w:rPr>
          <w:sz w:val="20"/>
        </w:rPr>
        <w:t>užívání</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2"/>
        <w:jc w:val="both"/>
      </w:pPr>
      <w:r>
        <w:rPr/>
        <w:t>podle příslušných ustanovení zákona č. 183/2006 Sb., o územním plánování a stavebním řádu (stavební</w:t>
      </w:r>
      <w:r>
        <w:rPr>
          <w:spacing w:val="-11"/>
        </w:rPr>
        <w:t> </w:t>
      </w:r>
      <w:r>
        <w:rPr/>
        <w:t>zákon),</w:t>
      </w:r>
      <w:r>
        <w:rPr>
          <w:spacing w:val="-11"/>
        </w:rPr>
        <w:t> </w:t>
      </w:r>
      <w:r>
        <w:rPr/>
        <w:t>ve</w:t>
      </w:r>
      <w:r>
        <w:rPr>
          <w:spacing w:val="-11"/>
        </w:rPr>
        <w:t> </w:t>
      </w:r>
      <w:r>
        <w:rPr/>
        <w:t>znění</w:t>
      </w:r>
      <w:r>
        <w:rPr>
          <w:spacing w:val="-10"/>
        </w:rPr>
        <w:t> </w:t>
      </w:r>
      <w:r>
        <w:rPr/>
        <w:t>pozdějších</w:t>
      </w:r>
      <w:r>
        <w:rPr>
          <w:spacing w:val="-11"/>
        </w:rPr>
        <w:t> </w:t>
      </w:r>
      <w:r>
        <w:rPr/>
        <w:t>předpisů,</w:t>
      </w:r>
      <w:r>
        <w:rPr>
          <w:spacing w:val="-9"/>
        </w:rPr>
        <w:t> </w:t>
      </w:r>
      <w:r>
        <w:rPr/>
        <w:t>nebo</w:t>
      </w:r>
      <w:r>
        <w:rPr>
          <w:spacing w:val="-10"/>
        </w:rPr>
        <w:t> </w:t>
      </w:r>
      <w:r>
        <w:rPr/>
        <w:t>termín</w:t>
      </w:r>
      <w:r>
        <w:rPr>
          <w:spacing w:val="-9"/>
        </w:rPr>
        <w:t> </w:t>
      </w:r>
      <w:r>
        <w:rPr/>
        <w:t>schválení</w:t>
      </w:r>
      <w:r>
        <w:rPr>
          <w:spacing w:val="-11"/>
        </w:rPr>
        <w:t> </w:t>
      </w:r>
      <w:r>
        <w:rPr/>
        <w:t>protokolu</w:t>
      </w:r>
      <w:r>
        <w:rPr>
          <w:spacing w:val="-9"/>
        </w:rPr>
        <w:t> </w:t>
      </w:r>
      <w:r>
        <w:rPr/>
        <w:t>o</w:t>
      </w:r>
      <w:r>
        <w:rPr>
          <w:spacing w:val="-8"/>
        </w:rPr>
        <w:t> </w:t>
      </w:r>
      <w:r>
        <w:rPr/>
        <w:t>předání</w:t>
      </w:r>
      <w:r>
        <w:rPr>
          <w:spacing w:val="-9"/>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15" w:hanging="360"/>
        <w:jc w:val="both"/>
        <w:rPr>
          <w:sz w:val="20"/>
        </w:rPr>
      </w:pPr>
      <w:r>
        <w:rPr>
          <w:sz w:val="20"/>
        </w:rPr>
        <w:t>předloží</w:t>
      </w:r>
      <w:r>
        <w:rPr>
          <w:spacing w:val="-2"/>
          <w:sz w:val="20"/>
        </w:rPr>
        <w:t> </w:t>
      </w:r>
      <w:r>
        <w:rPr>
          <w:sz w:val="20"/>
        </w:rPr>
        <w:t>Fondu</w:t>
      </w:r>
      <w:r>
        <w:rPr>
          <w:spacing w:val="-1"/>
          <w:sz w:val="20"/>
        </w:rPr>
        <w:t> </w:t>
      </w:r>
      <w:r>
        <w:rPr>
          <w:sz w:val="20"/>
        </w:rPr>
        <w:t>současně</w:t>
      </w:r>
      <w:r>
        <w:rPr>
          <w:spacing w:val="-3"/>
          <w:sz w:val="20"/>
        </w:rPr>
        <w:t> </w:t>
      </w:r>
      <w:r>
        <w:rPr>
          <w:sz w:val="20"/>
        </w:rPr>
        <w:t>s žádostí</w:t>
      </w:r>
      <w:r>
        <w:rPr>
          <w:spacing w:val="-2"/>
          <w:sz w:val="20"/>
        </w:rPr>
        <w:t> </w:t>
      </w:r>
      <w:r>
        <w:rPr>
          <w:sz w:val="20"/>
        </w:rPr>
        <w:t>o</w:t>
      </w:r>
      <w:r>
        <w:rPr>
          <w:spacing w:val="-1"/>
          <w:sz w:val="20"/>
        </w:rPr>
        <w:t> </w:t>
      </w:r>
      <w:r>
        <w:rPr>
          <w:sz w:val="20"/>
        </w:rPr>
        <w:t>platbu</w:t>
      </w:r>
      <w:r>
        <w:rPr>
          <w:spacing w:val="-1"/>
          <w:sz w:val="20"/>
        </w:rPr>
        <w:t> </w:t>
      </w:r>
      <w:r>
        <w:rPr>
          <w:sz w:val="20"/>
        </w:rPr>
        <w:t>podklady</w:t>
      </w:r>
      <w:r>
        <w:rPr>
          <w:spacing w:val="-2"/>
          <w:sz w:val="20"/>
        </w:rPr>
        <w:t> </w:t>
      </w:r>
      <w:r>
        <w:rPr>
          <w:sz w:val="20"/>
        </w:rPr>
        <w:t>k ZVA</w:t>
      </w:r>
      <w:r>
        <w:rPr>
          <w:spacing w:val="-1"/>
          <w:sz w:val="20"/>
        </w:rPr>
        <w:t> </w:t>
      </w:r>
      <w:r>
        <w:rPr>
          <w:sz w:val="20"/>
        </w:rPr>
        <w:t>podle</w:t>
      </w:r>
      <w:r>
        <w:rPr>
          <w:spacing w:val="-3"/>
          <w:sz w:val="20"/>
        </w:rPr>
        <w:t> </w:t>
      </w:r>
      <w:r>
        <w:rPr>
          <w:sz w:val="20"/>
        </w:rPr>
        <w:t>čl.</w:t>
      </w:r>
      <w:r>
        <w:rPr>
          <w:spacing w:val="-2"/>
          <w:sz w:val="20"/>
        </w:rPr>
        <w:t> </w:t>
      </w:r>
      <w:r>
        <w:rPr>
          <w:sz w:val="20"/>
        </w:rPr>
        <w:t>14.4</w:t>
      </w:r>
      <w:r>
        <w:rPr>
          <w:spacing w:val="-1"/>
          <w:sz w:val="20"/>
        </w:rPr>
        <w:t> </w:t>
      </w:r>
      <w:r>
        <w:rPr>
          <w:sz w:val="20"/>
        </w:rPr>
        <w:t>Výzvy,</w:t>
      </w:r>
      <w:r>
        <w:rPr>
          <w:spacing w:val="-2"/>
          <w:sz w:val="20"/>
        </w:rPr>
        <w:t> </w:t>
      </w:r>
      <w:r>
        <w:rPr>
          <w:sz w:val="20"/>
        </w:rPr>
        <w:t>a</w:t>
      </w:r>
      <w:r>
        <w:rPr>
          <w:spacing w:val="-4"/>
          <w:sz w:val="20"/>
        </w:rPr>
        <w:t> </w:t>
      </w:r>
      <w:r>
        <w:rPr>
          <w:sz w:val="20"/>
        </w:rPr>
        <w:t>to</w:t>
      </w:r>
      <w:r>
        <w:rPr>
          <w:spacing w:val="-1"/>
          <w:sz w:val="20"/>
        </w:rPr>
        <w:t> </w:t>
      </w:r>
      <w:r>
        <w:rPr>
          <w:sz w:val="20"/>
        </w:rPr>
        <w:t>nejpozději</w:t>
      </w:r>
      <w:r>
        <w:rPr>
          <w:spacing w:val="-2"/>
          <w:sz w:val="20"/>
        </w:rPr>
        <w:t> </w:t>
      </w:r>
      <w:r>
        <w:rPr>
          <w:sz w:val="20"/>
        </w:rPr>
        <w:t>do 3 měsíců, počítáno od celého kalendářního měsíce následujícího po dni, kdy tato Smlouva nabude </w:t>
      </w:r>
      <w:r>
        <w:rPr>
          <w:spacing w:val="-2"/>
          <w:sz w:val="20"/>
        </w:rPr>
        <w:t>účinnosti,</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4"/>
        <w:jc w:val="both"/>
      </w:pPr>
      <w:r>
        <w:rPr/>
        <w:t>o případném</w:t>
      </w:r>
      <w:r>
        <w:rPr>
          <w:spacing w:val="22"/>
        </w:rPr>
        <w:t> </w:t>
      </w:r>
      <w:r>
        <w:rPr/>
        <w:t>stavění</w:t>
      </w:r>
      <w:r>
        <w:rPr>
          <w:spacing w:val="23"/>
        </w:rPr>
        <w:t> </w:t>
      </w:r>
      <w:r>
        <w:rPr/>
        <w:t>uvedené</w:t>
      </w:r>
      <w:r>
        <w:rPr>
          <w:spacing w:val="22"/>
        </w:rPr>
        <w:t> </w:t>
      </w:r>
      <w:r>
        <w:rPr/>
        <w:t>lhůty.</w:t>
      </w:r>
      <w:r>
        <w:rPr>
          <w:spacing w:val="24"/>
        </w:rPr>
        <w:t> </w:t>
      </w:r>
      <w:r>
        <w:rPr/>
        <w:t>Příjemce</w:t>
      </w:r>
      <w:r>
        <w:rPr>
          <w:spacing w:val="22"/>
        </w:rPr>
        <w:t> </w:t>
      </w:r>
      <w:r>
        <w:rPr/>
        <w:t>podpory</w:t>
      </w:r>
      <w:r>
        <w:rPr>
          <w:spacing w:val="23"/>
        </w:rPr>
        <w:t> </w:t>
      </w:r>
      <w:r>
        <w:rPr/>
        <w:t>je</w:t>
      </w:r>
      <w:r>
        <w:rPr>
          <w:spacing w:val="22"/>
        </w:rPr>
        <w:t> </w:t>
      </w:r>
      <w:r>
        <w:rPr/>
        <w:t>v takovém</w:t>
      </w:r>
      <w:r>
        <w:rPr>
          <w:spacing w:val="22"/>
        </w:rPr>
        <w:t> </w:t>
      </w:r>
      <w:r>
        <w:rPr/>
        <w:t>případě</w:t>
      </w:r>
      <w:r>
        <w:rPr>
          <w:spacing w:val="22"/>
        </w:rPr>
        <w:t> </w:t>
      </w:r>
      <w:r>
        <w:rPr/>
        <w:t>povinen</w:t>
      </w:r>
      <w:r>
        <w:rPr>
          <w:spacing w:val="23"/>
        </w:rPr>
        <w:t> </w:t>
      </w:r>
      <w:r>
        <w:rPr/>
        <w:t>zajistit,</w:t>
      </w:r>
      <w:r>
        <w:rPr>
          <w:spacing w:val="23"/>
        </w:rPr>
        <w:t> </w:t>
      </w:r>
      <w:r>
        <w:rPr/>
        <w:t>aby v době stavění běhu lhůty došlo k nápravě vzniklého stavu,</w:t>
      </w:r>
    </w:p>
    <w:p>
      <w:pPr>
        <w:pStyle w:val="ListParagraph"/>
        <w:numPr>
          <w:ilvl w:val="1"/>
          <w:numId w:val="4"/>
        </w:numPr>
        <w:tabs>
          <w:tab w:pos="746" w:val="left" w:leader="none"/>
        </w:tabs>
        <w:spacing w:line="240" w:lineRule="auto" w:before="106"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2"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w:t>
      </w:r>
      <w:r>
        <w:rPr>
          <w:spacing w:val="-1"/>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 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8"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3"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5"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09"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 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40"/>
          <w:sz w:val="20"/>
        </w:rPr>
        <w:t> </w:t>
      </w:r>
      <w:r>
        <w:rPr>
          <w:sz w:val="20"/>
        </w:rPr>
        <w:t>dokumenty</w:t>
      </w:r>
      <w:r>
        <w:rPr>
          <w:spacing w:val="40"/>
          <w:sz w:val="20"/>
        </w:rPr>
        <w:t> </w:t>
      </w:r>
      <w:r>
        <w:rPr>
          <w:sz w:val="20"/>
        </w:rPr>
        <w:t>související</w:t>
      </w:r>
      <w:r>
        <w:rPr>
          <w:spacing w:val="39"/>
          <w:sz w:val="20"/>
        </w:rPr>
        <w:t> </w:t>
      </w:r>
      <w:r>
        <w:rPr>
          <w:sz w:val="20"/>
        </w:rPr>
        <w:t>s</w:t>
      </w:r>
      <w:r>
        <w:rPr>
          <w:spacing w:val="-2"/>
          <w:sz w:val="20"/>
        </w:rPr>
        <w:t> </w:t>
      </w:r>
      <w:r>
        <w:rPr>
          <w:sz w:val="20"/>
        </w:rPr>
        <w:t>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5"/>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0" w:after="0"/>
        <w:ind w:left="385" w:right="112"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pPr>
    </w:p>
    <w:p>
      <w:pPr>
        <w:pStyle w:val="Heading1"/>
        <w:spacing w:line="265" w:lineRule="exact" w:before="1"/>
        <w:ind w:left="3140"/>
      </w:pPr>
      <w:r>
        <w:rPr>
          <w:spacing w:val="-5"/>
        </w:rPr>
        <w:t>VI.</w:t>
      </w:r>
    </w:p>
    <w:p>
      <w:pPr>
        <w:pStyle w:val="Heading2"/>
        <w:spacing w:line="265" w:lineRule="exact"/>
        <w:ind w:left="3137" w:right="314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37" w:lineRule="auto" w:before="124"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40" w:lineRule="auto" w:before="119"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16"/>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5"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92" w:val="left" w:leader="none"/>
          <w:tab w:pos="4843"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1" w:hanging="432"/>
        <w:jc w:val="both"/>
        <w:rPr>
          <w:sz w:val="20"/>
        </w:rPr>
      </w:pPr>
      <w:r>
        <w:rPr>
          <w:sz w:val="20"/>
        </w:rPr>
        <w:t>V</w:t>
      </w:r>
      <w:r>
        <w:rPr>
          <w:spacing w:val="-9"/>
          <w:sz w:val="20"/>
        </w:rPr>
        <w:t> </w:t>
      </w:r>
      <w:r>
        <w:rPr>
          <w:sz w:val="20"/>
        </w:rPr>
        <w:t>případě,</w:t>
      </w:r>
      <w:r>
        <w:rPr>
          <w:spacing w:val="-10"/>
          <w:sz w:val="20"/>
        </w:rPr>
        <w:t> </w:t>
      </w:r>
      <w:r>
        <w:rPr>
          <w:sz w:val="20"/>
        </w:rPr>
        <w:t>že</w:t>
      </w:r>
      <w:r>
        <w:rPr>
          <w:spacing w:val="-9"/>
          <w:sz w:val="20"/>
        </w:rPr>
        <w:t> </w:t>
      </w:r>
      <w:r>
        <w:rPr>
          <w:sz w:val="20"/>
        </w:rPr>
        <w:t>identifikované</w:t>
      </w:r>
      <w:r>
        <w:rPr>
          <w:spacing w:val="-10"/>
          <w:sz w:val="20"/>
        </w:rPr>
        <w:t> </w:t>
      </w:r>
      <w:r>
        <w:rPr>
          <w:sz w:val="20"/>
        </w:rPr>
        <w:t>porušení</w:t>
      </w:r>
      <w:r>
        <w:rPr>
          <w:spacing w:val="-10"/>
          <w:sz w:val="20"/>
        </w:rPr>
        <w:t> </w:t>
      </w:r>
      <w:r>
        <w:rPr>
          <w:sz w:val="20"/>
        </w:rPr>
        <w:t>nemohlo</w:t>
      </w:r>
      <w:r>
        <w:rPr>
          <w:spacing w:val="-8"/>
          <w:sz w:val="20"/>
        </w:rPr>
        <w:t> </w:t>
      </w:r>
      <w:r>
        <w:rPr>
          <w:sz w:val="20"/>
        </w:rPr>
        <w:t>mít</w:t>
      </w:r>
      <w:r>
        <w:rPr>
          <w:spacing w:val="-11"/>
          <w:sz w:val="20"/>
        </w:rPr>
        <w:t> </w:t>
      </w:r>
      <w:r>
        <w:rPr>
          <w:sz w:val="20"/>
        </w:rPr>
        <w:t>ani</w:t>
      </w:r>
      <w:r>
        <w:rPr>
          <w:spacing w:val="-8"/>
          <w:sz w:val="20"/>
        </w:rPr>
        <w:t> </w:t>
      </w:r>
      <w:r>
        <w:rPr>
          <w:sz w:val="20"/>
        </w:rPr>
        <w:t>potenciální</w:t>
      </w:r>
      <w:r>
        <w:rPr>
          <w:spacing w:val="-9"/>
          <w:sz w:val="20"/>
        </w:rPr>
        <w:t> </w:t>
      </w:r>
      <w:r>
        <w:rPr>
          <w:sz w:val="20"/>
        </w:rPr>
        <w:t>finanční</w:t>
      </w:r>
      <w:r>
        <w:rPr>
          <w:spacing w:val="-10"/>
          <w:sz w:val="20"/>
        </w:rPr>
        <w:t> </w:t>
      </w:r>
      <w:r>
        <w:rPr>
          <w:sz w:val="20"/>
        </w:rPr>
        <w:t>dopad,</w:t>
      </w:r>
      <w:r>
        <w:rPr>
          <w:spacing w:val="-8"/>
          <w:sz w:val="20"/>
        </w:rPr>
        <w:t> </w:t>
      </w:r>
      <w:r>
        <w:rPr>
          <w:sz w:val="20"/>
        </w:rPr>
        <w:t>nestanoví</w:t>
      </w:r>
      <w:r>
        <w:rPr>
          <w:spacing w:val="-11"/>
          <w:sz w:val="20"/>
        </w:rPr>
        <w:t> </w:t>
      </w:r>
      <w:r>
        <w:rPr>
          <w:sz w:val="20"/>
        </w:rPr>
        <w:t>se</w:t>
      </w:r>
      <w:r>
        <w:rPr>
          <w:spacing w:val="-11"/>
          <w:sz w:val="20"/>
        </w:rPr>
        <w:t> </w:t>
      </w:r>
      <w:r>
        <w:rPr>
          <w:sz w:val="20"/>
        </w:rPr>
        <w:t>za</w:t>
      </w:r>
      <w:r>
        <w:rPr>
          <w:spacing w:val="-11"/>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6"/>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624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9728">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2024-06-03T12:24:04Z</dcterms:created>
  <dcterms:modified xsi:type="dcterms:W3CDTF">2024-06-03T12:24:04Z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Microsoft® Word 2016</vt:lpwstr>
  </property>
  <property fmtid="{D5CDD505-2E9C-101B-9397-08002B2CF9AE}" pid="4" name="LastSaved">
    <vt:filetime>2024-06-03T00:00:00Z</vt:filetime>
  </property>
</Properties>
</file>