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518C4" w14:textId="77777777" w:rsidR="00D849C9" w:rsidRPr="00EE158E" w:rsidRDefault="00D849C9" w:rsidP="00D849C9">
      <w:pPr>
        <w:pStyle w:val="Nadpis3"/>
        <w:spacing w:after="0"/>
        <w:rPr>
          <w:lang w:val="cs-CZ"/>
        </w:rPr>
      </w:pPr>
      <w:bookmarkStart w:id="0" w:name="_GoBack"/>
      <w:bookmarkEnd w:id="0"/>
      <w:r w:rsidRPr="00FC648B">
        <w:rPr>
          <w:lang w:val="cs-CZ"/>
        </w:rPr>
        <w:t>TABULKA TECHNICKÝCH PARA</w:t>
      </w:r>
      <w:r w:rsidRPr="00EE158E">
        <w:rPr>
          <w:lang w:val="cs-CZ"/>
        </w:rPr>
        <w:t>METRŮ</w:t>
      </w:r>
    </w:p>
    <w:p w14:paraId="75F3F529" w14:textId="77777777" w:rsidR="00D849C9" w:rsidRPr="00EE158E" w:rsidRDefault="00D849C9" w:rsidP="00D849C9">
      <w:pPr>
        <w:spacing w:after="0"/>
      </w:pPr>
    </w:p>
    <w:p w14:paraId="2B111D8E" w14:textId="765820E8" w:rsidR="00D849C9" w:rsidRPr="00EE158E" w:rsidRDefault="00D849C9" w:rsidP="00D849C9">
      <w:pPr>
        <w:shd w:val="clear" w:color="auto" w:fill="DEEAF6" w:themeFill="accent1" w:themeFillTint="33"/>
        <w:spacing w:after="0" w:line="240" w:lineRule="auto"/>
        <w:jc w:val="center"/>
        <w:rPr>
          <w:rFonts w:asciiTheme="minorHAnsi" w:eastAsia="Times New Roman" w:hAnsiTheme="minorHAnsi" w:cs="Arial"/>
          <w:b/>
          <w:bCs/>
          <w:sz w:val="28"/>
          <w:szCs w:val="28"/>
          <w:lang w:eastAsia="cs-CZ"/>
        </w:rPr>
      </w:pPr>
      <w:r w:rsidRPr="00EE158E">
        <w:rPr>
          <w:rFonts w:asciiTheme="minorHAnsi" w:hAnsiTheme="minorHAnsi" w:cs="Arial"/>
          <w:b/>
          <w:bCs/>
          <w:sz w:val="28"/>
          <w:szCs w:val="28"/>
        </w:rPr>
        <w:t xml:space="preserve"> </w:t>
      </w:r>
      <w:r w:rsidRPr="00EE158E">
        <w:rPr>
          <w:rFonts w:asciiTheme="minorHAnsi" w:eastAsia="Times New Roman" w:hAnsiTheme="minorHAnsi" w:cs="Arial"/>
          <w:b/>
          <w:bCs/>
          <w:sz w:val="28"/>
          <w:szCs w:val="28"/>
          <w:lang w:eastAsia="cs-CZ"/>
        </w:rPr>
        <w:t>"</w:t>
      </w:r>
      <w:r w:rsidR="00D84BE3" w:rsidRPr="00EE158E">
        <w:t xml:space="preserve"> </w:t>
      </w:r>
      <w:r w:rsidR="00874F2C" w:rsidRPr="00EE158E">
        <w:rPr>
          <w:rFonts w:asciiTheme="minorHAnsi" w:eastAsia="Times New Roman" w:hAnsiTheme="minorHAnsi" w:cs="Arial"/>
          <w:b/>
          <w:bCs/>
          <w:sz w:val="28"/>
          <w:szCs w:val="28"/>
          <w:lang w:eastAsia="cs-CZ"/>
        </w:rPr>
        <w:t xml:space="preserve">Rozšíření a </w:t>
      </w:r>
      <w:r w:rsidR="00D84BE3" w:rsidRPr="00EE158E">
        <w:rPr>
          <w:rFonts w:asciiTheme="minorHAnsi" w:eastAsia="Times New Roman" w:hAnsiTheme="minorHAnsi" w:cs="Arial"/>
          <w:b/>
          <w:bCs/>
          <w:sz w:val="28"/>
          <w:szCs w:val="28"/>
          <w:lang w:eastAsia="cs-CZ"/>
        </w:rPr>
        <w:t xml:space="preserve">obnova chovných zařízení pro laboratorní zvířata </w:t>
      </w:r>
      <w:r w:rsidRPr="00EE158E">
        <w:rPr>
          <w:rFonts w:asciiTheme="minorHAnsi" w:eastAsia="Times New Roman" w:hAnsiTheme="minorHAnsi" w:cs="Arial"/>
          <w:b/>
          <w:bCs/>
          <w:sz w:val="28"/>
          <w:szCs w:val="28"/>
          <w:lang w:eastAsia="cs-CZ"/>
        </w:rPr>
        <w:t>"</w:t>
      </w:r>
    </w:p>
    <w:p w14:paraId="60754BFB" w14:textId="77777777" w:rsidR="00704348" w:rsidRPr="00EE158E" w:rsidRDefault="00D849C9" w:rsidP="00704348">
      <w:pPr>
        <w:shd w:val="clear" w:color="auto" w:fill="DEEAF6" w:themeFill="accent1" w:themeFillTint="33"/>
        <w:spacing w:after="0"/>
        <w:jc w:val="center"/>
        <w:rPr>
          <w:rFonts w:asciiTheme="minorHAnsi" w:hAnsiTheme="minorHAnsi"/>
          <w:b/>
        </w:rPr>
      </w:pPr>
      <w:r w:rsidRPr="00EE158E">
        <w:rPr>
          <w:rFonts w:asciiTheme="minorHAnsi" w:hAnsiTheme="minorHAnsi"/>
          <w:b/>
        </w:rPr>
        <w:t>Interní evidenční číslo zakázky</w:t>
      </w:r>
      <w:r w:rsidR="00E352BA" w:rsidRPr="00EE158E">
        <w:rPr>
          <w:rFonts w:asciiTheme="minorHAnsi" w:hAnsiTheme="minorHAnsi"/>
          <w:b/>
        </w:rPr>
        <w:t>: VZ 24/817 ÚMG</w:t>
      </w:r>
    </w:p>
    <w:p w14:paraId="4AA7AD92" w14:textId="5DC70190" w:rsidR="00D849C9" w:rsidRPr="00EE158E" w:rsidRDefault="00704348" w:rsidP="00704348">
      <w:pPr>
        <w:shd w:val="clear" w:color="auto" w:fill="DEEAF6" w:themeFill="accent1" w:themeFillTint="33"/>
        <w:spacing w:after="0"/>
        <w:jc w:val="center"/>
        <w:rPr>
          <w:rFonts w:asciiTheme="minorHAnsi" w:hAnsiTheme="minorHAnsi"/>
          <w:b/>
        </w:rPr>
      </w:pPr>
      <w:r w:rsidRPr="00EE158E">
        <w:rPr>
          <w:rFonts w:asciiTheme="minorHAnsi" w:hAnsiTheme="minorHAnsi"/>
          <w:b/>
        </w:rPr>
        <w:t>Evidenční číslo zakázky v Tender areně: VZ0185830</w:t>
      </w:r>
      <w:r w:rsidR="00D849C9" w:rsidRPr="00EE158E">
        <w:rPr>
          <w:rFonts w:asciiTheme="minorHAnsi" w:hAnsiTheme="minorHAnsi"/>
          <w:b/>
        </w:rPr>
        <w:t xml:space="preserve"> </w:t>
      </w:r>
    </w:p>
    <w:p w14:paraId="1C2C34DE" w14:textId="7B62FB5A" w:rsidR="00D849C9" w:rsidRPr="00EE158E" w:rsidRDefault="00D849C9" w:rsidP="00D849C9">
      <w:pPr>
        <w:spacing w:line="240" w:lineRule="auto"/>
        <w:jc w:val="both"/>
        <w:rPr>
          <w:rFonts w:asciiTheme="minorHAnsi" w:hAnsiTheme="minorHAnsi"/>
          <w:sz w:val="20"/>
          <w:szCs w:val="20"/>
        </w:rPr>
      </w:pPr>
      <w:r w:rsidRPr="00EE158E">
        <w:rPr>
          <w:rFonts w:asciiTheme="minorHAnsi" w:hAnsiTheme="minorHAnsi"/>
          <w:sz w:val="20"/>
          <w:szCs w:val="20"/>
        </w:rPr>
        <w:t xml:space="preserve">Dodavatel </w:t>
      </w:r>
      <w:r w:rsidR="00E068CD" w:rsidRPr="00EE158E">
        <w:rPr>
          <w:rFonts w:asciiTheme="minorHAnsi" w:hAnsiTheme="minorHAnsi"/>
          <w:sz w:val="20"/>
          <w:szCs w:val="20"/>
        </w:rPr>
        <w:t>TRIGON PLUS s.r.o.</w:t>
      </w:r>
      <w:r w:rsidRPr="00EE158E">
        <w:rPr>
          <w:rFonts w:asciiTheme="minorHAnsi" w:hAnsiTheme="minorHAnsi"/>
          <w:sz w:val="20"/>
          <w:szCs w:val="20"/>
        </w:rPr>
        <w:t xml:space="preserve"> tímto čestně prohlašuje, že nabízený předmět plnění má veškeré technické vlastnosti a splňuje veškeré technické parametry uvedené v rámcové dohodě a v článku 3.7 zadávací dokumentace k veře</w:t>
      </w:r>
      <w:r w:rsidR="00874F2C" w:rsidRPr="00EE158E">
        <w:rPr>
          <w:rFonts w:asciiTheme="minorHAnsi" w:hAnsiTheme="minorHAnsi"/>
          <w:sz w:val="20"/>
          <w:szCs w:val="20"/>
        </w:rPr>
        <w:t>jné zakázce s názvem „Rozšíření a obnova chovných zařízení pro laboratorní zvířata</w:t>
      </w:r>
      <w:r w:rsidRPr="00EE158E">
        <w:rPr>
          <w:rFonts w:asciiTheme="minorHAnsi" w:hAnsiTheme="minorHAnsi"/>
          <w:sz w:val="20"/>
          <w:szCs w:val="20"/>
        </w:rPr>
        <w:t>“, když níže blíže specifikuje vlastnosti jím nabízeného předmětu plnění:</w:t>
      </w:r>
    </w:p>
    <w:p w14:paraId="66F4E03E" w14:textId="7AF43DF7" w:rsidR="00D849C9" w:rsidRPr="00EE158E" w:rsidRDefault="00D849C9" w:rsidP="00D849C9">
      <w:pPr>
        <w:shd w:val="clear" w:color="auto" w:fill="DEEAF6" w:themeFill="accent1" w:themeFillTint="33"/>
        <w:spacing w:line="240" w:lineRule="auto"/>
        <w:jc w:val="both"/>
        <w:rPr>
          <w:rFonts w:asciiTheme="minorHAnsi" w:hAnsiTheme="minorHAnsi"/>
          <w:b/>
          <w:sz w:val="20"/>
          <w:szCs w:val="20"/>
        </w:rPr>
      </w:pPr>
      <w:r w:rsidRPr="00EE158E">
        <w:rPr>
          <w:rFonts w:asciiTheme="minorHAnsi" w:hAnsiTheme="minorHAnsi"/>
          <w:sz w:val="20"/>
          <w:szCs w:val="20"/>
        </w:rPr>
        <w:t>Absolutní minimální požadavky zadavatele na komponent I. předmětu plnění tj.</w:t>
      </w:r>
      <w:r w:rsidR="00E352BA" w:rsidRPr="00EE158E">
        <w:rPr>
          <w:rFonts w:asciiTheme="minorHAnsi" w:hAnsiTheme="minorHAnsi"/>
          <w:sz w:val="20"/>
          <w:szCs w:val="20"/>
        </w:rPr>
        <w:t xml:space="preserve"> </w:t>
      </w:r>
      <w:r w:rsidR="00FE3AB8" w:rsidRPr="00EE158E">
        <w:rPr>
          <w:rFonts w:asciiTheme="minorHAnsi" w:hAnsiTheme="minorHAnsi"/>
          <w:b/>
          <w:sz w:val="20"/>
          <w:szCs w:val="20"/>
        </w:rPr>
        <w:t xml:space="preserve">jednostranný IVC stojan pro nejméně 80 </w:t>
      </w:r>
      <w:r w:rsidR="001D688C" w:rsidRPr="00EE158E">
        <w:rPr>
          <w:rFonts w:asciiTheme="minorHAnsi" w:hAnsiTheme="minorHAnsi"/>
          <w:b/>
          <w:sz w:val="20"/>
          <w:szCs w:val="20"/>
        </w:rPr>
        <w:t>individuálně</w:t>
      </w:r>
      <w:r w:rsidR="00FE3AB8" w:rsidRPr="00EE158E">
        <w:rPr>
          <w:rFonts w:asciiTheme="minorHAnsi" w:hAnsiTheme="minorHAnsi"/>
          <w:b/>
          <w:sz w:val="20"/>
          <w:szCs w:val="20"/>
        </w:rPr>
        <w:t xml:space="preserve"> ventilovaných chovných nádob pro myši s kompletní </w:t>
      </w:r>
      <w:r w:rsidR="001D688C" w:rsidRPr="00EE158E">
        <w:rPr>
          <w:rFonts w:asciiTheme="minorHAnsi" w:hAnsiTheme="minorHAnsi"/>
          <w:b/>
          <w:sz w:val="20"/>
          <w:szCs w:val="20"/>
        </w:rPr>
        <w:t xml:space="preserve">sadou </w:t>
      </w:r>
      <w:proofErr w:type="spellStart"/>
      <w:r w:rsidR="001D688C" w:rsidRPr="00EE158E">
        <w:rPr>
          <w:rFonts w:asciiTheme="minorHAnsi" w:hAnsiTheme="minorHAnsi"/>
          <w:b/>
          <w:sz w:val="20"/>
          <w:szCs w:val="20"/>
        </w:rPr>
        <w:t>auto</w:t>
      </w:r>
      <w:r w:rsidR="00FE3AB8" w:rsidRPr="00EE158E">
        <w:rPr>
          <w:rFonts w:asciiTheme="minorHAnsi" w:hAnsiTheme="minorHAnsi"/>
          <w:b/>
          <w:sz w:val="20"/>
          <w:szCs w:val="20"/>
        </w:rPr>
        <w:t>klávovatelných</w:t>
      </w:r>
      <w:proofErr w:type="spellEnd"/>
      <w:r w:rsidR="00FE3AB8" w:rsidRPr="00EE158E">
        <w:rPr>
          <w:rFonts w:asciiTheme="minorHAnsi" w:hAnsiTheme="minorHAnsi"/>
          <w:b/>
          <w:sz w:val="20"/>
          <w:szCs w:val="20"/>
        </w:rPr>
        <w:t xml:space="preserve"> chovných nádob pro myši (500-530 cm</w:t>
      </w:r>
      <w:r w:rsidR="00FE3AB8" w:rsidRPr="00EE158E">
        <w:rPr>
          <w:rFonts w:asciiTheme="minorHAnsi" w:hAnsiTheme="minorHAnsi"/>
          <w:b/>
          <w:sz w:val="20"/>
          <w:szCs w:val="20"/>
          <w:vertAlign w:val="superscript"/>
        </w:rPr>
        <w:t>2</w:t>
      </w:r>
      <w:r w:rsidR="00FE3AB8" w:rsidRPr="00EE158E">
        <w:rPr>
          <w:rFonts w:asciiTheme="minorHAnsi" w:hAnsiTheme="minorHAnsi"/>
          <w:b/>
          <w:sz w:val="20"/>
          <w:szCs w:val="20"/>
        </w:rPr>
        <w:t xml:space="preserve">) které budou kompatibilní se </w:t>
      </w:r>
      <w:r w:rsidR="001D688C" w:rsidRPr="00EE158E">
        <w:rPr>
          <w:rFonts w:asciiTheme="minorHAnsi" w:hAnsiTheme="minorHAnsi"/>
          <w:b/>
          <w:sz w:val="20"/>
          <w:szCs w:val="20"/>
        </w:rPr>
        <w:t>stávajícím</w:t>
      </w:r>
      <w:r w:rsidR="00FE3AB8" w:rsidRPr="00EE158E">
        <w:rPr>
          <w:rFonts w:asciiTheme="minorHAnsi" w:hAnsiTheme="minorHAnsi"/>
          <w:b/>
          <w:sz w:val="20"/>
          <w:szCs w:val="20"/>
        </w:rPr>
        <w:t xml:space="preserve"> systémem </w:t>
      </w:r>
      <w:r w:rsidR="001D688C" w:rsidRPr="00EE158E">
        <w:rPr>
          <w:rFonts w:asciiTheme="minorHAnsi" w:hAnsiTheme="minorHAnsi"/>
          <w:b/>
          <w:sz w:val="20"/>
          <w:szCs w:val="20"/>
        </w:rPr>
        <w:t>zadavatele</w:t>
      </w:r>
      <w:r w:rsidR="00FE3AB8" w:rsidRPr="00EE158E">
        <w:rPr>
          <w:rFonts w:asciiTheme="minorHAnsi" w:hAnsiTheme="minorHAnsi"/>
          <w:b/>
          <w:sz w:val="20"/>
          <w:szCs w:val="20"/>
        </w:rPr>
        <w:t xml:space="preserve"> a s možností plného upgradu na DVC systém</w:t>
      </w:r>
      <w:r w:rsidR="00D7321D" w:rsidRPr="00EE158E">
        <w:rPr>
          <w:rFonts w:asciiTheme="minorHAnsi" w:hAnsiTheme="minorHAnsi"/>
          <w:b/>
          <w:sz w:val="20"/>
          <w:szCs w:val="20"/>
        </w:rPr>
        <w:t xml:space="preserve"> (</w:t>
      </w:r>
      <w:r w:rsidRPr="00EE158E">
        <w:rPr>
          <w:rFonts w:asciiTheme="minorHAnsi" w:hAnsiTheme="minorHAnsi"/>
          <w:b/>
          <w:sz w:val="20"/>
          <w:szCs w:val="20"/>
        </w:rPr>
        <w:t>„IVC stojan</w:t>
      </w:r>
      <w:r w:rsidR="00CF35AD" w:rsidRPr="00EE158E">
        <w:rPr>
          <w:rFonts w:asciiTheme="minorHAnsi" w:hAnsiTheme="minorHAnsi"/>
          <w:b/>
          <w:sz w:val="20"/>
          <w:szCs w:val="20"/>
        </w:rPr>
        <w:t xml:space="preserve"> I</w:t>
      </w:r>
      <w:r w:rsidRPr="00EE158E">
        <w:rPr>
          <w:rFonts w:asciiTheme="minorHAnsi" w:hAnsiTheme="minorHAnsi"/>
          <w:b/>
          <w:sz w:val="20"/>
          <w:szCs w:val="20"/>
        </w:rPr>
        <w:t>“)</w:t>
      </w:r>
      <w:r w:rsidR="00736C1B" w:rsidRPr="00EE158E">
        <w:rPr>
          <w:rFonts w:asciiTheme="minorHAnsi" w:hAnsiTheme="minorHAnsi"/>
          <w:b/>
          <w:sz w:val="20"/>
          <w:szCs w:val="20"/>
        </w:rPr>
        <w:t xml:space="preserve"> – 16 ks</w:t>
      </w:r>
      <w:r w:rsidRPr="00EE158E">
        <w:rPr>
          <w:rFonts w:asciiTheme="minorHAnsi" w:hAnsiTheme="minorHAnsi"/>
          <w:b/>
          <w:sz w:val="20"/>
          <w:szCs w:val="20"/>
        </w:rPr>
        <w:t>:</w:t>
      </w:r>
    </w:p>
    <w:tbl>
      <w:tblPr>
        <w:tblStyle w:val="Mkatabulky"/>
        <w:tblW w:w="9085" w:type="dxa"/>
        <w:tblLook w:val="04A0" w:firstRow="1" w:lastRow="0" w:firstColumn="1" w:lastColumn="0" w:noHBand="0" w:noVBand="1"/>
      </w:tblPr>
      <w:tblGrid>
        <w:gridCol w:w="2547"/>
        <w:gridCol w:w="6538"/>
      </w:tblGrid>
      <w:tr w:rsidR="00D849C9" w:rsidRPr="00EE158E" w14:paraId="48B3C361" w14:textId="77777777" w:rsidTr="00CF2256">
        <w:tc>
          <w:tcPr>
            <w:tcW w:w="2547" w:type="dxa"/>
          </w:tcPr>
          <w:p w14:paraId="5B4BA22F" w14:textId="77777777" w:rsidR="00D849C9" w:rsidRPr="00EE158E" w:rsidRDefault="00D849C9" w:rsidP="00D7321D">
            <w:pPr>
              <w:spacing w:after="0" w:line="240" w:lineRule="auto"/>
              <w:jc w:val="both"/>
              <w:rPr>
                <w:rFonts w:asciiTheme="minorHAnsi" w:hAnsiTheme="minorHAnsi"/>
                <w:b/>
                <w:lang w:val="cs-CZ"/>
              </w:rPr>
            </w:pPr>
            <w:r w:rsidRPr="00EE158E">
              <w:rPr>
                <w:rFonts w:asciiTheme="minorHAnsi" w:hAnsiTheme="minorHAnsi"/>
                <w:b/>
                <w:lang w:val="cs-CZ"/>
              </w:rPr>
              <w:t>Výrobce:</w:t>
            </w:r>
          </w:p>
        </w:tc>
        <w:tc>
          <w:tcPr>
            <w:tcW w:w="6538" w:type="dxa"/>
            <w:vAlign w:val="center"/>
          </w:tcPr>
          <w:p w14:paraId="7F99C1FB" w14:textId="5594AFD7" w:rsidR="00D849C9" w:rsidRPr="00EE158E" w:rsidRDefault="00D849C9" w:rsidP="00D7321D">
            <w:pPr>
              <w:spacing w:line="240" w:lineRule="auto"/>
              <w:rPr>
                <w:rFonts w:asciiTheme="minorHAnsi" w:hAnsiTheme="minorHAnsi"/>
                <w:lang w:val="cs-CZ"/>
              </w:rPr>
            </w:pPr>
            <w:r w:rsidRPr="00EE158E">
              <w:rPr>
                <w:rFonts w:asciiTheme="minorHAnsi" w:hAnsiTheme="minorHAnsi"/>
                <w:lang w:val="cs-CZ"/>
              </w:rPr>
              <w:t>[</w:t>
            </w:r>
            <w:r w:rsidR="0086118A" w:rsidRPr="00EE158E">
              <w:rPr>
                <w:rFonts w:asciiTheme="minorHAnsi" w:hAnsiTheme="minorHAnsi"/>
                <w:shd w:val="clear" w:color="auto" w:fill="FFF2CC" w:themeFill="accent4" w:themeFillTint="33"/>
                <w:lang w:val="cs-CZ"/>
              </w:rPr>
              <w:t>TECNIP</w:t>
            </w:r>
            <w:r w:rsidR="00EE158E" w:rsidRPr="00EE158E">
              <w:rPr>
                <w:rFonts w:asciiTheme="minorHAnsi" w:hAnsiTheme="minorHAnsi"/>
                <w:shd w:val="clear" w:color="auto" w:fill="FFF2CC" w:themeFill="accent4" w:themeFillTint="33"/>
                <w:lang w:val="cs-CZ"/>
              </w:rPr>
              <w:t>L</w:t>
            </w:r>
            <w:r w:rsidR="0086118A" w:rsidRPr="00EE158E">
              <w:rPr>
                <w:rFonts w:asciiTheme="minorHAnsi" w:hAnsiTheme="minorHAnsi"/>
                <w:shd w:val="clear" w:color="auto" w:fill="FFF2CC" w:themeFill="accent4" w:themeFillTint="33"/>
                <w:lang w:val="cs-CZ"/>
              </w:rPr>
              <w:t>AST</w:t>
            </w:r>
            <w:r w:rsidRPr="00EE158E">
              <w:rPr>
                <w:rFonts w:asciiTheme="minorHAnsi" w:hAnsiTheme="minorHAnsi"/>
                <w:lang w:val="cs-CZ"/>
              </w:rPr>
              <w:t>]</w:t>
            </w:r>
          </w:p>
        </w:tc>
      </w:tr>
      <w:tr w:rsidR="00D849C9" w:rsidRPr="00EE158E" w14:paraId="68F239C1" w14:textId="77777777" w:rsidTr="00CF2256">
        <w:tc>
          <w:tcPr>
            <w:tcW w:w="2547" w:type="dxa"/>
          </w:tcPr>
          <w:p w14:paraId="335B2A32" w14:textId="77777777" w:rsidR="00D849C9" w:rsidRPr="00EE158E" w:rsidRDefault="00D849C9" w:rsidP="00D7321D">
            <w:pPr>
              <w:spacing w:after="0" w:line="240" w:lineRule="auto"/>
              <w:jc w:val="both"/>
              <w:rPr>
                <w:rFonts w:asciiTheme="minorHAnsi" w:hAnsiTheme="minorHAnsi"/>
                <w:b/>
                <w:lang w:val="cs-CZ"/>
              </w:rPr>
            </w:pPr>
            <w:r w:rsidRPr="00EE158E">
              <w:rPr>
                <w:rFonts w:asciiTheme="minorHAnsi" w:hAnsiTheme="minorHAnsi"/>
                <w:b/>
                <w:lang w:val="cs-CZ"/>
              </w:rPr>
              <w:t>Typ:</w:t>
            </w:r>
          </w:p>
        </w:tc>
        <w:tc>
          <w:tcPr>
            <w:tcW w:w="6538" w:type="dxa"/>
          </w:tcPr>
          <w:p w14:paraId="4B6E7E5B" w14:textId="29772E28" w:rsidR="00D849C9" w:rsidRPr="00EE158E" w:rsidRDefault="00D849C9" w:rsidP="00D7321D">
            <w:pPr>
              <w:spacing w:line="240" w:lineRule="auto"/>
              <w:jc w:val="both"/>
              <w:rPr>
                <w:rFonts w:asciiTheme="minorHAnsi" w:hAnsiTheme="minorHAnsi"/>
                <w:lang w:val="cs-CZ"/>
              </w:rPr>
            </w:pPr>
            <w:r w:rsidRPr="00EE158E">
              <w:rPr>
                <w:rFonts w:asciiTheme="minorHAnsi" w:hAnsiTheme="minorHAnsi"/>
                <w:lang w:val="cs-CZ"/>
              </w:rPr>
              <w:t>[</w:t>
            </w:r>
            <w:proofErr w:type="spellStart"/>
            <w:r w:rsidR="0086118A" w:rsidRPr="00EE158E">
              <w:rPr>
                <w:rFonts w:asciiTheme="minorHAnsi" w:hAnsiTheme="minorHAnsi"/>
                <w:shd w:val="clear" w:color="auto" w:fill="FFF2CC" w:themeFill="accent4" w:themeFillTint="33"/>
                <w:lang w:val="cs-CZ"/>
              </w:rPr>
              <w:t>GreenLine</w:t>
            </w:r>
            <w:proofErr w:type="spellEnd"/>
            <w:r w:rsidR="0086118A" w:rsidRPr="00EE158E">
              <w:rPr>
                <w:rFonts w:asciiTheme="minorHAnsi" w:hAnsiTheme="minorHAnsi"/>
                <w:shd w:val="clear" w:color="auto" w:fill="FFF2CC" w:themeFill="accent4" w:themeFillTint="33"/>
                <w:lang w:val="cs-CZ"/>
              </w:rPr>
              <w:t xml:space="preserve"> DGM</w:t>
            </w:r>
            <w:r w:rsidRPr="00EE158E">
              <w:rPr>
                <w:rFonts w:asciiTheme="minorHAnsi" w:hAnsiTheme="minorHAnsi"/>
                <w:lang w:val="cs-CZ"/>
              </w:rPr>
              <w:t>]</w:t>
            </w:r>
          </w:p>
        </w:tc>
      </w:tr>
    </w:tbl>
    <w:p w14:paraId="2F9E9301" w14:textId="77777777" w:rsidR="00D849C9" w:rsidRPr="00EE158E" w:rsidRDefault="00D849C9" w:rsidP="00D849C9">
      <w:pPr>
        <w:shd w:val="clear" w:color="auto" w:fill="FFFFFF" w:themeFill="background1"/>
        <w:spacing w:line="240" w:lineRule="auto"/>
        <w:jc w:val="both"/>
        <w:rPr>
          <w:rFonts w:asciiTheme="minorHAnsi" w:hAnsiTheme="minorHAnsi"/>
          <w:b/>
          <w:sz w:val="20"/>
          <w:szCs w:val="20"/>
        </w:rPr>
      </w:pPr>
    </w:p>
    <w:tbl>
      <w:tblPr>
        <w:tblStyle w:val="Mkatabulky"/>
        <w:tblW w:w="9090" w:type="dxa"/>
        <w:tblInd w:w="-5" w:type="dxa"/>
        <w:tblLook w:val="04A0" w:firstRow="1" w:lastRow="0" w:firstColumn="1" w:lastColumn="0" w:noHBand="0" w:noVBand="1"/>
      </w:tblPr>
      <w:tblGrid>
        <w:gridCol w:w="571"/>
        <w:gridCol w:w="683"/>
        <w:gridCol w:w="4469"/>
        <w:gridCol w:w="1169"/>
        <w:gridCol w:w="163"/>
        <w:gridCol w:w="2035"/>
      </w:tblGrid>
      <w:tr w:rsidR="00D849C9" w:rsidRPr="00EE158E" w14:paraId="7FFDC007" w14:textId="77777777" w:rsidTr="00191CA6">
        <w:tc>
          <w:tcPr>
            <w:tcW w:w="571" w:type="dxa"/>
          </w:tcPr>
          <w:p w14:paraId="717A6ACC" w14:textId="77777777" w:rsidR="00D849C9" w:rsidRPr="00EE158E" w:rsidRDefault="00D849C9" w:rsidP="00D7321D">
            <w:pPr>
              <w:spacing w:after="0" w:line="240" w:lineRule="auto"/>
              <w:jc w:val="both"/>
              <w:rPr>
                <w:rFonts w:asciiTheme="minorHAnsi" w:hAnsiTheme="minorHAnsi"/>
                <w:color w:val="auto"/>
                <w:lang w:val="cs-CZ"/>
              </w:rPr>
            </w:pPr>
          </w:p>
        </w:tc>
        <w:tc>
          <w:tcPr>
            <w:tcW w:w="518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060015C" w14:textId="77777777" w:rsidR="00D849C9" w:rsidRPr="00EE158E" w:rsidRDefault="00D849C9" w:rsidP="00D7321D">
            <w:pPr>
              <w:spacing w:after="0" w:line="240" w:lineRule="auto"/>
              <w:rPr>
                <w:rFonts w:asciiTheme="minorHAnsi" w:eastAsiaTheme="minorHAnsi" w:hAnsiTheme="minorHAnsi"/>
                <w:b/>
                <w:color w:val="auto"/>
                <w:lang w:val="cs-CZ"/>
              </w:rPr>
            </w:pPr>
            <w:r w:rsidRPr="00EE158E">
              <w:rPr>
                <w:b/>
                <w:lang w:val="cs-CZ"/>
              </w:rPr>
              <w:t>Popis parametru:</w:t>
            </w:r>
          </w:p>
        </w:tc>
        <w:tc>
          <w:tcPr>
            <w:tcW w:w="117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E20D39A" w14:textId="77777777" w:rsidR="00D849C9" w:rsidRPr="00EE158E" w:rsidRDefault="00D849C9" w:rsidP="00D7321D">
            <w:pPr>
              <w:spacing w:line="240" w:lineRule="auto"/>
              <w:rPr>
                <w:b/>
                <w:lang w:val="cs-CZ"/>
              </w:rPr>
            </w:pPr>
            <w:r w:rsidRPr="00EE158E">
              <w:rPr>
                <w:b/>
                <w:lang w:val="cs-CZ"/>
              </w:rPr>
              <w:t>Splnění parametru</w:t>
            </w:r>
          </w:p>
        </w:tc>
        <w:tc>
          <w:tcPr>
            <w:tcW w:w="2160" w:type="dxa"/>
            <w:gridSpan w:val="2"/>
            <w:shd w:val="clear" w:color="auto" w:fill="auto"/>
          </w:tcPr>
          <w:p w14:paraId="4C62A917" w14:textId="77777777" w:rsidR="00D849C9" w:rsidRPr="00EE158E" w:rsidRDefault="00D849C9" w:rsidP="00191CA6">
            <w:pPr>
              <w:spacing w:after="0" w:line="240" w:lineRule="auto"/>
              <w:rPr>
                <w:rFonts w:asciiTheme="minorHAnsi" w:hAnsiTheme="minorHAnsi"/>
                <w:color w:val="auto"/>
                <w:lang w:val="cs-CZ"/>
              </w:rPr>
            </w:pPr>
            <w:r w:rsidRPr="00EE158E">
              <w:rPr>
                <w:rFonts w:asciiTheme="minorHAnsi" w:hAnsiTheme="minorHAnsi"/>
                <w:b/>
                <w:lang w:val="cs-CZ"/>
              </w:rPr>
              <w:t>Hodnota parametru u předmětu plnění nabízeného účastníkem:</w:t>
            </w:r>
          </w:p>
        </w:tc>
      </w:tr>
      <w:tr w:rsidR="001D688C" w:rsidRPr="00EE158E" w14:paraId="4A6D77D8" w14:textId="77777777" w:rsidTr="00191CA6">
        <w:tc>
          <w:tcPr>
            <w:tcW w:w="571" w:type="dxa"/>
          </w:tcPr>
          <w:p w14:paraId="44BCC33B" w14:textId="77777777" w:rsidR="001D688C" w:rsidRPr="00EE158E" w:rsidRDefault="001D688C" w:rsidP="001D688C">
            <w:pPr>
              <w:spacing w:after="0" w:line="240" w:lineRule="auto"/>
              <w:jc w:val="both"/>
              <w:rPr>
                <w:rFonts w:asciiTheme="minorHAnsi" w:hAnsiTheme="minorHAnsi"/>
                <w:color w:val="auto"/>
                <w:lang w:val="cs-CZ"/>
              </w:rPr>
            </w:pPr>
            <w:r w:rsidRPr="00EE158E">
              <w:rPr>
                <w:rFonts w:asciiTheme="minorHAnsi" w:hAnsiTheme="minorHAnsi"/>
                <w:color w:val="auto"/>
                <w:lang w:val="cs-CZ"/>
              </w:rPr>
              <w:t>1.1</w:t>
            </w:r>
          </w:p>
        </w:tc>
        <w:tc>
          <w:tcPr>
            <w:tcW w:w="5189" w:type="dxa"/>
            <w:gridSpan w:val="2"/>
          </w:tcPr>
          <w:p w14:paraId="189A7D7C" w14:textId="0F9DE4E4" w:rsidR="001D688C" w:rsidRPr="00EE158E" w:rsidRDefault="001D688C" w:rsidP="001D688C">
            <w:pPr>
              <w:spacing w:line="240" w:lineRule="auto"/>
              <w:jc w:val="both"/>
              <w:rPr>
                <w:rFonts w:asciiTheme="minorHAnsi" w:hAnsiTheme="minorHAnsi"/>
                <w:color w:val="auto"/>
                <w:lang w:val="cs-CZ"/>
              </w:rPr>
            </w:pPr>
            <w:r w:rsidRPr="00EE158E">
              <w:rPr>
                <w:rFonts w:asciiTheme="minorHAnsi" w:hAnsiTheme="minorHAnsi"/>
                <w:color w:val="auto"/>
                <w:lang w:val="cs-CZ"/>
              </w:rPr>
              <w:t>Stojan pro nejméně 80 ks chovných IVC nádob s plochou 500-530 cm</w:t>
            </w:r>
            <w:r w:rsidRPr="00EE158E">
              <w:rPr>
                <w:rFonts w:asciiTheme="minorHAnsi" w:hAnsiTheme="minorHAnsi"/>
                <w:color w:val="auto"/>
                <w:vertAlign w:val="superscript"/>
                <w:lang w:val="cs-CZ"/>
              </w:rPr>
              <w:t>2</w:t>
            </w:r>
            <w:r w:rsidRPr="00EE158E">
              <w:rPr>
                <w:rFonts w:asciiTheme="minorHAnsi" w:hAnsiTheme="minorHAnsi"/>
                <w:color w:val="auto"/>
                <w:lang w:val="cs-CZ"/>
              </w:rPr>
              <w:t xml:space="preserve">, včetně příslušných chovných nádob a připojovacího </w:t>
            </w:r>
            <w:proofErr w:type="spellStart"/>
            <w:r w:rsidRPr="00EE158E">
              <w:rPr>
                <w:rFonts w:asciiTheme="minorHAnsi" w:hAnsiTheme="minorHAnsi"/>
                <w:color w:val="auto"/>
                <w:lang w:val="cs-CZ"/>
              </w:rPr>
              <w:t>kitu</w:t>
            </w:r>
            <w:proofErr w:type="spellEnd"/>
            <w:r w:rsidRPr="00EE158E">
              <w:rPr>
                <w:rFonts w:asciiTheme="minorHAnsi" w:hAnsiTheme="minorHAnsi"/>
                <w:color w:val="auto"/>
                <w:lang w:val="cs-CZ"/>
              </w:rPr>
              <w:t xml:space="preserve"> pro napojení na ventilační jednotku, jednostranné provedení stojanu</w:t>
            </w:r>
          </w:p>
        </w:tc>
        <w:tc>
          <w:tcPr>
            <w:tcW w:w="1170" w:type="dxa"/>
          </w:tcPr>
          <w:p w14:paraId="79CCC9B9" w14:textId="4E73DFB9" w:rsidR="001D688C" w:rsidRPr="00EE158E" w:rsidRDefault="001D688C" w:rsidP="000B1AC0">
            <w:pPr>
              <w:spacing w:line="240" w:lineRule="auto"/>
              <w:jc w:val="center"/>
              <w:rPr>
                <w:lang w:val="cs-CZ"/>
              </w:rPr>
            </w:pPr>
            <w:r w:rsidRPr="00EE158E">
              <w:rPr>
                <w:lang w:val="cs-CZ"/>
              </w:rPr>
              <w:t>ANO</w:t>
            </w:r>
          </w:p>
        </w:tc>
        <w:tc>
          <w:tcPr>
            <w:tcW w:w="2160" w:type="dxa"/>
            <w:gridSpan w:val="2"/>
            <w:shd w:val="clear" w:color="auto" w:fill="auto"/>
          </w:tcPr>
          <w:p w14:paraId="4063A994" w14:textId="160A6347" w:rsidR="001D688C" w:rsidRPr="00EE158E" w:rsidRDefault="0086118A" w:rsidP="00191CA6">
            <w:pPr>
              <w:spacing w:after="0" w:line="240" w:lineRule="auto"/>
              <w:rPr>
                <w:rFonts w:asciiTheme="minorHAnsi" w:hAnsiTheme="minorHAnsi"/>
                <w:color w:val="auto"/>
                <w:lang w:val="cs-CZ"/>
              </w:rPr>
            </w:pPr>
            <w:r w:rsidRPr="00EE158E">
              <w:rPr>
                <w:rFonts w:asciiTheme="minorHAnsi" w:hAnsiTheme="minorHAnsi"/>
                <w:color w:val="auto"/>
                <w:lang w:val="cs-CZ"/>
              </w:rPr>
              <w:t xml:space="preserve">Ano, </w:t>
            </w:r>
            <w:r w:rsidR="00D7321D" w:rsidRPr="00EE158E">
              <w:rPr>
                <w:rFonts w:asciiTheme="minorHAnsi" w:hAnsiTheme="minorHAnsi"/>
                <w:color w:val="auto"/>
                <w:lang w:val="cs-CZ"/>
              </w:rPr>
              <w:t>počet kusů chovných nádob ve stojanu:</w:t>
            </w:r>
            <w:r w:rsidRPr="00EE158E">
              <w:rPr>
                <w:rFonts w:asciiTheme="minorHAnsi" w:hAnsiTheme="minorHAnsi"/>
                <w:color w:val="auto"/>
                <w:lang w:val="cs-CZ"/>
              </w:rPr>
              <w:t>80</w:t>
            </w:r>
            <w:r w:rsidR="00D7321D" w:rsidRPr="00EE158E">
              <w:rPr>
                <w:rFonts w:asciiTheme="minorHAnsi" w:hAnsiTheme="minorHAnsi"/>
                <w:color w:val="auto"/>
                <w:lang w:val="cs-CZ"/>
              </w:rPr>
              <w:t>.ks</w:t>
            </w:r>
          </w:p>
        </w:tc>
      </w:tr>
      <w:tr w:rsidR="000B1AC0" w:rsidRPr="00EE158E" w14:paraId="67730A6B" w14:textId="77777777" w:rsidTr="00191CA6">
        <w:tc>
          <w:tcPr>
            <w:tcW w:w="571" w:type="dxa"/>
          </w:tcPr>
          <w:p w14:paraId="649B7494" w14:textId="77777777" w:rsidR="000B1AC0" w:rsidRPr="00EE158E" w:rsidRDefault="000B1AC0" w:rsidP="000B1AC0">
            <w:pPr>
              <w:spacing w:after="0" w:line="240" w:lineRule="auto"/>
              <w:jc w:val="both"/>
              <w:rPr>
                <w:rFonts w:asciiTheme="minorHAnsi" w:hAnsiTheme="minorHAnsi"/>
                <w:color w:val="auto"/>
                <w:lang w:val="cs-CZ"/>
              </w:rPr>
            </w:pPr>
            <w:r w:rsidRPr="00EE158E">
              <w:rPr>
                <w:rFonts w:asciiTheme="minorHAnsi" w:hAnsiTheme="minorHAnsi"/>
                <w:color w:val="auto"/>
                <w:lang w:val="cs-CZ"/>
              </w:rPr>
              <w:t>1.2</w:t>
            </w:r>
          </w:p>
        </w:tc>
        <w:tc>
          <w:tcPr>
            <w:tcW w:w="5189" w:type="dxa"/>
            <w:gridSpan w:val="2"/>
          </w:tcPr>
          <w:p w14:paraId="3AD44D2C" w14:textId="78AA706A" w:rsidR="000B1AC0" w:rsidRPr="00EE158E" w:rsidRDefault="000B1AC0" w:rsidP="000B1AC0">
            <w:pPr>
              <w:spacing w:line="240" w:lineRule="auto"/>
              <w:jc w:val="both"/>
              <w:rPr>
                <w:lang w:val="cs-CZ"/>
              </w:rPr>
            </w:pPr>
            <w:r w:rsidRPr="00EE158E">
              <w:rPr>
                <w:lang w:val="cs-CZ"/>
              </w:rPr>
              <w:t>Maximální rozměry stojanu jsou šířka 1800 mm x hloubka 560 mm / max. výška 2100 mm</w:t>
            </w:r>
          </w:p>
        </w:tc>
        <w:tc>
          <w:tcPr>
            <w:tcW w:w="1170" w:type="dxa"/>
          </w:tcPr>
          <w:p w14:paraId="7DA1710A" w14:textId="175ED147" w:rsidR="000B1AC0" w:rsidRPr="00EE158E" w:rsidRDefault="000B1AC0" w:rsidP="000B1AC0">
            <w:pPr>
              <w:jc w:val="center"/>
              <w:rPr>
                <w:lang w:val="cs-CZ"/>
              </w:rPr>
            </w:pPr>
            <w:r w:rsidRPr="00EE158E">
              <w:rPr>
                <w:lang w:val="cs-CZ"/>
              </w:rPr>
              <w:t>ANO</w:t>
            </w:r>
          </w:p>
        </w:tc>
        <w:tc>
          <w:tcPr>
            <w:tcW w:w="2160" w:type="dxa"/>
            <w:gridSpan w:val="2"/>
            <w:shd w:val="clear" w:color="auto" w:fill="auto"/>
          </w:tcPr>
          <w:p w14:paraId="357A8797" w14:textId="32A24E4B" w:rsidR="000B1AC0" w:rsidRPr="00EE158E" w:rsidRDefault="000B1AC0" w:rsidP="00191CA6">
            <w:pPr>
              <w:spacing w:line="240" w:lineRule="auto"/>
              <w:rPr>
                <w:lang w:val="cs-CZ"/>
              </w:rPr>
            </w:pPr>
            <w:r w:rsidRPr="00EE158E">
              <w:rPr>
                <w:lang w:val="cs-CZ"/>
              </w:rPr>
              <w:t>rozměry: 1742 mm x 500 mm</w:t>
            </w:r>
          </w:p>
          <w:p w14:paraId="38B0888B" w14:textId="0D3CEDA7" w:rsidR="000B1AC0" w:rsidRPr="00EE158E" w:rsidRDefault="000B1AC0" w:rsidP="00191CA6">
            <w:pPr>
              <w:spacing w:line="240" w:lineRule="auto"/>
              <w:rPr>
                <w:lang w:val="cs-CZ"/>
              </w:rPr>
            </w:pPr>
            <w:r w:rsidRPr="00EE158E">
              <w:rPr>
                <w:lang w:val="cs-CZ"/>
              </w:rPr>
              <w:t>výška: 2076 mm</w:t>
            </w:r>
          </w:p>
        </w:tc>
      </w:tr>
      <w:tr w:rsidR="000B1AC0" w:rsidRPr="00EE158E" w14:paraId="343F3C80" w14:textId="77777777" w:rsidTr="00191CA6">
        <w:tc>
          <w:tcPr>
            <w:tcW w:w="571" w:type="dxa"/>
          </w:tcPr>
          <w:p w14:paraId="4363A77A" w14:textId="77777777" w:rsidR="000B1AC0" w:rsidRPr="00EE158E" w:rsidRDefault="000B1AC0" w:rsidP="000B1AC0">
            <w:pPr>
              <w:spacing w:after="0" w:line="240" w:lineRule="auto"/>
              <w:jc w:val="both"/>
              <w:rPr>
                <w:rFonts w:asciiTheme="minorHAnsi" w:hAnsiTheme="minorHAnsi"/>
                <w:color w:val="auto"/>
                <w:lang w:val="cs-CZ"/>
              </w:rPr>
            </w:pPr>
            <w:r w:rsidRPr="00EE158E">
              <w:rPr>
                <w:rFonts w:asciiTheme="minorHAnsi" w:hAnsiTheme="minorHAnsi"/>
                <w:color w:val="auto"/>
                <w:lang w:val="cs-CZ"/>
              </w:rPr>
              <w:t>1.3</w:t>
            </w:r>
          </w:p>
        </w:tc>
        <w:tc>
          <w:tcPr>
            <w:tcW w:w="5189" w:type="dxa"/>
            <w:gridSpan w:val="2"/>
          </w:tcPr>
          <w:p w14:paraId="611CCFC8" w14:textId="77777777" w:rsidR="000B1AC0" w:rsidRPr="00EE158E" w:rsidRDefault="000B1AC0" w:rsidP="000B1AC0">
            <w:pPr>
              <w:spacing w:line="240" w:lineRule="auto"/>
              <w:jc w:val="both"/>
              <w:rPr>
                <w:lang w:val="cs-CZ"/>
              </w:rPr>
            </w:pPr>
            <w:r w:rsidRPr="00EE158E">
              <w:rPr>
                <w:lang w:val="cs-CZ"/>
              </w:rPr>
              <w:t>Stojany, chovné nádoby i dílčí komponenty musí být plně kompatibilní se stávající technologií IVC aktuálně využívanou v chovech laboratorních zvířat CCP AFM Vestec.</w:t>
            </w:r>
          </w:p>
        </w:tc>
        <w:tc>
          <w:tcPr>
            <w:tcW w:w="1170" w:type="dxa"/>
          </w:tcPr>
          <w:p w14:paraId="295C0B0B" w14:textId="317D2546" w:rsidR="000B1AC0" w:rsidRPr="00EE158E" w:rsidRDefault="000B1AC0" w:rsidP="000B1AC0">
            <w:pPr>
              <w:jc w:val="center"/>
              <w:rPr>
                <w:lang w:val="cs-CZ"/>
              </w:rPr>
            </w:pPr>
            <w:r w:rsidRPr="00EE158E">
              <w:rPr>
                <w:lang w:val="cs-CZ"/>
              </w:rPr>
              <w:t>ANO</w:t>
            </w:r>
          </w:p>
        </w:tc>
        <w:tc>
          <w:tcPr>
            <w:tcW w:w="2160" w:type="dxa"/>
            <w:gridSpan w:val="2"/>
            <w:shd w:val="clear" w:color="auto" w:fill="auto"/>
          </w:tcPr>
          <w:p w14:paraId="4B20613D" w14:textId="56158613" w:rsidR="000B1AC0" w:rsidRPr="00EE158E" w:rsidRDefault="006169A4" w:rsidP="00191CA6">
            <w:pPr>
              <w:spacing w:line="240" w:lineRule="auto"/>
              <w:rPr>
                <w:lang w:val="cs-CZ"/>
              </w:rPr>
            </w:pPr>
            <w:r w:rsidRPr="00EE158E">
              <w:rPr>
                <w:lang w:val="cs-CZ"/>
              </w:rPr>
              <w:t>/</w:t>
            </w:r>
          </w:p>
        </w:tc>
      </w:tr>
      <w:tr w:rsidR="000B1AC0" w:rsidRPr="00EE158E" w14:paraId="5B7D3806" w14:textId="77777777" w:rsidTr="00191CA6">
        <w:tc>
          <w:tcPr>
            <w:tcW w:w="571" w:type="dxa"/>
          </w:tcPr>
          <w:p w14:paraId="7900BE15" w14:textId="77777777" w:rsidR="000B1AC0" w:rsidRPr="00EE158E" w:rsidRDefault="000B1AC0" w:rsidP="000B1AC0">
            <w:pPr>
              <w:spacing w:after="0" w:line="240" w:lineRule="auto"/>
              <w:jc w:val="both"/>
              <w:rPr>
                <w:rFonts w:asciiTheme="minorHAnsi" w:hAnsiTheme="minorHAnsi"/>
                <w:color w:val="auto"/>
                <w:lang w:val="cs-CZ"/>
              </w:rPr>
            </w:pPr>
            <w:r w:rsidRPr="00EE158E">
              <w:rPr>
                <w:rFonts w:asciiTheme="minorHAnsi" w:hAnsiTheme="minorHAnsi"/>
                <w:color w:val="auto"/>
                <w:lang w:val="cs-CZ"/>
              </w:rPr>
              <w:t>1.4</w:t>
            </w:r>
          </w:p>
        </w:tc>
        <w:tc>
          <w:tcPr>
            <w:tcW w:w="5189" w:type="dxa"/>
            <w:gridSpan w:val="2"/>
          </w:tcPr>
          <w:p w14:paraId="2C8925B0" w14:textId="042FFF0C" w:rsidR="000B1AC0" w:rsidRPr="00EE158E" w:rsidRDefault="000B1AC0" w:rsidP="000B1AC0">
            <w:pPr>
              <w:spacing w:after="0" w:line="240" w:lineRule="auto"/>
              <w:jc w:val="both"/>
              <w:rPr>
                <w:rFonts w:asciiTheme="minorHAnsi" w:hAnsiTheme="minorHAnsi"/>
                <w:color w:val="auto"/>
                <w:lang w:val="cs-CZ"/>
              </w:rPr>
            </w:pPr>
            <w:r w:rsidRPr="00EE158E">
              <w:rPr>
                <w:rFonts w:asciiTheme="minorHAnsi" w:hAnsiTheme="minorHAnsi"/>
                <w:color w:val="auto"/>
                <w:lang w:val="cs-CZ"/>
              </w:rPr>
              <w:t>Stojany musí být upravovatelné na verzi stojanů s integrovaným monitorováním nádob a zvířat (DVC).</w:t>
            </w:r>
          </w:p>
        </w:tc>
        <w:tc>
          <w:tcPr>
            <w:tcW w:w="1170" w:type="dxa"/>
          </w:tcPr>
          <w:p w14:paraId="2477A6BB" w14:textId="4481CB91" w:rsidR="000B1AC0" w:rsidRPr="00EE158E" w:rsidRDefault="000B1AC0" w:rsidP="000B1AC0">
            <w:pPr>
              <w:jc w:val="center"/>
              <w:rPr>
                <w:lang w:val="cs-CZ"/>
              </w:rPr>
            </w:pPr>
            <w:r w:rsidRPr="00EE158E">
              <w:rPr>
                <w:lang w:val="cs-CZ"/>
              </w:rPr>
              <w:t>ANO</w:t>
            </w:r>
          </w:p>
        </w:tc>
        <w:tc>
          <w:tcPr>
            <w:tcW w:w="2160" w:type="dxa"/>
            <w:gridSpan w:val="2"/>
            <w:shd w:val="clear" w:color="auto" w:fill="auto"/>
          </w:tcPr>
          <w:p w14:paraId="1D442CF3" w14:textId="4B11B377" w:rsidR="000B1AC0" w:rsidRPr="00EE158E" w:rsidRDefault="000B1AC0" w:rsidP="00191CA6">
            <w:pPr>
              <w:spacing w:line="240" w:lineRule="auto"/>
              <w:rPr>
                <w:lang w:val="cs-CZ"/>
              </w:rPr>
            </w:pPr>
            <w:r w:rsidRPr="00EE158E">
              <w:rPr>
                <w:rFonts w:asciiTheme="minorHAnsi" w:hAnsiTheme="minorHAnsi"/>
                <w:lang w:val="cs-CZ"/>
              </w:rPr>
              <w:t>[</w:t>
            </w:r>
            <w:r w:rsidR="006169A4" w:rsidRPr="00EE158E">
              <w:rPr>
                <w:rFonts w:asciiTheme="minorHAnsi" w:hAnsiTheme="minorHAnsi"/>
                <w:color w:val="auto"/>
                <w:lang w:val="cs-CZ"/>
              </w:rPr>
              <w:t>Stojany lze upgradovat na verzi stojanů s integrovaným monitorováním nádob a zvířat (DVC) instalací příslušných komponent</w:t>
            </w:r>
            <w:r w:rsidRPr="00EE158E">
              <w:rPr>
                <w:rFonts w:asciiTheme="minorHAnsi" w:hAnsiTheme="minorHAnsi"/>
                <w:lang w:val="cs-CZ"/>
              </w:rPr>
              <w:t>]</w:t>
            </w:r>
          </w:p>
        </w:tc>
      </w:tr>
      <w:tr w:rsidR="000B1AC0" w:rsidRPr="00EE158E" w14:paraId="20EC88C6" w14:textId="77777777" w:rsidTr="00191CA6">
        <w:tc>
          <w:tcPr>
            <w:tcW w:w="571" w:type="dxa"/>
          </w:tcPr>
          <w:p w14:paraId="6DDB1E89" w14:textId="77777777" w:rsidR="000B1AC0" w:rsidRPr="00EE158E" w:rsidRDefault="000B1AC0" w:rsidP="000B1AC0">
            <w:pPr>
              <w:spacing w:after="0" w:line="240" w:lineRule="auto"/>
              <w:jc w:val="both"/>
              <w:rPr>
                <w:rFonts w:asciiTheme="minorHAnsi" w:hAnsiTheme="minorHAnsi"/>
                <w:color w:val="auto"/>
                <w:lang w:val="cs-CZ"/>
              </w:rPr>
            </w:pPr>
            <w:r w:rsidRPr="00EE158E">
              <w:rPr>
                <w:rFonts w:asciiTheme="minorHAnsi" w:hAnsiTheme="minorHAnsi"/>
                <w:color w:val="auto"/>
                <w:lang w:val="cs-CZ"/>
              </w:rPr>
              <w:t>1.5</w:t>
            </w:r>
          </w:p>
        </w:tc>
        <w:tc>
          <w:tcPr>
            <w:tcW w:w="5189" w:type="dxa"/>
            <w:gridSpan w:val="2"/>
          </w:tcPr>
          <w:p w14:paraId="0A2F5E3E" w14:textId="77777777" w:rsidR="000B1AC0" w:rsidRPr="00EE158E" w:rsidRDefault="000B1AC0" w:rsidP="000B1AC0">
            <w:pPr>
              <w:spacing w:line="240" w:lineRule="auto"/>
              <w:jc w:val="both"/>
              <w:rPr>
                <w:lang w:val="cs-CZ"/>
              </w:rPr>
            </w:pPr>
            <w:r w:rsidRPr="00EE158E">
              <w:rPr>
                <w:lang w:val="cs-CZ"/>
              </w:rPr>
              <w:t xml:space="preserve">Stojany pro individuálně ventilované nádoby (IVC chovné nádoby) musí po vložení hermeticky uzavřených nádob umožňovat individuální nucenou výměnu vzduchu v každé nádobě. </w:t>
            </w:r>
          </w:p>
        </w:tc>
        <w:tc>
          <w:tcPr>
            <w:tcW w:w="1170" w:type="dxa"/>
          </w:tcPr>
          <w:p w14:paraId="563F165C" w14:textId="28A9950F" w:rsidR="000B1AC0" w:rsidRPr="00EE158E" w:rsidRDefault="000B1AC0" w:rsidP="000B1AC0">
            <w:pPr>
              <w:jc w:val="center"/>
              <w:rPr>
                <w:lang w:val="cs-CZ"/>
              </w:rPr>
            </w:pPr>
            <w:r w:rsidRPr="00EE158E">
              <w:rPr>
                <w:lang w:val="cs-CZ"/>
              </w:rPr>
              <w:t>ANO</w:t>
            </w:r>
          </w:p>
        </w:tc>
        <w:tc>
          <w:tcPr>
            <w:tcW w:w="2160" w:type="dxa"/>
            <w:gridSpan w:val="2"/>
            <w:shd w:val="clear" w:color="auto" w:fill="auto"/>
          </w:tcPr>
          <w:p w14:paraId="4D49BD35" w14:textId="5FB9566F" w:rsidR="000B1AC0" w:rsidRPr="00EE158E" w:rsidRDefault="000B1AC0" w:rsidP="00191CA6">
            <w:pPr>
              <w:spacing w:line="240" w:lineRule="auto"/>
              <w:rPr>
                <w:lang w:val="cs-CZ"/>
              </w:rPr>
            </w:pPr>
            <w:r w:rsidRPr="00EE158E">
              <w:rPr>
                <w:rFonts w:asciiTheme="minorHAnsi" w:hAnsiTheme="minorHAnsi"/>
                <w:lang w:val="cs-CZ"/>
              </w:rPr>
              <w:t>[</w:t>
            </w:r>
            <w:r w:rsidR="006169A4" w:rsidRPr="00EE158E">
              <w:rPr>
                <w:rFonts w:asciiTheme="minorHAnsi" w:hAnsiTheme="minorHAnsi"/>
                <w:lang w:val="cs-CZ"/>
              </w:rPr>
              <w:t>S</w:t>
            </w:r>
            <w:r w:rsidR="006169A4" w:rsidRPr="00EE158E">
              <w:rPr>
                <w:lang w:val="cs-CZ"/>
              </w:rPr>
              <w:t xml:space="preserve">tojany pro individuálně ventilované nádoby (IVC chovné nádoby) zajišťují individuální nucenou </w:t>
            </w:r>
            <w:r w:rsidR="006169A4" w:rsidRPr="00EE158E">
              <w:rPr>
                <w:lang w:val="cs-CZ"/>
              </w:rPr>
              <w:lastRenderedPageBreak/>
              <w:t xml:space="preserve">výměnu </w:t>
            </w:r>
            <w:r w:rsidR="00EE158E" w:rsidRPr="00EE158E">
              <w:rPr>
                <w:lang w:val="cs-CZ"/>
              </w:rPr>
              <w:t>vzduchu v</w:t>
            </w:r>
            <w:r w:rsidR="006169A4" w:rsidRPr="00EE158E">
              <w:rPr>
                <w:lang w:val="cs-CZ"/>
              </w:rPr>
              <w:t> každé vložené hermeticky uzavřené nádobě</w:t>
            </w:r>
            <w:r w:rsidRPr="00EE158E">
              <w:rPr>
                <w:rFonts w:asciiTheme="minorHAnsi" w:hAnsiTheme="minorHAnsi"/>
                <w:lang w:val="cs-CZ"/>
              </w:rPr>
              <w:t>]</w:t>
            </w:r>
          </w:p>
        </w:tc>
      </w:tr>
      <w:tr w:rsidR="000B1AC0" w:rsidRPr="00EE158E" w14:paraId="0C153168" w14:textId="77777777" w:rsidTr="00191CA6">
        <w:tc>
          <w:tcPr>
            <w:tcW w:w="571" w:type="dxa"/>
          </w:tcPr>
          <w:p w14:paraId="2D47EAB3" w14:textId="77777777" w:rsidR="000B1AC0" w:rsidRPr="00EE158E" w:rsidRDefault="000B1AC0" w:rsidP="000B1AC0">
            <w:pPr>
              <w:spacing w:after="0" w:line="240" w:lineRule="auto"/>
              <w:jc w:val="both"/>
              <w:rPr>
                <w:rFonts w:asciiTheme="minorHAnsi" w:hAnsiTheme="minorHAnsi"/>
                <w:color w:val="auto"/>
                <w:lang w:val="cs-CZ"/>
              </w:rPr>
            </w:pPr>
            <w:r w:rsidRPr="00EE158E">
              <w:rPr>
                <w:rFonts w:asciiTheme="minorHAnsi" w:hAnsiTheme="minorHAnsi"/>
                <w:color w:val="auto"/>
                <w:lang w:val="cs-CZ"/>
              </w:rPr>
              <w:lastRenderedPageBreak/>
              <w:t>1.6</w:t>
            </w:r>
          </w:p>
        </w:tc>
        <w:tc>
          <w:tcPr>
            <w:tcW w:w="5189" w:type="dxa"/>
            <w:gridSpan w:val="2"/>
          </w:tcPr>
          <w:p w14:paraId="3B03958B" w14:textId="1F32C9F1" w:rsidR="000B1AC0" w:rsidRPr="00EE158E" w:rsidRDefault="000B1AC0" w:rsidP="000B1AC0">
            <w:pPr>
              <w:spacing w:line="240" w:lineRule="auto"/>
              <w:jc w:val="both"/>
              <w:rPr>
                <w:lang w:val="cs-CZ"/>
              </w:rPr>
            </w:pPr>
            <w:r w:rsidRPr="00EE158E">
              <w:rPr>
                <w:lang w:val="cs-CZ"/>
              </w:rPr>
              <w:t>Stojany musí být s ventilační jednotkou propojitelné  pomocí pružných hadic, hadice měkké, bez kovových součástí a pevných mechanických výztuh, volitelně s magnetickou spojkou. Napojení hadic na stojan může být pomocí výsuvné plastové spojky, umožňující rychlé rozpojení bez použití nástrojů. Spojky a hadice musí být součástí každého stojanu.</w:t>
            </w:r>
          </w:p>
        </w:tc>
        <w:tc>
          <w:tcPr>
            <w:tcW w:w="1170" w:type="dxa"/>
          </w:tcPr>
          <w:p w14:paraId="138CB809" w14:textId="78377D23" w:rsidR="000B1AC0" w:rsidRPr="00EE158E" w:rsidRDefault="000B1AC0" w:rsidP="000B1AC0">
            <w:pPr>
              <w:jc w:val="center"/>
              <w:rPr>
                <w:lang w:val="cs-CZ"/>
              </w:rPr>
            </w:pPr>
            <w:r w:rsidRPr="00EE158E">
              <w:rPr>
                <w:lang w:val="cs-CZ"/>
              </w:rPr>
              <w:t>ANO</w:t>
            </w:r>
          </w:p>
        </w:tc>
        <w:tc>
          <w:tcPr>
            <w:tcW w:w="2160" w:type="dxa"/>
            <w:gridSpan w:val="2"/>
            <w:shd w:val="clear" w:color="auto" w:fill="auto"/>
          </w:tcPr>
          <w:p w14:paraId="187CF023" w14:textId="06E4E977" w:rsidR="000B1AC0" w:rsidRPr="00EE158E" w:rsidRDefault="000B1AC0" w:rsidP="00191CA6">
            <w:pPr>
              <w:spacing w:line="240" w:lineRule="auto"/>
              <w:rPr>
                <w:lang w:val="cs-CZ"/>
              </w:rPr>
            </w:pPr>
            <w:r w:rsidRPr="00EE158E">
              <w:rPr>
                <w:rFonts w:asciiTheme="minorHAnsi" w:hAnsiTheme="minorHAnsi"/>
                <w:lang w:val="cs-CZ"/>
              </w:rPr>
              <w:t>[</w:t>
            </w:r>
            <w:r w:rsidR="006169A4" w:rsidRPr="00EE158E">
              <w:rPr>
                <w:lang w:val="cs-CZ"/>
              </w:rPr>
              <w:t xml:space="preserve">Stojany jsou s ventilační jednotkou </w:t>
            </w:r>
            <w:r w:rsidR="00EE158E" w:rsidRPr="00EE158E">
              <w:rPr>
                <w:lang w:val="cs-CZ"/>
              </w:rPr>
              <w:t>propojitelné pomocí</w:t>
            </w:r>
            <w:r w:rsidR="006169A4" w:rsidRPr="00EE158E">
              <w:rPr>
                <w:lang w:val="cs-CZ"/>
              </w:rPr>
              <w:t xml:space="preserve"> pružných hadic, hadice jsou měkké (ohebné), propojení bez kovových součástí a pevných mechanických výztuh, volitelně lze použít hadice s magnetickou spojkou. Napojení hadic na stojan je možné pomocí výsuvné plastové spojky, umožňující rychlé rozpojení bez použití nástrojů. Spojky a hadice jsou součástí každého stojanu.</w:t>
            </w:r>
            <w:r w:rsidRPr="00EE158E">
              <w:rPr>
                <w:rFonts w:asciiTheme="minorHAnsi" w:hAnsiTheme="minorHAnsi"/>
                <w:lang w:val="cs-CZ"/>
              </w:rPr>
              <w:t>]</w:t>
            </w:r>
          </w:p>
        </w:tc>
      </w:tr>
      <w:tr w:rsidR="000B1AC0" w:rsidRPr="00EE158E" w14:paraId="296DA661" w14:textId="77777777" w:rsidTr="00191CA6">
        <w:tc>
          <w:tcPr>
            <w:tcW w:w="571" w:type="dxa"/>
          </w:tcPr>
          <w:p w14:paraId="24150939" w14:textId="77777777" w:rsidR="000B1AC0" w:rsidRPr="00EE158E" w:rsidRDefault="000B1AC0" w:rsidP="000B1AC0">
            <w:pPr>
              <w:spacing w:after="0" w:line="240" w:lineRule="auto"/>
              <w:jc w:val="both"/>
              <w:rPr>
                <w:rFonts w:asciiTheme="minorHAnsi" w:hAnsiTheme="minorHAnsi"/>
                <w:color w:val="auto"/>
                <w:lang w:val="cs-CZ"/>
              </w:rPr>
            </w:pPr>
            <w:r w:rsidRPr="00EE158E">
              <w:rPr>
                <w:rFonts w:asciiTheme="minorHAnsi" w:hAnsiTheme="minorHAnsi"/>
                <w:color w:val="auto"/>
                <w:lang w:val="cs-CZ"/>
              </w:rPr>
              <w:t>1.7</w:t>
            </w:r>
          </w:p>
        </w:tc>
        <w:tc>
          <w:tcPr>
            <w:tcW w:w="5189" w:type="dxa"/>
            <w:gridSpan w:val="2"/>
          </w:tcPr>
          <w:p w14:paraId="560F8A26" w14:textId="449A5B00" w:rsidR="000B1AC0" w:rsidRPr="00EE158E" w:rsidRDefault="000B1AC0" w:rsidP="000B1AC0">
            <w:pPr>
              <w:spacing w:line="240" w:lineRule="auto"/>
              <w:jc w:val="both"/>
              <w:rPr>
                <w:lang w:val="cs-CZ"/>
              </w:rPr>
            </w:pPr>
            <w:r w:rsidRPr="00EE158E">
              <w:rPr>
                <w:lang w:val="cs-CZ"/>
              </w:rPr>
              <w:t>Rozvod vzduchu musí být řešen snadno demontovatelnými horizontálně orientovanými hlavními rozvodnými trubkami okrouhlého průřezu (horní přívod, dolní odtah), rozvody do jednotlivých nádob musí být vedeny svisle pro zamezení usazování zbytků podestýlky a pomocí rychlospojek budou napojeny na horní a dolní hlavní rozvodnou trubku. Možnost demontáže hlavních rozvodných trubek vysunutím ze spojek.</w:t>
            </w:r>
          </w:p>
        </w:tc>
        <w:tc>
          <w:tcPr>
            <w:tcW w:w="1170" w:type="dxa"/>
          </w:tcPr>
          <w:p w14:paraId="2D33C7B8" w14:textId="5B982D46" w:rsidR="000B1AC0" w:rsidRPr="00EE158E" w:rsidRDefault="000B1AC0" w:rsidP="000B1AC0">
            <w:pPr>
              <w:jc w:val="center"/>
              <w:rPr>
                <w:lang w:val="cs-CZ"/>
              </w:rPr>
            </w:pPr>
            <w:r w:rsidRPr="00EE158E">
              <w:rPr>
                <w:lang w:val="cs-CZ"/>
              </w:rPr>
              <w:t>ANO</w:t>
            </w:r>
          </w:p>
        </w:tc>
        <w:tc>
          <w:tcPr>
            <w:tcW w:w="2160" w:type="dxa"/>
            <w:gridSpan w:val="2"/>
            <w:shd w:val="clear" w:color="auto" w:fill="auto"/>
          </w:tcPr>
          <w:p w14:paraId="3681B79C" w14:textId="4D5B3B2E" w:rsidR="000B1AC0" w:rsidRPr="00EE158E" w:rsidRDefault="000B1AC0" w:rsidP="00191CA6">
            <w:pPr>
              <w:spacing w:line="240" w:lineRule="auto"/>
              <w:rPr>
                <w:lang w:val="cs-CZ"/>
              </w:rPr>
            </w:pPr>
            <w:r w:rsidRPr="00EE158E">
              <w:rPr>
                <w:rFonts w:asciiTheme="minorHAnsi" w:hAnsiTheme="minorHAnsi"/>
                <w:lang w:val="cs-CZ"/>
              </w:rPr>
              <w:t>[</w:t>
            </w:r>
            <w:r w:rsidR="006169A4" w:rsidRPr="00EE158E">
              <w:rPr>
                <w:lang w:val="cs-CZ"/>
              </w:rPr>
              <w:t>Rozvod vzduchu je řešen snadno demontovatelnými (násuvnými) horizontálně orientovanými hlavními rozvodnými trubkami okrouhlého průřezu (horní přívod, dolní odtah), rozvody do jednotlivých nádob jsou vedeny svisle pro zamezení usazování zbytků podestýlky a pomocí rychlospojek budou napojeny na horní a dolní hlavní rozvodnou trubku. Hlavní rozvodné trubky lze demontovat vysunutím ze spojek</w:t>
            </w:r>
            <w:r w:rsidRPr="00EE158E">
              <w:rPr>
                <w:rFonts w:asciiTheme="minorHAnsi" w:hAnsiTheme="minorHAnsi"/>
                <w:lang w:val="cs-CZ"/>
              </w:rPr>
              <w:t>]</w:t>
            </w:r>
          </w:p>
        </w:tc>
      </w:tr>
      <w:tr w:rsidR="000B1AC0" w:rsidRPr="00EE158E" w14:paraId="38D8D239" w14:textId="77777777" w:rsidTr="00191CA6">
        <w:tc>
          <w:tcPr>
            <w:tcW w:w="571" w:type="dxa"/>
          </w:tcPr>
          <w:p w14:paraId="6E948E62" w14:textId="77777777" w:rsidR="000B1AC0" w:rsidRPr="00EE158E" w:rsidRDefault="000B1AC0" w:rsidP="000B1AC0">
            <w:pPr>
              <w:spacing w:after="0" w:line="240" w:lineRule="auto"/>
              <w:jc w:val="both"/>
              <w:rPr>
                <w:rFonts w:asciiTheme="minorHAnsi" w:hAnsiTheme="minorHAnsi"/>
                <w:color w:val="auto"/>
                <w:lang w:val="cs-CZ"/>
              </w:rPr>
            </w:pPr>
            <w:r w:rsidRPr="00EE158E">
              <w:rPr>
                <w:rFonts w:asciiTheme="minorHAnsi" w:hAnsiTheme="minorHAnsi"/>
                <w:color w:val="auto"/>
                <w:lang w:val="cs-CZ"/>
              </w:rPr>
              <w:t>1.8</w:t>
            </w:r>
          </w:p>
        </w:tc>
        <w:tc>
          <w:tcPr>
            <w:tcW w:w="5189" w:type="dxa"/>
            <w:gridSpan w:val="2"/>
          </w:tcPr>
          <w:p w14:paraId="542739D0" w14:textId="134F01D4" w:rsidR="000B1AC0" w:rsidRPr="00EE158E" w:rsidRDefault="000B1AC0" w:rsidP="000B1AC0">
            <w:pPr>
              <w:spacing w:line="240" w:lineRule="auto"/>
              <w:jc w:val="both"/>
              <w:rPr>
                <w:lang w:val="cs-CZ"/>
              </w:rPr>
            </w:pPr>
            <w:r w:rsidRPr="00EE158E">
              <w:rPr>
                <w:lang w:val="cs-CZ"/>
              </w:rPr>
              <w:t xml:space="preserve">Stojany musí být vybaveny automatickou optickou indikací špatného založení nádoby do stojanu přes samonaváděcí </w:t>
            </w:r>
            <w:proofErr w:type="spellStart"/>
            <w:r w:rsidRPr="00EE158E">
              <w:rPr>
                <w:lang w:val="cs-CZ"/>
              </w:rPr>
              <w:t>lyžiny</w:t>
            </w:r>
            <w:proofErr w:type="spellEnd"/>
            <w:r w:rsidRPr="00EE158E">
              <w:rPr>
                <w:lang w:val="cs-CZ"/>
              </w:rPr>
              <w:t>.</w:t>
            </w:r>
          </w:p>
        </w:tc>
        <w:tc>
          <w:tcPr>
            <w:tcW w:w="1170" w:type="dxa"/>
          </w:tcPr>
          <w:p w14:paraId="7FE1D645" w14:textId="4246C0AF" w:rsidR="000B1AC0" w:rsidRPr="00EE158E" w:rsidRDefault="000B1AC0" w:rsidP="000B1AC0">
            <w:pPr>
              <w:jc w:val="center"/>
              <w:rPr>
                <w:lang w:val="cs-CZ"/>
              </w:rPr>
            </w:pPr>
            <w:r w:rsidRPr="00EE158E">
              <w:rPr>
                <w:lang w:val="cs-CZ"/>
              </w:rPr>
              <w:t>ANO</w:t>
            </w:r>
          </w:p>
        </w:tc>
        <w:tc>
          <w:tcPr>
            <w:tcW w:w="2160" w:type="dxa"/>
            <w:gridSpan w:val="2"/>
            <w:shd w:val="clear" w:color="auto" w:fill="auto"/>
          </w:tcPr>
          <w:p w14:paraId="15E622FC" w14:textId="52039D8E" w:rsidR="000B1AC0" w:rsidRPr="00EE158E" w:rsidRDefault="000B1AC0" w:rsidP="00191CA6">
            <w:pPr>
              <w:spacing w:line="240" w:lineRule="auto"/>
              <w:rPr>
                <w:lang w:val="cs-CZ"/>
              </w:rPr>
            </w:pPr>
            <w:r w:rsidRPr="00EE158E">
              <w:rPr>
                <w:rFonts w:asciiTheme="minorHAnsi" w:hAnsiTheme="minorHAnsi"/>
                <w:lang w:val="cs-CZ"/>
              </w:rPr>
              <w:t>[</w:t>
            </w:r>
            <w:r w:rsidR="006169A4" w:rsidRPr="00EE158E">
              <w:rPr>
                <w:lang w:val="cs-CZ"/>
              </w:rPr>
              <w:t xml:space="preserve">Stojany jsou vybaveny samonaváděcími ližinami pro umístění chovné nádoby a automatickou optickou indikací chybného </w:t>
            </w:r>
            <w:r w:rsidR="006169A4" w:rsidRPr="00EE158E">
              <w:rPr>
                <w:lang w:val="cs-CZ"/>
              </w:rPr>
              <w:lastRenderedPageBreak/>
              <w:t>založení chovné nádoby</w:t>
            </w:r>
            <w:r w:rsidRPr="00EE158E">
              <w:rPr>
                <w:rFonts w:asciiTheme="minorHAnsi" w:hAnsiTheme="minorHAnsi"/>
                <w:lang w:val="cs-CZ"/>
              </w:rPr>
              <w:t>]</w:t>
            </w:r>
          </w:p>
        </w:tc>
      </w:tr>
      <w:tr w:rsidR="000B1AC0" w:rsidRPr="00EE158E" w14:paraId="44548652" w14:textId="77777777" w:rsidTr="00191CA6">
        <w:tc>
          <w:tcPr>
            <w:tcW w:w="571" w:type="dxa"/>
          </w:tcPr>
          <w:p w14:paraId="7105A2C8" w14:textId="77777777" w:rsidR="000B1AC0" w:rsidRPr="00EE158E" w:rsidRDefault="000B1AC0" w:rsidP="000B1AC0">
            <w:pPr>
              <w:spacing w:after="0" w:line="240" w:lineRule="auto"/>
              <w:jc w:val="both"/>
              <w:rPr>
                <w:rFonts w:asciiTheme="minorHAnsi" w:hAnsiTheme="minorHAnsi"/>
                <w:color w:val="auto"/>
                <w:lang w:val="cs-CZ"/>
              </w:rPr>
            </w:pPr>
            <w:r w:rsidRPr="00EE158E">
              <w:rPr>
                <w:rFonts w:asciiTheme="minorHAnsi" w:hAnsiTheme="minorHAnsi"/>
                <w:color w:val="auto"/>
                <w:lang w:val="cs-CZ"/>
              </w:rPr>
              <w:lastRenderedPageBreak/>
              <w:t>1.9</w:t>
            </w:r>
          </w:p>
        </w:tc>
        <w:tc>
          <w:tcPr>
            <w:tcW w:w="5189" w:type="dxa"/>
            <w:gridSpan w:val="2"/>
          </w:tcPr>
          <w:p w14:paraId="0042B6D7" w14:textId="77777777" w:rsidR="000B1AC0" w:rsidRPr="00EE158E" w:rsidRDefault="000B1AC0" w:rsidP="000B1AC0">
            <w:pPr>
              <w:spacing w:line="240" w:lineRule="auto"/>
              <w:jc w:val="both"/>
              <w:rPr>
                <w:lang w:val="cs-CZ"/>
              </w:rPr>
            </w:pPr>
            <w:r w:rsidRPr="00EE158E">
              <w:rPr>
                <w:lang w:val="cs-CZ"/>
              </w:rPr>
              <w:t>Jednotlivé pozice pro vložení nádoby musí být vybaveny západkou pro zajištění správné a náhodným pohybem nenarušitelné pozice nádoby ve stojanu.</w:t>
            </w:r>
          </w:p>
        </w:tc>
        <w:tc>
          <w:tcPr>
            <w:tcW w:w="1170" w:type="dxa"/>
          </w:tcPr>
          <w:p w14:paraId="1A6D040A" w14:textId="4A78DAA9" w:rsidR="000B1AC0" w:rsidRPr="00EE158E" w:rsidRDefault="000B1AC0" w:rsidP="000B1AC0">
            <w:pPr>
              <w:jc w:val="center"/>
              <w:rPr>
                <w:lang w:val="cs-CZ"/>
              </w:rPr>
            </w:pPr>
            <w:r w:rsidRPr="00EE158E">
              <w:rPr>
                <w:lang w:val="cs-CZ"/>
              </w:rPr>
              <w:t>ANO</w:t>
            </w:r>
          </w:p>
        </w:tc>
        <w:tc>
          <w:tcPr>
            <w:tcW w:w="2160" w:type="dxa"/>
            <w:gridSpan w:val="2"/>
            <w:shd w:val="clear" w:color="auto" w:fill="auto"/>
          </w:tcPr>
          <w:p w14:paraId="6340B45F" w14:textId="1B3D5E21" w:rsidR="000B1AC0" w:rsidRPr="00EE158E" w:rsidRDefault="000B1AC0" w:rsidP="00191CA6">
            <w:pPr>
              <w:spacing w:line="240" w:lineRule="auto"/>
              <w:rPr>
                <w:lang w:val="cs-CZ"/>
              </w:rPr>
            </w:pPr>
            <w:r w:rsidRPr="00EE158E">
              <w:rPr>
                <w:lang w:val="cs-CZ"/>
              </w:rPr>
              <w:t>[</w:t>
            </w:r>
            <w:r w:rsidR="006169A4" w:rsidRPr="00EE158E">
              <w:rPr>
                <w:lang w:val="cs-CZ"/>
              </w:rPr>
              <w:t>Ližiny  každé pozice mají západku pro zajištění správné pozice nádoby a pro eliminaci náhodného vysunutí nádoby ze správné pozice</w:t>
            </w:r>
            <w:r w:rsidRPr="00EE158E">
              <w:rPr>
                <w:lang w:val="cs-CZ"/>
              </w:rPr>
              <w:t>]</w:t>
            </w:r>
          </w:p>
        </w:tc>
      </w:tr>
      <w:tr w:rsidR="000B1AC0" w:rsidRPr="00EE158E" w14:paraId="389C9C41" w14:textId="77777777" w:rsidTr="00191CA6">
        <w:tc>
          <w:tcPr>
            <w:tcW w:w="571" w:type="dxa"/>
          </w:tcPr>
          <w:p w14:paraId="79B1D3B9" w14:textId="77777777" w:rsidR="000B1AC0" w:rsidRPr="00EE158E" w:rsidRDefault="000B1AC0" w:rsidP="000B1AC0">
            <w:pPr>
              <w:spacing w:after="0" w:line="240" w:lineRule="auto"/>
              <w:jc w:val="both"/>
              <w:rPr>
                <w:rFonts w:asciiTheme="minorHAnsi" w:hAnsiTheme="minorHAnsi"/>
                <w:color w:val="auto"/>
                <w:lang w:val="cs-CZ"/>
              </w:rPr>
            </w:pPr>
            <w:r w:rsidRPr="00EE158E">
              <w:rPr>
                <w:rFonts w:asciiTheme="minorHAnsi" w:hAnsiTheme="minorHAnsi"/>
                <w:color w:val="auto"/>
                <w:lang w:val="cs-CZ"/>
              </w:rPr>
              <w:t>1.10</w:t>
            </w:r>
          </w:p>
        </w:tc>
        <w:tc>
          <w:tcPr>
            <w:tcW w:w="5189" w:type="dxa"/>
            <w:gridSpan w:val="2"/>
          </w:tcPr>
          <w:p w14:paraId="36145B8A" w14:textId="77777777" w:rsidR="000B1AC0" w:rsidRPr="00EE158E" w:rsidRDefault="000B1AC0" w:rsidP="000B1AC0">
            <w:pPr>
              <w:spacing w:line="240" w:lineRule="auto"/>
              <w:jc w:val="both"/>
              <w:rPr>
                <w:lang w:val="cs-CZ"/>
              </w:rPr>
            </w:pPr>
            <w:r w:rsidRPr="00EE158E">
              <w:rPr>
                <w:lang w:val="cs-CZ"/>
              </w:rPr>
              <w:t>Stojany musí být vybaveny čtyřmi kolečky, alespoň dvě přední s brzdou, průměr koleček 60 -120 mm, Kolečka musí být z materiálu nešpinícího podlahu, tlumící hluk při manipulaci se stojanem (například nylon). Zabrzdění/odbrzdění nesmí vydávat nepříjemné zvuky.</w:t>
            </w:r>
          </w:p>
        </w:tc>
        <w:tc>
          <w:tcPr>
            <w:tcW w:w="1170" w:type="dxa"/>
          </w:tcPr>
          <w:p w14:paraId="4608965F" w14:textId="7DAD6D7A" w:rsidR="000B1AC0" w:rsidRPr="00EE158E" w:rsidRDefault="000B1AC0" w:rsidP="000B1AC0">
            <w:pPr>
              <w:jc w:val="center"/>
              <w:rPr>
                <w:lang w:val="cs-CZ"/>
              </w:rPr>
            </w:pPr>
            <w:r w:rsidRPr="00EE158E">
              <w:rPr>
                <w:lang w:val="cs-CZ"/>
              </w:rPr>
              <w:t>ANO</w:t>
            </w:r>
          </w:p>
        </w:tc>
        <w:tc>
          <w:tcPr>
            <w:tcW w:w="2160" w:type="dxa"/>
            <w:gridSpan w:val="2"/>
            <w:shd w:val="clear" w:color="auto" w:fill="auto"/>
          </w:tcPr>
          <w:p w14:paraId="527DA12A" w14:textId="23C5B3EC" w:rsidR="000B1AC0" w:rsidRPr="00EE158E" w:rsidRDefault="000B1AC0" w:rsidP="00191CA6">
            <w:pPr>
              <w:spacing w:line="240" w:lineRule="auto"/>
              <w:rPr>
                <w:lang w:val="cs-CZ"/>
              </w:rPr>
            </w:pPr>
            <w:r w:rsidRPr="00EE158E">
              <w:rPr>
                <w:lang w:val="cs-CZ"/>
              </w:rPr>
              <w:t>průměr koleček: 100 mm</w:t>
            </w:r>
          </w:p>
        </w:tc>
      </w:tr>
      <w:tr w:rsidR="000B1AC0" w:rsidRPr="00EE158E" w14:paraId="32846957" w14:textId="77777777" w:rsidTr="00191CA6">
        <w:trPr>
          <w:trHeight w:val="593"/>
        </w:trPr>
        <w:tc>
          <w:tcPr>
            <w:tcW w:w="571" w:type="dxa"/>
          </w:tcPr>
          <w:p w14:paraId="6B2334D7" w14:textId="77777777" w:rsidR="000B1AC0" w:rsidRPr="00EE158E" w:rsidRDefault="000B1AC0" w:rsidP="000B1AC0">
            <w:pPr>
              <w:spacing w:after="0" w:line="240" w:lineRule="auto"/>
              <w:jc w:val="both"/>
              <w:rPr>
                <w:rFonts w:asciiTheme="minorHAnsi" w:hAnsiTheme="minorHAnsi"/>
                <w:color w:val="auto"/>
                <w:lang w:val="cs-CZ"/>
              </w:rPr>
            </w:pPr>
            <w:r w:rsidRPr="00EE158E">
              <w:rPr>
                <w:rFonts w:asciiTheme="minorHAnsi" w:hAnsiTheme="minorHAnsi"/>
                <w:color w:val="auto"/>
                <w:lang w:val="cs-CZ"/>
              </w:rPr>
              <w:t>1.11</w:t>
            </w:r>
          </w:p>
        </w:tc>
        <w:tc>
          <w:tcPr>
            <w:tcW w:w="5189" w:type="dxa"/>
            <w:gridSpan w:val="2"/>
          </w:tcPr>
          <w:p w14:paraId="40AF0408" w14:textId="77777777" w:rsidR="000B1AC0" w:rsidRPr="00EE158E" w:rsidRDefault="000B1AC0" w:rsidP="000B1AC0">
            <w:pPr>
              <w:spacing w:line="240" w:lineRule="auto"/>
              <w:jc w:val="both"/>
              <w:rPr>
                <w:lang w:val="cs-CZ"/>
              </w:rPr>
            </w:pPr>
            <w:r w:rsidRPr="00EE158E">
              <w:rPr>
                <w:lang w:val="cs-CZ"/>
              </w:rPr>
              <w:t>Stojany musí být vyrobeny z nerezové oceli a chemicky odolného plastu. Materiál a provedení musí umožňovat chemickou dekontaminaci celého stojanu pomocí 30% par H</w:t>
            </w:r>
            <w:r w:rsidRPr="00EE158E">
              <w:rPr>
                <w:vertAlign w:val="subscript"/>
                <w:lang w:val="cs-CZ"/>
              </w:rPr>
              <w:t>2</w:t>
            </w:r>
            <w:r w:rsidRPr="00EE158E">
              <w:rPr>
                <w:lang w:val="cs-CZ"/>
              </w:rPr>
              <w:t>O</w:t>
            </w:r>
            <w:r w:rsidRPr="00EE158E">
              <w:rPr>
                <w:vertAlign w:val="subscript"/>
                <w:lang w:val="cs-CZ"/>
              </w:rPr>
              <w:t>2</w:t>
            </w:r>
            <w:r w:rsidRPr="00EE158E">
              <w:rPr>
                <w:lang w:val="cs-CZ"/>
              </w:rPr>
              <w:t xml:space="preserve"> a parní sterilizaci (</w:t>
            </w:r>
            <w:proofErr w:type="spellStart"/>
            <w:r w:rsidRPr="00EE158E">
              <w:rPr>
                <w:lang w:val="cs-CZ"/>
              </w:rPr>
              <w:t>autoklávování</w:t>
            </w:r>
            <w:proofErr w:type="spellEnd"/>
            <w:r w:rsidRPr="00EE158E">
              <w:rPr>
                <w:lang w:val="cs-CZ"/>
              </w:rPr>
              <w:t>) až 134°C. Provedení stojanů musí umožňovat mytí v komorové myčce a tlakovou vodou.</w:t>
            </w:r>
          </w:p>
        </w:tc>
        <w:tc>
          <w:tcPr>
            <w:tcW w:w="1170" w:type="dxa"/>
          </w:tcPr>
          <w:p w14:paraId="153A7E5A" w14:textId="255891D7" w:rsidR="000B1AC0" w:rsidRPr="00EE158E" w:rsidRDefault="000B1AC0" w:rsidP="000B1AC0">
            <w:pPr>
              <w:jc w:val="center"/>
              <w:rPr>
                <w:lang w:val="cs-CZ"/>
              </w:rPr>
            </w:pPr>
            <w:r w:rsidRPr="00EE158E">
              <w:rPr>
                <w:lang w:val="cs-CZ"/>
              </w:rPr>
              <w:t>ANO</w:t>
            </w:r>
          </w:p>
        </w:tc>
        <w:tc>
          <w:tcPr>
            <w:tcW w:w="2160" w:type="dxa"/>
            <w:gridSpan w:val="2"/>
            <w:shd w:val="clear" w:color="auto" w:fill="auto"/>
          </w:tcPr>
          <w:p w14:paraId="000DF534" w14:textId="7F6E7437" w:rsidR="000B1AC0" w:rsidRPr="00EE158E" w:rsidRDefault="000B1AC0" w:rsidP="00191CA6">
            <w:pPr>
              <w:spacing w:after="0" w:line="240" w:lineRule="auto"/>
              <w:rPr>
                <w:rFonts w:asciiTheme="minorHAnsi" w:hAnsiTheme="minorHAnsi"/>
                <w:color w:val="auto"/>
                <w:lang w:val="cs-CZ"/>
              </w:rPr>
            </w:pPr>
            <w:r w:rsidRPr="00EE158E">
              <w:rPr>
                <w:rFonts w:asciiTheme="minorHAnsi" w:hAnsiTheme="minorHAnsi"/>
                <w:lang w:val="cs-CZ"/>
              </w:rPr>
              <w:t>[</w:t>
            </w:r>
            <w:r w:rsidR="006169A4" w:rsidRPr="00EE158E">
              <w:rPr>
                <w:lang w:val="cs-CZ"/>
              </w:rPr>
              <w:t xml:space="preserve">Stojany jsou vyrobeny z nerezové oceli a chemicky odolného plastu. Materiál a provedení </w:t>
            </w:r>
            <w:r w:rsidR="00A9325E" w:rsidRPr="00EE158E">
              <w:rPr>
                <w:lang w:val="cs-CZ"/>
              </w:rPr>
              <w:t xml:space="preserve">umožňuje </w:t>
            </w:r>
            <w:r w:rsidR="006169A4" w:rsidRPr="00EE158E">
              <w:rPr>
                <w:lang w:val="cs-CZ"/>
              </w:rPr>
              <w:t>chemickou dekontaminaci celého stojanu pomocí 30% par H</w:t>
            </w:r>
            <w:r w:rsidR="006169A4" w:rsidRPr="00EE158E">
              <w:rPr>
                <w:vertAlign w:val="subscript"/>
                <w:lang w:val="cs-CZ"/>
              </w:rPr>
              <w:t>2</w:t>
            </w:r>
            <w:r w:rsidR="006169A4" w:rsidRPr="00EE158E">
              <w:rPr>
                <w:lang w:val="cs-CZ"/>
              </w:rPr>
              <w:t>O</w:t>
            </w:r>
            <w:r w:rsidR="006169A4" w:rsidRPr="00EE158E">
              <w:rPr>
                <w:vertAlign w:val="subscript"/>
                <w:lang w:val="cs-CZ"/>
              </w:rPr>
              <w:t>2</w:t>
            </w:r>
            <w:r w:rsidR="006169A4" w:rsidRPr="00EE158E">
              <w:rPr>
                <w:lang w:val="cs-CZ"/>
              </w:rPr>
              <w:t xml:space="preserve"> a parní sterilizaci (</w:t>
            </w:r>
            <w:proofErr w:type="spellStart"/>
            <w:r w:rsidR="006169A4" w:rsidRPr="00EE158E">
              <w:rPr>
                <w:lang w:val="cs-CZ"/>
              </w:rPr>
              <w:t>autoklávování</w:t>
            </w:r>
            <w:proofErr w:type="spellEnd"/>
            <w:r w:rsidR="006169A4" w:rsidRPr="00EE158E">
              <w:rPr>
                <w:lang w:val="cs-CZ"/>
              </w:rPr>
              <w:t xml:space="preserve">) až 134°C. Provedení stojanů </w:t>
            </w:r>
            <w:r w:rsidR="00A9325E" w:rsidRPr="00EE158E">
              <w:rPr>
                <w:lang w:val="cs-CZ"/>
              </w:rPr>
              <w:t>umožňuje</w:t>
            </w:r>
            <w:r w:rsidR="006169A4" w:rsidRPr="00EE158E">
              <w:rPr>
                <w:lang w:val="cs-CZ"/>
              </w:rPr>
              <w:t xml:space="preserve"> </w:t>
            </w:r>
            <w:r w:rsidR="00A9325E" w:rsidRPr="00EE158E">
              <w:rPr>
                <w:lang w:val="cs-CZ"/>
              </w:rPr>
              <w:t xml:space="preserve"> </w:t>
            </w:r>
            <w:r w:rsidR="006169A4" w:rsidRPr="00EE158E">
              <w:rPr>
                <w:lang w:val="cs-CZ"/>
              </w:rPr>
              <w:t>mytí v komorové myčce a tlakovou vodou</w:t>
            </w:r>
            <w:r w:rsidRPr="00EE158E">
              <w:rPr>
                <w:rFonts w:asciiTheme="minorHAnsi" w:hAnsiTheme="minorHAnsi"/>
                <w:lang w:val="cs-CZ"/>
              </w:rPr>
              <w:t>]</w:t>
            </w:r>
          </w:p>
        </w:tc>
      </w:tr>
      <w:tr w:rsidR="000B1AC0" w:rsidRPr="00EE158E" w14:paraId="12431584" w14:textId="77777777" w:rsidTr="00191CA6">
        <w:trPr>
          <w:trHeight w:val="593"/>
        </w:trPr>
        <w:tc>
          <w:tcPr>
            <w:tcW w:w="571" w:type="dxa"/>
          </w:tcPr>
          <w:p w14:paraId="1CC9F0D9" w14:textId="77777777" w:rsidR="000B1AC0" w:rsidRPr="00EE158E" w:rsidRDefault="000B1AC0" w:rsidP="000B1AC0">
            <w:pPr>
              <w:spacing w:after="0" w:line="240" w:lineRule="auto"/>
              <w:jc w:val="both"/>
              <w:rPr>
                <w:rFonts w:asciiTheme="minorHAnsi" w:hAnsiTheme="minorHAnsi"/>
                <w:color w:val="auto"/>
                <w:lang w:val="cs-CZ"/>
              </w:rPr>
            </w:pPr>
            <w:r w:rsidRPr="00EE158E">
              <w:rPr>
                <w:rFonts w:asciiTheme="minorHAnsi" w:hAnsiTheme="minorHAnsi"/>
                <w:color w:val="auto"/>
                <w:lang w:val="cs-CZ"/>
              </w:rPr>
              <w:t>1.12</w:t>
            </w:r>
          </w:p>
        </w:tc>
        <w:tc>
          <w:tcPr>
            <w:tcW w:w="5189" w:type="dxa"/>
            <w:gridSpan w:val="2"/>
          </w:tcPr>
          <w:p w14:paraId="0A296577" w14:textId="77777777" w:rsidR="000B1AC0" w:rsidRPr="00EE158E" w:rsidRDefault="000B1AC0" w:rsidP="000B1AC0">
            <w:pPr>
              <w:pStyle w:val="Bezmezer"/>
              <w:autoSpaceDE w:val="0"/>
              <w:autoSpaceDN w:val="0"/>
              <w:adjustRightInd w:val="0"/>
              <w:spacing w:line="240" w:lineRule="auto"/>
              <w:jc w:val="both"/>
              <w:rPr>
                <w:rFonts w:asciiTheme="minorHAnsi" w:hAnsiTheme="minorHAnsi" w:cstheme="minorHAnsi"/>
                <w:lang w:val="cs-CZ"/>
              </w:rPr>
            </w:pPr>
            <w:r w:rsidRPr="00EE158E">
              <w:rPr>
                <w:rFonts w:asciiTheme="minorHAnsi" w:hAnsiTheme="minorHAnsi" w:cstheme="minorHAnsi"/>
                <w:lang w:val="cs-CZ"/>
              </w:rPr>
              <w:t>Stojany musí umožňovat propojení do linky s více stojany.</w:t>
            </w:r>
          </w:p>
        </w:tc>
        <w:tc>
          <w:tcPr>
            <w:tcW w:w="1170" w:type="dxa"/>
          </w:tcPr>
          <w:p w14:paraId="71263548" w14:textId="0D266430" w:rsidR="000B1AC0" w:rsidRPr="00EE158E" w:rsidRDefault="000B1AC0" w:rsidP="000B1AC0">
            <w:pPr>
              <w:jc w:val="center"/>
              <w:rPr>
                <w:lang w:val="cs-CZ"/>
              </w:rPr>
            </w:pPr>
            <w:r w:rsidRPr="00EE158E">
              <w:rPr>
                <w:lang w:val="cs-CZ"/>
              </w:rPr>
              <w:t>ANO</w:t>
            </w:r>
          </w:p>
        </w:tc>
        <w:tc>
          <w:tcPr>
            <w:tcW w:w="2160" w:type="dxa"/>
            <w:gridSpan w:val="2"/>
            <w:shd w:val="clear" w:color="auto" w:fill="auto"/>
          </w:tcPr>
          <w:p w14:paraId="61D70E0E" w14:textId="729433DB" w:rsidR="000B1AC0" w:rsidRPr="00EE158E" w:rsidRDefault="000B1AC0" w:rsidP="00191CA6">
            <w:pPr>
              <w:spacing w:after="0" w:line="240" w:lineRule="auto"/>
              <w:rPr>
                <w:rFonts w:asciiTheme="minorHAnsi" w:hAnsiTheme="minorHAnsi"/>
                <w:color w:val="auto"/>
                <w:lang w:val="cs-CZ"/>
              </w:rPr>
            </w:pPr>
            <w:r w:rsidRPr="00EE158E">
              <w:rPr>
                <w:rFonts w:asciiTheme="minorHAnsi" w:hAnsiTheme="minorHAnsi"/>
                <w:lang w:val="cs-CZ"/>
              </w:rPr>
              <w:t>[</w:t>
            </w:r>
            <w:r w:rsidR="00A9325E" w:rsidRPr="00EE158E">
              <w:rPr>
                <w:lang w:val="cs-CZ"/>
              </w:rPr>
              <w:t xml:space="preserve">Stojany lze navzájem propojit do </w:t>
            </w:r>
            <w:proofErr w:type="spellStart"/>
            <w:r w:rsidR="00A9325E" w:rsidRPr="00EE158E">
              <w:rPr>
                <w:lang w:val="cs-CZ"/>
              </w:rPr>
              <w:t>vícestojanové</w:t>
            </w:r>
            <w:proofErr w:type="spellEnd"/>
            <w:r w:rsidR="00A9325E" w:rsidRPr="00EE158E">
              <w:rPr>
                <w:lang w:val="cs-CZ"/>
              </w:rPr>
              <w:t xml:space="preserve"> sestavy (linky)</w:t>
            </w:r>
            <w:r w:rsidRPr="00EE158E">
              <w:rPr>
                <w:lang w:val="cs-CZ"/>
              </w:rPr>
              <w:t>]</w:t>
            </w:r>
          </w:p>
        </w:tc>
      </w:tr>
      <w:tr w:rsidR="001D688C" w:rsidRPr="00EE158E" w14:paraId="47539844" w14:textId="77777777" w:rsidTr="00191CA6">
        <w:trPr>
          <w:trHeight w:val="42"/>
        </w:trPr>
        <w:tc>
          <w:tcPr>
            <w:tcW w:w="571" w:type="dxa"/>
            <w:vMerge w:val="restart"/>
          </w:tcPr>
          <w:p w14:paraId="36FA86EE" w14:textId="0A021A97" w:rsidR="001D688C" w:rsidRPr="00EE158E" w:rsidRDefault="001D688C" w:rsidP="00D84BE3">
            <w:pPr>
              <w:spacing w:after="0" w:line="240" w:lineRule="auto"/>
              <w:jc w:val="center"/>
              <w:rPr>
                <w:rFonts w:asciiTheme="minorHAnsi" w:hAnsiTheme="minorHAnsi"/>
                <w:color w:val="auto"/>
                <w:lang w:val="cs-CZ"/>
              </w:rPr>
            </w:pPr>
            <w:r w:rsidRPr="00EE158E">
              <w:rPr>
                <w:rFonts w:asciiTheme="minorHAnsi" w:hAnsiTheme="minorHAnsi"/>
                <w:color w:val="auto"/>
                <w:lang w:val="cs-CZ"/>
              </w:rPr>
              <w:t>1.1</w:t>
            </w:r>
            <w:r w:rsidR="00D84BE3" w:rsidRPr="00EE158E">
              <w:rPr>
                <w:rFonts w:asciiTheme="minorHAnsi" w:hAnsiTheme="minorHAnsi"/>
                <w:color w:val="auto"/>
                <w:lang w:val="cs-CZ"/>
              </w:rPr>
              <w:t>3</w:t>
            </w:r>
          </w:p>
        </w:tc>
        <w:tc>
          <w:tcPr>
            <w:tcW w:w="8519" w:type="dxa"/>
            <w:gridSpan w:val="5"/>
            <w:shd w:val="clear" w:color="auto" w:fill="auto"/>
          </w:tcPr>
          <w:p w14:paraId="44172783" w14:textId="77777777" w:rsidR="001D688C" w:rsidRPr="00EE158E" w:rsidRDefault="001D688C" w:rsidP="00191CA6">
            <w:pPr>
              <w:spacing w:after="0" w:line="240" w:lineRule="auto"/>
              <w:rPr>
                <w:rFonts w:asciiTheme="minorHAnsi" w:hAnsiTheme="minorHAnsi"/>
                <w:color w:val="auto"/>
                <w:lang w:val="cs-CZ"/>
              </w:rPr>
            </w:pPr>
            <w:r w:rsidRPr="00EE158E">
              <w:rPr>
                <w:rFonts w:asciiTheme="minorHAnsi" w:hAnsiTheme="minorHAnsi" w:cstheme="minorHAnsi"/>
                <w:lang w:val="cs-CZ"/>
              </w:rPr>
              <w:t>Stojany musí být vybaveny kompletní sadou (tj. min. 80 kusy) IVC chovných nádob pro laboratorní myši s následujícími minimálními technickými parametry a požadavky:</w:t>
            </w:r>
          </w:p>
        </w:tc>
      </w:tr>
      <w:tr w:rsidR="000B1AC0" w:rsidRPr="00EE158E" w14:paraId="5CC677F4" w14:textId="77777777" w:rsidTr="00191CA6">
        <w:trPr>
          <w:trHeight w:val="42"/>
        </w:trPr>
        <w:tc>
          <w:tcPr>
            <w:tcW w:w="571" w:type="dxa"/>
            <w:vMerge/>
          </w:tcPr>
          <w:p w14:paraId="6D055413" w14:textId="77777777" w:rsidR="000B1AC0" w:rsidRPr="00EE158E" w:rsidRDefault="000B1AC0" w:rsidP="000B1AC0">
            <w:pPr>
              <w:spacing w:after="0" w:line="240" w:lineRule="auto"/>
              <w:jc w:val="center"/>
              <w:rPr>
                <w:rFonts w:asciiTheme="minorHAnsi" w:hAnsiTheme="minorHAnsi"/>
                <w:color w:val="auto"/>
                <w:lang w:val="cs-CZ"/>
              </w:rPr>
            </w:pPr>
          </w:p>
        </w:tc>
        <w:tc>
          <w:tcPr>
            <w:tcW w:w="689" w:type="dxa"/>
          </w:tcPr>
          <w:p w14:paraId="007741E9" w14:textId="77777777" w:rsidR="000B1AC0" w:rsidRPr="00EE158E" w:rsidRDefault="000B1AC0" w:rsidP="000B1AC0">
            <w:pPr>
              <w:pStyle w:val="Odstavecseseznamem"/>
              <w:numPr>
                <w:ilvl w:val="0"/>
                <w:numId w:val="4"/>
              </w:numPr>
              <w:autoSpaceDE w:val="0"/>
              <w:autoSpaceDN w:val="0"/>
              <w:adjustRightInd w:val="0"/>
              <w:spacing w:after="0" w:line="240" w:lineRule="auto"/>
              <w:ind w:left="252" w:hanging="208"/>
              <w:rPr>
                <w:rFonts w:asciiTheme="minorHAnsi" w:hAnsiTheme="minorHAnsi" w:cstheme="minorHAnsi"/>
                <w:lang w:val="cs-CZ"/>
              </w:rPr>
            </w:pPr>
          </w:p>
        </w:tc>
        <w:tc>
          <w:tcPr>
            <w:tcW w:w="4500" w:type="dxa"/>
          </w:tcPr>
          <w:p w14:paraId="7A28356C" w14:textId="227EA394" w:rsidR="000B1AC0" w:rsidRPr="00EE158E" w:rsidRDefault="000B1AC0" w:rsidP="000B1AC0">
            <w:pPr>
              <w:jc w:val="both"/>
              <w:rPr>
                <w:lang w:val="cs-CZ"/>
              </w:rPr>
            </w:pPr>
            <w:r w:rsidRPr="00EE158E">
              <w:rPr>
                <w:lang w:val="cs-CZ"/>
              </w:rPr>
              <w:t>IVC chovné nádoby (dále jen nádoby) pro myši musí mít plochu 500-530 cm</w:t>
            </w:r>
            <w:r w:rsidRPr="00EE158E">
              <w:rPr>
                <w:vertAlign w:val="superscript"/>
                <w:lang w:val="cs-CZ"/>
              </w:rPr>
              <w:t>2</w:t>
            </w:r>
            <w:r w:rsidRPr="00EE158E">
              <w:rPr>
                <w:lang w:val="cs-CZ"/>
              </w:rPr>
              <w:t xml:space="preserve"> a musí být kompletně vybaveny včetně vík nádob, láhví, chemicky odolných (do pH 3) nerez pítek, nerez zásobníků na krmivo a visaček na štítky.</w:t>
            </w:r>
          </w:p>
        </w:tc>
        <w:tc>
          <w:tcPr>
            <w:tcW w:w="1335" w:type="dxa"/>
            <w:gridSpan w:val="2"/>
            <w:shd w:val="clear" w:color="auto" w:fill="auto"/>
          </w:tcPr>
          <w:p w14:paraId="73966FC3" w14:textId="42310DF9" w:rsidR="000B1AC0" w:rsidRPr="00EE158E" w:rsidRDefault="000B1AC0" w:rsidP="00191CA6">
            <w:pPr>
              <w:rPr>
                <w:lang w:val="cs-CZ"/>
              </w:rPr>
            </w:pPr>
            <w:r w:rsidRPr="00EE158E">
              <w:rPr>
                <w:lang w:val="cs-CZ"/>
              </w:rPr>
              <w:t>ANO</w:t>
            </w:r>
          </w:p>
        </w:tc>
        <w:tc>
          <w:tcPr>
            <w:tcW w:w="1995" w:type="dxa"/>
            <w:shd w:val="clear" w:color="auto" w:fill="auto"/>
          </w:tcPr>
          <w:p w14:paraId="6D4A770F" w14:textId="500084F8" w:rsidR="000B1AC0" w:rsidRPr="00EE158E" w:rsidRDefault="000B1AC0" w:rsidP="00191CA6">
            <w:pPr>
              <w:spacing w:after="0" w:line="240" w:lineRule="auto"/>
              <w:rPr>
                <w:rFonts w:asciiTheme="minorHAnsi" w:hAnsiTheme="minorHAnsi" w:cstheme="minorHAnsi"/>
                <w:lang w:val="cs-CZ"/>
              </w:rPr>
            </w:pPr>
            <w:r w:rsidRPr="00EE158E">
              <w:rPr>
                <w:rFonts w:asciiTheme="minorHAnsi" w:hAnsiTheme="minorHAnsi"/>
                <w:color w:val="auto"/>
                <w:lang w:val="cs-CZ"/>
              </w:rPr>
              <w:t>plocha:501 cm</w:t>
            </w:r>
            <w:r w:rsidRPr="00EE158E">
              <w:rPr>
                <w:rFonts w:asciiTheme="minorHAnsi" w:hAnsiTheme="minorHAnsi"/>
                <w:color w:val="auto"/>
                <w:vertAlign w:val="superscript"/>
                <w:lang w:val="cs-CZ"/>
              </w:rPr>
              <w:t>2</w:t>
            </w:r>
          </w:p>
        </w:tc>
      </w:tr>
      <w:tr w:rsidR="000B1AC0" w:rsidRPr="00EE158E" w14:paraId="336159CB" w14:textId="77777777" w:rsidTr="00191CA6">
        <w:trPr>
          <w:trHeight w:val="42"/>
        </w:trPr>
        <w:tc>
          <w:tcPr>
            <w:tcW w:w="571" w:type="dxa"/>
            <w:vMerge/>
          </w:tcPr>
          <w:p w14:paraId="44F4AF12" w14:textId="77777777" w:rsidR="000B1AC0" w:rsidRPr="00EE158E" w:rsidRDefault="000B1AC0" w:rsidP="000B1AC0">
            <w:pPr>
              <w:spacing w:after="0" w:line="240" w:lineRule="auto"/>
              <w:jc w:val="center"/>
              <w:rPr>
                <w:rFonts w:asciiTheme="minorHAnsi" w:hAnsiTheme="minorHAnsi"/>
                <w:color w:val="auto"/>
                <w:lang w:val="cs-CZ"/>
              </w:rPr>
            </w:pPr>
          </w:p>
        </w:tc>
        <w:tc>
          <w:tcPr>
            <w:tcW w:w="689" w:type="dxa"/>
          </w:tcPr>
          <w:p w14:paraId="79ED20CC" w14:textId="77777777" w:rsidR="000B1AC0" w:rsidRPr="00EE158E" w:rsidRDefault="000B1AC0" w:rsidP="000B1AC0">
            <w:pPr>
              <w:pStyle w:val="Odstavecseseznamem"/>
              <w:numPr>
                <w:ilvl w:val="0"/>
                <w:numId w:val="4"/>
              </w:numPr>
              <w:autoSpaceDE w:val="0"/>
              <w:autoSpaceDN w:val="0"/>
              <w:adjustRightInd w:val="0"/>
              <w:spacing w:after="0" w:line="240" w:lineRule="auto"/>
              <w:ind w:left="252" w:hanging="208"/>
              <w:rPr>
                <w:rFonts w:asciiTheme="minorHAnsi" w:hAnsiTheme="minorHAnsi" w:cstheme="minorHAnsi"/>
                <w:lang w:val="cs-CZ"/>
              </w:rPr>
            </w:pPr>
          </w:p>
        </w:tc>
        <w:tc>
          <w:tcPr>
            <w:tcW w:w="4500" w:type="dxa"/>
          </w:tcPr>
          <w:p w14:paraId="19103B75" w14:textId="156B5258" w:rsidR="000B1AC0" w:rsidRPr="00EE158E" w:rsidRDefault="000B1AC0" w:rsidP="000B1AC0">
            <w:pPr>
              <w:jc w:val="both"/>
              <w:rPr>
                <w:lang w:val="cs-CZ"/>
              </w:rPr>
            </w:pPr>
            <w:r w:rsidRPr="00EE158E">
              <w:rPr>
                <w:lang w:val="cs-CZ"/>
              </w:rPr>
              <w:t xml:space="preserve">Materiál nádob je preferován </w:t>
            </w:r>
            <w:proofErr w:type="spellStart"/>
            <w:r w:rsidRPr="00EE158E">
              <w:rPr>
                <w:lang w:val="cs-CZ"/>
              </w:rPr>
              <w:t>Polysulfon</w:t>
            </w:r>
            <w:proofErr w:type="spellEnd"/>
            <w:r w:rsidRPr="00EE158E">
              <w:rPr>
                <w:lang w:val="cs-CZ"/>
              </w:rPr>
              <w:t xml:space="preserve"> nebo parametrově obdobný či parametrově lepší materiál. </w:t>
            </w:r>
          </w:p>
        </w:tc>
        <w:tc>
          <w:tcPr>
            <w:tcW w:w="1335" w:type="dxa"/>
            <w:gridSpan w:val="2"/>
            <w:shd w:val="clear" w:color="auto" w:fill="auto"/>
          </w:tcPr>
          <w:p w14:paraId="1EC5A909" w14:textId="517B82D7" w:rsidR="000B1AC0" w:rsidRPr="00EE158E" w:rsidRDefault="000B1AC0" w:rsidP="00191CA6">
            <w:pPr>
              <w:rPr>
                <w:lang w:val="cs-CZ"/>
              </w:rPr>
            </w:pPr>
            <w:r w:rsidRPr="00EE158E">
              <w:rPr>
                <w:lang w:val="cs-CZ"/>
              </w:rPr>
              <w:t>ANO</w:t>
            </w:r>
          </w:p>
        </w:tc>
        <w:tc>
          <w:tcPr>
            <w:tcW w:w="1995" w:type="dxa"/>
            <w:shd w:val="clear" w:color="auto" w:fill="auto"/>
          </w:tcPr>
          <w:p w14:paraId="1FF27438" w14:textId="1A3A3FD6" w:rsidR="000B1AC0" w:rsidRPr="00EE158E" w:rsidRDefault="00BB692A" w:rsidP="00191CA6">
            <w:pPr>
              <w:spacing w:after="0" w:line="240" w:lineRule="auto"/>
              <w:rPr>
                <w:rFonts w:asciiTheme="minorHAnsi" w:hAnsiTheme="minorHAnsi" w:cstheme="minorHAnsi"/>
                <w:lang w:val="cs-CZ"/>
              </w:rPr>
            </w:pPr>
            <w:r w:rsidRPr="00EE158E">
              <w:rPr>
                <w:rFonts w:asciiTheme="minorHAnsi" w:hAnsiTheme="minorHAnsi"/>
                <w:lang w:val="cs-CZ"/>
              </w:rPr>
              <w:t xml:space="preserve">Materiál nádob je </w:t>
            </w:r>
            <w:r w:rsidR="000B1AC0" w:rsidRPr="00EE158E">
              <w:rPr>
                <w:rFonts w:asciiTheme="minorHAnsi" w:hAnsiTheme="minorHAnsi"/>
                <w:lang w:val="cs-CZ"/>
              </w:rPr>
              <w:t xml:space="preserve"> </w:t>
            </w:r>
            <w:proofErr w:type="spellStart"/>
            <w:r w:rsidR="000B1AC0" w:rsidRPr="00EE158E">
              <w:rPr>
                <w:lang w:val="cs-CZ"/>
              </w:rPr>
              <w:t>Polysulfon</w:t>
            </w:r>
            <w:proofErr w:type="spellEnd"/>
          </w:p>
        </w:tc>
      </w:tr>
      <w:tr w:rsidR="000B1AC0" w:rsidRPr="00EE158E" w14:paraId="6F7DE5FF" w14:textId="77777777" w:rsidTr="00191CA6">
        <w:trPr>
          <w:trHeight w:val="42"/>
        </w:trPr>
        <w:tc>
          <w:tcPr>
            <w:tcW w:w="571" w:type="dxa"/>
            <w:vMerge/>
          </w:tcPr>
          <w:p w14:paraId="38BE853B" w14:textId="77777777" w:rsidR="000B1AC0" w:rsidRPr="00EE158E" w:rsidRDefault="000B1AC0" w:rsidP="000B1AC0">
            <w:pPr>
              <w:spacing w:after="0" w:line="240" w:lineRule="auto"/>
              <w:jc w:val="center"/>
              <w:rPr>
                <w:rFonts w:asciiTheme="minorHAnsi" w:hAnsiTheme="minorHAnsi"/>
                <w:color w:val="auto"/>
                <w:lang w:val="cs-CZ"/>
              </w:rPr>
            </w:pPr>
          </w:p>
        </w:tc>
        <w:tc>
          <w:tcPr>
            <w:tcW w:w="689" w:type="dxa"/>
          </w:tcPr>
          <w:p w14:paraId="000A0307" w14:textId="77777777" w:rsidR="000B1AC0" w:rsidRPr="00EE158E" w:rsidRDefault="000B1AC0" w:rsidP="000B1AC0">
            <w:pPr>
              <w:pStyle w:val="Odstavecseseznamem"/>
              <w:numPr>
                <w:ilvl w:val="0"/>
                <w:numId w:val="4"/>
              </w:numPr>
              <w:autoSpaceDE w:val="0"/>
              <w:autoSpaceDN w:val="0"/>
              <w:adjustRightInd w:val="0"/>
              <w:spacing w:after="0" w:line="240" w:lineRule="auto"/>
              <w:ind w:left="252" w:hanging="208"/>
              <w:jc w:val="both"/>
              <w:rPr>
                <w:rFonts w:asciiTheme="minorHAnsi" w:hAnsiTheme="minorHAnsi" w:cstheme="minorHAnsi"/>
                <w:lang w:val="cs-CZ"/>
              </w:rPr>
            </w:pPr>
          </w:p>
        </w:tc>
        <w:tc>
          <w:tcPr>
            <w:tcW w:w="4500" w:type="dxa"/>
          </w:tcPr>
          <w:p w14:paraId="1B22C7D0" w14:textId="1523A8C0" w:rsidR="000B1AC0" w:rsidRPr="00EE158E" w:rsidRDefault="000B1AC0" w:rsidP="000B1AC0">
            <w:pPr>
              <w:pStyle w:val="Textkomente"/>
              <w:spacing w:line="240" w:lineRule="auto"/>
              <w:jc w:val="both"/>
              <w:rPr>
                <w:lang w:val="cs-CZ"/>
              </w:rPr>
            </w:pPr>
            <w:r w:rsidRPr="00EE158E">
              <w:rPr>
                <w:lang w:val="cs-CZ"/>
              </w:rPr>
              <w:t xml:space="preserve">Nádoba musí splňovat maximální hermetickou těsnost, se zajištěním těsnosti jak ve stojanu, tak mimo něj. Nádoba musí být opatřena těsněním pro utěsnění spáry mezi horní a spodní částí nádoby, </w:t>
            </w:r>
            <w:r w:rsidRPr="00EE158E">
              <w:rPr>
                <w:lang w:val="cs-CZ"/>
              </w:rPr>
              <w:lastRenderedPageBreak/>
              <w:t xml:space="preserve">které bude snadno vyjmutelné (výměnné), integrované do spodní části nádoby. </w:t>
            </w:r>
          </w:p>
        </w:tc>
        <w:tc>
          <w:tcPr>
            <w:tcW w:w="1335" w:type="dxa"/>
            <w:gridSpan w:val="2"/>
            <w:shd w:val="clear" w:color="auto" w:fill="auto"/>
          </w:tcPr>
          <w:p w14:paraId="205826BF" w14:textId="52E3CAC2" w:rsidR="000B1AC0" w:rsidRPr="00EE158E" w:rsidRDefault="000B1AC0" w:rsidP="00191CA6">
            <w:pPr>
              <w:rPr>
                <w:lang w:val="cs-CZ"/>
              </w:rPr>
            </w:pPr>
            <w:r w:rsidRPr="00EE158E">
              <w:rPr>
                <w:lang w:val="cs-CZ"/>
              </w:rPr>
              <w:lastRenderedPageBreak/>
              <w:t>ANO</w:t>
            </w:r>
          </w:p>
        </w:tc>
        <w:tc>
          <w:tcPr>
            <w:tcW w:w="1995" w:type="dxa"/>
            <w:shd w:val="clear" w:color="auto" w:fill="auto"/>
          </w:tcPr>
          <w:p w14:paraId="70D326A1" w14:textId="19C9468D" w:rsidR="000B1AC0" w:rsidRPr="00EE158E" w:rsidRDefault="000B1AC0" w:rsidP="00191CA6">
            <w:pPr>
              <w:spacing w:after="0" w:line="240" w:lineRule="auto"/>
              <w:rPr>
                <w:rFonts w:asciiTheme="minorHAnsi" w:hAnsiTheme="minorHAnsi" w:cstheme="minorHAnsi"/>
                <w:lang w:val="cs-CZ"/>
              </w:rPr>
            </w:pPr>
            <w:r w:rsidRPr="00EE158E">
              <w:rPr>
                <w:rFonts w:asciiTheme="minorHAnsi" w:hAnsiTheme="minorHAnsi"/>
                <w:lang w:val="cs-CZ"/>
              </w:rPr>
              <w:t>[</w:t>
            </w:r>
            <w:r w:rsidR="00192BC4" w:rsidRPr="00EE158E">
              <w:rPr>
                <w:lang w:val="cs-CZ"/>
              </w:rPr>
              <w:t>Nádoba s víkem je  hermeticky těsná, jak ve stojanu ta</w:t>
            </w:r>
            <w:r w:rsidR="00EE158E" w:rsidRPr="00EE158E">
              <w:rPr>
                <w:lang w:val="cs-CZ"/>
              </w:rPr>
              <w:t>k</w:t>
            </w:r>
            <w:r w:rsidR="00192BC4" w:rsidRPr="00EE158E">
              <w:rPr>
                <w:lang w:val="cs-CZ"/>
              </w:rPr>
              <w:t xml:space="preserve"> mi</w:t>
            </w:r>
            <w:r w:rsidR="00EE158E" w:rsidRPr="00EE158E">
              <w:rPr>
                <w:lang w:val="cs-CZ"/>
              </w:rPr>
              <w:t>m</w:t>
            </w:r>
            <w:r w:rsidR="00192BC4" w:rsidRPr="00EE158E">
              <w:rPr>
                <w:lang w:val="cs-CZ"/>
              </w:rPr>
              <w:t xml:space="preserve">o něj. Nádoba je opatřena těsněním pro utěsnění spáry </w:t>
            </w:r>
            <w:r w:rsidR="00192BC4" w:rsidRPr="00EE158E">
              <w:rPr>
                <w:lang w:val="cs-CZ"/>
              </w:rPr>
              <w:lastRenderedPageBreak/>
              <w:t>mezi horní (víko) a spodní částí nádoby, které je snadno vyjmutelné (výměnné). Těsnění je osazené do spodní části nádoby.</w:t>
            </w:r>
            <w:r w:rsidRPr="00EE158E">
              <w:rPr>
                <w:rFonts w:asciiTheme="minorHAnsi" w:hAnsiTheme="minorHAnsi"/>
                <w:lang w:val="cs-CZ"/>
              </w:rPr>
              <w:t>]</w:t>
            </w:r>
          </w:p>
        </w:tc>
      </w:tr>
      <w:tr w:rsidR="000B1AC0" w:rsidRPr="00EE158E" w14:paraId="553103AB" w14:textId="77777777" w:rsidTr="00191CA6">
        <w:trPr>
          <w:trHeight w:val="42"/>
        </w:trPr>
        <w:tc>
          <w:tcPr>
            <w:tcW w:w="571" w:type="dxa"/>
            <w:vMerge/>
          </w:tcPr>
          <w:p w14:paraId="4BED5D0D" w14:textId="77777777" w:rsidR="000B1AC0" w:rsidRPr="00EE158E" w:rsidRDefault="000B1AC0" w:rsidP="000B1AC0">
            <w:pPr>
              <w:spacing w:after="0" w:line="240" w:lineRule="auto"/>
              <w:jc w:val="center"/>
              <w:rPr>
                <w:rFonts w:asciiTheme="minorHAnsi" w:hAnsiTheme="minorHAnsi"/>
                <w:color w:val="auto"/>
                <w:lang w:val="cs-CZ"/>
              </w:rPr>
            </w:pPr>
          </w:p>
        </w:tc>
        <w:tc>
          <w:tcPr>
            <w:tcW w:w="689" w:type="dxa"/>
          </w:tcPr>
          <w:p w14:paraId="6C178779" w14:textId="77777777" w:rsidR="000B1AC0" w:rsidRPr="00EE158E" w:rsidRDefault="000B1AC0" w:rsidP="000B1AC0">
            <w:pPr>
              <w:pStyle w:val="Odstavecseseznamem"/>
              <w:numPr>
                <w:ilvl w:val="0"/>
                <w:numId w:val="4"/>
              </w:numPr>
              <w:autoSpaceDE w:val="0"/>
              <w:autoSpaceDN w:val="0"/>
              <w:adjustRightInd w:val="0"/>
              <w:spacing w:after="0" w:line="240" w:lineRule="auto"/>
              <w:ind w:left="252" w:hanging="208"/>
              <w:jc w:val="both"/>
              <w:rPr>
                <w:rFonts w:asciiTheme="minorHAnsi" w:hAnsiTheme="minorHAnsi" w:cstheme="minorHAnsi"/>
                <w:lang w:val="cs-CZ"/>
              </w:rPr>
            </w:pPr>
          </w:p>
        </w:tc>
        <w:tc>
          <w:tcPr>
            <w:tcW w:w="4500" w:type="dxa"/>
          </w:tcPr>
          <w:p w14:paraId="5DB51F4C" w14:textId="333E0299" w:rsidR="000B1AC0" w:rsidRPr="00EE158E" w:rsidRDefault="000B1AC0" w:rsidP="000B1AC0">
            <w:pPr>
              <w:spacing w:line="240" w:lineRule="auto"/>
              <w:jc w:val="both"/>
              <w:rPr>
                <w:lang w:val="cs-CZ"/>
              </w:rPr>
            </w:pPr>
            <w:r w:rsidRPr="00EE158E">
              <w:rPr>
                <w:lang w:val="cs-CZ"/>
              </w:rPr>
              <w:t xml:space="preserve">Horní část nádoby musí být opatřena </w:t>
            </w:r>
            <w:proofErr w:type="spellStart"/>
            <w:r w:rsidRPr="00EE158E">
              <w:rPr>
                <w:lang w:val="cs-CZ"/>
              </w:rPr>
              <w:t>samouzavíratelnými</w:t>
            </w:r>
            <w:proofErr w:type="spellEnd"/>
            <w:r w:rsidRPr="00EE158E">
              <w:rPr>
                <w:lang w:val="cs-CZ"/>
              </w:rPr>
              <w:t xml:space="preserve"> ventily s těsněním pro přívod a odtah vzduchu a na vstupu pro pítko. Celá kompletní nádoba musí být </w:t>
            </w:r>
            <w:proofErr w:type="spellStart"/>
            <w:r w:rsidRPr="00EE158E">
              <w:rPr>
                <w:lang w:val="cs-CZ"/>
              </w:rPr>
              <w:t>sterilizovatelná</w:t>
            </w:r>
            <w:proofErr w:type="spellEnd"/>
            <w:r w:rsidRPr="00EE158E">
              <w:rPr>
                <w:lang w:val="cs-CZ"/>
              </w:rPr>
              <w:t xml:space="preserve"> (</w:t>
            </w:r>
            <w:proofErr w:type="spellStart"/>
            <w:r w:rsidRPr="00EE158E">
              <w:rPr>
                <w:lang w:val="cs-CZ"/>
              </w:rPr>
              <w:t>autoklávovatelná</w:t>
            </w:r>
            <w:proofErr w:type="spellEnd"/>
            <w:r w:rsidRPr="00EE158E">
              <w:rPr>
                <w:lang w:val="cs-CZ"/>
              </w:rPr>
              <w:t xml:space="preserve">) při 134°C. </w:t>
            </w:r>
          </w:p>
        </w:tc>
        <w:tc>
          <w:tcPr>
            <w:tcW w:w="1335" w:type="dxa"/>
            <w:gridSpan w:val="2"/>
            <w:shd w:val="clear" w:color="auto" w:fill="auto"/>
          </w:tcPr>
          <w:p w14:paraId="087E87A5" w14:textId="007666EC" w:rsidR="000B1AC0" w:rsidRPr="00EE158E" w:rsidRDefault="000B1AC0" w:rsidP="00191CA6">
            <w:pPr>
              <w:rPr>
                <w:lang w:val="cs-CZ"/>
              </w:rPr>
            </w:pPr>
            <w:r w:rsidRPr="00EE158E">
              <w:rPr>
                <w:lang w:val="cs-CZ"/>
              </w:rPr>
              <w:t>ANO</w:t>
            </w:r>
          </w:p>
        </w:tc>
        <w:tc>
          <w:tcPr>
            <w:tcW w:w="1995" w:type="dxa"/>
            <w:shd w:val="clear" w:color="auto" w:fill="auto"/>
          </w:tcPr>
          <w:p w14:paraId="79268108" w14:textId="068FC6FB" w:rsidR="000B1AC0" w:rsidRPr="00EE158E" w:rsidRDefault="000B1AC0" w:rsidP="00191CA6">
            <w:pPr>
              <w:spacing w:after="0" w:line="240" w:lineRule="auto"/>
              <w:rPr>
                <w:rFonts w:asciiTheme="minorHAnsi" w:hAnsiTheme="minorHAnsi" w:cstheme="minorHAnsi"/>
                <w:lang w:val="cs-CZ"/>
              </w:rPr>
            </w:pPr>
            <w:r w:rsidRPr="00EE158E">
              <w:rPr>
                <w:rFonts w:asciiTheme="minorHAnsi" w:hAnsiTheme="minorHAnsi"/>
                <w:lang w:val="cs-CZ"/>
              </w:rPr>
              <w:t>[</w:t>
            </w:r>
            <w:r w:rsidR="00192BC4" w:rsidRPr="00EE158E">
              <w:rPr>
                <w:lang w:val="cs-CZ"/>
              </w:rPr>
              <w:t xml:space="preserve">Horní část nádoby (víko) je opatřeno </w:t>
            </w:r>
            <w:proofErr w:type="spellStart"/>
            <w:r w:rsidR="00192BC4" w:rsidRPr="00EE158E">
              <w:rPr>
                <w:lang w:val="cs-CZ"/>
              </w:rPr>
              <w:t>samouzavíratelnými</w:t>
            </w:r>
            <w:proofErr w:type="spellEnd"/>
            <w:r w:rsidR="00192BC4" w:rsidRPr="00EE158E">
              <w:rPr>
                <w:lang w:val="cs-CZ"/>
              </w:rPr>
              <w:t xml:space="preserve"> ventily s těsněním pro přívod a odtah vzduchu a na vstupu pro pítko. Celá kompletní nádoba je  </w:t>
            </w:r>
            <w:proofErr w:type="spellStart"/>
            <w:r w:rsidR="00192BC4" w:rsidRPr="00EE158E">
              <w:rPr>
                <w:lang w:val="cs-CZ"/>
              </w:rPr>
              <w:t>sterilizovatelná</w:t>
            </w:r>
            <w:proofErr w:type="spellEnd"/>
            <w:r w:rsidR="00192BC4" w:rsidRPr="00EE158E">
              <w:rPr>
                <w:lang w:val="cs-CZ"/>
              </w:rPr>
              <w:t xml:space="preserve"> (</w:t>
            </w:r>
            <w:proofErr w:type="spellStart"/>
            <w:r w:rsidR="00192BC4" w:rsidRPr="00EE158E">
              <w:rPr>
                <w:lang w:val="cs-CZ"/>
              </w:rPr>
              <w:t>autoklávovatelná</w:t>
            </w:r>
            <w:proofErr w:type="spellEnd"/>
            <w:r w:rsidR="00192BC4" w:rsidRPr="00EE158E">
              <w:rPr>
                <w:lang w:val="cs-CZ"/>
              </w:rPr>
              <w:t>) při 134°C.</w:t>
            </w:r>
            <w:r w:rsidRPr="00EE158E">
              <w:rPr>
                <w:rFonts w:asciiTheme="minorHAnsi" w:hAnsiTheme="minorHAnsi"/>
                <w:lang w:val="cs-CZ"/>
              </w:rPr>
              <w:t>]</w:t>
            </w:r>
          </w:p>
        </w:tc>
      </w:tr>
      <w:tr w:rsidR="000B1AC0" w:rsidRPr="00EE158E" w14:paraId="03E9D077" w14:textId="77777777" w:rsidTr="00191CA6">
        <w:trPr>
          <w:trHeight w:val="42"/>
        </w:trPr>
        <w:tc>
          <w:tcPr>
            <w:tcW w:w="571" w:type="dxa"/>
            <w:vMerge/>
          </w:tcPr>
          <w:p w14:paraId="5466A963" w14:textId="77777777" w:rsidR="000B1AC0" w:rsidRPr="00EE158E" w:rsidRDefault="000B1AC0" w:rsidP="000B1AC0">
            <w:pPr>
              <w:spacing w:after="0" w:line="240" w:lineRule="auto"/>
              <w:jc w:val="center"/>
              <w:rPr>
                <w:rFonts w:asciiTheme="minorHAnsi" w:hAnsiTheme="minorHAnsi"/>
                <w:color w:val="auto"/>
                <w:lang w:val="cs-CZ"/>
              </w:rPr>
            </w:pPr>
          </w:p>
        </w:tc>
        <w:tc>
          <w:tcPr>
            <w:tcW w:w="689" w:type="dxa"/>
          </w:tcPr>
          <w:p w14:paraId="017D14E2" w14:textId="77777777" w:rsidR="000B1AC0" w:rsidRPr="00EE158E" w:rsidRDefault="000B1AC0" w:rsidP="000B1AC0">
            <w:pPr>
              <w:pStyle w:val="Odstavecseseznamem"/>
              <w:numPr>
                <w:ilvl w:val="0"/>
                <w:numId w:val="4"/>
              </w:numPr>
              <w:autoSpaceDE w:val="0"/>
              <w:autoSpaceDN w:val="0"/>
              <w:adjustRightInd w:val="0"/>
              <w:spacing w:after="0" w:line="240" w:lineRule="auto"/>
              <w:ind w:left="252" w:hanging="208"/>
              <w:jc w:val="both"/>
              <w:rPr>
                <w:rFonts w:asciiTheme="minorHAnsi" w:hAnsiTheme="minorHAnsi" w:cstheme="minorHAnsi"/>
                <w:lang w:val="cs-CZ"/>
              </w:rPr>
            </w:pPr>
          </w:p>
        </w:tc>
        <w:tc>
          <w:tcPr>
            <w:tcW w:w="4500" w:type="dxa"/>
          </w:tcPr>
          <w:p w14:paraId="3696D461" w14:textId="5E9F4654" w:rsidR="000B1AC0" w:rsidRPr="00EE158E" w:rsidRDefault="000B1AC0" w:rsidP="000B1AC0">
            <w:pPr>
              <w:spacing w:line="240" w:lineRule="auto"/>
              <w:jc w:val="both"/>
              <w:rPr>
                <w:lang w:val="cs-CZ"/>
              </w:rPr>
            </w:pPr>
            <w:r w:rsidRPr="00EE158E">
              <w:rPr>
                <w:lang w:val="cs-CZ"/>
              </w:rPr>
              <w:t>Horní část nádoby musí být osazena mikrobiologickým filtrem pro částice, s účinností filtrace bakterií a virů více než 97 %,</w:t>
            </w:r>
            <w:r w:rsidRPr="00EE158E">
              <w:rPr>
                <w:rFonts w:cs="Verdana"/>
                <w:color w:val="FF0000"/>
                <w:sz w:val="24"/>
                <w:szCs w:val="24"/>
                <w:lang w:val="cs-CZ"/>
              </w:rPr>
              <w:t xml:space="preserve"> </w:t>
            </w:r>
            <w:r w:rsidRPr="00EE158E">
              <w:rPr>
                <w:lang w:val="cs-CZ"/>
              </w:rPr>
              <w:t>plocha filtru min 150 cm</w:t>
            </w:r>
            <w:r w:rsidRPr="00EE158E">
              <w:rPr>
                <w:vertAlign w:val="superscript"/>
                <w:lang w:val="cs-CZ"/>
              </w:rPr>
              <w:t>2</w:t>
            </w:r>
            <w:r w:rsidRPr="00EE158E">
              <w:rPr>
                <w:lang w:val="cs-CZ"/>
              </w:rPr>
              <w:t>. Konstrukce nádoby a filtru zajišťuje stabilní podmínky (mikrobiologickou ochranu, koncentraci CO</w:t>
            </w:r>
            <w:r w:rsidRPr="00EE158E">
              <w:rPr>
                <w:vertAlign w:val="subscript"/>
                <w:lang w:val="cs-CZ"/>
              </w:rPr>
              <w:t>2</w:t>
            </w:r>
            <w:r w:rsidRPr="00EE158E">
              <w:rPr>
                <w:lang w:val="cs-CZ"/>
              </w:rPr>
              <w:t xml:space="preserve">) v nádobě i po vyjmutí nádoby ze stojanu a to po dobu nejméně 48 hodin.  Filtr bude integrovaný v horní části nádoby, zajištěný západkovým mechanizmem se silikonovým těsněním, výměna filtru optimálně bez použití nástroje. Filtr musí být odolný vodě, mycím a desinfekčním prostředkům a je možné ho opakovaně autoklávovat při 134°C. </w:t>
            </w:r>
          </w:p>
        </w:tc>
        <w:tc>
          <w:tcPr>
            <w:tcW w:w="1335" w:type="dxa"/>
            <w:gridSpan w:val="2"/>
            <w:shd w:val="clear" w:color="auto" w:fill="auto"/>
          </w:tcPr>
          <w:p w14:paraId="535E6282" w14:textId="7D2FF97A" w:rsidR="000B1AC0" w:rsidRPr="00EE158E" w:rsidRDefault="000B1AC0" w:rsidP="00191CA6">
            <w:pPr>
              <w:rPr>
                <w:lang w:val="cs-CZ"/>
              </w:rPr>
            </w:pPr>
            <w:r w:rsidRPr="00EE158E">
              <w:rPr>
                <w:lang w:val="cs-CZ"/>
              </w:rPr>
              <w:t>ANO</w:t>
            </w:r>
          </w:p>
        </w:tc>
        <w:tc>
          <w:tcPr>
            <w:tcW w:w="1995" w:type="dxa"/>
            <w:shd w:val="clear" w:color="auto" w:fill="auto"/>
          </w:tcPr>
          <w:p w14:paraId="66F5EF4A" w14:textId="1BEA9DD6" w:rsidR="000B1AC0" w:rsidRPr="00EE158E" w:rsidRDefault="00191CA6" w:rsidP="00191CA6">
            <w:pPr>
              <w:spacing w:after="0" w:line="240" w:lineRule="auto"/>
              <w:rPr>
                <w:rFonts w:asciiTheme="minorHAnsi" w:hAnsiTheme="minorHAnsi" w:cstheme="minorHAnsi"/>
                <w:lang w:val="cs-CZ"/>
              </w:rPr>
            </w:pPr>
            <w:r w:rsidRPr="00EE158E">
              <w:rPr>
                <w:lang w:val="cs-CZ"/>
              </w:rPr>
              <w:t>Horní část nádoby je osazena mikrobiologickým filtrem pro částice, s účinností filtrace bakterií a virů více než 97 %,</w:t>
            </w:r>
            <w:r w:rsidRPr="00EE158E">
              <w:rPr>
                <w:rFonts w:cs="Verdana"/>
                <w:color w:val="FF0000"/>
                <w:sz w:val="24"/>
                <w:szCs w:val="24"/>
                <w:lang w:val="cs-CZ"/>
              </w:rPr>
              <w:t xml:space="preserve"> </w:t>
            </w:r>
            <w:r w:rsidRPr="00EE158E">
              <w:rPr>
                <w:lang w:val="cs-CZ"/>
              </w:rPr>
              <w:t>plocha filtru 240 cm</w:t>
            </w:r>
            <w:r w:rsidRPr="00EE158E">
              <w:rPr>
                <w:vertAlign w:val="superscript"/>
                <w:lang w:val="cs-CZ"/>
              </w:rPr>
              <w:t>2</w:t>
            </w:r>
            <w:r w:rsidRPr="00EE158E">
              <w:rPr>
                <w:lang w:val="cs-CZ"/>
              </w:rPr>
              <w:t>. Konstrukce nádoby a filtru zajišťuje stabilní podmínky (mikrobiologickou ochranu, koncentraci CO</w:t>
            </w:r>
            <w:r w:rsidRPr="00EE158E">
              <w:rPr>
                <w:vertAlign w:val="subscript"/>
                <w:lang w:val="cs-CZ"/>
              </w:rPr>
              <w:t>2</w:t>
            </w:r>
            <w:r w:rsidRPr="00EE158E">
              <w:rPr>
                <w:lang w:val="cs-CZ"/>
              </w:rPr>
              <w:t>) v nádobě i po vyjmutí nádoby ze stojanu a to po dobu  48 hodin.  Filtr je integrovaný v horní části nádoby, zajištěný západkovým mechanizmem se silikonovým těsněním, výměna filtru je bez použití nástroje. Filtr je  odolný vodě, mycím a desinfekčním prostředkům a je možné ho opakovaně autoklávovat při 134°C.</w:t>
            </w:r>
          </w:p>
        </w:tc>
      </w:tr>
      <w:tr w:rsidR="000B1AC0" w:rsidRPr="00EE158E" w14:paraId="53920F92" w14:textId="77777777" w:rsidTr="00191CA6">
        <w:trPr>
          <w:trHeight w:val="42"/>
        </w:trPr>
        <w:tc>
          <w:tcPr>
            <w:tcW w:w="571" w:type="dxa"/>
            <w:vMerge/>
          </w:tcPr>
          <w:p w14:paraId="3BEF0BE5" w14:textId="77777777" w:rsidR="000B1AC0" w:rsidRPr="00EE158E" w:rsidRDefault="000B1AC0" w:rsidP="000B1AC0">
            <w:pPr>
              <w:spacing w:after="0" w:line="240" w:lineRule="auto"/>
              <w:jc w:val="center"/>
              <w:rPr>
                <w:rFonts w:asciiTheme="minorHAnsi" w:hAnsiTheme="minorHAnsi"/>
                <w:color w:val="auto"/>
                <w:lang w:val="cs-CZ"/>
              </w:rPr>
            </w:pPr>
          </w:p>
        </w:tc>
        <w:tc>
          <w:tcPr>
            <w:tcW w:w="689" w:type="dxa"/>
          </w:tcPr>
          <w:p w14:paraId="5CA81F8A" w14:textId="77777777" w:rsidR="000B1AC0" w:rsidRPr="00EE158E" w:rsidRDefault="000B1AC0" w:rsidP="000B1AC0">
            <w:pPr>
              <w:pStyle w:val="Odstavecseseznamem"/>
              <w:numPr>
                <w:ilvl w:val="0"/>
                <w:numId w:val="4"/>
              </w:numPr>
              <w:autoSpaceDE w:val="0"/>
              <w:autoSpaceDN w:val="0"/>
              <w:adjustRightInd w:val="0"/>
              <w:spacing w:after="0" w:line="240" w:lineRule="auto"/>
              <w:ind w:left="252" w:hanging="208"/>
              <w:jc w:val="both"/>
              <w:rPr>
                <w:rFonts w:asciiTheme="minorHAnsi" w:hAnsiTheme="minorHAnsi" w:cstheme="minorHAnsi"/>
                <w:lang w:val="cs-CZ"/>
              </w:rPr>
            </w:pPr>
          </w:p>
        </w:tc>
        <w:tc>
          <w:tcPr>
            <w:tcW w:w="4500" w:type="dxa"/>
          </w:tcPr>
          <w:p w14:paraId="38CED8AF" w14:textId="093DB4E3" w:rsidR="000B1AC0" w:rsidRPr="00EE158E" w:rsidRDefault="000B1AC0" w:rsidP="000B1AC0">
            <w:pPr>
              <w:spacing w:line="240" w:lineRule="auto"/>
              <w:jc w:val="both"/>
              <w:rPr>
                <w:lang w:val="cs-CZ"/>
              </w:rPr>
            </w:pPr>
            <w:r w:rsidRPr="00EE158E">
              <w:rPr>
                <w:lang w:val="cs-CZ"/>
              </w:rPr>
              <w:t xml:space="preserve">Horní část nádoby musí být zajištěna západkou s možností snadného otevření i jednou rukou. Přístup do nádoby by měl být možný i po částečném </w:t>
            </w:r>
            <w:r w:rsidRPr="00EE158E">
              <w:rPr>
                <w:lang w:val="cs-CZ"/>
              </w:rPr>
              <w:lastRenderedPageBreak/>
              <w:t xml:space="preserve">odklopení horní části, bez nutnosti vyjímat nerezový zásobník krmiva. </w:t>
            </w:r>
          </w:p>
        </w:tc>
        <w:tc>
          <w:tcPr>
            <w:tcW w:w="1335" w:type="dxa"/>
            <w:gridSpan w:val="2"/>
            <w:shd w:val="clear" w:color="auto" w:fill="auto"/>
          </w:tcPr>
          <w:p w14:paraId="725B8C76" w14:textId="1814DF30" w:rsidR="000B1AC0" w:rsidRPr="00EE158E" w:rsidRDefault="000B1AC0" w:rsidP="00191CA6">
            <w:pPr>
              <w:rPr>
                <w:lang w:val="cs-CZ"/>
              </w:rPr>
            </w:pPr>
            <w:r w:rsidRPr="00EE158E">
              <w:rPr>
                <w:lang w:val="cs-CZ"/>
              </w:rPr>
              <w:lastRenderedPageBreak/>
              <w:t>ANO</w:t>
            </w:r>
          </w:p>
        </w:tc>
        <w:tc>
          <w:tcPr>
            <w:tcW w:w="1995" w:type="dxa"/>
            <w:shd w:val="clear" w:color="auto" w:fill="auto"/>
          </w:tcPr>
          <w:p w14:paraId="3D28715F" w14:textId="2D0B1120" w:rsidR="000B1AC0" w:rsidRPr="00EE158E" w:rsidRDefault="000B1AC0" w:rsidP="00191CA6">
            <w:pPr>
              <w:spacing w:after="0" w:line="240" w:lineRule="auto"/>
              <w:rPr>
                <w:rFonts w:asciiTheme="minorHAnsi" w:hAnsiTheme="minorHAnsi" w:cstheme="minorHAnsi"/>
                <w:lang w:val="cs-CZ"/>
              </w:rPr>
            </w:pPr>
            <w:r w:rsidRPr="00EE158E">
              <w:rPr>
                <w:rFonts w:asciiTheme="minorHAnsi" w:hAnsiTheme="minorHAnsi"/>
                <w:lang w:val="cs-CZ"/>
              </w:rPr>
              <w:t>[</w:t>
            </w:r>
            <w:r w:rsidR="00192BC4" w:rsidRPr="00EE158E">
              <w:rPr>
                <w:lang w:val="cs-CZ"/>
              </w:rPr>
              <w:t xml:space="preserve">Horní část nádoby (víko) je zajištěna západkou s možností snadného otevření i </w:t>
            </w:r>
            <w:r w:rsidR="00192BC4" w:rsidRPr="00EE158E">
              <w:rPr>
                <w:lang w:val="cs-CZ"/>
              </w:rPr>
              <w:lastRenderedPageBreak/>
              <w:t>jednou rukou. Přístup do nádoby je možný i po částečném odklopení horní části, bez nutnosti vyjímat nerezový zásobník krmiva.</w:t>
            </w:r>
            <w:r w:rsidRPr="00EE158E">
              <w:rPr>
                <w:rFonts w:asciiTheme="minorHAnsi" w:hAnsiTheme="minorHAnsi"/>
                <w:lang w:val="cs-CZ"/>
              </w:rPr>
              <w:t>]</w:t>
            </w:r>
          </w:p>
        </w:tc>
      </w:tr>
      <w:tr w:rsidR="000B1AC0" w:rsidRPr="00EE158E" w14:paraId="3A2D7342" w14:textId="77777777" w:rsidTr="00191CA6">
        <w:trPr>
          <w:trHeight w:val="42"/>
        </w:trPr>
        <w:tc>
          <w:tcPr>
            <w:tcW w:w="571" w:type="dxa"/>
            <w:vMerge/>
          </w:tcPr>
          <w:p w14:paraId="256C2783" w14:textId="77777777" w:rsidR="000B1AC0" w:rsidRPr="00EE158E" w:rsidRDefault="000B1AC0" w:rsidP="000B1AC0">
            <w:pPr>
              <w:spacing w:after="0" w:line="240" w:lineRule="auto"/>
              <w:jc w:val="center"/>
              <w:rPr>
                <w:rFonts w:asciiTheme="minorHAnsi" w:hAnsiTheme="minorHAnsi"/>
                <w:color w:val="auto"/>
                <w:lang w:val="cs-CZ"/>
              </w:rPr>
            </w:pPr>
          </w:p>
        </w:tc>
        <w:tc>
          <w:tcPr>
            <w:tcW w:w="689" w:type="dxa"/>
          </w:tcPr>
          <w:p w14:paraId="41348D67" w14:textId="77777777" w:rsidR="000B1AC0" w:rsidRPr="00EE158E" w:rsidRDefault="000B1AC0" w:rsidP="000B1AC0">
            <w:pPr>
              <w:pStyle w:val="Odstavecseseznamem"/>
              <w:numPr>
                <w:ilvl w:val="0"/>
                <w:numId w:val="4"/>
              </w:numPr>
              <w:autoSpaceDE w:val="0"/>
              <w:autoSpaceDN w:val="0"/>
              <w:adjustRightInd w:val="0"/>
              <w:spacing w:after="0" w:line="240" w:lineRule="auto"/>
              <w:ind w:left="252" w:hanging="208"/>
              <w:jc w:val="both"/>
              <w:rPr>
                <w:rFonts w:asciiTheme="minorHAnsi" w:hAnsiTheme="minorHAnsi" w:cstheme="minorHAnsi"/>
                <w:lang w:val="cs-CZ"/>
              </w:rPr>
            </w:pPr>
          </w:p>
        </w:tc>
        <w:tc>
          <w:tcPr>
            <w:tcW w:w="4500" w:type="dxa"/>
          </w:tcPr>
          <w:p w14:paraId="182186D5" w14:textId="77777777" w:rsidR="000B1AC0" w:rsidRPr="00EE158E" w:rsidRDefault="000B1AC0" w:rsidP="000B1AC0">
            <w:pPr>
              <w:spacing w:line="240" w:lineRule="auto"/>
              <w:jc w:val="both"/>
              <w:rPr>
                <w:lang w:val="cs-CZ"/>
              </w:rPr>
            </w:pPr>
            <w:r w:rsidRPr="00EE158E">
              <w:rPr>
                <w:lang w:val="cs-CZ"/>
              </w:rPr>
              <w:t>Konstrukce nádoby musí zajistit homogenní proudění v celé nádobě, rychlost proudění v žádném místě nádoby nepřekračuje 0,2 m/s. Zvířata nesmí přijít do kontaktu s filtrem, se vzduchovými ventily ani s jinou pro zvířata rizikovou částí nádoby.</w:t>
            </w:r>
          </w:p>
        </w:tc>
        <w:tc>
          <w:tcPr>
            <w:tcW w:w="1335" w:type="dxa"/>
            <w:gridSpan w:val="2"/>
            <w:shd w:val="clear" w:color="auto" w:fill="auto"/>
          </w:tcPr>
          <w:p w14:paraId="593E47C2" w14:textId="1A80C891" w:rsidR="000B1AC0" w:rsidRPr="00EE158E" w:rsidRDefault="000B1AC0" w:rsidP="00191CA6">
            <w:pPr>
              <w:rPr>
                <w:lang w:val="cs-CZ"/>
              </w:rPr>
            </w:pPr>
            <w:r w:rsidRPr="00EE158E">
              <w:rPr>
                <w:lang w:val="cs-CZ"/>
              </w:rPr>
              <w:t>ANO</w:t>
            </w:r>
          </w:p>
        </w:tc>
        <w:tc>
          <w:tcPr>
            <w:tcW w:w="1995" w:type="dxa"/>
            <w:shd w:val="clear" w:color="auto" w:fill="auto"/>
          </w:tcPr>
          <w:p w14:paraId="4553C806" w14:textId="3B8D15E2" w:rsidR="000B1AC0" w:rsidRPr="00EE158E" w:rsidRDefault="000B1AC0" w:rsidP="00191CA6">
            <w:pPr>
              <w:spacing w:after="0" w:line="240" w:lineRule="auto"/>
              <w:rPr>
                <w:rFonts w:asciiTheme="minorHAnsi" w:hAnsiTheme="minorHAnsi" w:cstheme="minorHAnsi"/>
                <w:lang w:val="cs-CZ"/>
              </w:rPr>
            </w:pPr>
            <w:r w:rsidRPr="00EE158E">
              <w:rPr>
                <w:rFonts w:asciiTheme="minorHAnsi" w:hAnsiTheme="minorHAnsi" w:cstheme="minorHAnsi"/>
                <w:lang w:val="cs-CZ"/>
              </w:rPr>
              <w:t>rychlost proudění: &lt;0,1m/s</w:t>
            </w:r>
          </w:p>
        </w:tc>
      </w:tr>
      <w:tr w:rsidR="000B1AC0" w:rsidRPr="00EE158E" w14:paraId="66D4281A" w14:textId="77777777" w:rsidTr="00191CA6">
        <w:trPr>
          <w:trHeight w:val="42"/>
        </w:trPr>
        <w:tc>
          <w:tcPr>
            <w:tcW w:w="571" w:type="dxa"/>
            <w:vMerge/>
          </w:tcPr>
          <w:p w14:paraId="7CAB8616" w14:textId="77777777" w:rsidR="000B1AC0" w:rsidRPr="00EE158E" w:rsidRDefault="000B1AC0" w:rsidP="000B1AC0">
            <w:pPr>
              <w:spacing w:after="0" w:line="240" w:lineRule="auto"/>
              <w:jc w:val="center"/>
              <w:rPr>
                <w:rFonts w:asciiTheme="minorHAnsi" w:hAnsiTheme="minorHAnsi"/>
                <w:color w:val="auto"/>
                <w:lang w:val="cs-CZ"/>
              </w:rPr>
            </w:pPr>
          </w:p>
        </w:tc>
        <w:tc>
          <w:tcPr>
            <w:tcW w:w="689" w:type="dxa"/>
          </w:tcPr>
          <w:p w14:paraId="5B43F566" w14:textId="77777777" w:rsidR="000B1AC0" w:rsidRPr="00EE158E" w:rsidRDefault="000B1AC0" w:rsidP="000B1AC0">
            <w:pPr>
              <w:pStyle w:val="Odstavecseseznamem"/>
              <w:numPr>
                <w:ilvl w:val="0"/>
                <w:numId w:val="4"/>
              </w:numPr>
              <w:autoSpaceDE w:val="0"/>
              <w:autoSpaceDN w:val="0"/>
              <w:adjustRightInd w:val="0"/>
              <w:spacing w:after="0" w:line="240" w:lineRule="auto"/>
              <w:ind w:left="252" w:hanging="208"/>
              <w:jc w:val="both"/>
              <w:rPr>
                <w:rFonts w:asciiTheme="minorHAnsi" w:hAnsiTheme="minorHAnsi" w:cstheme="minorHAnsi"/>
                <w:lang w:val="cs-CZ"/>
              </w:rPr>
            </w:pPr>
          </w:p>
        </w:tc>
        <w:tc>
          <w:tcPr>
            <w:tcW w:w="4500" w:type="dxa"/>
          </w:tcPr>
          <w:p w14:paraId="592A2A30" w14:textId="24EB2F88" w:rsidR="000B1AC0" w:rsidRPr="00EE158E" w:rsidRDefault="000B1AC0" w:rsidP="000B1AC0">
            <w:pPr>
              <w:spacing w:line="240" w:lineRule="auto"/>
              <w:jc w:val="both"/>
              <w:rPr>
                <w:lang w:val="cs-CZ"/>
              </w:rPr>
            </w:pPr>
            <w:r w:rsidRPr="00EE158E">
              <w:rPr>
                <w:lang w:val="cs-CZ"/>
              </w:rPr>
              <w:t xml:space="preserve">Konstrukce spodní části nádoby musí být optimálně stranově symetrická, bez nutnosti rozlišovat při manipulaci přední a zadní stranu, zásobník krmiva umístitelný do obou krajních pozic spodní části nádoby. </w:t>
            </w:r>
          </w:p>
        </w:tc>
        <w:tc>
          <w:tcPr>
            <w:tcW w:w="1335" w:type="dxa"/>
            <w:gridSpan w:val="2"/>
            <w:shd w:val="clear" w:color="auto" w:fill="auto"/>
          </w:tcPr>
          <w:p w14:paraId="41A14F00" w14:textId="2E995D3D" w:rsidR="000B1AC0" w:rsidRPr="00EE158E" w:rsidRDefault="000B1AC0" w:rsidP="00191CA6">
            <w:pPr>
              <w:rPr>
                <w:lang w:val="cs-CZ"/>
              </w:rPr>
            </w:pPr>
            <w:r w:rsidRPr="00EE158E">
              <w:rPr>
                <w:lang w:val="cs-CZ"/>
              </w:rPr>
              <w:t>ANO</w:t>
            </w:r>
          </w:p>
        </w:tc>
        <w:tc>
          <w:tcPr>
            <w:tcW w:w="1995" w:type="dxa"/>
            <w:shd w:val="clear" w:color="auto" w:fill="auto"/>
          </w:tcPr>
          <w:p w14:paraId="64608B7D" w14:textId="55F6C91A" w:rsidR="000B1AC0" w:rsidRPr="00EE158E" w:rsidRDefault="000B1AC0" w:rsidP="00191CA6">
            <w:pPr>
              <w:spacing w:after="0" w:line="240" w:lineRule="auto"/>
              <w:rPr>
                <w:rFonts w:asciiTheme="minorHAnsi" w:hAnsiTheme="minorHAnsi" w:cstheme="minorHAnsi"/>
                <w:lang w:val="cs-CZ"/>
              </w:rPr>
            </w:pPr>
            <w:r w:rsidRPr="00EE158E">
              <w:rPr>
                <w:rFonts w:asciiTheme="minorHAnsi" w:hAnsiTheme="minorHAnsi"/>
                <w:lang w:val="cs-CZ"/>
              </w:rPr>
              <w:t>[</w:t>
            </w:r>
            <w:r w:rsidR="00820F5C" w:rsidRPr="00EE158E">
              <w:rPr>
                <w:lang w:val="cs-CZ"/>
              </w:rPr>
              <w:t xml:space="preserve">Spodní části nádoby je  optimálně stranově symetrická, bez nutnosti rozlišovat při manipulaci přední a zadní stranu, zásobník krmiva </w:t>
            </w:r>
            <w:r w:rsidR="00371663" w:rsidRPr="00EE158E">
              <w:rPr>
                <w:lang w:val="cs-CZ"/>
              </w:rPr>
              <w:t xml:space="preserve">je </w:t>
            </w:r>
            <w:r w:rsidR="00820F5C" w:rsidRPr="00EE158E">
              <w:rPr>
                <w:lang w:val="cs-CZ"/>
              </w:rPr>
              <w:t>umístitelný do obou krajních pozic spodní části nádoby</w:t>
            </w:r>
            <w:r w:rsidRPr="00EE158E">
              <w:rPr>
                <w:rFonts w:asciiTheme="minorHAnsi" w:hAnsiTheme="minorHAnsi"/>
                <w:shd w:val="clear" w:color="auto" w:fill="FFF2CC" w:themeFill="accent4" w:themeFillTint="33"/>
                <w:lang w:val="cs-CZ"/>
              </w:rPr>
              <w:t>]</w:t>
            </w:r>
          </w:p>
        </w:tc>
      </w:tr>
      <w:tr w:rsidR="000B1AC0" w:rsidRPr="00EE158E" w14:paraId="7B508BE7" w14:textId="77777777" w:rsidTr="00191CA6">
        <w:trPr>
          <w:trHeight w:val="42"/>
        </w:trPr>
        <w:tc>
          <w:tcPr>
            <w:tcW w:w="571" w:type="dxa"/>
            <w:vMerge/>
          </w:tcPr>
          <w:p w14:paraId="74136AA6" w14:textId="77777777" w:rsidR="000B1AC0" w:rsidRPr="00EE158E" w:rsidRDefault="000B1AC0" w:rsidP="000B1AC0">
            <w:pPr>
              <w:spacing w:after="0" w:line="240" w:lineRule="auto"/>
              <w:jc w:val="center"/>
              <w:rPr>
                <w:rFonts w:asciiTheme="minorHAnsi" w:hAnsiTheme="minorHAnsi"/>
                <w:color w:val="auto"/>
                <w:lang w:val="cs-CZ"/>
              </w:rPr>
            </w:pPr>
          </w:p>
        </w:tc>
        <w:tc>
          <w:tcPr>
            <w:tcW w:w="689" w:type="dxa"/>
          </w:tcPr>
          <w:p w14:paraId="27EF5027" w14:textId="77777777" w:rsidR="000B1AC0" w:rsidRPr="00EE158E" w:rsidRDefault="000B1AC0" w:rsidP="000B1AC0">
            <w:pPr>
              <w:pStyle w:val="Odstavecseseznamem"/>
              <w:numPr>
                <w:ilvl w:val="0"/>
                <w:numId w:val="4"/>
              </w:numPr>
              <w:autoSpaceDE w:val="0"/>
              <w:autoSpaceDN w:val="0"/>
              <w:adjustRightInd w:val="0"/>
              <w:spacing w:after="0" w:line="240" w:lineRule="auto"/>
              <w:ind w:left="252" w:hanging="208"/>
              <w:jc w:val="both"/>
              <w:rPr>
                <w:rFonts w:asciiTheme="minorHAnsi" w:hAnsiTheme="minorHAnsi" w:cstheme="minorHAnsi"/>
                <w:lang w:val="cs-CZ"/>
              </w:rPr>
            </w:pPr>
          </w:p>
        </w:tc>
        <w:tc>
          <w:tcPr>
            <w:tcW w:w="4500" w:type="dxa"/>
          </w:tcPr>
          <w:p w14:paraId="22E2A6BC" w14:textId="5BFF35D3" w:rsidR="000B1AC0" w:rsidRPr="00EE158E" w:rsidRDefault="000B1AC0" w:rsidP="000B1AC0">
            <w:pPr>
              <w:spacing w:line="240" w:lineRule="auto"/>
              <w:jc w:val="both"/>
              <w:rPr>
                <w:lang w:val="cs-CZ"/>
              </w:rPr>
            </w:pPr>
            <w:r w:rsidRPr="00EE158E">
              <w:rPr>
                <w:lang w:val="cs-CZ"/>
              </w:rPr>
              <w:t xml:space="preserve">Horní i spodní části nádob musí být snadno stohovatelné. </w:t>
            </w:r>
          </w:p>
        </w:tc>
        <w:tc>
          <w:tcPr>
            <w:tcW w:w="1335" w:type="dxa"/>
            <w:gridSpan w:val="2"/>
            <w:shd w:val="clear" w:color="auto" w:fill="auto"/>
          </w:tcPr>
          <w:p w14:paraId="6C234778" w14:textId="6419D2FD" w:rsidR="000B1AC0" w:rsidRPr="00EE158E" w:rsidRDefault="000B1AC0" w:rsidP="00191CA6">
            <w:pPr>
              <w:rPr>
                <w:lang w:val="cs-CZ"/>
              </w:rPr>
            </w:pPr>
            <w:r w:rsidRPr="00EE158E">
              <w:rPr>
                <w:lang w:val="cs-CZ"/>
              </w:rPr>
              <w:t>ANO</w:t>
            </w:r>
          </w:p>
        </w:tc>
        <w:tc>
          <w:tcPr>
            <w:tcW w:w="1995" w:type="dxa"/>
            <w:shd w:val="clear" w:color="auto" w:fill="auto"/>
          </w:tcPr>
          <w:p w14:paraId="2079CA3F" w14:textId="3CA3362B" w:rsidR="000B1AC0" w:rsidRPr="00EE158E" w:rsidRDefault="000B1AC0" w:rsidP="00191CA6">
            <w:pPr>
              <w:spacing w:after="0" w:line="240" w:lineRule="auto"/>
              <w:rPr>
                <w:rFonts w:asciiTheme="minorHAnsi" w:hAnsiTheme="minorHAnsi" w:cstheme="minorHAnsi"/>
                <w:lang w:val="cs-CZ"/>
              </w:rPr>
            </w:pPr>
            <w:r w:rsidRPr="00EE158E">
              <w:rPr>
                <w:rFonts w:asciiTheme="minorHAnsi" w:hAnsiTheme="minorHAnsi"/>
                <w:lang w:val="cs-CZ"/>
              </w:rPr>
              <w:t>[</w:t>
            </w:r>
            <w:r w:rsidR="00371663" w:rsidRPr="00EE158E">
              <w:rPr>
                <w:lang w:val="cs-CZ"/>
              </w:rPr>
              <w:t>Horní i spodní části nádob být snadno stohovatelné, zapadající do sebe.</w:t>
            </w:r>
            <w:r w:rsidRPr="00EE158E">
              <w:rPr>
                <w:rFonts w:asciiTheme="minorHAnsi" w:hAnsiTheme="minorHAnsi"/>
                <w:lang w:val="cs-CZ"/>
              </w:rPr>
              <w:t>]</w:t>
            </w:r>
          </w:p>
        </w:tc>
      </w:tr>
      <w:tr w:rsidR="000B1AC0" w:rsidRPr="00EE158E" w14:paraId="222C42C2" w14:textId="77777777" w:rsidTr="00191CA6">
        <w:trPr>
          <w:trHeight w:val="42"/>
        </w:trPr>
        <w:tc>
          <w:tcPr>
            <w:tcW w:w="571" w:type="dxa"/>
            <w:vMerge/>
          </w:tcPr>
          <w:p w14:paraId="5C1425E3" w14:textId="77777777" w:rsidR="000B1AC0" w:rsidRPr="00EE158E" w:rsidRDefault="000B1AC0" w:rsidP="000B1AC0">
            <w:pPr>
              <w:spacing w:after="0" w:line="240" w:lineRule="auto"/>
              <w:jc w:val="center"/>
              <w:rPr>
                <w:rFonts w:asciiTheme="minorHAnsi" w:hAnsiTheme="minorHAnsi"/>
                <w:color w:val="auto"/>
                <w:lang w:val="cs-CZ"/>
              </w:rPr>
            </w:pPr>
          </w:p>
        </w:tc>
        <w:tc>
          <w:tcPr>
            <w:tcW w:w="689" w:type="dxa"/>
          </w:tcPr>
          <w:p w14:paraId="0BFE50CE" w14:textId="77777777" w:rsidR="000B1AC0" w:rsidRPr="00EE158E" w:rsidRDefault="000B1AC0" w:rsidP="000B1AC0">
            <w:pPr>
              <w:pStyle w:val="Odstavecseseznamem"/>
              <w:numPr>
                <w:ilvl w:val="0"/>
                <w:numId w:val="4"/>
              </w:numPr>
              <w:autoSpaceDE w:val="0"/>
              <w:autoSpaceDN w:val="0"/>
              <w:adjustRightInd w:val="0"/>
              <w:spacing w:after="0" w:line="240" w:lineRule="auto"/>
              <w:ind w:left="252" w:hanging="208"/>
              <w:jc w:val="both"/>
              <w:rPr>
                <w:rFonts w:asciiTheme="minorHAnsi" w:hAnsiTheme="minorHAnsi" w:cstheme="minorHAnsi"/>
                <w:lang w:val="cs-CZ"/>
              </w:rPr>
            </w:pPr>
          </w:p>
        </w:tc>
        <w:tc>
          <w:tcPr>
            <w:tcW w:w="4500" w:type="dxa"/>
          </w:tcPr>
          <w:p w14:paraId="366EB26C" w14:textId="625FE2E3" w:rsidR="000B1AC0" w:rsidRPr="00EE158E" w:rsidRDefault="000B1AC0" w:rsidP="000B1AC0">
            <w:pPr>
              <w:autoSpaceDE w:val="0"/>
              <w:autoSpaceDN w:val="0"/>
              <w:adjustRightInd w:val="0"/>
              <w:spacing w:after="0" w:line="240" w:lineRule="auto"/>
              <w:jc w:val="both"/>
              <w:rPr>
                <w:lang w:val="cs-CZ"/>
              </w:rPr>
            </w:pPr>
            <w:r w:rsidRPr="00EE158E">
              <w:rPr>
                <w:lang w:val="cs-CZ"/>
              </w:rPr>
              <w:t xml:space="preserve">Každá nádoba musí být vybavena jednou láhví nejméně 250 ml s graduací. Láhve musí být na hrdle opatřeny vyměnitelným silikonovým těsněním, v pozici zajištěným drážkou. Pítka láhví budou vybavena integrovaným těsněním typu o-kroužek. Výměna láhví musí být umožněna bez narušení ochranné funkce nádoby, tedy bez nutnosti vyjmutí nádoby ze stojanu a otevírání horní části nádoby. </w:t>
            </w:r>
          </w:p>
        </w:tc>
        <w:tc>
          <w:tcPr>
            <w:tcW w:w="1335" w:type="dxa"/>
            <w:gridSpan w:val="2"/>
            <w:shd w:val="clear" w:color="auto" w:fill="auto"/>
          </w:tcPr>
          <w:p w14:paraId="4FBFACEE" w14:textId="5C778970" w:rsidR="000B1AC0" w:rsidRPr="00EE158E" w:rsidRDefault="000B1AC0" w:rsidP="00191CA6">
            <w:pPr>
              <w:rPr>
                <w:lang w:val="cs-CZ"/>
              </w:rPr>
            </w:pPr>
            <w:r w:rsidRPr="00EE158E">
              <w:rPr>
                <w:lang w:val="cs-CZ"/>
              </w:rPr>
              <w:t>ANO</w:t>
            </w:r>
          </w:p>
        </w:tc>
        <w:tc>
          <w:tcPr>
            <w:tcW w:w="1995" w:type="dxa"/>
            <w:shd w:val="clear" w:color="auto" w:fill="auto"/>
          </w:tcPr>
          <w:p w14:paraId="0759FC2F" w14:textId="4FE54516" w:rsidR="000B1AC0" w:rsidRPr="00EE158E" w:rsidRDefault="00371663" w:rsidP="00191CA6">
            <w:pPr>
              <w:spacing w:after="0" w:line="240" w:lineRule="auto"/>
              <w:rPr>
                <w:rFonts w:asciiTheme="minorHAnsi" w:hAnsiTheme="minorHAnsi" w:cstheme="minorHAnsi"/>
                <w:lang w:val="cs-CZ"/>
              </w:rPr>
            </w:pPr>
            <w:r w:rsidRPr="00EE158E">
              <w:rPr>
                <w:rFonts w:asciiTheme="minorHAnsi" w:hAnsiTheme="minorHAnsi"/>
                <w:lang w:val="cs-CZ"/>
              </w:rPr>
              <w:t>[</w:t>
            </w:r>
            <w:r w:rsidRPr="00EE158E">
              <w:rPr>
                <w:lang w:val="cs-CZ"/>
              </w:rPr>
              <w:t>Každá nádoba je  vybavena jednou láhví 260 ml s graduací. Láhve jsou na hrdle opatřeny vyměnitelným silikonovým těsněním, v pozici zajištěným drážkou. Pítka láhví jsou vybavena integrovaným těsněním typu o-kroužek. Výměna láhví je možná bez narušení ochranné funkce nádoby, tedy bez nutnosti vyjmutí nádoby ze stojanu a otevírání horní části nádoby, průchodka ve víku je navíc opatřena záklopkou.</w:t>
            </w:r>
          </w:p>
        </w:tc>
      </w:tr>
      <w:tr w:rsidR="000B1AC0" w:rsidRPr="00EE158E" w14:paraId="158BD01B" w14:textId="77777777" w:rsidTr="00191CA6">
        <w:trPr>
          <w:trHeight w:val="42"/>
        </w:trPr>
        <w:tc>
          <w:tcPr>
            <w:tcW w:w="571" w:type="dxa"/>
            <w:vMerge/>
          </w:tcPr>
          <w:p w14:paraId="1709E259" w14:textId="77777777" w:rsidR="000B1AC0" w:rsidRPr="00EE158E" w:rsidRDefault="000B1AC0" w:rsidP="000B1AC0">
            <w:pPr>
              <w:spacing w:after="0" w:line="240" w:lineRule="auto"/>
              <w:jc w:val="center"/>
              <w:rPr>
                <w:rFonts w:asciiTheme="minorHAnsi" w:hAnsiTheme="minorHAnsi"/>
                <w:color w:val="auto"/>
                <w:lang w:val="cs-CZ"/>
              </w:rPr>
            </w:pPr>
          </w:p>
        </w:tc>
        <w:tc>
          <w:tcPr>
            <w:tcW w:w="689" w:type="dxa"/>
          </w:tcPr>
          <w:p w14:paraId="713D29F3" w14:textId="77777777" w:rsidR="000B1AC0" w:rsidRPr="00EE158E" w:rsidRDefault="000B1AC0" w:rsidP="000B1AC0">
            <w:pPr>
              <w:pStyle w:val="Odstavecseseznamem"/>
              <w:numPr>
                <w:ilvl w:val="0"/>
                <w:numId w:val="4"/>
              </w:numPr>
              <w:autoSpaceDE w:val="0"/>
              <w:autoSpaceDN w:val="0"/>
              <w:adjustRightInd w:val="0"/>
              <w:spacing w:after="0" w:line="240" w:lineRule="auto"/>
              <w:ind w:left="252" w:hanging="208"/>
              <w:jc w:val="both"/>
              <w:rPr>
                <w:rFonts w:asciiTheme="minorHAnsi" w:hAnsiTheme="minorHAnsi" w:cstheme="minorHAnsi"/>
                <w:lang w:val="cs-CZ"/>
              </w:rPr>
            </w:pPr>
          </w:p>
        </w:tc>
        <w:tc>
          <w:tcPr>
            <w:tcW w:w="4500" w:type="dxa"/>
          </w:tcPr>
          <w:p w14:paraId="527F4344" w14:textId="77777777" w:rsidR="000B1AC0" w:rsidRPr="00EE158E" w:rsidRDefault="000B1AC0" w:rsidP="000B1AC0">
            <w:pPr>
              <w:spacing w:line="240" w:lineRule="auto"/>
              <w:jc w:val="both"/>
              <w:rPr>
                <w:lang w:val="cs-CZ"/>
              </w:rPr>
            </w:pPr>
            <w:r w:rsidRPr="00EE158E">
              <w:rPr>
                <w:lang w:val="cs-CZ"/>
              </w:rPr>
              <w:t xml:space="preserve">Nádoby budou vybaveny nerezovými zásobníky na krmivo s objemovou kapacitou min 400 ml. Zásobník </w:t>
            </w:r>
            <w:r w:rsidRPr="00EE158E">
              <w:rPr>
                <w:lang w:val="cs-CZ"/>
              </w:rPr>
              <w:lastRenderedPageBreak/>
              <w:t>na krmivo by měl zakrývat maximálně 50% plochy nádoby a umožňovat tak přístup do nádoby bez vyjímání.</w:t>
            </w:r>
          </w:p>
        </w:tc>
        <w:tc>
          <w:tcPr>
            <w:tcW w:w="1335" w:type="dxa"/>
            <w:gridSpan w:val="2"/>
            <w:shd w:val="clear" w:color="auto" w:fill="auto"/>
          </w:tcPr>
          <w:p w14:paraId="7744686F" w14:textId="6D046B4C" w:rsidR="000B1AC0" w:rsidRPr="00EE158E" w:rsidRDefault="000B1AC0" w:rsidP="00191CA6">
            <w:pPr>
              <w:rPr>
                <w:lang w:val="cs-CZ"/>
              </w:rPr>
            </w:pPr>
            <w:r w:rsidRPr="00EE158E">
              <w:rPr>
                <w:lang w:val="cs-CZ"/>
              </w:rPr>
              <w:lastRenderedPageBreak/>
              <w:t>ANO</w:t>
            </w:r>
          </w:p>
        </w:tc>
        <w:tc>
          <w:tcPr>
            <w:tcW w:w="1995" w:type="dxa"/>
            <w:shd w:val="clear" w:color="auto" w:fill="auto"/>
          </w:tcPr>
          <w:p w14:paraId="16675746" w14:textId="72B04D03" w:rsidR="000B1AC0" w:rsidRPr="00EE158E" w:rsidRDefault="00371663" w:rsidP="00191CA6">
            <w:pPr>
              <w:spacing w:after="0" w:line="240" w:lineRule="auto"/>
              <w:rPr>
                <w:rFonts w:asciiTheme="minorHAnsi" w:hAnsiTheme="minorHAnsi" w:cstheme="minorHAnsi"/>
                <w:lang w:val="cs-CZ"/>
              </w:rPr>
            </w:pPr>
            <w:r w:rsidRPr="00EE158E">
              <w:rPr>
                <w:rFonts w:asciiTheme="minorHAnsi" w:hAnsiTheme="minorHAnsi"/>
                <w:lang w:val="cs-CZ"/>
              </w:rPr>
              <w:t>[</w:t>
            </w:r>
            <w:r w:rsidRPr="00EE158E">
              <w:rPr>
                <w:lang w:val="cs-CZ"/>
              </w:rPr>
              <w:t xml:space="preserve">Nádoby jsou vybaveny nerezovými </w:t>
            </w:r>
            <w:r w:rsidRPr="00EE158E">
              <w:rPr>
                <w:lang w:val="cs-CZ"/>
              </w:rPr>
              <w:lastRenderedPageBreak/>
              <w:t>zásobníky na krmivo s objemovou kapacitou 500 ml. Zásobník na krmivo zakrývá 50% plochy nádoby a umožňuje tak přístup do nádoby bez vyjímání zásobníku.</w:t>
            </w:r>
          </w:p>
        </w:tc>
      </w:tr>
      <w:tr w:rsidR="000B1AC0" w:rsidRPr="00EE158E" w14:paraId="18387A8E" w14:textId="77777777" w:rsidTr="00191CA6">
        <w:trPr>
          <w:trHeight w:val="42"/>
        </w:trPr>
        <w:tc>
          <w:tcPr>
            <w:tcW w:w="571" w:type="dxa"/>
            <w:vMerge/>
          </w:tcPr>
          <w:p w14:paraId="2FBB4DB6" w14:textId="77777777" w:rsidR="000B1AC0" w:rsidRPr="00EE158E" w:rsidRDefault="000B1AC0" w:rsidP="000B1AC0">
            <w:pPr>
              <w:spacing w:after="0" w:line="240" w:lineRule="auto"/>
              <w:jc w:val="center"/>
              <w:rPr>
                <w:rFonts w:asciiTheme="minorHAnsi" w:hAnsiTheme="minorHAnsi"/>
                <w:color w:val="auto"/>
                <w:lang w:val="cs-CZ"/>
              </w:rPr>
            </w:pPr>
          </w:p>
        </w:tc>
        <w:tc>
          <w:tcPr>
            <w:tcW w:w="689" w:type="dxa"/>
          </w:tcPr>
          <w:p w14:paraId="3FA117E8" w14:textId="77777777" w:rsidR="000B1AC0" w:rsidRPr="00EE158E" w:rsidRDefault="000B1AC0" w:rsidP="000B1AC0">
            <w:pPr>
              <w:pStyle w:val="Odstavecseseznamem"/>
              <w:numPr>
                <w:ilvl w:val="0"/>
                <w:numId w:val="4"/>
              </w:numPr>
              <w:autoSpaceDE w:val="0"/>
              <w:autoSpaceDN w:val="0"/>
              <w:adjustRightInd w:val="0"/>
              <w:spacing w:after="0" w:line="240" w:lineRule="auto"/>
              <w:ind w:left="252" w:hanging="208"/>
              <w:jc w:val="both"/>
              <w:rPr>
                <w:rFonts w:asciiTheme="minorHAnsi" w:hAnsiTheme="minorHAnsi" w:cstheme="minorHAnsi"/>
                <w:lang w:val="cs-CZ"/>
              </w:rPr>
            </w:pPr>
          </w:p>
        </w:tc>
        <w:tc>
          <w:tcPr>
            <w:tcW w:w="4500" w:type="dxa"/>
          </w:tcPr>
          <w:p w14:paraId="221F027D" w14:textId="7268F827" w:rsidR="000B1AC0" w:rsidRPr="00EE158E" w:rsidRDefault="000B1AC0" w:rsidP="000B1AC0">
            <w:pPr>
              <w:spacing w:line="240" w:lineRule="auto"/>
              <w:jc w:val="both"/>
              <w:rPr>
                <w:lang w:val="cs-CZ"/>
              </w:rPr>
            </w:pPr>
            <w:r w:rsidRPr="00EE158E">
              <w:rPr>
                <w:lang w:val="cs-CZ"/>
              </w:rPr>
              <w:t>Nádoby musí být vybaveny plastovými držáky na popisné štítky, které bude možné rovněž autoklávovat při 134°C. Držáky musí být možné zavěsit buď na horní, nebo na spodní část nádoby.</w:t>
            </w:r>
          </w:p>
        </w:tc>
        <w:tc>
          <w:tcPr>
            <w:tcW w:w="1335" w:type="dxa"/>
            <w:gridSpan w:val="2"/>
            <w:shd w:val="clear" w:color="auto" w:fill="auto"/>
          </w:tcPr>
          <w:p w14:paraId="1AAF3BC5" w14:textId="42D274C4" w:rsidR="000B1AC0" w:rsidRPr="00EE158E" w:rsidRDefault="000B1AC0" w:rsidP="00191CA6">
            <w:pPr>
              <w:rPr>
                <w:lang w:val="cs-CZ"/>
              </w:rPr>
            </w:pPr>
            <w:r w:rsidRPr="00EE158E">
              <w:rPr>
                <w:lang w:val="cs-CZ"/>
              </w:rPr>
              <w:t>ANO</w:t>
            </w:r>
          </w:p>
        </w:tc>
        <w:tc>
          <w:tcPr>
            <w:tcW w:w="1995" w:type="dxa"/>
            <w:shd w:val="clear" w:color="auto" w:fill="auto"/>
          </w:tcPr>
          <w:p w14:paraId="4F94BD8C" w14:textId="5E9D8261" w:rsidR="000B1AC0" w:rsidRPr="00EE158E" w:rsidRDefault="000B1AC0" w:rsidP="00191CA6">
            <w:pPr>
              <w:spacing w:after="0" w:line="240" w:lineRule="auto"/>
              <w:rPr>
                <w:rFonts w:asciiTheme="minorHAnsi" w:hAnsiTheme="minorHAnsi" w:cstheme="minorHAnsi"/>
                <w:lang w:val="cs-CZ"/>
              </w:rPr>
            </w:pPr>
            <w:r w:rsidRPr="00EE158E">
              <w:rPr>
                <w:rFonts w:asciiTheme="minorHAnsi" w:hAnsiTheme="minorHAnsi"/>
                <w:lang w:val="cs-CZ"/>
              </w:rPr>
              <w:t>[</w:t>
            </w:r>
            <w:r w:rsidR="00371663" w:rsidRPr="00EE158E">
              <w:rPr>
                <w:lang w:val="cs-CZ"/>
              </w:rPr>
              <w:t>Nádoby jsou vybaveny plastovými držáky na popisné štítky. Držáky lze rovněž autoklávovat při 134°C. Držáky lze zavěsit buď na horní, nebo na spodní část nádoby.</w:t>
            </w:r>
            <w:r w:rsidRPr="00EE158E">
              <w:rPr>
                <w:rFonts w:asciiTheme="minorHAnsi" w:hAnsiTheme="minorHAnsi"/>
                <w:lang w:val="cs-CZ"/>
              </w:rPr>
              <w:t>]</w:t>
            </w:r>
          </w:p>
        </w:tc>
      </w:tr>
      <w:tr w:rsidR="000B1AC0" w:rsidRPr="00EE158E" w14:paraId="3010383D" w14:textId="77777777" w:rsidTr="00191CA6">
        <w:trPr>
          <w:trHeight w:val="42"/>
        </w:trPr>
        <w:tc>
          <w:tcPr>
            <w:tcW w:w="571" w:type="dxa"/>
            <w:vMerge/>
          </w:tcPr>
          <w:p w14:paraId="49C25321" w14:textId="77777777" w:rsidR="000B1AC0" w:rsidRPr="00EE158E" w:rsidRDefault="000B1AC0" w:rsidP="000B1AC0">
            <w:pPr>
              <w:spacing w:after="0" w:line="240" w:lineRule="auto"/>
              <w:jc w:val="center"/>
              <w:rPr>
                <w:rFonts w:asciiTheme="minorHAnsi" w:hAnsiTheme="minorHAnsi"/>
                <w:color w:val="auto"/>
                <w:lang w:val="cs-CZ"/>
              </w:rPr>
            </w:pPr>
          </w:p>
        </w:tc>
        <w:tc>
          <w:tcPr>
            <w:tcW w:w="689" w:type="dxa"/>
          </w:tcPr>
          <w:p w14:paraId="3EFC0602" w14:textId="77777777" w:rsidR="000B1AC0" w:rsidRPr="00EE158E" w:rsidRDefault="000B1AC0" w:rsidP="000B1AC0">
            <w:pPr>
              <w:pStyle w:val="Odstavecseseznamem"/>
              <w:numPr>
                <w:ilvl w:val="0"/>
                <w:numId w:val="4"/>
              </w:numPr>
              <w:autoSpaceDE w:val="0"/>
              <w:autoSpaceDN w:val="0"/>
              <w:adjustRightInd w:val="0"/>
              <w:spacing w:after="0" w:line="240" w:lineRule="auto"/>
              <w:ind w:left="252" w:hanging="208"/>
              <w:jc w:val="both"/>
              <w:rPr>
                <w:rFonts w:asciiTheme="minorHAnsi" w:hAnsiTheme="minorHAnsi" w:cstheme="minorHAnsi"/>
                <w:lang w:val="cs-CZ"/>
              </w:rPr>
            </w:pPr>
          </w:p>
        </w:tc>
        <w:tc>
          <w:tcPr>
            <w:tcW w:w="4500" w:type="dxa"/>
          </w:tcPr>
          <w:p w14:paraId="657F5F94" w14:textId="77777777" w:rsidR="000B1AC0" w:rsidRPr="00EE158E" w:rsidRDefault="000B1AC0" w:rsidP="000B1AC0">
            <w:pPr>
              <w:spacing w:line="240" w:lineRule="auto"/>
              <w:jc w:val="both"/>
              <w:rPr>
                <w:lang w:val="cs-CZ"/>
              </w:rPr>
            </w:pPr>
            <w:r w:rsidRPr="00EE158E">
              <w:rPr>
                <w:lang w:val="cs-CZ"/>
              </w:rPr>
              <w:t>IVC stojany a sady chovných nádob svými technickými parametry odpovídají evropským směrnicím, Vyhlášce o ochraně pokusných zvířat 419/2012 Sb., a ostatním příslušným zákonům a normám platným v ČR a EU.</w:t>
            </w:r>
          </w:p>
        </w:tc>
        <w:tc>
          <w:tcPr>
            <w:tcW w:w="1335" w:type="dxa"/>
            <w:gridSpan w:val="2"/>
            <w:shd w:val="clear" w:color="auto" w:fill="auto"/>
          </w:tcPr>
          <w:p w14:paraId="62829D56" w14:textId="1F5D9073" w:rsidR="000B1AC0" w:rsidRPr="00EE158E" w:rsidRDefault="000B1AC0" w:rsidP="00191CA6">
            <w:pPr>
              <w:rPr>
                <w:lang w:val="cs-CZ"/>
              </w:rPr>
            </w:pPr>
            <w:r w:rsidRPr="00EE158E">
              <w:rPr>
                <w:lang w:val="cs-CZ"/>
              </w:rPr>
              <w:t>ANO</w:t>
            </w:r>
          </w:p>
        </w:tc>
        <w:tc>
          <w:tcPr>
            <w:tcW w:w="1995" w:type="dxa"/>
            <w:shd w:val="clear" w:color="auto" w:fill="auto"/>
          </w:tcPr>
          <w:p w14:paraId="47DACDA6" w14:textId="4EB01F93" w:rsidR="000B1AC0" w:rsidRPr="00EE158E" w:rsidRDefault="008F785B" w:rsidP="00191CA6">
            <w:pPr>
              <w:spacing w:after="0" w:line="240" w:lineRule="auto"/>
              <w:rPr>
                <w:rFonts w:asciiTheme="minorHAnsi" w:hAnsiTheme="minorHAnsi" w:cstheme="minorHAnsi"/>
                <w:lang w:val="cs-CZ"/>
              </w:rPr>
            </w:pPr>
            <w:r w:rsidRPr="00EE158E">
              <w:rPr>
                <w:rFonts w:asciiTheme="minorHAnsi" w:hAnsiTheme="minorHAnsi"/>
                <w:lang w:val="cs-CZ"/>
              </w:rPr>
              <w:t>/</w:t>
            </w:r>
          </w:p>
        </w:tc>
      </w:tr>
    </w:tbl>
    <w:p w14:paraId="794A5B51" w14:textId="77777777" w:rsidR="00D849C9" w:rsidRPr="00EE158E" w:rsidRDefault="00D849C9" w:rsidP="00D849C9">
      <w:pPr>
        <w:spacing w:line="240" w:lineRule="auto"/>
        <w:jc w:val="both"/>
        <w:rPr>
          <w:rFonts w:asciiTheme="minorHAnsi" w:hAnsiTheme="minorHAnsi"/>
          <w:b/>
          <w:sz w:val="20"/>
          <w:szCs w:val="20"/>
        </w:rPr>
      </w:pPr>
    </w:p>
    <w:p w14:paraId="349E267E" w14:textId="53A91DD2" w:rsidR="00D849C9" w:rsidRPr="00EE158E" w:rsidRDefault="00D849C9" w:rsidP="00CF2256">
      <w:pPr>
        <w:shd w:val="clear" w:color="auto" w:fill="DEEAF6" w:themeFill="accent1" w:themeFillTint="33"/>
        <w:spacing w:after="0" w:line="240" w:lineRule="auto"/>
        <w:ind w:right="-6"/>
        <w:jc w:val="both"/>
        <w:rPr>
          <w:rFonts w:asciiTheme="minorHAnsi" w:hAnsiTheme="minorHAnsi"/>
          <w:b/>
          <w:color w:val="auto"/>
          <w:sz w:val="20"/>
          <w:szCs w:val="20"/>
        </w:rPr>
      </w:pPr>
      <w:r w:rsidRPr="00EE158E">
        <w:rPr>
          <w:rFonts w:asciiTheme="minorHAnsi" w:hAnsiTheme="minorHAnsi"/>
          <w:sz w:val="20"/>
          <w:szCs w:val="20"/>
        </w:rPr>
        <w:t>Absolutní minimální požadavky zadavatele na komponent II. předmětu plnění tj.</w:t>
      </w:r>
      <w:r w:rsidR="00D7321D" w:rsidRPr="00EE158E">
        <w:rPr>
          <w:rFonts w:asciiTheme="minorHAnsi" w:hAnsiTheme="minorHAnsi"/>
          <w:sz w:val="20"/>
          <w:szCs w:val="20"/>
        </w:rPr>
        <w:t xml:space="preserve"> </w:t>
      </w:r>
      <w:r w:rsidR="00D7321D" w:rsidRPr="00EE158E">
        <w:rPr>
          <w:rFonts w:asciiTheme="minorHAnsi" w:hAnsiTheme="minorHAnsi"/>
          <w:b/>
          <w:sz w:val="20"/>
          <w:szCs w:val="20"/>
        </w:rPr>
        <w:t xml:space="preserve">dvoustranný IVC stojan pro nejméně 160 individuálně ventilovaných chovných nádob pro myši s kompletní sadou </w:t>
      </w:r>
      <w:proofErr w:type="spellStart"/>
      <w:r w:rsidR="00D7321D" w:rsidRPr="00EE158E">
        <w:rPr>
          <w:rFonts w:asciiTheme="minorHAnsi" w:hAnsiTheme="minorHAnsi"/>
          <w:b/>
          <w:sz w:val="20"/>
          <w:szCs w:val="20"/>
        </w:rPr>
        <w:t>autoklávovatelných</w:t>
      </w:r>
      <w:proofErr w:type="spellEnd"/>
      <w:r w:rsidR="00D7321D" w:rsidRPr="00EE158E">
        <w:rPr>
          <w:rFonts w:asciiTheme="minorHAnsi" w:hAnsiTheme="minorHAnsi"/>
          <w:b/>
          <w:sz w:val="20"/>
          <w:szCs w:val="20"/>
        </w:rPr>
        <w:t xml:space="preserve"> chovnýc</w:t>
      </w:r>
      <w:r w:rsidR="00CF35AD" w:rsidRPr="00EE158E">
        <w:rPr>
          <w:rFonts w:asciiTheme="minorHAnsi" w:hAnsiTheme="minorHAnsi"/>
          <w:b/>
          <w:sz w:val="20"/>
          <w:szCs w:val="20"/>
        </w:rPr>
        <w:t>h nádob pro myši (IVC stojan II</w:t>
      </w:r>
      <w:r w:rsidR="00D7321D" w:rsidRPr="00EE158E">
        <w:rPr>
          <w:rFonts w:asciiTheme="minorHAnsi" w:hAnsiTheme="minorHAnsi"/>
          <w:b/>
          <w:sz w:val="20"/>
          <w:szCs w:val="20"/>
        </w:rPr>
        <w:t>)</w:t>
      </w:r>
      <w:r w:rsidR="00736C1B" w:rsidRPr="00EE158E">
        <w:rPr>
          <w:rFonts w:asciiTheme="minorHAnsi" w:hAnsiTheme="minorHAnsi"/>
          <w:b/>
          <w:sz w:val="20"/>
          <w:szCs w:val="20"/>
        </w:rPr>
        <w:t xml:space="preserve"> – 2ks</w:t>
      </w:r>
      <w:r w:rsidR="00CF35AD" w:rsidRPr="00EE158E">
        <w:rPr>
          <w:rFonts w:asciiTheme="minorHAnsi" w:hAnsiTheme="minorHAnsi"/>
          <w:b/>
          <w:color w:val="auto"/>
          <w:sz w:val="20"/>
          <w:szCs w:val="20"/>
        </w:rPr>
        <w:t>:</w:t>
      </w:r>
    </w:p>
    <w:p w14:paraId="32377130" w14:textId="77777777" w:rsidR="00D849C9" w:rsidRPr="00EE158E" w:rsidRDefault="00D849C9" w:rsidP="00D849C9">
      <w:pPr>
        <w:shd w:val="clear" w:color="auto" w:fill="FFFFFF" w:themeFill="background1"/>
        <w:spacing w:after="0" w:line="240" w:lineRule="auto"/>
        <w:ind w:left="360" w:right="-366"/>
        <w:jc w:val="both"/>
        <w:rPr>
          <w:rFonts w:asciiTheme="minorHAnsi" w:hAnsiTheme="minorHAnsi"/>
          <w:b/>
          <w:color w:val="auto"/>
          <w:sz w:val="20"/>
          <w:szCs w:val="20"/>
          <w:u w:val="single"/>
        </w:rPr>
      </w:pPr>
    </w:p>
    <w:tbl>
      <w:tblPr>
        <w:tblStyle w:val="Mkatabulky"/>
        <w:tblW w:w="9175" w:type="dxa"/>
        <w:tblLook w:val="04A0" w:firstRow="1" w:lastRow="0" w:firstColumn="1" w:lastColumn="0" w:noHBand="0" w:noVBand="1"/>
      </w:tblPr>
      <w:tblGrid>
        <w:gridCol w:w="2547"/>
        <w:gridCol w:w="6628"/>
      </w:tblGrid>
      <w:tr w:rsidR="00D849C9" w:rsidRPr="00EE158E" w14:paraId="49FE7190" w14:textId="77777777" w:rsidTr="00CF2256">
        <w:tc>
          <w:tcPr>
            <w:tcW w:w="2547" w:type="dxa"/>
          </w:tcPr>
          <w:p w14:paraId="13FE07DF" w14:textId="77777777" w:rsidR="00D849C9" w:rsidRPr="00EE158E" w:rsidRDefault="00D849C9" w:rsidP="00D7321D">
            <w:pPr>
              <w:spacing w:after="0" w:line="240" w:lineRule="auto"/>
              <w:jc w:val="both"/>
              <w:rPr>
                <w:rFonts w:asciiTheme="minorHAnsi" w:hAnsiTheme="minorHAnsi"/>
                <w:b/>
                <w:lang w:val="cs-CZ"/>
              </w:rPr>
            </w:pPr>
            <w:r w:rsidRPr="00EE158E">
              <w:rPr>
                <w:rFonts w:asciiTheme="minorHAnsi" w:hAnsiTheme="minorHAnsi"/>
                <w:b/>
                <w:lang w:val="cs-CZ"/>
              </w:rPr>
              <w:t>Výrobce:</w:t>
            </w:r>
          </w:p>
        </w:tc>
        <w:tc>
          <w:tcPr>
            <w:tcW w:w="6628" w:type="dxa"/>
            <w:vAlign w:val="center"/>
          </w:tcPr>
          <w:p w14:paraId="1380A9CA" w14:textId="49AC155A" w:rsidR="00D849C9" w:rsidRPr="00EE158E" w:rsidRDefault="00D849C9" w:rsidP="00D7321D">
            <w:pPr>
              <w:spacing w:line="240" w:lineRule="auto"/>
              <w:rPr>
                <w:rFonts w:asciiTheme="minorHAnsi" w:hAnsiTheme="minorHAnsi"/>
                <w:lang w:val="cs-CZ"/>
              </w:rPr>
            </w:pPr>
            <w:r w:rsidRPr="00EE158E">
              <w:rPr>
                <w:rFonts w:asciiTheme="minorHAnsi" w:hAnsiTheme="minorHAnsi"/>
                <w:lang w:val="cs-CZ"/>
              </w:rPr>
              <w:t>[</w:t>
            </w:r>
            <w:r w:rsidR="004A4CA5" w:rsidRPr="00EE158E">
              <w:rPr>
                <w:rFonts w:asciiTheme="minorHAnsi" w:hAnsiTheme="minorHAnsi"/>
                <w:shd w:val="clear" w:color="auto" w:fill="FFF2CC" w:themeFill="accent4" w:themeFillTint="33"/>
                <w:lang w:val="cs-CZ"/>
              </w:rPr>
              <w:t>Tecniplast</w:t>
            </w:r>
            <w:r w:rsidRPr="00EE158E">
              <w:rPr>
                <w:rFonts w:asciiTheme="minorHAnsi" w:hAnsiTheme="minorHAnsi"/>
                <w:lang w:val="cs-CZ"/>
              </w:rPr>
              <w:t>]</w:t>
            </w:r>
          </w:p>
        </w:tc>
      </w:tr>
      <w:tr w:rsidR="00D849C9" w:rsidRPr="00EE158E" w14:paraId="1133563A" w14:textId="77777777" w:rsidTr="00CF2256">
        <w:tc>
          <w:tcPr>
            <w:tcW w:w="2547" w:type="dxa"/>
          </w:tcPr>
          <w:p w14:paraId="41579095" w14:textId="77777777" w:rsidR="00D849C9" w:rsidRPr="00EE158E" w:rsidRDefault="00D849C9" w:rsidP="00D7321D">
            <w:pPr>
              <w:spacing w:after="0" w:line="240" w:lineRule="auto"/>
              <w:jc w:val="both"/>
              <w:rPr>
                <w:rFonts w:asciiTheme="minorHAnsi" w:hAnsiTheme="minorHAnsi"/>
                <w:b/>
                <w:lang w:val="cs-CZ"/>
              </w:rPr>
            </w:pPr>
            <w:r w:rsidRPr="00EE158E">
              <w:rPr>
                <w:rFonts w:asciiTheme="minorHAnsi" w:hAnsiTheme="minorHAnsi"/>
                <w:b/>
                <w:lang w:val="cs-CZ"/>
              </w:rPr>
              <w:t>Typ:</w:t>
            </w:r>
          </w:p>
        </w:tc>
        <w:tc>
          <w:tcPr>
            <w:tcW w:w="6628" w:type="dxa"/>
          </w:tcPr>
          <w:p w14:paraId="575273DA" w14:textId="7B2AFCFA" w:rsidR="00D849C9" w:rsidRPr="00EE158E" w:rsidRDefault="00D849C9" w:rsidP="00D7321D">
            <w:pPr>
              <w:spacing w:line="240" w:lineRule="auto"/>
              <w:jc w:val="both"/>
              <w:rPr>
                <w:rFonts w:asciiTheme="minorHAnsi" w:hAnsiTheme="minorHAnsi"/>
                <w:lang w:val="cs-CZ"/>
              </w:rPr>
            </w:pPr>
            <w:r w:rsidRPr="00EE158E">
              <w:rPr>
                <w:rFonts w:asciiTheme="minorHAnsi" w:hAnsiTheme="minorHAnsi"/>
                <w:lang w:val="cs-CZ"/>
              </w:rPr>
              <w:t>[</w:t>
            </w:r>
            <w:proofErr w:type="spellStart"/>
            <w:r w:rsidR="004A4CA5" w:rsidRPr="00EE158E">
              <w:rPr>
                <w:rFonts w:asciiTheme="minorHAnsi" w:hAnsiTheme="minorHAnsi"/>
                <w:shd w:val="clear" w:color="auto" w:fill="FFF2CC" w:themeFill="accent4" w:themeFillTint="33"/>
                <w:lang w:val="cs-CZ"/>
              </w:rPr>
              <w:t>GreenLine</w:t>
            </w:r>
            <w:proofErr w:type="spellEnd"/>
            <w:r w:rsidR="004A4CA5" w:rsidRPr="00EE158E">
              <w:rPr>
                <w:rFonts w:asciiTheme="minorHAnsi" w:hAnsiTheme="minorHAnsi"/>
                <w:shd w:val="clear" w:color="auto" w:fill="FFF2CC" w:themeFill="accent4" w:themeFillTint="33"/>
                <w:lang w:val="cs-CZ"/>
              </w:rPr>
              <w:t xml:space="preserve"> DGM</w:t>
            </w:r>
            <w:r w:rsidRPr="00EE158E">
              <w:rPr>
                <w:rFonts w:asciiTheme="minorHAnsi" w:hAnsiTheme="minorHAnsi"/>
                <w:lang w:val="cs-CZ"/>
              </w:rPr>
              <w:t>]</w:t>
            </w:r>
          </w:p>
        </w:tc>
      </w:tr>
    </w:tbl>
    <w:p w14:paraId="797FB55A" w14:textId="77777777" w:rsidR="00D849C9" w:rsidRPr="00EE158E" w:rsidRDefault="00D849C9" w:rsidP="00D849C9">
      <w:pPr>
        <w:shd w:val="clear" w:color="auto" w:fill="FFFFFF" w:themeFill="background1"/>
        <w:spacing w:after="0" w:line="240" w:lineRule="auto"/>
        <w:ind w:left="360" w:right="-366"/>
        <w:jc w:val="both"/>
        <w:rPr>
          <w:rFonts w:asciiTheme="minorHAnsi" w:hAnsiTheme="minorHAnsi"/>
          <w:b/>
          <w:color w:val="auto"/>
          <w:sz w:val="20"/>
          <w:szCs w:val="20"/>
          <w:u w:val="single"/>
        </w:rPr>
      </w:pPr>
    </w:p>
    <w:p w14:paraId="335D2612" w14:textId="77777777" w:rsidR="00D849C9" w:rsidRPr="00EE158E" w:rsidRDefault="00D849C9" w:rsidP="00D849C9">
      <w:pPr>
        <w:shd w:val="clear" w:color="auto" w:fill="FFFFFF" w:themeFill="background1"/>
        <w:spacing w:after="0" w:line="240" w:lineRule="auto"/>
        <w:ind w:left="360" w:right="-366"/>
        <w:jc w:val="both"/>
        <w:rPr>
          <w:rFonts w:asciiTheme="minorHAnsi" w:hAnsiTheme="minorHAnsi"/>
          <w:b/>
          <w:color w:val="auto"/>
          <w:sz w:val="20"/>
          <w:szCs w:val="20"/>
        </w:rPr>
      </w:pPr>
    </w:p>
    <w:tbl>
      <w:tblPr>
        <w:tblStyle w:val="Mkatabulky"/>
        <w:tblW w:w="9090" w:type="dxa"/>
        <w:tblInd w:w="-5" w:type="dxa"/>
        <w:tblLook w:val="04A0" w:firstRow="1" w:lastRow="0" w:firstColumn="1" w:lastColumn="0" w:noHBand="0" w:noVBand="1"/>
      </w:tblPr>
      <w:tblGrid>
        <w:gridCol w:w="630"/>
        <w:gridCol w:w="630"/>
        <w:gridCol w:w="4410"/>
        <w:gridCol w:w="1260"/>
        <w:gridCol w:w="112"/>
        <w:gridCol w:w="2048"/>
      </w:tblGrid>
      <w:tr w:rsidR="00D849C9" w:rsidRPr="00EE158E" w14:paraId="7410E60D" w14:textId="77777777" w:rsidTr="00CF2256">
        <w:tc>
          <w:tcPr>
            <w:tcW w:w="630" w:type="dxa"/>
          </w:tcPr>
          <w:p w14:paraId="178A5B6E" w14:textId="77777777" w:rsidR="00D849C9" w:rsidRPr="00EE158E" w:rsidRDefault="00D849C9" w:rsidP="00D7321D">
            <w:pPr>
              <w:spacing w:after="0" w:line="240" w:lineRule="auto"/>
              <w:jc w:val="both"/>
              <w:rPr>
                <w:rFonts w:asciiTheme="minorHAnsi" w:hAnsiTheme="minorHAnsi"/>
                <w:color w:val="auto"/>
                <w:lang w:val="cs-CZ"/>
              </w:rPr>
            </w:pPr>
          </w:p>
        </w:tc>
        <w:tc>
          <w:tcPr>
            <w:tcW w:w="504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1E24B1A" w14:textId="77777777" w:rsidR="00D849C9" w:rsidRPr="00EE158E" w:rsidRDefault="00D849C9" w:rsidP="00D7321D">
            <w:pPr>
              <w:spacing w:after="0" w:line="240" w:lineRule="auto"/>
              <w:rPr>
                <w:rFonts w:asciiTheme="minorHAnsi" w:eastAsiaTheme="minorHAnsi" w:hAnsiTheme="minorHAnsi"/>
                <w:b/>
                <w:color w:val="auto"/>
                <w:lang w:val="cs-CZ"/>
              </w:rPr>
            </w:pPr>
            <w:r w:rsidRPr="00EE158E">
              <w:rPr>
                <w:b/>
                <w:lang w:val="cs-CZ"/>
              </w:rPr>
              <w:t>Popis parametru:</w:t>
            </w:r>
          </w:p>
        </w:tc>
        <w:tc>
          <w:tcPr>
            <w:tcW w:w="126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67EA81" w14:textId="77777777" w:rsidR="00D849C9" w:rsidRPr="00EE158E" w:rsidRDefault="00D849C9" w:rsidP="00D7321D">
            <w:pPr>
              <w:spacing w:line="240" w:lineRule="auto"/>
              <w:rPr>
                <w:b/>
                <w:lang w:val="cs-CZ"/>
              </w:rPr>
            </w:pPr>
            <w:r w:rsidRPr="00EE158E">
              <w:rPr>
                <w:b/>
                <w:lang w:val="cs-CZ"/>
              </w:rPr>
              <w:t>Splnění parametru</w:t>
            </w:r>
          </w:p>
        </w:tc>
        <w:tc>
          <w:tcPr>
            <w:tcW w:w="2160" w:type="dxa"/>
            <w:gridSpan w:val="2"/>
            <w:shd w:val="clear" w:color="auto" w:fill="DEEAF6" w:themeFill="accent1" w:themeFillTint="33"/>
          </w:tcPr>
          <w:p w14:paraId="1A9C2A56" w14:textId="77777777" w:rsidR="00D849C9" w:rsidRPr="00EE158E" w:rsidRDefault="00D849C9" w:rsidP="00D7321D">
            <w:pPr>
              <w:spacing w:after="0" w:line="240" w:lineRule="auto"/>
              <w:rPr>
                <w:rFonts w:asciiTheme="minorHAnsi" w:hAnsiTheme="minorHAnsi"/>
                <w:color w:val="auto"/>
                <w:lang w:val="cs-CZ"/>
              </w:rPr>
            </w:pPr>
            <w:r w:rsidRPr="00EE158E">
              <w:rPr>
                <w:rFonts w:asciiTheme="minorHAnsi" w:hAnsiTheme="minorHAnsi"/>
                <w:b/>
                <w:lang w:val="cs-CZ"/>
              </w:rPr>
              <w:t>Hodnota parametru u předmětu plnění nabízeného účastníkem:</w:t>
            </w:r>
          </w:p>
        </w:tc>
      </w:tr>
      <w:tr w:rsidR="000B1AC0" w:rsidRPr="00EE158E" w14:paraId="0C463CB3" w14:textId="77777777" w:rsidTr="00CF2256">
        <w:tc>
          <w:tcPr>
            <w:tcW w:w="630" w:type="dxa"/>
          </w:tcPr>
          <w:p w14:paraId="4756857F" w14:textId="77777777" w:rsidR="000B1AC0" w:rsidRPr="00EE158E" w:rsidRDefault="000B1AC0" w:rsidP="000B1AC0">
            <w:pPr>
              <w:spacing w:after="0" w:line="240" w:lineRule="auto"/>
              <w:jc w:val="both"/>
              <w:rPr>
                <w:rFonts w:asciiTheme="minorHAnsi" w:hAnsiTheme="minorHAnsi"/>
                <w:color w:val="auto"/>
                <w:lang w:val="cs-CZ"/>
              </w:rPr>
            </w:pPr>
            <w:r w:rsidRPr="00EE158E">
              <w:rPr>
                <w:rFonts w:asciiTheme="minorHAnsi" w:hAnsiTheme="minorHAnsi"/>
                <w:color w:val="auto"/>
                <w:lang w:val="cs-CZ"/>
              </w:rPr>
              <w:t>2.1</w:t>
            </w:r>
          </w:p>
        </w:tc>
        <w:tc>
          <w:tcPr>
            <w:tcW w:w="5040" w:type="dxa"/>
            <w:gridSpan w:val="2"/>
          </w:tcPr>
          <w:p w14:paraId="5D4C2DE1" w14:textId="77777777" w:rsidR="000B1AC0" w:rsidRPr="00EE158E" w:rsidRDefault="000B1AC0" w:rsidP="000B1AC0">
            <w:pPr>
              <w:spacing w:line="240" w:lineRule="auto"/>
              <w:jc w:val="both"/>
              <w:rPr>
                <w:lang w:val="cs-CZ"/>
              </w:rPr>
            </w:pPr>
            <w:r w:rsidRPr="00EE158E">
              <w:rPr>
                <w:lang w:val="cs-CZ"/>
              </w:rPr>
              <w:t>Stojan pro nejméně 160 ks chovných IVC nádob s plochou 500-530 cm</w:t>
            </w:r>
            <w:r w:rsidRPr="00EE158E">
              <w:rPr>
                <w:vertAlign w:val="superscript"/>
                <w:lang w:val="cs-CZ"/>
              </w:rPr>
              <w:t>2</w:t>
            </w:r>
            <w:r w:rsidRPr="00EE158E">
              <w:rPr>
                <w:lang w:val="cs-CZ"/>
              </w:rPr>
              <w:t xml:space="preserve">, včetně příslušných chovných nádob a připojovacího </w:t>
            </w:r>
            <w:proofErr w:type="spellStart"/>
            <w:r w:rsidRPr="00EE158E">
              <w:rPr>
                <w:lang w:val="cs-CZ"/>
              </w:rPr>
              <w:t>kitu</w:t>
            </w:r>
            <w:proofErr w:type="spellEnd"/>
            <w:r w:rsidRPr="00EE158E">
              <w:rPr>
                <w:lang w:val="cs-CZ"/>
              </w:rPr>
              <w:t xml:space="preserve"> pro napojení na ventilační jednotku, dvoustranné provedení stojanu.</w:t>
            </w:r>
          </w:p>
        </w:tc>
        <w:tc>
          <w:tcPr>
            <w:tcW w:w="1260" w:type="dxa"/>
          </w:tcPr>
          <w:p w14:paraId="4E88FB49" w14:textId="230581D5" w:rsidR="000B1AC0" w:rsidRPr="00EE158E" w:rsidRDefault="000B1AC0" w:rsidP="000B1AC0">
            <w:pPr>
              <w:spacing w:line="240" w:lineRule="auto"/>
              <w:jc w:val="center"/>
              <w:rPr>
                <w:lang w:val="cs-CZ"/>
              </w:rPr>
            </w:pPr>
            <w:r w:rsidRPr="00EE158E">
              <w:rPr>
                <w:lang w:val="cs-CZ"/>
              </w:rPr>
              <w:t>ANO</w:t>
            </w:r>
          </w:p>
        </w:tc>
        <w:tc>
          <w:tcPr>
            <w:tcW w:w="2160" w:type="dxa"/>
            <w:gridSpan w:val="2"/>
          </w:tcPr>
          <w:p w14:paraId="781D0498" w14:textId="23F137B4" w:rsidR="000B1AC0" w:rsidRPr="00EE158E" w:rsidRDefault="000B1AC0" w:rsidP="00EE158E">
            <w:pPr>
              <w:spacing w:after="0" w:line="240" w:lineRule="auto"/>
              <w:rPr>
                <w:rFonts w:asciiTheme="minorHAnsi" w:hAnsiTheme="minorHAnsi"/>
                <w:color w:val="auto"/>
                <w:lang w:val="cs-CZ"/>
              </w:rPr>
            </w:pPr>
            <w:r w:rsidRPr="00EE158E">
              <w:rPr>
                <w:rFonts w:asciiTheme="minorHAnsi" w:hAnsiTheme="minorHAnsi"/>
                <w:color w:val="auto"/>
                <w:lang w:val="cs-CZ"/>
              </w:rPr>
              <w:t>počet kusů chovných nádob ve stojanu: 160 ks</w:t>
            </w:r>
          </w:p>
        </w:tc>
      </w:tr>
      <w:tr w:rsidR="000B1AC0" w:rsidRPr="00EE158E" w14:paraId="110BF8D4" w14:textId="77777777" w:rsidTr="00CF2256">
        <w:tc>
          <w:tcPr>
            <w:tcW w:w="630" w:type="dxa"/>
          </w:tcPr>
          <w:p w14:paraId="7D934DB4" w14:textId="77777777" w:rsidR="000B1AC0" w:rsidRPr="00EE158E" w:rsidRDefault="000B1AC0" w:rsidP="000B1AC0">
            <w:pPr>
              <w:spacing w:after="0" w:line="240" w:lineRule="auto"/>
              <w:jc w:val="both"/>
              <w:rPr>
                <w:rFonts w:asciiTheme="minorHAnsi" w:hAnsiTheme="minorHAnsi"/>
                <w:color w:val="auto"/>
                <w:lang w:val="cs-CZ"/>
              </w:rPr>
            </w:pPr>
            <w:r w:rsidRPr="00EE158E">
              <w:rPr>
                <w:rFonts w:asciiTheme="minorHAnsi" w:hAnsiTheme="minorHAnsi"/>
                <w:color w:val="auto"/>
                <w:lang w:val="cs-CZ"/>
              </w:rPr>
              <w:t>2.2</w:t>
            </w:r>
          </w:p>
        </w:tc>
        <w:tc>
          <w:tcPr>
            <w:tcW w:w="5040" w:type="dxa"/>
            <w:gridSpan w:val="2"/>
          </w:tcPr>
          <w:p w14:paraId="1718F8D1" w14:textId="77777777" w:rsidR="000B1AC0" w:rsidRPr="00EE158E" w:rsidRDefault="000B1AC0" w:rsidP="000B1AC0">
            <w:pPr>
              <w:spacing w:line="240" w:lineRule="auto"/>
              <w:jc w:val="both"/>
              <w:rPr>
                <w:lang w:val="cs-CZ"/>
              </w:rPr>
            </w:pPr>
            <w:r w:rsidRPr="00EE158E">
              <w:rPr>
                <w:lang w:val="cs-CZ"/>
              </w:rPr>
              <w:t xml:space="preserve">Maximální rozměry stojanu 1800 mm x 950 mm / výška 2100 mm s připojením. </w:t>
            </w:r>
          </w:p>
        </w:tc>
        <w:tc>
          <w:tcPr>
            <w:tcW w:w="1260" w:type="dxa"/>
          </w:tcPr>
          <w:p w14:paraId="340E184F" w14:textId="6AB0B7D8" w:rsidR="000B1AC0" w:rsidRPr="00EE158E" w:rsidRDefault="000B1AC0" w:rsidP="000B1AC0">
            <w:pPr>
              <w:spacing w:line="240" w:lineRule="auto"/>
              <w:jc w:val="center"/>
              <w:rPr>
                <w:lang w:val="cs-CZ"/>
              </w:rPr>
            </w:pPr>
            <w:r w:rsidRPr="00EE158E">
              <w:rPr>
                <w:lang w:val="cs-CZ"/>
              </w:rPr>
              <w:t>ANO</w:t>
            </w:r>
          </w:p>
        </w:tc>
        <w:tc>
          <w:tcPr>
            <w:tcW w:w="2160" w:type="dxa"/>
            <w:gridSpan w:val="2"/>
          </w:tcPr>
          <w:p w14:paraId="1BC752E3" w14:textId="77CFAC81" w:rsidR="000B1AC0" w:rsidRPr="00EE158E" w:rsidRDefault="000B1AC0" w:rsidP="000B1AC0">
            <w:pPr>
              <w:spacing w:line="240" w:lineRule="auto"/>
              <w:jc w:val="center"/>
              <w:rPr>
                <w:lang w:val="cs-CZ"/>
              </w:rPr>
            </w:pPr>
            <w:r w:rsidRPr="00EE158E">
              <w:rPr>
                <w:lang w:val="cs-CZ"/>
              </w:rPr>
              <w:t>rozměry: 1742 mm x 888 mm</w:t>
            </w:r>
          </w:p>
          <w:p w14:paraId="48C38D2E" w14:textId="31E43A9B" w:rsidR="000B1AC0" w:rsidRPr="00EE158E" w:rsidRDefault="000B1AC0" w:rsidP="000B1AC0">
            <w:pPr>
              <w:spacing w:line="240" w:lineRule="auto"/>
              <w:jc w:val="center"/>
              <w:rPr>
                <w:lang w:val="cs-CZ"/>
              </w:rPr>
            </w:pPr>
            <w:r w:rsidRPr="00EE158E">
              <w:rPr>
                <w:lang w:val="cs-CZ"/>
              </w:rPr>
              <w:t>výška: 2081 mm</w:t>
            </w:r>
          </w:p>
        </w:tc>
      </w:tr>
      <w:tr w:rsidR="000B1AC0" w:rsidRPr="00EE158E" w14:paraId="4CDC1FF3" w14:textId="77777777" w:rsidTr="00CF2256">
        <w:tc>
          <w:tcPr>
            <w:tcW w:w="630" w:type="dxa"/>
          </w:tcPr>
          <w:p w14:paraId="13558BB3" w14:textId="77777777" w:rsidR="000B1AC0" w:rsidRPr="00EE158E" w:rsidRDefault="000B1AC0" w:rsidP="000B1AC0">
            <w:pPr>
              <w:spacing w:after="0" w:line="240" w:lineRule="auto"/>
              <w:jc w:val="both"/>
              <w:rPr>
                <w:rFonts w:asciiTheme="minorHAnsi" w:hAnsiTheme="minorHAnsi"/>
                <w:color w:val="auto"/>
                <w:lang w:val="cs-CZ"/>
              </w:rPr>
            </w:pPr>
            <w:r w:rsidRPr="00EE158E">
              <w:rPr>
                <w:rFonts w:asciiTheme="minorHAnsi" w:hAnsiTheme="minorHAnsi"/>
                <w:color w:val="auto"/>
                <w:lang w:val="cs-CZ"/>
              </w:rPr>
              <w:t>2.3</w:t>
            </w:r>
          </w:p>
        </w:tc>
        <w:tc>
          <w:tcPr>
            <w:tcW w:w="5040" w:type="dxa"/>
            <w:gridSpan w:val="2"/>
          </w:tcPr>
          <w:p w14:paraId="53DD0BB9" w14:textId="77777777" w:rsidR="000B1AC0" w:rsidRPr="00EE158E" w:rsidRDefault="000B1AC0" w:rsidP="000B1AC0">
            <w:pPr>
              <w:spacing w:line="240" w:lineRule="auto"/>
              <w:jc w:val="both"/>
              <w:rPr>
                <w:lang w:val="cs-CZ"/>
              </w:rPr>
            </w:pPr>
            <w:r w:rsidRPr="00EE158E">
              <w:rPr>
                <w:lang w:val="cs-CZ"/>
              </w:rPr>
              <w:t>Stojany, chovné nádoby i dílčí komponenty musí být plně kompatibilní se stávající technologií IVC aktuálně využívanou v chovech laboratorních zvířat CCP AFM Vestec.</w:t>
            </w:r>
          </w:p>
        </w:tc>
        <w:tc>
          <w:tcPr>
            <w:tcW w:w="1260" w:type="dxa"/>
          </w:tcPr>
          <w:p w14:paraId="62178CCD" w14:textId="7BDDA83D" w:rsidR="000B1AC0" w:rsidRPr="00EE158E" w:rsidRDefault="000B1AC0" w:rsidP="000B1AC0">
            <w:pPr>
              <w:spacing w:line="240" w:lineRule="auto"/>
              <w:jc w:val="center"/>
              <w:rPr>
                <w:lang w:val="cs-CZ"/>
              </w:rPr>
            </w:pPr>
            <w:r w:rsidRPr="00EE158E">
              <w:rPr>
                <w:lang w:val="cs-CZ"/>
              </w:rPr>
              <w:t>ANO</w:t>
            </w:r>
          </w:p>
        </w:tc>
        <w:tc>
          <w:tcPr>
            <w:tcW w:w="2160" w:type="dxa"/>
            <w:gridSpan w:val="2"/>
          </w:tcPr>
          <w:p w14:paraId="3C817116" w14:textId="055B2F0E" w:rsidR="000B1AC0" w:rsidRPr="00EE158E" w:rsidRDefault="00191CA6" w:rsidP="000B1AC0">
            <w:pPr>
              <w:spacing w:line="240" w:lineRule="auto"/>
              <w:jc w:val="center"/>
              <w:rPr>
                <w:lang w:val="cs-CZ"/>
              </w:rPr>
            </w:pPr>
            <w:r w:rsidRPr="00EE158E">
              <w:rPr>
                <w:lang w:val="cs-CZ"/>
              </w:rPr>
              <w:t>/</w:t>
            </w:r>
          </w:p>
        </w:tc>
      </w:tr>
      <w:tr w:rsidR="000B1AC0" w:rsidRPr="00EE158E" w14:paraId="17A793C7" w14:textId="77777777" w:rsidTr="00CF2256">
        <w:tc>
          <w:tcPr>
            <w:tcW w:w="630" w:type="dxa"/>
          </w:tcPr>
          <w:p w14:paraId="33C287A4" w14:textId="77777777" w:rsidR="000B1AC0" w:rsidRPr="00EE158E" w:rsidRDefault="000B1AC0" w:rsidP="000B1AC0">
            <w:pPr>
              <w:spacing w:after="0" w:line="240" w:lineRule="auto"/>
              <w:jc w:val="both"/>
              <w:rPr>
                <w:rFonts w:asciiTheme="minorHAnsi" w:hAnsiTheme="minorHAnsi"/>
                <w:color w:val="auto"/>
                <w:lang w:val="cs-CZ"/>
              </w:rPr>
            </w:pPr>
            <w:r w:rsidRPr="00EE158E">
              <w:rPr>
                <w:rFonts w:asciiTheme="minorHAnsi" w:hAnsiTheme="minorHAnsi"/>
                <w:color w:val="auto"/>
                <w:lang w:val="cs-CZ"/>
              </w:rPr>
              <w:lastRenderedPageBreak/>
              <w:t>2.4</w:t>
            </w:r>
          </w:p>
        </w:tc>
        <w:tc>
          <w:tcPr>
            <w:tcW w:w="5040" w:type="dxa"/>
            <w:gridSpan w:val="2"/>
          </w:tcPr>
          <w:p w14:paraId="48DA7AAA" w14:textId="4058114D" w:rsidR="000B1AC0" w:rsidRPr="00EE158E" w:rsidRDefault="000B1AC0" w:rsidP="000B1AC0">
            <w:pPr>
              <w:spacing w:line="240" w:lineRule="auto"/>
              <w:jc w:val="both"/>
              <w:rPr>
                <w:lang w:val="cs-CZ"/>
              </w:rPr>
            </w:pPr>
            <w:r w:rsidRPr="00EE158E">
              <w:rPr>
                <w:lang w:val="cs-CZ"/>
              </w:rPr>
              <w:t>Stojany musí být upravovatelné na verzi stojanů s integrovaným monitorováními nádob a zvířat (DVC).</w:t>
            </w:r>
          </w:p>
        </w:tc>
        <w:tc>
          <w:tcPr>
            <w:tcW w:w="1260" w:type="dxa"/>
          </w:tcPr>
          <w:p w14:paraId="00A0AEAB" w14:textId="7904C3BD" w:rsidR="000B1AC0" w:rsidRPr="00EE158E" w:rsidRDefault="000B1AC0" w:rsidP="000B1AC0">
            <w:pPr>
              <w:spacing w:line="240" w:lineRule="auto"/>
              <w:jc w:val="center"/>
              <w:rPr>
                <w:lang w:val="cs-CZ"/>
              </w:rPr>
            </w:pPr>
            <w:r w:rsidRPr="00EE158E">
              <w:rPr>
                <w:lang w:val="cs-CZ"/>
              </w:rPr>
              <w:t>ANO</w:t>
            </w:r>
          </w:p>
        </w:tc>
        <w:tc>
          <w:tcPr>
            <w:tcW w:w="2160" w:type="dxa"/>
            <w:gridSpan w:val="2"/>
          </w:tcPr>
          <w:p w14:paraId="2F59809B" w14:textId="62FD9C9E" w:rsidR="000B1AC0" w:rsidRPr="00EE158E" w:rsidRDefault="00191CA6" w:rsidP="000B1AC0">
            <w:pPr>
              <w:spacing w:line="240" w:lineRule="auto"/>
              <w:jc w:val="center"/>
              <w:rPr>
                <w:lang w:val="cs-CZ"/>
              </w:rPr>
            </w:pPr>
            <w:r w:rsidRPr="00EE158E">
              <w:rPr>
                <w:rFonts w:asciiTheme="minorHAnsi" w:hAnsiTheme="minorHAnsi"/>
                <w:lang w:val="cs-CZ"/>
              </w:rPr>
              <w:t>[</w:t>
            </w:r>
            <w:r w:rsidRPr="00EE158E">
              <w:rPr>
                <w:rFonts w:asciiTheme="minorHAnsi" w:hAnsiTheme="minorHAnsi"/>
                <w:color w:val="auto"/>
                <w:lang w:val="cs-CZ"/>
              </w:rPr>
              <w:t>Stojany lze upgradovat na verzi stojanů s integrovaným monitorováním nádob a zvířat (DVC) instalací příslušných komponent</w:t>
            </w:r>
            <w:r w:rsidRPr="00EE158E">
              <w:rPr>
                <w:rFonts w:asciiTheme="minorHAnsi" w:hAnsiTheme="minorHAnsi"/>
                <w:lang w:val="cs-CZ"/>
              </w:rPr>
              <w:t>]</w:t>
            </w:r>
          </w:p>
        </w:tc>
      </w:tr>
      <w:tr w:rsidR="000B1AC0" w:rsidRPr="00EE158E" w14:paraId="3B9348BB" w14:textId="77777777" w:rsidTr="00CF2256">
        <w:tc>
          <w:tcPr>
            <w:tcW w:w="630" w:type="dxa"/>
          </w:tcPr>
          <w:p w14:paraId="12DCF3A1" w14:textId="77777777" w:rsidR="000B1AC0" w:rsidRPr="00EE158E" w:rsidRDefault="000B1AC0" w:rsidP="000B1AC0">
            <w:pPr>
              <w:spacing w:after="0" w:line="240" w:lineRule="auto"/>
              <w:jc w:val="both"/>
              <w:rPr>
                <w:rFonts w:asciiTheme="minorHAnsi" w:hAnsiTheme="minorHAnsi"/>
                <w:color w:val="auto"/>
                <w:lang w:val="cs-CZ"/>
              </w:rPr>
            </w:pPr>
            <w:r w:rsidRPr="00EE158E">
              <w:rPr>
                <w:rFonts w:asciiTheme="minorHAnsi" w:hAnsiTheme="minorHAnsi"/>
                <w:color w:val="auto"/>
                <w:lang w:val="cs-CZ"/>
              </w:rPr>
              <w:t>2.5</w:t>
            </w:r>
          </w:p>
        </w:tc>
        <w:tc>
          <w:tcPr>
            <w:tcW w:w="5040" w:type="dxa"/>
            <w:gridSpan w:val="2"/>
          </w:tcPr>
          <w:p w14:paraId="417B1768" w14:textId="77777777" w:rsidR="000B1AC0" w:rsidRPr="00EE158E" w:rsidRDefault="000B1AC0" w:rsidP="000B1AC0">
            <w:pPr>
              <w:spacing w:after="0" w:line="240" w:lineRule="auto"/>
              <w:rPr>
                <w:rFonts w:asciiTheme="minorHAnsi" w:hAnsiTheme="minorHAnsi"/>
                <w:color w:val="auto"/>
                <w:lang w:val="cs-CZ"/>
              </w:rPr>
            </w:pPr>
            <w:r w:rsidRPr="00EE158E">
              <w:rPr>
                <w:rFonts w:asciiTheme="minorHAnsi" w:hAnsiTheme="minorHAnsi"/>
                <w:color w:val="auto"/>
                <w:lang w:val="cs-CZ"/>
              </w:rPr>
              <w:t>Stojany pro individuálně ventilované nádoby (IVC chovné nádoby) musí po vložení hermeticky uzavřených nádob umožňovat individuální nucenou výměnu vzduchu v každé nádobě.</w:t>
            </w:r>
          </w:p>
        </w:tc>
        <w:tc>
          <w:tcPr>
            <w:tcW w:w="1260" w:type="dxa"/>
          </w:tcPr>
          <w:p w14:paraId="2A3DBD8C" w14:textId="1D312D1E" w:rsidR="000B1AC0" w:rsidRPr="00EE158E" w:rsidRDefault="000B1AC0" w:rsidP="000B1AC0">
            <w:pPr>
              <w:spacing w:line="240" w:lineRule="auto"/>
              <w:jc w:val="center"/>
              <w:rPr>
                <w:lang w:val="cs-CZ"/>
              </w:rPr>
            </w:pPr>
            <w:r w:rsidRPr="00EE158E">
              <w:rPr>
                <w:lang w:val="cs-CZ"/>
              </w:rPr>
              <w:t>ANO</w:t>
            </w:r>
          </w:p>
        </w:tc>
        <w:tc>
          <w:tcPr>
            <w:tcW w:w="2160" w:type="dxa"/>
            <w:gridSpan w:val="2"/>
          </w:tcPr>
          <w:p w14:paraId="1D9D6E0A" w14:textId="7D960922" w:rsidR="000B1AC0" w:rsidRPr="00EE158E" w:rsidRDefault="00191CA6" w:rsidP="000B1AC0">
            <w:pPr>
              <w:spacing w:line="240" w:lineRule="auto"/>
              <w:jc w:val="center"/>
              <w:rPr>
                <w:lang w:val="cs-CZ"/>
              </w:rPr>
            </w:pPr>
            <w:r w:rsidRPr="00EE158E">
              <w:rPr>
                <w:rFonts w:asciiTheme="minorHAnsi" w:hAnsiTheme="minorHAnsi"/>
                <w:lang w:val="cs-CZ"/>
              </w:rPr>
              <w:t>[S</w:t>
            </w:r>
            <w:r w:rsidRPr="00EE158E">
              <w:rPr>
                <w:lang w:val="cs-CZ"/>
              </w:rPr>
              <w:t>tojany pro individuálně ventilované nádoby (IVC chovné nádoby) zajišťují individuální nucenou výměnu vzduchu  v každé vložené hermeticky uzavřené nádobě</w:t>
            </w:r>
            <w:r w:rsidRPr="00EE158E">
              <w:rPr>
                <w:rFonts w:asciiTheme="minorHAnsi" w:hAnsiTheme="minorHAnsi"/>
                <w:lang w:val="cs-CZ"/>
              </w:rPr>
              <w:t>]</w:t>
            </w:r>
          </w:p>
        </w:tc>
      </w:tr>
      <w:tr w:rsidR="000B1AC0" w:rsidRPr="00EE158E" w14:paraId="7C63DE71" w14:textId="77777777" w:rsidTr="00CF2256">
        <w:tc>
          <w:tcPr>
            <w:tcW w:w="630" w:type="dxa"/>
          </w:tcPr>
          <w:p w14:paraId="1C59F245" w14:textId="77777777" w:rsidR="000B1AC0" w:rsidRPr="00EE158E" w:rsidRDefault="000B1AC0" w:rsidP="000B1AC0">
            <w:pPr>
              <w:spacing w:after="0" w:line="240" w:lineRule="auto"/>
              <w:jc w:val="both"/>
              <w:rPr>
                <w:rFonts w:asciiTheme="minorHAnsi" w:hAnsiTheme="minorHAnsi"/>
                <w:color w:val="auto"/>
                <w:lang w:val="cs-CZ"/>
              </w:rPr>
            </w:pPr>
            <w:r w:rsidRPr="00EE158E">
              <w:rPr>
                <w:rFonts w:asciiTheme="minorHAnsi" w:hAnsiTheme="minorHAnsi"/>
                <w:color w:val="auto"/>
                <w:lang w:val="cs-CZ"/>
              </w:rPr>
              <w:t>2.6</w:t>
            </w:r>
          </w:p>
        </w:tc>
        <w:tc>
          <w:tcPr>
            <w:tcW w:w="5040" w:type="dxa"/>
            <w:gridSpan w:val="2"/>
          </w:tcPr>
          <w:p w14:paraId="41B00DB8" w14:textId="7B3C7D61" w:rsidR="000B1AC0" w:rsidRPr="00EE158E" w:rsidRDefault="000B1AC0" w:rsidP="000B1AC0">
            <w:pPr>
              <w:spacing w:after="0" w:line="240" w:lineRule="auto"/>
              <w:jc w:val="both"/>
              <w:rPr>
                <w:rFonts w:asciiTheme="minorHAnsi" w:hAnsiTheme="minorHAnsi"/>
                <w:color w:val="auto"/>
                <w:lang w:val="cs-CZ"/>
              </w:rPr>
            </w:pPr>
            <w:r w:rsidRPr="00EE158E">
              <w:rPr>
                <w:rFonts w:asciiTheme="minorHAnsi" w:hAnsiTheme="minorHAnsi"/>
                <w:color w:val="auto"/>
                <w:lang w:val="cs-CZ"/>
              </w:rPr>
              <w:t>Stojany musí být s ventilační jednotkou propojitelné pomocí pružných hadic, hadice měkké, bez kovových součástí a pevných mechanických výztuh, volitelně s magnetickou spojkou. Napojení hadic na stojan může být pomocí výsuvné plastové spojky, umožňující rychlé rozpojení bez použití nástrojů. Spojky a hadice budou součástí každého stojanu.</w:t>
            </w:r>
          </w:p>
        </w:tc>
        <w:tc>
          <w:tcPr>
            <w:tcW w:w="1260" w:type="dxa"/>
          </w:tcPr>
          <w:p w14:paraId="1A0B1EB8" w14:textId="4ABB5220" w:rsidR="000B1AC0" w:rsidRPr="00EE158E" w:rsidRDefault="000B1AC0" w:rsidP="000B1AC0">
            <w:pPr>
              <w:spacing w:line="240" w:lineRule="auto"/>
              <w:jc w:val="center"/>
              <w:rPr>
                <w:lang w:val="cs-CZ"/>
              </w:rPr>
            </w:pPr>
            <w:r w:rsidRPr="00EE158E">
              <w:rPr>
                <w:lang w:val="cs-CZ"/>
              </w:rPr>
              <w:t>ANO</w:t>
            </w:r>
          </w:p>
        </w:tc>
        <w:tc>
          <w:tcPr>
            <w:tcW w:w="2160" w:type="dxa"/>
            <w:gridSpan w:val="2"/>
          </w:tcPr>
          <w:p w14:paraId="37A62846" w14:textId="6B8481DF" w:rsidR="000B1AC0" w:rsidRPr="00EE158E" w:rsidRDefault="00191CA6" w:rsidP="000B1AC0">
            <w:pPr>
              <w:spacing w:line="240" w:lineRule="auto"/>
              <w:jc w:val="center"/>
              <w:rPr>
                <w:lang w:val="cs-CZ"/>
              </w:rPr>
            </w:pPr>
            <w:r w:rsidRPr="00EE158E">
              <w:rPr>
                <w:rFonts w:asciiTheme="minorHAnsi" w:hAnsiTheme="minorHAnsi"/>
                <w:lang w:val="cs-CZ"/>
              </w:rPr>
              <w:t>[</w:t>
            </w:r>
            <w:r w:rsidRPr="00EE158E">
              <w:rPr>
                <w:lang w:val="cs-CZ"/>
              </w:rPr>
              <w:t>Stojany jsou s ventilační jednotkou propojitelné  pomocí pružných hadic, hadice jsou měkké (ohebné), propojení bez kovových součástí a pevných mechanických výztuh, volitelně lze použít hadice s magnetickou spojkou. Napojení hadic na stojan je možné pomocí výsuvné plastové spojky, umožňující rychlé rozpojení bez použití nástrojů. Spojky a hadice jsou součástí každého stojanu.</w:t>
            </w:r>
            <w:r w:rsidRPr="00EE158E">
              <w:rPr>
                <w:rFonts w:asciiTheme="minorHAnsi" w:hAnsiTheme="minorHAnsi"/>
                <w:lang w:val="cs-CZ"/>
              </w:rPr>
              <w:t>]</w:t>
            </w:r>
          </w:p>
        </w:tc>
      </w:tr>
      <w:tr w:rsidR="000B1AC0" w:rsidRPr="00EE158E" w14:paraId="0A9B83DC" w14:textId="77777777" w:rsidTr="00CF2256">
        <w:tc>
          <w:tcPr>
            <w:tcW w:w="630" w:type="dxa"/>
          </w:tcPr>
          <w:p w14:paraId="1E598D2A" w14:textId="77777777" w:rsidR="000B1AC0" w:rsidRPr="00EE158E" w:rsidRDefault="000B1AC0" w:rsidP="000B1AC0">
            <w:pPr>
              <w:spacing w:after="0" w:line="240" w:lineRule="auto"/>
              <w:jc w:val="both"/>
              <w:rPr>
                <w:rFonts w:asciiTheme="minorHAnsi" w:hAnsiTheme="minorHAnsi"/>
                <w:color w:val="auto"/>
                <w:lang w:val="cs-CZ"/>
              </w:rPr>
            </w:pPr>
            <w:r w:rsidRPr="00EE158E">
              <w:rPr>
                <w:rFonts w:asciiTheme="minorHAnsi" w:hAnsiTheme="minorHAnsi"/>
                <w:color w:val="auto"/>
                <w:lang w:val="cs-CZ"/>
              </w:rPr>
              <w:t>2.7</w:t>
            </w:r>
          </w:p>
        </w:tc>
        <w:tc>
          <w:tcPr>
            <w:tcW w:w="5040" w:type="dxa"/>
            <w:gridSpan w:val="2"/>
          </w:tcPr>
          <w:p w14:paraId="6C893E53" w14:textId="58D2D35F" w:rsidR="000B1AC0" w:rsidRPr="00EE158E" w:rsidRDefault="000B1AC0" w:rsidP="000B1AC0">
            <w:pPr>
              <w:spacing w:after="0" w:line="240" w:lineRule="auto"/>
              <w:jc w:val="both"/>
              <w:rPr>
                <w:rFonts w:asciiTheme="minorHAnsi" w:hAnsiTheme="minorHAnsi"/>
                <w:color w:val="auto"/>
                <w:lang w:val="cs-CZ"/>
              </w:rPr>
            </w:pPr>
            <w:r w:rsidRPr="00EE158E">
              <w:rPr>
                <w:rFonts w:asciiTheme="minorHAnsi" w:hAnsiTheme="minorHAnsi"/>
                <w:color w:val="auto"/>
                <w:lang w:val="cs-CZ"/>
              </w:rPr>
              <w:t>Rozvod vzduchu musí být řešen snadno demontovatelnými horizontálně orientovanými hlavními rozvodnými trubkami okrouhlého průřezu (horní přívod, dolní odtah), rozvody do jednotlivých nádob musí být vedeny svisle pro zamezení usazování zbytků podestýlky a pomocí rychlospojek budou napojeny na horní a dolní hlavní rozvodnou trubku. Možnost demontáže hlavních rozvodných trubek vysunutím ze spojek.</w:t>
            </w:r>
          </w:p>
        </w:tc>
        <w:tc>
          <w:tcPr>
            <w:tcW w:w="1260" w:type="dxa"/>
          </w:tcPr>
          <w:p w14:paraId="6828ED96" w14:textId="272E478E" w:rsidR="000B1AC0" w:rsidRPr="00EE158E" w:rsidRDefault="000B1AC0" w:rsidP="000B1AC0">
            <w:pPr>
              <w:spacing w:line="240" w:lineRule="auto"/>
              <w:jc w:val="center"/>
              <w:rPr>
                <w:lang w:val="cs-CZ"/>
              </w:rPr>
            </w:pPr>
            <w:r w:rsidRPr="00EE158E">
              <w:rPr>
                <w:lang w:val="cs-CZ"/>
              </w:rPr>
              <w:t>ANO</w:t>
            </w:r>
          </w:p>
        </w:tc>
        <w:tc>
          <w:tcPr>
            <w:tcW w:w="2160" w:type="dxa"/>
            <w:gridSpan w:val="2"/>
          </w:tcPr>
          <w:p w14:paraId="052F8204" w14:textId="582D81A0" w:rsidR="000B1AC0" w:rsidRPr="00EE158E" w:rsidRDefault="00191CA6" w:rsidP="000B1AC0">
            <w:pPr>
              <w:spacing w:line="240" w:lineRule="auto"/>
              <w:jc w:val="center"/>
              <w:rPr>
                <w:lang w:val="cs-CZ"/>
              </w:rPr>
            </w:pPr>
            <w:r w:rsidRPr="00EE158E">
              <w:rPr>
                <w:rFonts w:asciiTheme="minorHAnsi" w:hAnsiTheme="minorHAnsi"/>
                <w:lang w:val="cs-CZ"/>
              </w:rPr>
              <w:t>[</w:t>
            </w:r>
            <w:r w:rsidRPr="00EE158E">
              <w:rPr>
                <w:lang w:val="cs-CZ"/>
              </w:rPr>
              <w:t xml:space="preserve">Rozvod vzduchu je řešen snadno demontovatelnými (násuvnými) horizontálně orientovanými hlavními rozvodnými trubkami okrouhlého průřezu (horní přívod, dolní odtah), rozvody do jednotlivých nádob jsou vedeny svisle pro zamezení usazování zbytků podestýlky a pomocí rychlospojek </w:t>
            </w:r>
            <w:r w:rsidRPr="00EE158E">
              <w:rPr>
                <w:lang w:val="cs-CZ"/>
              </w:rPr>
              <w:lastRenderedPageBreak/>
              <w:t>budou napojeny na horní a dolní hlavní rozvodnou trubku. Hlavní rozvodné trubky lze demontovat vysunutím ze spojek</w:t>
            </w:r>
            <w:r w:rsidRPr="00EE158E">
              <w:rPr>
                <w:rFonts w:asciiTheme="minorHAnsi" w:hAnsiTheme="minorHAnsi"/>
                <w:lang w:val="cs-CZ"/>
              </w:rPr>
              <w:t>]</w:t>
            </w:r>
          </w:p>
        </w:tc>
      </w:tr>
      <w:tr w:rsidR="000B1AC0" w:rsidRPr="00EE158E" w14:paraId="71D1F02C" w14:textId="77777777" w:rsidTr="00CF2256">
        <w:tc>
          <w:tcPr>
            <w:tcW w:w="630" w:type="dxa"/>
          </w:tcPr>
          <w:p w14:paraId="0B1E4F70" w14:textId="77777777" w:rsidR="000B1AC0" w:rsidRPr="00EE158E" w:rsidRDefault="000B1AC0" w:rsidP="000B1AC0">
            <w:pPr>
              <w:spacing w:after="0" w:line="240" w:lineRule="auto"/>
              <w:jc w:val="both"/>
              <w:rPr>
                <w:rFonts w:asciiTheme="minorHAnsi" w:hAnsiTheme="minorHAnsi"/>
                <w:color w:val="auto"/>
                <w:lang w:val="cs-CZ"/>
              </w:rPr>
            </w:pPr>
            <w:r w:rsidRPr="00EE158E">
              <w:rPr>
                <w:rFonts w:asciiTheme="minorHAnsi" w:hAnsiTheme="minorHAnsi"/>
                <w:color w:val="auto"/>
                <w:lang w:val="cs-CZ"/>
              </w:rPr>
              <w:lastRenderedPageBreak/>
              <w:t>2.8</w:t>
            </w:r>
          </w:p>
        </w:tc>
        <w:tc>
          <w:tcPr>
            <w:tcW w:w="5040" w:type="dxa"/>
            <w:gridSpan w:val="2"/>
          </w:tcPr>
          <w:p w14:paraId="24DA3E3A" w14:textId="02AAA169" w:rsidR="000B1AC0" w:rsidRPr="00EE158E" w:rsidRDefault="000B1AC0" w:rsidP="000B1AC0">
            <w:pPr>
              <w:spacing w:after="0" w:line="240" w:lineRule="auto"/>
              <w:rPr>
                <w:rFonts w:asciiTheme="minorHAnsi" w:hAnsiTheme="minorHAnsi"/>
                <w:color w:val="auto"/>
                <w:lang w:val="cs-CZ"/>
              </w:rPr>
            </w:pPr>
            <w:r w:rsidRPr="00EE158E">
              <w:rPr>
                <w:rFonts w:asciiTheme="minorHAnsi" w:hAnsiTheme="minorHAnsi"/>
                <w:color w:val="auto"/>
                <w:lang w:val="cs-CZ"/>
              </w:rPr>
              <w:t xml:space="preserve">Stojany musí být vybaveny automatickou optickou indikací špatného založení nádoby do stojanu </w:t>
            </w:r>
            <w:r w:rsidRPr="00EE158E">
              <w:rPr>
                <w:lang w:val="cs-CZ"/>
              </w:rPr>
              <w:t xml:space="preserve">přes samonaváděcí </w:t>
            </w:r>
            <w:proofErr w:type="spellStart"/>
            <w:r w:rsidRPr="00EE158E">
              <w:rPr>
                <w:lang w:val="cs-CZ"/>
              </w:rPr>
              <w:t>lyžiny</w:t>
            </w:r>
            <w:proofErr w:type="spellEnd"/>
            <w:r w:rsidRPr="00EE158E">
              <w:rPr>
                <w:lang w:val="cs-CZ"/>
              </w:rPr>
              <w:t>.</w:t>
            </w:r>
          </w:p>
        </w:tc>
        <w:tc>
          <w:tcPr>
            <w:tcW w:w="1260" w:type="dxa"/>
          </w:tcPr>
          <w:p w14:paraId="6391F5EF" w14:textId="6ADCC94A" w:rsidR="000B1AC0" w:rsidRPr="00EE158E" w:rsidRDefault="000B1AC0" w:rsidP="000B1AC0">
            <w:pPr>
              <w:spacing w:line="240" w:lineRule="auto"/>
              <w:jc w:val="center"/>
              <w:rPr>
                <w:lang w:val="cs-CZ"/>
              </w:rPr>
            </w:pPr>
            <w:r w:rsidRPr="00EE158E">
              <w:rPr>
                <w:lang w:val="cs-CZ"/>
              </w:rPr>
              <w:t>ANO</w:t>
            </w:r>
          </w:p>
        </w:tc>
        <w:tc>
          <w:tcPr>
            <w:tcW w:w="2160" w:type="dxa"/>
            <w:gridSpan w:val="2"/>
          </w:tcPr>
          <w:p w14:paraId="7194BADF" w14:textId="6411796B" w:rsidR="000B1AC0" w:rsidRPr="00EE158E" w:rsidRDefault="00191CA6" w:rsidP="000B1AC0">
            <w:pPr>
              <w:spacing w:line="240" w:lineRule="auto"/>
              <w:jc w:val="center"/>
              <w:rPr>
                <w:lang w:val="cs-CZ"/>
              </w:rPr>
            </w:pPr>
            <w:r w:rsidRPr="00EE158E">
              <w:rPr>
                <w:rFonts w:asciiTheme="minorHAnsi" w:hAnsiTheme="minorHAnsi"/>
                <w:lang w:val="cs-CZ"/>
              </w:rPr>
              <w:t>[</w:t>
            </w:r>
            <w:r w:rsidRPr="00EE158E">
              <w:rPr>
                <w:lang w:val="cs-CZ"/>
              </w:rPr>
              <w:t>Stojany jsou vybaveny samonaváděcími ližinami pro umístění chovné nádoby a automatickou optickou indikací chybného založení chovné nádoby</w:t>
            </w:r>
            <w:r w:rsidRPr="00EE158E">
              <w:rPr>
                <w:rFonts w:asciiTheme="minorHAnsi" w:hAnsiTheme="minorHAnsi"/>
                <w:lang w:val="cs-CZ"/>
              </w:rPr>
              <w:t>]</w:t>
            </w:r>
          </w:p>
        </w:tc>
      </w:tr>
      <w:tr w:rsidR="000B1AC0" w:rsidRPr="00EE158E" w14:paraId="6F90F204" w14:textId="77777777" w:rsidTr="00CF2256">
        <w:tc>
          <w:tcPr>
            <w:tcW w:w="630" w:type="dxa"/>
          </w:tcPr>
          <w:p w14:paraId="1DF7CF3B" w14:textId="77777777" w:rsidR="000B1AC0" w:rsidRPr="00EE158E" w:rsidRDefault="000B1AC0" w:rsidP="000B1AC0">
            <w:pPr>
              <w:spacing w:after="0" w:line="240" w:lineRule="auto"/>
              <w:jc w:val="both"/>
              <w:rPr>
                <w:rFonts w:asciiTheme="minorHAnsi" w:hAnsiTheme="minorHAnsi"/>
                <w:color w:val="auto"/>
                <w:lang w:val="cs-CZ"/>
              </w:rPr>
            </w:pPr>
            <w:r w:rsidRPr="00EE158E">
              <w:rPr>
                <w:rFonts w:asciiTheme="minorHAnsi" w:hAnsiTheme="minorHAnsi"/>
                <w:color w:val="auto"/>
                <w:lang w:val="cs-CZ"/>
              </w:rPr>
              <w:t>2.9</w:t>
            </w:r>
          </w:p>
        </w:tc>
        <w:tc>
          <w:tcPr>
            <w:tcW w:w="5040" w:type="dxa"/>
            <w:gridSpan w:val="2"/>
          </w:tcPr>
          <w:p w14:paraId="46D5DF07" w14:textId="77777777" w:rsidR="000B1AC0" w:rsidRPr="00EE158E" w:rsidRDefault="000B1AC0" w:rsidP="000B1AC0">
            <w:pPr>
              <w:spacing w:after="0" w:line="240" w:lineRule="auto"/>
              <w:rPr>
                <w:rFonts w:asciiTheme="minorHAnsi" w:hAnsiTheme="minorHAnsi"/>
                <w:color w:val="auto"/>
                <w:lang w:val="cs-CZ"/>
              </w:rPr>
            </w:pPr>
            <w:r w:rsidRPr="00EE158E">
              <w:rPr>
                <w:rFonts w:asciiTheme="minorHAnsi" w:hAnsiTheme="minorHAnsi"/>
                <w:color w:val="auto"/>
                <w:lang w:val="cs-CZ"/>
              </w:rPr>
              <w:t>Jednotlivé pozice pro vložení nádoby musí být vybaveny západkou pro zajištění správné a náhodným pohybem nenarušitelné pozice nádoby ve stojanu.</w:t>
            </w:r>
          </w:p>
        </w:tc>
        <w:tc>
          <w:tcPr>
            <w:tcW w:w="1260" w:type="dxa"/>
          </w:tcPr>
          <w:p w14:paraId="15D9EC28" w14:textId="6280E630" w:rsidR="000B1AC0" w:rsidRPr="00EE158E" w:rsidRDefault="000B1AC0" w:rsidP="000B1AC0">
            <w:pPr>
              <w:spacing w:line="240" w:lineRule="auto"/>
              <w:jc w:val="center"/>
              <w:rPr>
                <w:lang w:val="cs-CZ"/>
              </w:rPr>
            </w:pPr>
            <w:r w:rsidRPr="00EE158E">
              <w:rPr>
                <w:lang w:val="cs-CZ"/>
              </w:rPr>
              <w:t>ANO</w:t>
            </w:r>
          </w:p>
        </w:tc>
        <w:tc>
          <w:tcPr>
            <w:tcW w:w="2160" w:type="dxa"/>
            <w:gridSpan w:val="2"/>
          </w:tcPr>
          <w:p w14:paraId="598572C6" w14:textId="65BFE22D" w:rsidR="000B1AC0" w:rsidRPr="00EE158E" w:rsidRDefault="00191CA6" w:rsidP="000B1AC0">
            <w:pPr>
              <w:spacing w:line="240" w:lineRule="auto"/>
              <w:jc w:val="center"/>
              <w:rPr>
                <w:lang w:val="cs-CZ"/>
              </w:rPr>
            </w:pPr>
            <w:r w:rsidRPr="00EE158E">
              <w:rPr>
                <w:lang w:val="cs-CZ"/>
              </w:rPr>
              <w:t>[Ližiny  každé pozice mají západku pro zajištění správné pozice nádoby a pro eliminaci náhodného vysunutí nádoby ze správné pozice]</w:t>
            </w:r>
          </w:p>
        </w:tc>
      </w:tr>
      <w:tr w:rsidR="000B1AC0" w:rsidRPr="00EE158E" w14:paraId="0F8071A8" w14:textId="77777777" w:rsidTr="00CF2256">
        <w:tc>
          <w:tcPr>
            <w:tcW w:w="630" w:type="dxa"/>
          </w:tcPr>
          <w:p w14:paraId="26A1665C" w14:textId="77777777" w:rsidR="000B1AC0" w:rsidRPr="00EE158E" w:rsidRDefault="000B1AC0" w:rsidP="000B1AC0">
            <w:pPr>
              <w:spacing w:after="0" w:line="240" w:lineRule="auto"/>
              <w:jc w:val="both"/>
              <w:rPr>
                <w:rFonts w:asciiTheme="minorHAnsi" w:hAnsiTheme="minorHAnsi"/>
                <w:color w:val="auto"/>
                <w:lang w:val="cs-CZ"/>
              </w:rPr>
            </w:pPr>
            <w:r w:rsidRPr="00EE158E">
              <w:rPr>
                <w:rFonts w:asciiTheme="minorHAnsi" w:hAnsiTheme="minorHAnsi"/>
                <w:color w:val="auto"/>
                <w:lang w:val="cs-CZ"/>
              </w:rPr>
              <w:t>2.10</w:t>
            </w:r>
          </w:p>
        </w:tc>
        <w:tc>
          <w:tcPr>
            <w:tcW w:w="5040" w:type="dxa"/>
            <w:gridSpan w:val="2"/>
          </w:tcPr>
          <w:p w14:paraId="18E0A846" w14:textId="77777777" w:rsidR="000B1AC0" w:rsidRPr="00EE158E" w:rsidRDefault="000B1AC0" w:rsidP="000B1AC0">
            <w:pPr>
              <w:spacing w:after="0" w:line="240" w:lineRule="auto"/>
              <w:rPr>
                <w:rFonts w:asciiTheme="minorHAnsi" w:hAnsiTheme="minorHAnsi"/>
                <w:color w:val="auto"/>
                <w:lang w:val="cs-CZ"/>
              </w:rPr>
            </w:pPr>
            <w:r w:rsidRPr="00EE158E">
              <w:rPr>
                <w:rFonts w:asciiTheme="minorHAnsi" w:hAnsiTheme="minorHAnsi"/>
                <w:color w:val="auto"/>
                <w:lang w:val="cs-CZ"/>
              </w:rPr>
              <w:t>Stojany musí být vybaveny čtyřmi kolečky, alespoň dvě přední s brzdou, průměr koleček 60 -120 mm, kolečka musí být z materiálu nešpinícího podlahu, tlumící hluk při manipulaci se stojanem (například nylon). Zabrzdění/odbrzdění nesmí vydávat nepříjemné zvuky.</w:t>
            </w:r>
          </w:p>
        </w:tc>
        <w:tc>
          <w:tcPr>
            <w:tcW w:w="1260" w:type="dxa"/>
          </w:tcPr>
          <w:p w14:paraId="7DA43887" w14:textId="0AA17551" w:rsidR="000B1AC0" w:rsidRPr="00EE158E" w:rsidRDefault="000B1AC0" w:rsidP="000B1AC0">
            <w:pPr>
              <w:spacing w:line="240" w:lineRule="auto"/>
              <w:jc w:val="center"/>
              <w:rPr>
                <w:lang w:val="cs-CZ"/>
              </w:rPr>
            </w:pPr>
            <w:r w:rsidRPr="00EE158E">
              <w:rPr>
                <w:lang w:val="cs-CZ"/>
              </w:rPr>
              <w:t>ANO</w:t>
            </w:r>
          </w:p>
        </w:tc>
        <w:tc>
          <w:tcPr>
            <w:tcW w:w="2160" w:type="dxa"/>
            <w:gridSpan w:val="2"/>
          </w:tcPr>
          <w:p w14:paraId="20198E9A" w14:textId="7AD78D2F" w:rsidR="000B1AC0" w:rsidRPr="00EE158E" w:rsidRDefault="000B1AC0" w:rsidP="000B1AC0">
            <w:pPr>
              <w:spacing w:line="240" w:lineRule="auto"/>
              <w:jc w:val="center"/>
              <w:rPr>
                <w:lang w:val="cs-CZ"/>
              </w:rPr>
            </w:pPr>
            <w:r w:rsidRPr="00EE158E">
              <w:rPr>
                <w:lang w:val="cs-CZ"/>
              </w:rPr>
              <w:t>průměr koleček: 100 mm</w:t>
            </w:r>
          </w:p>
        </w:tc>
      </w:tr>
      <w:tr w:rsidR="000B1AC0" w:rsidRPr="00EE158E" w14:paraId="431052CE" w14:textId="77777777" w:rsidTr="00CF2256">
        <w:tc>
          <w:tcPr>
            <w:tcW w:w="630" w:type="dxa"/>
          </w:tcPr>
          <w:p w14:paraId="4D94E6FD" w14:textId="77777777" w:rsidR="000B1AC0" w:rsidRPr="00EE158E" w:rsidRDefault="000B1AC0" w:rsidP="000B1AC0">
            <w:pPr>
              <w:spacing w:after="0" w:line="240" w:lineRule="auto"/>
              <w:jc w:val="both"/>
              <w:rPr>
                <w:rFonts w:asciiTheme="minorHAnsi" w:hAnsiTheme="minorHAnsi"/>
                <w:color w:val="auto"/>
                <w:lang w:val="cs-CZ"/>
              </w:rPr>
            </w:pPr>
            <w:r w:rsidRPr="00EE158E">
              <w:rPr>
                <w:rFonts w:asciiTheme="minorHAnsi" w:hAnsiTheme="minorHAnsi"/>
                <w:color w:val="auto"/>
                <w:lang w:val="cs-CZ"/>
              </w:rPr>
              <w:t>2.11</w:t>
            </w:r>
          </w:p>
        </w:tc>
        <w:tc>
          <w:tcPr>
            <w:tcW w:w="5040" w:type="dxa"/>
            <w:gridSpan w:val="2"/>
          </w:tcPr>
          <w:p w14:paraId="646E5126" w14:textId="77777777" w:rsidR="000B1AC0" w:rsidRPr="00EE158E" w:rsidRDefault="000B1AC0" w:rsidP="000B1AC0">
            <w:pPr>
              <w:spacing w:after="0" w:line="240" w:lineRule="auto"/>
              <w:rPr>
                <w:rFonts w:asciiTheme="minorHAnsi" w:hAnsiTheme="minorHAnsi"/>
                <w:color w:val="auto"/>
                <w:lang w:val="cs-CZ"/>
              </w:rPr>
            </w:pPr>
            <w:r w:rsidRPr="00EE158E">
              <w:rPr>
                <w:rFonts w:asciiTheme="minorHAnsi" w:hAnsiTheme="minorHAnsi"/>
                <w:color w:val="auto"/>
                <w:lang w:val="cs-CZ"/>
              </w:rPr>
              <w:t>Stojany musí být vyrobeny z nerezové oceli a chemicky odolného plastu. Materiál a provedení musí umožňovat chemickou dekontaminaci celého stojanu pomocí 30% par H</w:t>
            </w:r>
            <w:r w:rsidRPr="00EE158E">
              <w:rPr>
                <w:rFonts w:asciiTheme="minorHAnsi" w:hAnsiTheme="minorHAnsi"/>
                <w:color w:val="auto"/>
                <w:vertAlign w:val="subscript"/>
                <w:lang w:val="cs-CZ"/>
              </w:rPr>
              <w:t>2</w:t>
            </w:r>
            <w:r w:rsidRPr="00EE158E">
              <w:rPr>
                <w:rFonts w:asciiTheme="minorHAnsi" w:hAnsiTheme="minorHAnsi"/>
                <w:color w:val="auto"/>
                <w:lang w:val="cs-CZ"/>
              </w:rPr>
              <w:t>O</w:t>
            </w:r>
            <w:r w:rsidRPr="00EE158E">
              <w:rPr>
                <w:rFonts w:asciiTheme="minorHAnsi" w:hAnsiTheme="minorHAnsi"/>
                <w:color w:val="auto"/>
                <w:vertAlign w:val="subscript"/>
                <w:lang w:val="cs-CZ"/>
              </w:rPr>
              <w:t>2</w:t>
            </w:r>
            <w:r w:rsidRPr="00EE158E">
              <w:rPr>
                <w:rFonts w:asciiTheme="minorHAnsi" w:hAnsiTheme="minorHAnsi"/>
                <w:color w:val="auto"/>
                <w:lang w:val="cs-CZ"/>
              </w:rPr>
              <w:t xml:space="preserve"> a parní sterilizaci (</w:t>
            </w:r>
            <w:proofErr w:type="spellStart"/>
            <w:r w:rsidRPr="00EE158E">
              <w:rPr>
                <w:rFonts w:asciiTheme="minorHAnsi" w:hAnsiTheme="minorHAnsi"/>
                <w:color w:val="auto"/>
                <w:lang w:val="cs-CZ"/>
              </w:rPr>
              <w:t>autoklávování</w:t>
            </w:r>
            <w:proofErr w:type="spellEnd"/>
            <w:r w:rsidRPr="00EE158E">
              <w:rPr>
                <w:rFonts w:asciiTheme="minorHAnsi" w:hAnsiTheme="minorHAnsi"/>
                <w:color w:val="auto"/>
                <w:lang w:val="cs-CZ"/>
              </w:rPr>
              <w:t>) až 134°C. Provedení stojanů musí umožňovat mytí v komorové myčce a tlakovou vodou.</w:t>
            </w:r>
          </w:p>
        </w:tc>
        <w:tc>
          <w:tcPr>
            <w:tcW w:w="1260" w:type="dxa"/>
          </w:tcPr>
          <w:p w14:paraId="772C0574" w14:textId="79307552" w:rsidR="000B1AC0" w:rsidRPr="00EE158E" w:rsidRDefault="000B1AC0" w:rsidP="000B1AC0">
            <w:pPr>
              <w:spacing w:line="240" w:lineRule="auto"/>
              <w:jc w:val="center"/>
              <w:rPr>
                <w:lang w:val="cs-CZ"/>
              </w:rPr>
            </w:pPr>
            <w:r w:rsidRPr="00EE158E">
              <w:rPr>
                <w:lang w:val="cs-CZ"/>
              </w:rPr>
              <w:t>ANO</w:t>
            </w:r>
          </w:p>
        </w:tc>
        <w:tc>
          <w:tcPr>
            <w:tcW w:w="2160" w:type="dxa"/>
            <w:gridSpan w:val="2"/>
          </w:tcPr>
          <w:p w14:paraId="6EDA2D7F" w14:textId="0E953EA3" w:rsidR="000B1AC0" w:rsidRPr="00EE158E" w:rsidRDefault="000B1AC0" w:rsidP="000B1AC0">
            <w:pPr>
              <w:spacing w:line="240" w:lineRule="auto"/>
              <w:jc w:val="center"/>
              <w:rPr>
                <w:rFonts w:asciiTheme="minorHAnsi" w:hAnsiTheme="minorHAnsi"/>
                <w:color w:val="auto"/>
                <w:lang w:val="cs-CZ"/>
              </w:rPr>
            </w:pPr>
            <w:r w:rsidRPr="00EE158E">
              <w:rPr>
                <w:rFonts w:asciiTheme="minorHAnsi" w:hAnsiTheme="minorHAnsi"/>
                <w:lang w:val="cs-CZ"/>
              </w:rPr>
              <w:t>[</w:t>
            </w:r>
            <w:r w:rsidR="00191CA6" w:rsidRPr="00EE158E">
              <w:rPr>
                <w:lang w:val="cs-CZ"/>
              </w:rPr>
              <w:t>Stojany jsou vyrobeny z nerezové oceli a chemicky odolného plastu. Materiál a provedení umožňuje chemickou dekontaminaci celého stojanu pomocí 30% par H</w:t>
            </w:r>
            <w:r w:rsidR="00191CA6" w:rsidRPr="00EE158E">
              <w:rPr>
                <w:vertAlign w:val="subscript"/>
                <w:lang w:val="cs-CZ"/>
              </w:rPr>
              <w:t>2</w:t>
            </w:r>
            <w:r w:rsidR="00191CA6" w:rsidRPr="00EE158E">
              <w:rPr>
                <w:lang w:val="cs-CZ"/>
              </w:rPr>
              <w:t>O</w:t>
            </w:r>
            <w:r w:rsidR="00191CA6" w:rsidRPr="00EE158E">
              <w:rPr>
                <w:vertAlign w:val="subscript"/>
                <w:lang w:val="cs-CZ"/>
              </w:rPr>
              <w:t>2</w:t>
            </w:r>
            <w:r w:rsidR="00191CA6" w:rsidRPr="00EE158E">
              <w:rPr>
                <w:lang w:val="cs-CZ"/>
              </w:rPr>
              <w:t xml:space="preserve"> a parní sterilizaci (</w:t>
            </w:r>
            <w:proofErr w:type="spellStart"/>
            <w:r w:rsidR="00191CA6" w:rsidRPr="00EE158E">
              <w:rPr>
                <w:lang w:val="cs-CZ"/>
              </w:rPr>
              <w:t>autoklávování</w:t>
            </w:r>
            <w:proofErr w:type="spellEnd"/>
            <w:r w:rsidR="00191CA6" w:rsidRPr="00EE158E">
              <w:rPr>
                <w:lang w:val="cs-CZ"/>
              </w:rPr>
              <w:t>) až 134°C. Provedení stojanů umožňuje  mytí v komorové myčce a tlakovou vodou</w:t>
            </w:r>
            <w:r w:rsidR="00191CA6" w:rsidRPr="00EE158E">
              <w:rPr>
                <w:rFonts w:asciiTheme="minorHAnsi" w:hAnsiTheme="minorHAnsi"/>
                <w:lang w:val="cs-CZ"/>
              </w:rPr>
              <w:t>]</w:t>
            </w:r>
          </w:p>
        </w:tc>
      </w:tr>
      <w:tr w:rsidR="000B1AC0" w:rsidRPr="00EE158E" w14:paraId="64461A11" w14:textId="77777777" w:rsidTr="00820615">
        <w:tc>
          <w:tcPr>
            <w:tcW w:w="630" w:type="dxa"/>
          </w:tcPr>
          <w:p w14:paraId="64457171" w14:textId="77777777" w:rsidR="000B1AC0" w:rsidRPr="00EE158E" w:rsidRDefault="000B1AC0" w:rsidP="000B1AC0">
            <w:pPr>
              <w:spacing w:after="0" w:line="240" w:lineRule="auto"/>
              <w:jc w:val="both"/>
              <w:rPr>
                <w:rFonts w:asciiTheme="minorHAnsi" w:hAnsiTheme="minorHAnsi" w:cstheme="minorHAnsi"/>
                <w:lang w:val="cs-CZ"/>
              </w:rPr>
            </w:pPr>
            <w:r w:rsidRPr="00EE158E">
              <w:rPr>
                <w:rFonts w:asciiTheme="minorHAnsi" w:hAnsiTheme="minorHAnsi" w:cstheme="minorHAnsi"/>
                <w:color w:val="auto"/>
                <w:lang w:val="cs-CZ"/>
              </w:rPr>
              <w:t>2.12</w:t>
            </w:r>
          </w:p>
        </w:tc>
        <w:tc>
          <w:tcPr>
            <w:tcW w:w="5040" w:type="dxa"/>
            <w:gridSpan w:val="2"/>
          </w:tcPr>
          <w:p w14:paraId="571DD643" w14:textId="77777777" w:rsidR="000B1AC0" w:rsidRPr="00EE158E" w:rsidRDefault="000B1AC0" w:rsidP="000B1AC0">
            <w:pPr>
              <w:spacing w:after="0" w:line="240" w:lineRule="auto"/>
              <w:rPr>
                <w:rFonts w:asciiTheme="minorHAnsi" w:hAnsiTheme="minorHAnsi"/>
                <w:color w:val="auto"/>
                <w:lang w:val="cs-CZ"/>
              </w:rPr>
            </w:pPr>
            <w:r w:rsidRPr="00EE158E">
              <w:rPr>
                <w:rFonts w:asciiTheme="minorHAnsi" w:hAnsiTheme="minorHAnsi"/>
                <w:color w:val="auto"/>
                <w:lang w:val="cs-CZ"/>
              </w:rPr>
              <w:t>Stojany musí umožňovat propojení do linky s více stojany.</w:t>
            </w:r>
          </w:p>
        </w:tc>
        <w:tc>
          <w:tcPr>
            <w:tcW w:w="1260" w:type="dxa"/>
          </w:tcPr>
          <w:p w14:paraId="2EB1BCDB" w14:textId="6C1B4A3A" w:rsidR="000B1AC0" w:rsidRPr="00EE158E" w:rsidRDefault="000B1AC0" w:rsidP="000B1AC0">
            <w:pPr>
              <w:spacing w:line="240" w:lineRule="auto"/>
              <w:jc w:val="center"/>
              <w:rPr>
                <w:lang w:val="cs-CZ"/>
              </w:rPr>
            </w:pPr>
            <w:r w:rsidRPr="00EE158E">
              <w:rPr>
                <w:lang w:val="cs-CZ"/>
              </w:rPr>
              <w:t>ANO</w:t>
            </w:r>
          </w:p>
        </w:tc>
        <w:tc>
          <w:tcPr>
            <w:tcW w:w="2160" w:type="dxa"/>
            <w:gridSpan w:val="2"/>
            <w:shd w:val="clear" w:color="auto" w:fill="auto"/>
          </w:tcPr>
          <w:p w14:paraId="73A6E257" w14:textId="6D9D7C49" w:rsidR="000B1AC0" w:rsidRPr="00EE158E" w:rsidRDefault="000B1AC0" w:rsidP="000B1AC0">
            <w:pPr>
              <w:spacing w:line="240" w:lineRule="auto"/>
              <w:jc w:val="center"/>
              <w:rPr>
                <w:rFonts w:asciiTheme="minorHAnsi" w:hAnsiTheme="minorHAnsi"/>
                <w:color w:val="auto"/>
                <w:lang w:val="cs-CZ"/>
              </w:rPr>
            </w:pPr>
            <w:r w:rsidRPr="00820615">
              <w:rPr>
                <w:rFonts w:asciiTheme="minorHAnsi" w:hAnsiTheme="minorHAnsi"/>
                <w:lang w:val="cs-CZ"/>
              </w:rPr>
              <w:t>[</w:t>
            </w:r>
            <w:r w:rsidR="00191CA6" w:rsidRPr="00820615">
              <w:rPr>
                <w:rFonts w:asciiTheme="minorHAnsi" w:hAnsiTheme="minorHAnsi"/>
                <w:lang w:val="cs-CZ"/>
              </w:rPr>
              <w:t xml:space="preserve">Stojany lze navzájem propojit do </w:t>
            </w:r>
            <w:proofErr w:type="spellStart"/>
            <w:r w:rsidR="00191CA6" w:rsidRPr="00820615">
              <w:rPr>
                <w:rFonts w:asciiTheme="minorHAnsi" w:hAnsiTheme="minorHAnsi"/>
                <w:lang w:val="cs-CZ"/>
              </w:rPr>
              <w:t>vícestojanové</w:t>
            </w:r>
            <w:proofErr w:type="spellEnd"/>
            <w:r w:rsidR="00191CA6" w:rsidRPr="00820615">
              <w:rPr>
                <w:rFonts w:asciiTheme="minorHAnsi" w:hAnsiTheme="minorHAnsi"/>
                <w:lang w:val="cs-CZ"/>
              </w:rPr>
              <w:t xml:space="preserve"> sestavy (linky)</w:t>
            </w:r>
            <w:r w:rsidRPr="00820615">
              <w:rPr>
                <w:rFonts w:asciiTheme="minorHAnsi" w:hAnsiTheme="minorHAnsi"/>
                <w:lang w:val="cs-CZ"/>
              </w:rPr>
              <w:t>]</w:t>
            </w:r>
          </w:p>
        </w:tc>
      </w:tr>
      <w:tr w:rsidR="001F5DBC" w:rsidRPr="00EE158E" w14:paraId="1C37ECD1" w14:textId="77777777" w:rsidTr="004E6A2D">
        <w:trPr>
          <w:trHeight w:val="60"/>
        </w:trPr>
        <w:tc>
          <w:tcPr>
            <w:tcW w:w="630" w:type="dxa"/>
            <w:vMerge w:val="restart"/>
          </w:tcPr>
          <w:p w14:paraId="4A2C664A" w14:textId="11B6A972" w:rsidR="001F5DBC" w:rsidRPr="00EE158E" w:rsidRDefault="001F5DBC" w:rsidP="00D84BE3">
            <w:pPr>
              <w:spacing w:after="0" w:line="240" w:lineRule="auto"/>
              <w:jc w:val="both"/>
              <w:rPr>
                <w:rFonts w:asciiTheme="minorHAnsi" w:hAnsiTheme="minorHAnsi" w:cstheme="minorHAnsi"/>
                <w:lang w:val="cs-CZ"/>
              </w:rPr>
            </w:pPr>
            <w:r w:rsidRPr="00EE158E">
              <w:rPr>
                <w:rFonts w:asciiTheme="minorHAnsi" w:hAnsiTheme="minorHAnsi" w:cstheme="minorHAnsi"/>
                <w:color w:val="auto"/>
                <w:lang w:val="cs-CZ"/>
              </w:rPr>
              <w:t>2.1</w:t>
            </w:r>
            <w:r w:rsidR="00D84BE3" w:rsidRPr="00EE158E">
              <w:rPr>
                <w:rFonts w:asciiTheme="minorHAnsi" w:hAnsiTheme="minorHAnsi" w:cstheme="minorHAnsi"/>
                <w:color w:val="auto"/>
                <w:lang w:val="cs-CZ"/>
              </w:rPr>
              <w:t>3</w:t>
            </w:r>
          </w:p>
        </w:tc>
        <w:tc>
          <w:tcPr>
            <w:tcW w:w="8460" w:type="dxa"/>
            <w:gridSpan w:val="5"/>
            <w:shd w:val="clear" w:color="auto" w:fill="DEEAF6" w:themeFill="accent1" w:themeFillTint="33"/>
          </w:tcPr>
          <w:p w14:paraId="245CEE8A" w14:textId="3D3BB997" w:rsidR="001F5DBC" w:rsidRPr="00EE158E" w:rsidRDefault="001F5DBC" w:rsidP="007256E0">
            <w:pPr>
              <w:spacing w:line="240" w:lineRule="auto"/>
              <w:rPr>
                <w:rFonts w:asciiTheme="minorHAnsi" w:hAnsiTheme="minorHAnsi"/>
                <w:color w:val="auto"/>
                <w:lang w:val="cs-CZ"/>
              </w:rPr>
            </w:pPr>
            <w:r w:rsidRPr="00EE158E">
              <w:rPr>
                <w:rFonts w:asciiTheme="minorHAnsi" w:hAnsiTheme="minorHAnsi"/>
                <w:color w:val="auto"/>
                <w:lang w:val="cs-CZ"/>
              </w:rPr>
              <w:t>Stojany budou vybaveny kompletní sadou (tj. min. 160 kusy</w:t>
            </w:r>
            <w:r w:rsidR="007256E0" w:rsidRPr="00EE158E">
              <w:rPr>
                <w:rFonts w:asciiTheme="minorHAnsi" w:hAnsiTheme="minorHAnsi"/>
                <w:color w:val="auto"/>
                <w:lang w:val="cs-CZ"/>
              </w:rPr>
              <w:t>)</w:t>
            </w:r>
            <w:r w:rsidRPr="00EE158E">
              <w:rPr>
                <w:rFonts w:asciiTheme="minorHAnsi" w:hAnsiTheme="minorHAnsi"/>
                <w:color w:val="auto"/>
                <w:lang w:val="cs-CZ"/>
              </w:rPr>
              <w:t xml:space="preserve"> IVC chovných nádob pro laboratorní myši s následujícími minimálními technickými parametry a požadavky:</w:t>
            </w:r>
          </w:p>
        </w:tc>
      </w:tr>
      <w:tr w:rsidR="000B1AC0" w:rsidRPr="00EE158E" w14:paraId="30724231" w14:textId="77777777" w:rsidTr="00CF2256">
        <w:trPr>
          <w:trHeight w:val="52"/>
        </w:trPr>
        <w:tc>
          <w:tcPr>
            <w:tcW w:w="630" w:type="dxa"/>
            <w:vMerge/>
          </w:tcPr>
          <w:p w14:paraId="2884C8BF" w14:textId="77777777" w:rsidR="000B1AC0" w:rsidRPr="00EE158E" w:rsidRDefault="000B1AC0" w:rsidP="000B1AC0">
            <w:pPr>
              <w:spacing w:after="0" w:line="240" w:lineRule="auto"/>
              <w:jc w:val="both"/>
              <w:rPr>
                <w:rFonts w:asciiTheme="minorHAnsi" w:hAnsiTheme="minorHAnsi" w:cstheme="minorHAnsi"/>
                <w:color w:val="auto"/>
                <w:lang w:val="cs-CZ"/>
              </w:rPr>
            </w:pPr>
          </w:p>
        </w:tc>
        <w:tc>
          <w:tcPr>
            <w:tcW w:w="630" w:type="dxa"/>
          </w:tcPr>
          <w:p w14:paraId="0916116B" w14:textId="77777777" w:rsidR="000B1AC0" w:rsidRPr="00EE158E" w:rsidRDefault="000B1AC0" w:rsidP="000B1AC0">
            <w:pPr>
              <w:spacing w:line="240" w:lineRule="auto"/>
              <w:rPr>
                <w:rFonts w:asciiTheme="minorHAnsi" w:hAnsiTheme="minorHAnsi"/>
                <w:color w:val="auto"/>
                <w:lang w:val="cs-CZ"/>
              </w:rPr>
            </w:pPr>
            <w:r w:rsidRPr="00EE158E">
              <w:rPr>
                <w:rFonts w:asciiTheme="minorHAnsi" w:hAnsiTheme="minorHAnsi"/>
                <w:color w:val="auto"/>
                <w:lang w:val="cs-CZ"/>
              </w:rPr>
              <w:t>1.</w:t>
            </w:r>
          </w:p>
        </w:tc>
        <w:tc>
          <w:tcPr>
            <w:tcW w:w="4410" w:type="dxa"/>
          </w:tcPr>
          <w:p w14:paraId="2EA6FB08" w14:textId="1E20047D" w:rsidR="000B1AC0" w:rsidRPr="00EE158E" w:rsidRDefault="000B1AC0" w:rsidP="000B1AC0">
            <w:pPr>
              <w:rPr>
                <w:lang w:val="cs-CZ"/>
              </w:rPr>
            </w:pPr>
            <w:r w:rsidRPr="00EE158E">
              <w:rPr>
                <w:lang w:val="cs-CZ"/>
              </w:rPr>
              <w:t>IVC chovné nádoby pro myši (dále jen nádoby) musí mít plochu 500 -530 cm</w:t>
            </w:r>
            <w:r w:rsidRPr="00EE158E">
              <w:rPr>
                <w:vertAlign w:val="superscript"/>
                <w:lang w:val="cs-CZ"/>
              </w:rPr>
              <w:t>2</w:t>
            </w:r>
            <w:r w:rsidRPr="00EE158E">
              <w:rPr>
                <w:lang w:val="cs-CZ"/>
              </w:rPr>
              <w:t xml:space="preserve"> a musí být kompletně vybaveny včetně </w:t>
            </w:r>
            <w:r w:rsidRPr="00EE158E">
              <w:rPr>
                <w:highlight w:val="yellow"/>
                <w:lang w:val="cs-CZ"/>
              </w:rPr>
              <w:t>vík nádob</w:t>
            </w:r>
            <w:r w:rsidRPr="00EE158E">
              <w:rPr>
                <w:lang w:val="cs-CZ"/>
              </w:rPr>
              <w:t>, láhví, chemicky odolných (do pH3) nerez pítek, nerez zásobníků na krmivo a visaček na štítky.</w:t>
            </w:r>
          </w:p>
        </w:tc>
        <w:tc>
          <w:tcPr>
            <w:tcW w:w="1372" w:type="dxa"/>
            <w:gridSpan w:val="2"/>
          </w:tcPr>
          <w:p w14:paraId="56F92E7B" w14:textId="55C569E8" w:rsidR="000B1AC0" w:rsidRPr="00EE158E" w:rsidRDefault="000B1AC0" w:rsidP="000B1AC0">
            <w:pPr>
              <w:spacing w:line="240" w:lineRule="auto"/>
              <w:jc w:val="center"/>
              <w:rPr>
                <w:rFonts w:asciiTheme="minorHAnsi" w:hAnsiTheme="minorHAnsi"/>
                <w:color w:val="auto"/>
                <w:lang w:val="cs-CZ"/>
              </w:rPr>
            </w:pPr>
            <w:r w:rsidRPr="00EE158E">
              <w:rPr>
                <w:lang w:val="cs-CZ"/>
              </w:rPr>
              <w:t>ANO</w:t>
            </w:r>
          </w:p>
        </w:tc>
        <w:tc>
          <w:tcPr>
            <w:tcW w:w="2048" w:type="dxa"/>
            <w:shd w:val="clear" w:color="auto" w:fill="FFFFFF" w:themeFill="background1"/>
          </w:tcPr>
          <w:p w14:paraId="307916F3" w14:textId="249A0E23" w:rsidR="000B1AC0" w:rsidRPr="00EE158E" w:rsidRDefault="000B1AC0" w:rsidP="000B1AC0">
            <w:pPr>
              <w:spacing w:after="0" w:line="240" w:lineRule="auto"/>
              <w:rPr>
                <w:rFonts w:asciiTheme="minorHAnsi" w:hAnsiTheme="minorHAnsi" w:cstheme="minorHAnsi"/>
                <w:lang w:val="cs-CZ"/>
              </w:rPr>
            </w:pPr>
            <w:r w:rsidRPr="00EE158E">
              <w:rPr>
                <w:rFonts w:asciiTheme="minorHAnsi" w:hAnsiTheme="minorHAnsi"/>
                <w:color w:val="auto"/>
                <w:lang w:val="cs-CZ"/>
              </w:rPr>
              <w:t>plocha: 501 cm</w:t>
            </w:r>
            <w:r w:rsidRPr="00EE158E">
              <w:rPr>
                <w:rFonts w:asciiTheme="minorHAnsi" w:hAnsiTheme="minorHAnsi"/>
                <w:color w:val="auto"/>
                <w:vertAlign w:val="superscript"/>
                <w:lang w:val="cs-CZ"/>
              </w:rPr>
              <w:t>2</w:t>
            </w:r>
          </w:p>
        </w:tc>
      </w:tr>
      <w:tr w:rsidR="000B1AC0" w:rsidRPr="00EE158E" w14:paraId="795E9D54" w14:textId="77777777" w:rsidTr="00CF2256">
        <w:trPr>
          <w:trHeight w:val="52"/>
        </w:trPr>
        <w:tc>
          <w:tcPr>
            <w:tcW w:w="630" w:type="dxa"/>
            <w:vMerge/>
          </w:tcPr>
          <w:p w14:paraId="2A622A71" w14:textId="77777777" w:rsidR="000B1AC0" w:rsidRPr="00EE158E" w:rsidRDefault="000B1AC0" w:rsidP="000B1AC0">
            <w:pPr>
              <w:spacing w:after="0" w:line="240" w:lineRule="auto"/>
              <w:jc w:val="both"/>
              <w:rPr>
                <w:rFonts w:asciiTheme="minorHAnsi" w:hAnsiTheme="minorHAnsi" w:cstheme="minorHAnsi"/>
                <w:color w:val="auto"/>
                <w:lang w:val="cs-CZ"/>
              </w:rPr>
            </w:pPr>
          </w:p>
        </w:tc>
        <w:tc>
          <w:tcPr>
            <w:tcW w:w="630" w:type="dxa"/>
          </w:tcPr>
          <w:p w14:paraId="13030652" w14:textId="77777777" w:rsidR="000B1AC0" w:rsidRPr="00EE158E" w:rsidRDefault="000B1AC0" w:rsidP="000B1AC0">
            <w:pPr>
              <w:spacing w:line="240" w:lineRule="auto"/>
              <w:rPr>
                <w:rFonts w:asciiTheme="minorHAnsi" w:hAnsiTheme="minorHAnsi"/>
                <w:color w:val="auto"/>
                <w:lang w:val="cs-CZ"/>
              </w:rPr>
            </w:pPr>
            <w:r w:rsidRPr="00EE158E">
              <w:rPr>
                <w:rFonts w:asciiTheme="minorHAnsi" w:hAnsiTheme="minorHAnsi"/>
                <w:color w:val="auto"/>
                <w:lang w:val="cs-CZ"/>
              </w:rPr>
              <w:t>2.</w:t>
            </w:r>
          </w:p>
        </w:tc>
        <w:tc>
          <w:tcPr>
            <w:tcW w:w="4410" w:type="dxa"/>
          </w:tcPr>
          <w:p w14:paraId="76164663" w14:textId="2DB15B95" w:rsidR="000B1AC0" w:rsidRPr="00EE158E" w:rsidRDefault="000B1AC0" w:rsidP="000B1AC0">
            <w:pPr>
              <w:rPr>
                <w:lang w:val="cs-CZ"/>
              </w:rPr>
            </w:pPr>
            <w:r w:rsidRPr="00EE158E">
              <w:rPr>
                <w:lang w:val="cs-CZ"/>
              </w:rPr>
              <w:t xml:space="preserve">Materiál nádob je preferován </w:t>
            </w:r>
            <w:proofErr w:type="spellStart"/>
            <w:r w:rsidRPr="00EE158E">
              <w:rPr>
                <w:lang w:val="cs-CZ"/>
              </w:rPr>
              <w:t>Polysulfon</w:t>
            </w:r>
            <w:proofErr w:type="spellEnd"/>
            <w:r w:rsidRPr="00EE158E">
              <w:rPr>
                <w:lang w:val="cs-CZ"/>
              </w:rPr>
              <w:t xml:space="preserve"> nebo parametrově obdobný či parametrově lepší materiál. </w:t>
            </w:r>
          </w:p>
        </w:tc>
        <w:tc>
          <w:tcPr>
            <w:tcW w:w="1372" w:type="dxa"/>
            <w:gridSpan w:val="2"/>
          </w:tcPr>
          <w:p w14:paraId="4F97328F" w14:textId="7C029AA9" w:rsidR="000B1AC0" w:rsidRPr="00EE158E" w:rsidRDefault="000B1AC0" w:rsidP="000B1AC0">
            <w:pPr>
              <w:spacing w:line="240" w:lineRule="auto"/>
              <w:jc w:val="center"/>
              <w:rPr>
                <w:rFonts w:asciiTheme="minorHAnsi" w:hAnsiTheme="minorHAnsi"/>
                <w:color w:val="auto"/>
                <w:lang w:val="cs-CZ"/>
              </w:rPr>
            </w:pPr>
            <w:r w:rsidRPr="00EE158E">
              <w:rPr>
                <w:lang w:val="cs-CZ"/>
              </w:rPr>
              <w:t>ANO</w:t>
            </w:r>
          </w:p>
        </w:tc>
        <w:tc>
          <w:tcPr>
            <w:tcW w:w="2048" w:type="dxa"/>
            <w:shd w:val="clear" w:color="auto" w:fill="FFFFFF" w:themeFill="background1"/>
          </w:tcPr>
          <w:p w14:paraId="767B75AE" w14:textId="59E736CA" w:rsidR="000B1AC0" w:rsidRPr="00EE158E" w:rsidRDefault="000B1AC0" w:rsidP="000B1AC0">
            <w:pPr>
              <w:spacing w:after="0" w:line="240" w:lineRule="auto"/>
              <w:jc w:val="center"/>
              <w:rPr>
                <w:rFonts w:asciiTheme="minorHAnsi" w:hAnsiTheme="minorHAnsi" w:cstheme="minorHAnsi"/>
                <w:lang w:val="cs-CZ"/>
              </w:rPr>
            </w:pPr>
            <w:r w:rsidRPr="00EE158E">
              <w:rPr>
                <w:rFonts w:asciiTheme="minorHAnsi" w:hAnsiTheme="minorHAnsi"/>
                <w:lang w:val="cs-CZ"/>
              </w:rPr>
              <w:t>[</w:t>
            </w:r>
            <w:r w:rsidR="00191CA6" w:rsidRPr="00EE158E">
              <w:rPr>
                <w:rFonts w:asciiTheme="minorHAnsi" w:hAnsiTheme="minorHAnsi"/>
                <w:lang w:val="cs-CZ"/>
              </w:rPr>
              <w:t xml:space="preserve">Materiál nádob je  </w:t>
            </w:r>
            <w:proofErr w:type="spellStart"/>
            <w:r w:rsidR="00191CA6" w:rsidRPr="00EE158E">
              <w:rPr>
                <w:lang w:val="cs-CZ"/>
              </w:rPr>
              <w:t>Polysulfon</w:t>
            </w:r>
            <w:proofErr w:type="spellEnd"/>
            <w:r w:rsidRPr="00EE158E">
              <w:rPr>
                <w:rFonts w:asciiTheme="minorHAnsi" w:hAnsiTheme="minorHAnsi"/>
                <w:lang w:val="cs-CZ"/>
              </w:rPr>
              <w:t>]</w:t>
            </w:r>
          </w:p>
        </w:tc>
      </w:tr>
      <w:tr w:rsidR="000B1AC0" w:rsidRPr="00EE158E" w14:paraId="3FCA5629" w14:textId="77777777" w:rsidTr="00CF2256">
        <w:trPr>
          <w:trHeight w:val="52"/>
        </w:trPr>
        <w:tc>
          <w:tcPr>
            <w:tcW w:w="630" w:type="dxa"/>
            <w:vMerge/>
          </w:tcPr>
          <w:p w14:paraId="3DC688F1" w14:textId="77777777" w:rsidR="000B1AC0" w:rsidRPr="00EE158E" w:rsidRDefault="000B1AC0" w:rsidP="000B1AC0">
            <w:pPr>
              <w:spacing w:after="0" w:line="240" w:lineRule="auto"/>
              <w:jc w:val="both"/>
              <w:rPr>
                <w:rFonts w:asciiTheme="minorHAnsi" w:hAnsiTheme="minorHAnsi" w:cstheme="minorHAnsi"/>
                <w:color w:val="auto"/>
                <w:lang w:val="cs-CZ"/>
              </w:rPr>
            </w:pPr>
          </w:p>
        </w:tc>
        <w:tc>
          <w:tcPr>
            <w:tcW w:w="630" w:type="dxa"/>
          </w:tcPr>
          <w:p w14:paraId="04804EE9" w14:textId="77777777" w:rsidR="000B1AC0" w:rsidRPr="00EE158E" w:rsidRDefault="000B1AC0" w:rsidP="000B1AC0">
            <w:pPr>
              <w:spacing w:line="240" w:lineRule="auto"/>
              <w:rPr>
                <w:rFonts w:asciiTheme="minorHAnsi" w:hAnsiTheme="minorHAnsi"/>
                <w:color w:val="auto"/>
                <w:lang w:val="cs-CZ"/>
              </w:rPr>
            </w:pPr>
            <w:r w:rsidRPr="00EE158E">
              <w:rPr>
                <w:rFonts w:asciiTheme="minorHAnsi" w:hAnsiTheme="minorHAnsi"/>
                <w:color w:val="auto"/>
                <w:lang w:val="cs-CZ"/>
              </w:rPr>
              <w:t>3.</w:t>
            </w:r>
          </w:p>
        </w:tc>
        <w:tc>
          <w:tcPr>
            <w:tcW w:w="4410" w:type="dxa"/>
          </w:tcPr>
          <w:p w14:paraId="495FED74" w14:textId="1AA85FDC" w:rsidR="000B1AC0" w:rsidRPr="00EE158E" w:rsidRDefault="000B1AC0" w:rsidP="000B1AC0">
            <w:pPr>
              <w:pStyle w:val="Textkomente"/>
              <w:spacing w:line="240" w:lineRule="auto"/>
              <w:jc w:val="both"/>
              <w:rPr>
                <w:lang w:val="cs-CZ"/>
              </w:rPr>
            </w:pPr>
            <w:r w:rsidRPr="00EE158E">
              <w:rPr>
                <w:lang w:val="cs-CZ"/>
              </w:rPr>
              <w:t xml:space="preserve">Nádoba musí splňovat maximální hermetickou těsnost, se zajištěním těsnosti jak ve stojanu, tak mimo něj. Nádoba musí být opatřena těsněním pro utěsnění spáry mezi horní a spodní částí nádoby, které bude snadno vyjmutelné (výměnné), integrované do spodní části nádoby. </w:t>
            </w:r>
          </w:p>
        </w:tc>
        <w:tc>
          <w:tcPr>
            <w:tcW w:w="1372" w:type="dxa"/>
            <w:gridSpan w:val="2"/>
          </w:tcPr>
          <w:p w14:paraId="00254673" w14:textId="5804F191" w:rsidR="000B1AC0" w:rsidRPr="00EE158E" w:rsidRDefault="000B1AC0" w:rsidP="000B1AC0">
            <w:pPr>
              <w:spacing w:line="240" w:lineRule="auto"/>
              <w:jc w:val="center"/>
              <w:rPr>
                <w:rFonts w:asciiTheme="minorHAnsi" w:hAnsiTheme="minorHAnsi"/>
                <w:color w:val="auto"/>
                <w:lang w:val="cs-CZ"/>
              </w:rPr>
            </w:pPr>
            <w:r w:rsidRPr="00EE158E">
              <w:rPr>
                <w:lang w:val="cs-CZ"/>
              </w:rPr>
              <w:t>ANO</w:t>
            </w:r>
          </w:p>
        </w:tc>
        <w:tc>
          <w:tcPr>
            <w:tcW w:w="2048" w:type="dxa"/>
            <w:shd w:val="clear" w:color="auto" w:fill="FFFFFF" w:themeFill="background1"/>
          </w:tcPr>
          <w:p w14:paraId="310C4BF2" w14:textId="0E9A2A14" w:rsidR="000B1AC0" w:rsidRPr="00EE158E" w:rsidRDefault="000B1AC0" w:rsidP="000B1AC0">
            <w:pPr>
              <w:spacing w:after="0" w:line="240" w:lineRule="auto"/>
              <w:jc w:val="center"/>
              <w:rPr>
                <w:rFonts w:asciiTheme="minorHAnsi" w:hAnsiTheme="minorHAnsi" w:cstheme="minorHAnsi"/>
                <w:lang w:val="cs-CZ"/>
              </w:rPr>
            </w:pPr>
            <w:r w:rsidRPr="00EE158E">
              <w:rPr>
                <w:rFonts w:asciiTheme="minorHAnsi" w:hAnsiTheme="minorHAnsi"/>
                <w:lang w:val="cs-CZ"/>
              </w:rPr>
              <w:t>[</w:t>
            </w:r>
            <w:r w:rsidR="00191CA6" w:rsidRPr="00EE158E">
              <w:rPr>
                <w:lang w:val="cs-CZ"/>
              </w:rPr>
              <w:t>Nádoba s víkem je  hermeticky těsná, jak ve stojanu tak mimo něj. Nádoba je opatřena těsněním pro utěsnění spáry mezi horní (víko) a spodní částí nádoby, které je snadno vyjmutelné (výměnné). Těsnění je osazené do spodní části nádoby</w:t>
            </w:r>
            <w:r w:rsidRPr="00EE158E">
              <w:rPr>
                <w:rFonts w:asciiTheme="minorHAnsi" w:hAnsiTheme="minorHAnsi"/>
                <w:lang w:val="cs-CZ"/>
              </w:rPr>
              <w:t>]</w:t>
            </w:r>
          </w:p>
        </w:tc>
      </w:tr>
      <w:tr w:rsidR="000B1AC0" w:rsidRPr="00EE158E" w14:paraId="4BC8078A" w14:textId="77777777" w:rsidTr="00CF2256">
        <w:trPr>
          <w:trHeight w:val="52"/>
        </w:trPr>
        <w:tc>
          <w:tcPr>
            <w:tcW w:w="630" w:type="dxa"/>
            <w:vMerge/>
          </w:tcPr>
          <w:p w14:paraId="5058438D" w14:textId="77777777" w:rsidR="000B1AC0" w:rsidRPr="00EE158E" w:rsidRDefault="000B1AC0" w:rsidP="000B1AC0">
            <w:pPr>
              <w:spacing w:after="0" w:line="240" w:lineRule="auto"/>
              <w:jc w:val="both"/>
              <w:rPr>
                <w:rFonts w:asciiTheme="minorHAnsi" w:hAnsiTheme="minorHAnsi" w:cstheme="minorHAnsi"/>
                <w:color w:val="auto"/>
                <w:lang w:val="cs-CZ"/>
              </w:rPr>
            </w:pPr>
          </w:p>
        </w:tc>
        <w:tc>
          <w:tcPr>
            <w:tcW w:w="630" w:type="dxa"/>
          </w:tcPr>
          <w:p w14:paraId="65245E33" w14:textId="77777777" w:rsidR="000B1AC0" w:rsidRPr="00EE158E" w:rsidRDefault="000B1AC0" w:rsidP="000B1AC0">
            <w:pPr>
              <w:spacing w:line="240" w:lineRule="auto"/>
              <w:rPr>
                <w:rFonts w:asciiTheme="minorHAnsi" w:hAnsiTheme="minorHAnsi"/>
                <w:color w:val="auto"/>
                <w:lang w:val="cs-CZ"/>
              </w:rPr>
            </w:pPr>
            <w:r w:rsidRPr="00EE158E">
              <w:rPr>
                <w:rFonts w:asciiTheme="minorHAnsi" w:hAnsiTheme="minorHAnsi"/>
                <w:color w:val="auto"/>
                <w:lang w:val="cs-CZ"/>
              </w:rPr>
              <w:t>4.</w:t>
            </w:r>
          </w:p>
        </w:tc>
        <w:tc>
          <w:tcPr>
            <w:tcW w:w="4410" w:type="dxa"/>
          </w:tcPr>
          <w:p w14:paraId="3F3EAC89" w14:textId="726CB7D0" w:rsidR="000B1AC0" w:rsidRPr="00EE158E" w:rsidRDefault="000B1AC0" w:rsidP="000B1AC0">
            <w:pPr>
              <w:spacing w:line="240" w:lineRule="auto"/>
              <w:jc w:val="both"/>
              <w:rPr>
                <w:lang w:val="cs-CZ"/>
              </w:rPr>
            </w:pPr>
            <w:r w:rsidRPr="00EE158E">
              <w:rPr>
                <w:lang w:val="cs-CZ"/>
              </w:rPr>
              <w:t xml:space="preserve">Horní část nádoby musí být opatřena </w:t>
            </w:r>
            <w:proofErr w:type="spellStart"/>
            <w:r w:rsidRPr="00EE158E">
              <w:rPr>
                <w:lang w:val="cs-CZ"/>
              </w:rPr>
              <w:t>samouzavíratelnými</w:t>
            </w:r>
            <w:proofErr w:type="spellEnd"/>
            <w:r w:rsidRPr="00EE158E">
              <w:rPr>
                <w:lang w:val="cs-CZ"/>
              </w:rPr>
              <w:t xml:space="preserve"> ventily s těsněním pro přívod a odtah vzduchu a na vstupu pro pítko. Celá kompletní nádoba musí být </w:t>
            </w:r>
            <w:proofErr w:type="spellStart"/>
            <w:r w:rsidRPr="00EE158E">
              <w:rPr>
                <w:lang w:val="cs-CZ"/>
              </w:rPr>
              <w:t>sterilizovatelná</w:t>
            </w:r>
            <w:proofErr w:type="spellEnd"/>
            <w:r w:rsidRPr="00EE158E">
              <w:rPr>
                <w:lang w:val="cs-CZ"/>
              </w:rPr>
              <w:t xml:space="preserve"> (</w:t>
            </w:r>
            <w:proofErr w:type="spellStart"/>
            <w:r w:rsidRPr="00EE158E">
              <w:rPr>
                <w:lang w:val="cs-CZ"/>
              </w:rPr>
              <w:t>autoklávovatelná</w:t>
            </w:r>
            <w:proofErr w:type="spellEnd"/>
            <w:r w:rsidRPr="00EE158E">
              <w:rPr>
                <w:lang w:val="cs-CZ"/>
              </w:rPr>
              <w:t xml:space="preserve">) při 134°C. </w:t>
            </w:r>
          </w:p>
        </w:tc>
        <w:tc>
          <w:tcPr>
            <w:tcW w:w="1372" w:type="dxa"/>
            <w:gridSpan w:val="2"/>
          </w:tcPr>
          <w:p w14:paraId="626DCDB9" w14:textId="2B4B218C" w:rsidR="000B1AC0" w:rsidRPr="00EE158E" w:rsidRDefault="000B1AC0" w:rsidP="000B1AC0">
            <w:pPr>
              <w:spacing w:line="240" w:lineRule="auto"/>
              <w:jc w:val="center"/>
              <w:rPr>
                <w:rFonts w:asciiTheme="minorHAnsi" w:hAnsiTheme="minorHAnsi"/>
                <w:color w:val="auto"/>
                <w:lang w:val="cs-CZ"/>
              </w:rPr>
            </w:pPr>
            <w:r w:rsidRPr="00EE158E">
              <w:rPr>
                <w:lang w:val="cs-CZ"/>
              </w:rPr>
              <w:t>ANO</w:t>
            </w:r>
          </w:p>
        </w:tc>
        <w:tc>
          <w:tcPr>
            <w:tcW w:w="2048" w:type="dxa"/>
            <w:shd w:val="clear" w:color="auto" w:fill="FFFFFF" w:themeFill="background1"/>
          </w:tcPr>
          <w:p w14:paraId="297A16C3" w14:textId="2FEC9496" w:rsidR="000B1AC0" w:rsidRPr="00EE158E" w:rsidRDefault="000B1AC0" w:rsidP="000B1AC0">
            <w:pPr>
              <w:spacing w:after="0" w:line="240" w:lineRule="auto"/>
              <w:jc w:val="center"/>
              <w:rPr>
                <w:rFonts w:asciiTheme="minorHAnsi" w:hAnsiTheme="minorHAnsi" w:cstheme="minorHAnsi"/>
                <w:lang w:val="cs-CZ"/>
              </w:rPr>
            </w:pPr>
            <w:r w:rsidRPr="00EE158E">
              <w:rPr>
                <w:rFonts w:asciiTheme="minorHAnsi" w:hAnsiTheme="minorHAnsi"/>
                <w:lang w:val="cs-CZ"/>
              </w:rPr>
              <w:t>[</w:t>
            </w:r>
            <w:r w:rsidR="00191CA6" w:rsidRPr="00EE158E">
              <w:rPr>
                <w:lang w:val="cs-CZ"/>
              </w:rPr>
              <w:t xml:space="preserve">Horní část nádoby (víko) je opatřeno </w:t>
            </w:r>
            <w:proofErr w:type="spellStart"/>
            <w:r w:rsidR="00191CA6" w:rsidRPr="00EE158E">
              <w:rPr>
                <w:lang w:val="cs-CZ"/>
              </w:rPr>
              <w:t>samouzavíratelnými</w:t>
            </w:r>
            <w:proofErr w:type="spellEnd"/>
            <w:r w:rsidR="00191CA6" w:rsidRPr="00EE158E">
              <w:rPr>
                <w:lang w:val="cs-CZ"/>
              </w:rPr>
              <w:t xml:space="preserve"> ventily s těsněním pro přívod a odtah vzduchu a na vstupu pro pítko. Celá kompletní nádoba je  </w:t>
            </w:r>
            <w:proofErr w:type="spellStart"/>
            <w:r w:rsidR="00191CA6" w:rsidRPr="00EE158E">
              <w:rPr>
                <w:lang w:val="cs-CZ"/>
              </w:rPr>
              <w:t>sterilizovatelná</w:t>
            </w:r>
            <w:proofErr w:type="spellEnd"/>
            <w:r w:rsidR="00191CA6" w:rsidRPr="00EE158E">
              <w:rPr>
                <w:lang w:val="cs-CZ"/>
              </w:rPr>
              <w:t xml:space="preserve"> (</w:t>
            </w:r>
            <w:proofErr w:type="spellStart"/>
            <w:r w:rsidR="00191CA6" w:rsidRPr="00EE158E">
              <w:rPr>
                <w:lang w:val="cs-CZ"/>
              </w:rPr>
              <w:t>autoklávovatelná</w:t>
            </w:r>
            <w:proofErr w:type="spellEnd"/>
            <w:r w:rsidR="00191CA6" w:rsidRPr="00EE158E">
              <w:rPr>
                <w:lang w:val="cs-CZ"/>
              </w:rPr>
              <w:t>) při 134°C.</w:t>
            </w:r>
            <w:r w:rsidRPr="00EE158E">
              <w:rPr>
                <w:rFonts w:asciiTheme="minorHAnsi" w:hAnsiTheme="minorHAnsi"/>
                <w:lang w:val="cs-CZ"/>
              </w:rPr>
              <w:t>]</w:t>
            </w:r>
          </w:p>
        </w:tc>
      </w:tr>
      <w:tr w:rsidR="000B1AC0" w:rsidRPr="00EE158E" w14:paraId="4A6F5644" w14:textId="77777777" w:rsidTr="00CF2256">
        <w:trPr>
          <w:trHeight w:val="52"/>
        </w:trPr>
        <w:tc>
          <w:tcPr>
            <w:tcW w:w="630" w:type="dxa"/>
            <w:vMerge/>
          </w:tcPr>
          <w:p w14:paraId="53D604A9" w14:textId="77777777" w:rsidR="000B1AC0" w:rsidRPr="00EE158E" w:rsidRDefault="000B1AC0" w:rsidP="000B1AC0">
            <w:pPr>
              <w:spacing w:after="0" w:line="240" w:lineRule="auto"/>
              <w:jc w:val="both"/>
              <w:rPr>
                <w:rFonts w:asciiTheme="minorHAnsi" w:hAnsiTheme="minorHAnsi" w:cstheme="minorHAnsi"/>
                <w:color w:val="auto"/>
                <w:lang w:val="cs-CZ"/>
              </w:rPr>
            </w:pPr>
          </w:p>
        </w:tc>
        <w:tc>
          <w:tcPr>
            <w:tcW w:w="630" w:type="dxa"/>
          </w:tcPr>
          <w:p w14:paraId="547DA4D4" w14:textId="77777777" w:rsidR="000B1AC0" w:rsidRPr="00EE158E" w:rsidRDefault="000B1AC0" w:rsidP="000B1AC0">
            <w:pPr>
              <w:spacing w:line="240" w:lineRule="auto"/>
              <w:rPr>
                <w:rFonts w:asciiTheme="minorHAnsi" w:hAnsiTheme="minorHAnsi"/>
                <w:color w:val="auto"/>
                <w:lang w:val="cs-CZ"/>
              </w:rPr>
            </w:pPr>
            <w:r w:rsidRPr="00EE158E">
              <w:rPr>
                <w:rFonts w:asciiTheme="minorHAnsi" w:hAnsiTheme="minorHAnsi"/>
                <w:color w:val="auto"/>
                <w:lang w:val="cs-CZ"/>
              </w:rPr>
              <w:t>5.</w:t>
            </w:r>
          </w:p>
        </w:tc>
        <w:tc>
          <w:tcPr>
            <w:tcW w:w="4410" w:type="dxa"/>
          </w:tcPr>
          <w:p w14:paraId="73294642" w14:textId="2EB17EC4" w:rsidR="000B1AC0" w:rsidRPr="00EE158E" w:rsidRDefault="000B1AC0" w:rsidP="000B1AC0">
            <w:pPr>
              <w:spacing w:line="240" w:lineRule="auto"/>
              <w:jc w:val="both"/>
              <w:rPr>
                <w:lang w:val="cs-CZ"/>
              </w:rPr>
            </w:pPr>
            <w:r w:rsidRPr="00EE158E">
              <w:rPr>
                <w:lang w:val="cs-CZ"/>
              </w:rPr>
              <w:t>Horní část nádoby musí být osazena mikrobiologickým filtrem pro částice, s účinností filtrace bakterií a virů více než 97 %,</w:t>
            </w:r>
            <w:r w:rsidRPr="00EE158E">
              <w:rPr>
                <w:rFonts w:cs="Verdana"/>
                <w:color w:val="FF0000"/>
                <w:sz w:val="24"/>
                <w:szCs w:val="24"/>
                <w:lang w:val="cs-CZ"/>
              </w:rPr>
              <w:t xml:space="preserve"> </w:t>
            </w:r>
            <w:r w:rsidRPr="00EE158E">
              <w:rPr>
                <w:lang w:val="cs-CZ"/>
              </w:rPr>
              <w:t>plocha filtru min 150 cm</w:t>
            </w:r>
            <w:r w:rsidRPr="00EE158E">
              <w:rPr>
                <w:vertAlign w:val="superscript"/>
                <w:lang w:val="cs-CZ"/>
              </w:rPr>
              <w:t>2</w:t>
            </w:r>
            <w:r w:rsidRPr="00EE158E">
              <w:rPr>
                <w:lang w:val="cs-CZ"/>
              </w:rPr>
              <w:t>. Konstrukce nádoby a filtru zajišťuje stabilní podmínky (mikrobiologickou ochranu, koncentraci CO</w:t>
            </w:r>
            <w:r w:rsidRPr="00EE158E">
              <w:rPr>
                <w:vertAlign w:val="subscript"/>
                <w:lang w:val="cs-CZ"/>
              </w:rPr>
              <w:t>2</w:t>
            </w:r>
            <w:r w:rsidRPr="00EE158E">
              <w:rPr>
                <w:lang w:val="cs-CZ"/>
              </w:rPr>
              <w:t xml:space="preserve">) v nádobě i po vyjmutí nádoby ze stojanu a to po dobu nejméně 48 hodin.  Filtr bude integrovaný v horní části nádoby, zajištěný západkovým mechanizmem se silikonovým těsněním, výměna filtru optimálně bez použití nástroje. Filtr musí být odolný vodě, mycím a desinfekčním prostředkům a je možné ho opakovaně autoklávovat při 134°C. </w:t>
            </w:r>
          </w:p>
        </w:tc>
        <w:tc>
          <w:tcPr>
            <w:tcW w:w="1372" w:type="dxa"/>
            <w:gridSpan w:val="2"/>
          </w:tcPr>
          <w:p w14:paraId="11794BBD" w14:textId="0748DF9C" w:rsidR="000B1AC0" w:rsidRPr="00EE158E" w:rsidRDefault="000B1AC0" w:rsidP="000B1AC0">
            <w:pPr>
              <w:spacing w:line="240" w:lineRule="auto"/>
              <w:jc w:val="center"/>
              <w:rPr>
                <w:rFonts w:asciiTheme="minorHAnsi" w:hAnsiTheme="minorHAnsi"/>
                <w:color w:val="auto"/>
                <w:lang w:val="cs-CZ"/>
              </w:rPr>
            </w:pPr>
            <w:r w:rsidRPr="00EE158E">
              <w:rPr>
                <w:lang w:val="cs-CZ"/>
              </w:rPr>
              <w:t>ANO</w:t>
            </w:r>
          </w:p>
        </w:tc>
        <w:tc>
          <w:tcPr>
            <w:tcW w:w="2048" w:type="dxa"/>
            <w:shd w:val="clear" w:color="auto" w:fill="FFFFFF" w:themeFill="background1"/>
          </w:tcPr>
          <w:p w14:paraId="755B4B94" w14:textId="53A8074E" w:rsidR="000B1AC0" w:rsidRPr="00EE158E" w:rsidRDefault="00191CA6" w:rsidP="000B1AC0">
            <w:pPr>
              <w:spacing w:after="0" w:line="240" w:lineRule="auto"/>
              <w:rPr>
                <w:rFonts w:asciiTheme="minorHAnsi" w:hAnsiTheme="minorHAnsi" w:cstheme="minorHAnsi"/>
                <w:lang w:val="cs-CZ"/>
              </w:rPr>
            </w:pPr>
            <w:r w:rsidRPr="00EE158E">
              <w:rPr>
                <w:lang w:val="cs-CZ"/>
              </w:rPr>
              <w:t>Horní část nádoby je osazena mikrobiologickým filtrem pro částice, s účinností filtrace bakterií a virů více než 97 %,</w:t>
            </w:r>
            <w:r w:rsidRPr="00EE158E">
              <w:rPr>
                <w:rFonts w:cs="Verdana"/>
                <w:color w:val="FF0000"/>
                <w:sz w:val="24"/>
                <w:szCs w:val="24"/>
                <w:lang w:val="cs-CZ"/>
              </w:rPr>
              <w:t xml:space="preserve"> </w:t>
            </w:r>
            <w:r w:rsidRPr="00EE158E">
              <w:rPr>
                <w:lang w:val="cs-CZ"/>
              </w:rPr>
              <w:t>plocha filtru 240 cm</w:t>
            </w:r>
            <w:r w:rsidRPr="00EE158E">
              <w:rPr>
                <w:vertAlign w:val="superscript"/>
                <w:lang w:val="cs-CZ"/>
              </w:rPr>
              <w:t>2</w:t>
            </w:r>
            <w:r w:rsidRPr="00EE158E">
              <w:rPr>
                <w:lang w:val="cs-CZ"/>
              </w:rPr>
              <w:t>. Konstrukce nádoby a filtru zajišťuje stabilní podmínky (mikrobiologickou ochranu, koncentraci CO</w:t>
            </w:r>
            <w:r w:rsidRPr="00EE158E">
              <w:rPr>
                <w:vertAlign w:val="subscript"/>
                <w:lang w:val="cs-CZ"/>
              </w:rPr>
              <w:t>2</w:t>
            </w:r>
            <w:r w:rsidRPr="00EE158E">
              <w:rPr>
                <w:lang w:val="cs-CZ"/>
              </w:rPr>
              <w:t xml:space="preserve">) v nádobě i po vyjmutí nádoby ze stojanu a to po dobu  48 hodin.  Filtr je </w:t>
            </w:r>
            <w:r w:rsidRPr="00EE158E">
              <w:rPr>
                <w:lang w:val="cs-CZ"/>
              </w:rPr>
              <w:lastRenderedPageBreak/>
              <w:t>integrovaný v horní části nádoby, zajištěný západkovým mechanizmem se silikonovým těsněním, výměna filtru je bez použití nástroje. Filtr je  odolný vodě, mycím a desinfekčním prostředkům a je možné ho opakovaně autoklávovat při 134°C.</w:t>
            </w:r>
          </w:p>
        </w:tc>
      </w:tr>
      <w:tr w:rsidR="000B1AC0" w:rsidRPr="00EE158E" w14:paraId="0886BDAB" w14:textId="77777777" w:rsidTr="00CF2256">
        <w:trPr>
          <w:trHeight w:val="52"/>
        </w:trPr>
        <w:tc>
          <w:tcPr>
            <w:tcW w:w="630" w:type="dxa"/>
            <w:vMerge/>
          </w:tcPr>
          <w:p w14:paraId="2C4D3EF4" w14:textId="77777777" w:rsidR="000B1AC0" w:rsidRPr="00EE158E" w:rsidRDefault="000B1AC0" w:rsidP="000B1AC0">
            <w:pPr>
              <w:spacing w:after="0" w:line="240" w:lineRule="auto"/>
              <w:jc w:val="both"/>
              <w:rPr>
                <w:rFonts w:asciiTheme="minorHAnsi" w:hAnsiTheme="minorHAnsi" w:cstheme="minorHAnsi"/>
                <w:color w:val="auto"/>
                <w:lang w:val="cs-CZ"/>
              </w:rPr>
            </w:pPr>
          </w:p>
        </w:tc>
        <w:tc>
          <w:tcPr>
            <w:tcW w:w="630" w:type="dxa"/>
          </w:tcPr>
          <w:p w14:paraId="2A74DEB9" w14:textId="77777777" w:rsidR="000B1AC0" w:rsidRPr="00EE158E" w:rsidRDefault="000B1AC0" w:rsidP="000B1AC0">
            <w:pPr>
              <w:spacing w:line="240" w:lineRule="auto"/>
              <w:rPr>
                <w:rFonts w:asciiTheme="minorHAnsi" w:hAnsiTheme="minorHAnsi"/>
                <w:color w:val="auto"/>
                <w:lang w:val="cs-CZ"/>
              </w:rPr>
            </w:pPr>
            <w:r w:rsidRPr="00EE158E">
              <w:rPr>
                <w:rFonts w:asciiTheme="minorHAnsi" w:hAnsiTheme="minorHAnsi"/>
                <w:color w:val="auto"/>
                <w:lang w:val="cs-CZ"/>
              </w:rPr>
              <w:t>6.</w:t>
            </w:r>
          </w:p>
        </w:tc>
        <w:tc>
          <w:tcPr>
            <w:tcW w:w="4410" w:type="dxa"/>
          </w:tcPr>
          <w:p w14:paraId="60912F01" w14:textId="4C27B271" w:rsidR="000B1AC0" w:rsidRPr="00EE158E" w:rsidRDefault="000B1AC0" w:rsidP="000B1AC0">
            <w:pPr>
              <w:spacing w:line="240" w:lineRule="auto"/>
              <w:jc w:val="both"/>
              <w:rPr>
                <w:lang w:val="cs-CZ"/>
              </w:rPr>
            </w:pPr>
            <w:r w:rsidRPr="00EE158E">
              <w:rPr>
                <w:lang w:val="cs-CZ"/>
              </w:rPr>
              <w:t xml:space="preserve">Horní část nádoby musí být zajištěna západkou s možností snadného otevření i jednou rukou. Přístup do nádoby by měl být možný i po částečném odklopení horní části, bez nutnosti vyjímat nerezový zásobník krmiva. </w:t>
            </w:r>
          </w:p>
        </w:tc>
        <w:tc>
          <w:tcPr>
            <w:tcW w:w="1372" w:type="dxa"/>
            <w:gridSpan w:val="2"/>
          </w:tcPr>
          <w:p w14:paraId="3CC5245D" w14:textId="377E844C" w:rsidR="000B1AC0" w:rsidRPr="00EE158E" w:rsidRDefault="000B1AC0" w:rsidP="000B1AC0">
            <w:pPr>
              <w:spacing w:line="240" w:lineRule="auto"/>
              <w:jc w:val="center"/>
              <w:rPr>
                <w:rFonts w:asciiTheme="minorHAnsi" w:hAnsiTheme="minorHAnsi"/>
                <w:color w:val="auto"/>
                <w:lang w:val="cs-CZ"/>
              </w:rPr>
            </w:pPr>
            <w:r w:rsidRPr="00EE158E">
              <w:rPr>
                <w:lang w:val="cs-CZ"/>
              </w:rPr>
              <w:t>ANO</w:t>
            </w:r>
          </w:p>
        </w:tc>
        <w:tc>
          <w:tcPr>
            <w:tcW w:w="2048" w:type="dxa"/>
            <w:shd w:val="clear" w:color="auto" w:fill="FFFFFF" w:themeFill="background1"/>
          </w:tcPr>
          <w:p w14:paraId="7210C5F2" w14:textId="3357C4C8" w:rsidR="000B1AC0" w:rsidRPr="00EE158E" w:rsidRDefault="000B1AC0" w:rsidP="000B1AC0">
            <w:pPr>
              <w:spacing w:after="0" w:line="240" w:lineRule="auto"/>
              <w:jc w:val="center"/>
              <w:rPr>
                <w:rFonts w:asciiTheme="minorHAnsi" w:hAnsiTheme="minorHAnsi" w:cstheme="minorHAnsi"/>
                <w:lang w:val="cs-CZ"/>
              </w:rPr>
            </w:pPr>
            <w:r w:rsidRPr="00EE158E">
              <w:rPr>
                <w:rFonts w:asciiTheme="minorHAnsi" w:hAnsiTheme="minorHAnsi"/>
                <w:lang w:val="cs-CZ"/>
              </w:rPr>
              <w:t>[</w:t>
            </w:r>
            <w:r w:rsidR="00191CA6" w:rsidRPr="00EE158E">
              <w:rPr>
                <w:lang w:val="cs-CZ"/>
              </w:rPr>
              <w:t>Horní část nádoby (víko) je zajištěna západkou s možností snadného otevření i jednou rukou. Přístup do nádoby je možný i po částečném odklopení horní části, bez nutnosti vyjímat nerezový zásobník krmiva.</w:t>
            </w:r>
            <w:r w:rsidR="00191CA6" w:rsidRPr="00EE158E">
              <w:rPr>
                <w:rFonts w:asciiTheme="minorHAnsi" w:hAnsiTheme="minorHAnsi"/>
                <w:lang w:val="cs-CZ"/>
              </w:rPr>
              <w:t>]</w:t>
            </w:r>
          </w:p>
        </w:tc>
      </w:tr>
      <w:tr w:rsidR="000B1AC0" w:rsidRPr="00EE158E" w14:paraId="4329CDA5" w14:textId="77777777" w:rsidTr="00CF2256">
        <w:trPr>
          <w:trHeight w:val="52"/>
        </w:trPr>
        <w:tc>
          <w:tcPr>
            <w:tcW w:w="630" w:type="dxa"/>
            <w:vMerge/>
          </w:tcPr>
          <w:p w14:paraId="3426FA33" w14:textId="77777777" w:rsidR="000B1AC0" w:rsidRPr="00EE158E" w:rsidRDefault="000B1AC0" w:rsidP="000B1AC0">
            <w:pPr>
              <w:spacing w:after="0" w:line="240" w:lineRule="auto"/>
              <w:jc w:val="both"/>
              <w:rPr>
                <w:rFonts w:asciiTheme="minorHAnsi" w:hAnsiTheme="minorHAnsi" w:cstheme="minorHAnsi"/>
                <w:color w:val="auto"/>
                <w:lang w:val="cs-CZ"/>
              </w:rPr>
            </w:pPr>
          </w:p>
        </w:tc>
        <w:tc>
          <w:tcPr>
            <w:tcW w:w="630" w:type="dxa"/>
          </w:tcPr>
          <w:p w14:paraId="56594F64" w14:textId="77777777" w:rsidR="000B1AC0" w:rsidRPr="00EE158E" w:rsidRDefault="000B1AC0" w:rsidP="000B1AC0">
            <w:pPr>
              <w:spacing w:line="240" w:lineRule="auto"/>
              <w:rPr>
                <w:rFonts w:asciiTheme="minorHAnsi" w:hAnsiTheme="minorHAnsi"/>
                <w:color w:val="auto"/>
                <w:lang w:val="cs-CZ"/>
              </w:rPr>
            </w:pPr>
            <w:r w:rsidRPr="00EE158E">
              <w:rPr>
                <w:rFonts w:asciiTheme="minorHAnsi" w:hAnsiTheme="minorHAnsi"/>
                <w:color w:val="auto"/>
                <w:lang w:val="cs-CZ"/>
              </w:rPr>
              <w:t>7.</w:t>
            </w:r>
          </w:p>
        </w:tc>
        <w:tc>
          <w:tcPr>
            <w:tcW w:w="4410" w:type="dxa"/>
          </w:tcPr>
          <w:p w14:paraId="3B479981" w14:textId="77777777" w:rsidR="000B1AC0" w:rsidRPr="00EE158E" w:rsidRDefault="000B1AC0" w:rsidP="000B1AC0">
            <w:pPr>
              <w:spacing w:line="240" w:lineRule="auto"/>
              <w:jc w:val="both"/>
              <w:rPr>
                <w:lang w:val="cs-CZ"/>
              </w:rPr>
            </w:pPr>
            <w:r w:rsidRPr="00EE158E">
              <w:rPr>
                <w:lang w:val="cs-CZ"/>
              </w:rPr>
              <w:t>Konstrukce nádoby musí zajistit homogenní proudění v celé nádobě, rychlost proudění v žádném místě nádoby nepřekračuje 0,2 m/s. Zvířata nesmí přijít do kontaktu s filtrem, se vzduchovými ventily ani s jinou pro zvířata rizikovou částí nádoby.</w:t>
            </w:r>
          </w:p>
        </w:tc>
        <w:tc>
          <w:tcPr>
            <w:tcW w:w="1372" w:type="dxa"/>
            <w:gridSpan w:val="2"/>
          </w:tcPr>
          <w:p w14:paraId="44D8AC1A" w14:textId="00BE4639" w:rsidR="000B1AC0" w:rsidRPr="00EE158E" w:rsidRDefault="000B1AC0" w:rsidP="000B1AC0">
            <w:pPr>
              <w:spacing w:line="240" w:lineRule="auto"/>
              <w:jc w:val="center"/>
              <w:rPr>
                <w:rFonts w:asciiTheme="minorHAnsi" w:hAnsiTheme="minorHAnsi"/>
                <w:color w:val="auto"/>
                <w:lang w:val="cs-CZ"/>
              </w:rPr>
            </w:pPr>
            <w:r w:rsidRPr="00EE158E">
              <w:rPr>
                <w:lang w:val="cs-CZ"/>
              </w:rPr>
              <w:t>ANO</w:t>
            </w:r>
          </w:p>
        </w:tc>
        <w:tc>
          <w:tcPr>
            <w:tcW w:w="2048" w:type="dxa"/>
            <w:shd w:val="clear" w:color="auto" w:fill="FFFFFF" w:themeFill="background1"/>
          </w:tcPr>
          <w:p w14:paraId="474F2ACD" w14:textId="451D1D9F" w:rsidR="000B1AC0" w:rsidRPr="00EE158E" w:rsidRDefault="00EE158E" w:rsidP="000B1AC0">
            <w:pPr>
              <w:spacing w:after="0" w:line="240" w:lineRule="auto"/>
              <w:rPr>
                <w:rFonts w:asciiTheme="minorHAnsi" w:hAnsiTheme="minorHAnsi" w:cstheme="minorHAnsi"/>
                <w:lang w:val="cs-CZ"/>
              </w:rPr>
            </w:pPr>
            <w:r w:rsidRPr="00EE158E">
              <w:rPr>
                <w:rFonts w:asciiTheme="minorHAnsi" w:hAnsiTheme="minorHAnsi" w:cstheme="minorHAnsi"/>
                <w:lang w:val="cs-CZ"/>
              </w:rPr>
              <w:t>R</w:t>
            </w:r>
            <w:r w:rsidR="000B1AC0" w:rsidRPr="00EE158E">
              <w:rPr>
                <w:rFonts w:asciiTheme="minorHAnsi" w:hAnsiTheme="minorHAnsi" w:cstheme="minorHAnsi"/>
                <w:lang w:val="cs-CZ"/>
              </w:rPr>
              <w:t>ychlost proudění: &lt;0,1m/s</w:t>
            </w:r>
          </w:p>
        </w:tc>
      </w:tr>
      <w:tr w:rsidR="000B1AC0" w:rsidRPr="00EE158E" w14:paraId="7AC8B60D" w14:textId="77777777" w:rsidTr="00CF2256">
        <w:trPr>
          <w:trHeight w:val="52"/>
        </w:trPr>
        <w:tc>
          <w:tcPr>
            <w:tcW w:w="630" w:type="dxa"/>
            <w:vMerge/>
          </w:tcPr>
          <w:p w14:paraId="35C2FE3F" w14:textId="77777777" w:rsidR="000B1AC0" w:rsidRPr="00EE158E" w:rsidRDefault="000B1AC0" w:rsidP="000B1AC0">
            <w:pPr>
              <w:spacing w:after="0" w:line="240" w:lineRule="auto"/>
              <w:jc w:val="both"/>
              <w:rPr>
                <w:rFonts w:asciiTheme="minorHAnsi" w:hAnsiTheme="minorHAnsi" w:cstheme="minorHAnsi"/>
                <w:color w:val="auto"/>
                <w:lang w:val="cs-CZ"/>
              </w:rPr>
            </w:pPr>
          </w:p>
        </w:tc>
        <w:tc>
          <w:tcPr>
            <w:tcW w:w="630" w:type="dxa"/>
          </w:tcPr>
          <w:p w14:paraId="14A07F6C" w14:textId="77777777" w:rsidR="000B1AC0" w:rsidRPr="00EE158E" w:rsidRDefault="000B1AC0" w:rsidP="000B1AC0">
            <w:pPr>
              <w:spacing w:line="240" w:lineRule="auto"/>
              <w:rPr>
                <w:rFonts w:asciiTheme="minorHAnsi" w:hAnsiTheme="minorHAnsi"/>
                <w:color w:val="auto"/>
                <w:lang w:val="cs-CZ"/>
              </w:rPr>
            </w:pPr>
            <w:r w:rsidRPr="00EE158E">
              <w:rPr>
                <w:rFonts w:asciiTheme="minorHAnsi" w:hAnsiTheme="minorHAnsi"/>
                <w:color w:val="auto"/>
                <w:lang w:val="cs-CZ"/>
              </w:rPr>
              <w:t>8.</w:t>
            </w:r>
          </w:p>
        </w:tc>
        <w:tc>
          <w:tcPr>
            <w:tcW w:w="4410" w:type="dxa"/>
          </w:tcPr>
          <w:p w14:paraId="6C44FF1D" w14:textId="25D3AAEA" w:rsidR="000B1AC0" w:rsidRPr="00EE158E" w:rsidRDefault="000B1AC0" w:rsidP="000B1AC0">
            <w:pPr>
              <w:spacing w:line="240" w:lineRule="auto"/>
              <w:jc w:val="both"/>
              <w:rPr>
                <w:lang w:val="cs-CZ"/>
              </w:rPr>
            </w:pPr>
            <w:r w:rsidRPr="00EE158E">
              <w:rPr>
                <w:lang w:val="cs-CZ"/>
              </w:rPr>
              <w:t xml:space="preserve">Konstrukce spodní části nádoby musí být optimálně stranově symetrická, bez nutnosti rozlišovat při manipulaci přední a zadní stranu, zásobník krmiva umístitelný do obou krajních pozic spodní části nádoby. </w:t>
            </w:r>
          </w:p>
        </w:tc>
        <w:tc>
          <w:tcPr>
            <w:tcW w:w="1372" w:type="dxa"/>
            <w:gridSpan w:val="2"/>
          </w:tcPr>
          <w:p w14:paraId="2DFBF42C" w14:textId="60B68865" w:rsidR="000B1AC0" w:rsidRPr="00EE158E" w:rsidRDefault="000B1AC0" w:rsidP="000B1AC0">
            <w:pPr>
              <w:spacing w:line="240" w:lineRule="auto"/>
              <w:jc w:val="center"/>
              <w:rPr>
                <w:rFonts w:asciiTheme="minorHAnsi" w:hAnsiTheme="minorHAnsi"/>
                <w:color w:val="auto"/>
                <w:lang w:val="cs-CZ"/>
              </w:rPr>
            </w:pPr>
            <w:r w:rsidRPr="00EE158E">
              <w:rPr>
                <w:lang w:val="cs-CZ"/>
              </w:rPr>
              <w:t>ANO</w:t>
            </w:r>
          </w:p>
        </w:tc>
        <w:tc>
          <w:tcPr>
            <w:tcW w:w="2048" w:type="dxa"/>
            <w:shd w:val="clear" w:color="auto" w:fill="FFFFFF" w:themeFill="background1"/>
          </w:tcPr>
          <w:p w14:paraId="35D3008B" w14:textId="36A280FA" w:rsidR="000B1AC0" w:rsidRPr="00EE158E" w:rsidRDefault="000B1AC0" w:rsidP="000B1AC0">
            <w:pPr>
              <w:spacing w:after="0" w:line="240" w:lineRule="auto"/>
              <w:jc w:val="center"/>
              <w:rPr>
                <w:rFonts w:asciiTheme="minorHAnsi" w:hAnsiTheme="minorHAnsi" w:cstheme="minorHAnsi"/>
                <w:lang w:val="cs-CZ"/>
              </w:rPr>
            </w:pPr>
            <w:r w:rsidRPr="00EE158E">
              <w:rPr>
                <w:rFonts w:asciiTheme="minorHAnsi" w:hAnsiTheme="minorHAnsi"/>
                <w:lang w:val="cs-CZ"/>
              </w:rPr>
              <w:t>[</w:t>
            </w:r>
            <w:r w:rsidR="00EE158E" w:rsidRPr="00EE158E">
              <w:rPr>
                <w:lang w:val="cs-CZ"/>
              </w:rPr>
              <w:t>Spodní části nádoby je  optimálně stranově symetrická, bez nutnosti rozlišovat při manipulaci přední a zadní stranu, zásobník krmiva je umístitelný do obou krajních pozic spodní části nádoby</w:t>
            </w:r>
            <w:r w:rsidRPr="00EE158E">
              <w:rPr>
                <w:rFonts w:asciiTheme="minorHAnsi" w:hAnsiTheme="minorHAnsi"/>
                <w:lang w:val="cs-CZ"/>
              </w:rPr>
              <w:t>]</w:t>
            </w:r>
          </w:p>
        </w:tc>
      </w:tr>
      <w:tr w:rsidR="000B1AC0" w:rsidRPr="00EE158E" w14:paraId="760E5B87" w14:textId="77777777" w:rsidTr="00CF2256">
        <w:trPr>
          <w:trHeight w:val="52"/>
        </w:trPr>
        <w:tc>
          <w:tcPr>
            <w:tcW w:w="630" w:type="dxa"/>
            <w:vMerge/>
          </w:tcPr>
          <w:p w14:paraId="00FCFD99" w14:textId="77777777" w:rsidR="000B1AC0" w:rsidRPr="00EE158E" w:rsidRDefault="000B1AC0" w:rsidP="000B1AC0">
            <w:pPr>
              <w:spacing w:after="0" w:line="240" w:lineRule="auto"/>
              <w:jc w:val="both"/>
              <w:rPr>
                <w:rFonts w:asciiTheme="minorHAnsi" w:hAnsiTheme="minorHAnsi" w:cstheme="minorHAnsi"/>
                <w:color w:val="auto"/>
                <w:lang w:val="cs-CZ"/>
              </w:rPr>
            </w:pPr>
          </w:p>
        </w:tc>
        <w:tc>
          <w:tcPr>
            <w:tcW w:w="630" w:type="dxa"/>
          </w:tcPr>
          <w:p w14:paraId="04998737" w14:textId="77777777" w:rsidR="000B1AC0" w:rsidRPr="00EE158E" w:rsidRDefault="000B1AC0" w:rsidP="000B1AC0">
            <w:pPr>
              <w:spacing w:line="240" w:lineRule="auto"/>
              <w:rPr>
                <w:rFonts w:asciiTheme="minorHAnsi" w:hAnsiTheme="minorHAnsi"/>
                <w:color w:val="auto"/>
                <w:lang w:val="cs-CZ"/>
              </w:rPr>
            </w:pPr>
            <w:r w:rsidRPr="00EE158E">
              <w:rPr>
                <w:rFonts w:asciiTheme="minorHAnsi" w:hAnsiTheme="minorHAnsi"/>
                <w:color w:val="auto"/>
                <w:lang w:val="cs-CZ"/>
              </w:rPr>
              <w:t>9.</w:t>
            </w:r>
          </w:p>
        </w:tc>
        <w:tc>
          <w:tcPr>
            <w:tcW w:w="4410" w:type="dxa"/>
          </w:tcPr>
          <w:p w14:paraId="10E4F80A" w14:textId="0EB92234" w:rsidR="000B1AC0" w:rsidRPr="00EE158E" w:rsidRDefault="000B1AC0" w:rsidP="000B1AC0">
            <w:pPr>
              <w:spacing w:line="240" w:lineRule="auto"/>
              <w:jc w:val="both"/>
              <w:rPr>
                <w:lang w:val="cs-CZ"/>
              </w:rPr>
            </w:pPr>
            <w:r w:rsidRPr="00EE158E">
              <w:rPr>
                <w:lang w:val="cs-CZ"/>
              </w:rPr>
              <w:t xml:space="preserve">Horní i spodní části nádob musí  být snadno stohovatelné. </w:t>
            </w:r>
          </w:p>
        </w:tc>
        <w:tc>
          <w:tcPr>
            <w:tcW w:w="1372" w:type="dxa"/>
            <w:gridSpan w:val="2"/>
          </w:tcPr>
          <w:p w14:paraId="3B0C594E" w14:textId="4711A418" w:rsidR="000B1AC0" w:rsidRPr="00EE158E" w:rsidRDefault="000B1AC0" w:rsidP="000B1AC0">
            <w:pPr>
              <w:spacing w:line="240" w:lineRule="auto"/>
              <w:jc w:val="center"/>
              <w:rPr>
                <w:rFonts w:asciiTheme="minorHAnsi" w:hAnsiTheme="minorHAnsi"/>
                <w:color w:val="auto"/>
                <w:lang w:val="cs-CZ"/>
              </w:rPr>
            </w:pPr>
            <w:r w:rsidRPr="00EE158E">
              <w:rPr>
                <w:lang w:val="cs-CZ"/>
              </w:rPr>
              <w:t>ANO</w:t>
            </w:r>
          </w:p>
        </w:tc>
        <w:tc>
          <w:tcPr>
            <w:tcW w:w="2048" w:type="dxa"/>
            <w:shd w:val="clear" w:color="auto" w:fill="FFFFFF" w:themeFill="background1"/>
          </w:tcPr>
          <w:p w14:paraId="63CACC59" w14:textId="2C9BB9AB" w:rsidR="000B1AC0" w:rsidRPr="00EE158E" w:rsidRDefault="000B1AC0" w:rsidP="000B1AC0">
            <w:pPr>
              <w:spacing w:after="0" w:line="240" w:lineRule="auto"/>
              <w:jc w:val="center"/>
              <w:rPr>
                <w:rFonts w:asciiTheme="minorHAnsi" w:hAnsiTheme="minorHAnsi" w:cstheme="minorHAnsi"/>
                <w:lang w:val="cs-CZ"/>
              </w:rPr>
            </w:pPr>
            <w:r w:rsidRPr="00EE158E">
              <w:rPr>
                <w:rFonts w:asciiTheme="minorHAnsi" w:hAnsiTheme="minorHAnsi"/>
                <w:lang w:val="cs-CZ"/>
              </w:rPr>
              <w:t>[</w:t>
            </w:r>
            <w:r w:rsidR="00EE158E" w:rsidRPr="00EE158E">
              <w:rPr>
                <w:lang w:val="cs-CZ"/>
              </w:rPr>
              <w:t>Horní i spodní části nádob být snadno stohovatelné, zapadající do sebe.</w:t>
            </w:r>
            <w:r w:rsidRPr="00EE158E">
              <w:rPr>
                <w:rFonts w:asciiTheme="minorHAnsi" w:hAnsiTheme="minorHAnsi"/>
                <w:lang w:val="cs-CZ"/>
              </w:rPr>
              <w:t>]</w:t>
            </w:r>
          </w:p>
        </w:tc>
      </w:tr>
      <w:tr w:rsidR="000B1AC0" w:rsidRPr="00EE158E" w14:paraId="0A36EF94" w14:textId="77777777" w:rsidTr="00CF2256">
        <w:trPr>
          <w:trHeight w:val="52"/>
        </w:trPr>
        <w:tc>
          <w:tcPr>
            <w:tcW w:w="630" w:type="dxa"/>
            <w:vMerge/>
          </w:tcPr>
          <w:p w14:paraId="1FDA4B26" w14:textId="77777777" w:rsidR="000B1AC0" w:rsidRPr="00EE158E" w:rsidRDefault="000B1AC0" w:rsidP="000B1AC0">
            <w:pPr>
              <w:spacing w:after="0" w:line="240" w:lineRule="auto"/>
              <w:jc w:val="both"/>
              <w:rPr>
                <w:rFonts w:asciiTheme="minorHAnsi" w:hAnsiTheme="minorHAnsi" w:cstheme="minorHAnsi"/>
                <w:color w:val="auto"/>
                <w:lang w:val="cs-CZ"/>
              </w:rPr>
            </w:pPr>
          </w:p>
        </w:tc>
        <w:tc>
          <w:tcPr>
            <w:tcW w:w="630" w:type="dxa"/>
          </w:tcPr>
          <w:p w14:paraId="1481A316" w14:textId="77777777" w:rsidR="000B1AC0" w:rsidRPr="00EE158E" w:rsidRDefault="000B1AC0" w:rsidP="000B1AC0">
            <w:pPr>
              <w:spacing w:line="240" w:lineRule="auto"/>
              <w:rPr>
                <w:rFonts w:asciiTheme="minorHAnsi" w:hAnsiTheme="minorHAnsi"/>
                <w:color w:val="auto"/>
                <w:lang w:val="cs-CZ"/>
              </w:rPr>
            </w:pPr>
            <w:r w:rsidRPr="00EE158E">
              <w:rPr>
                <w:rFonts w:asciiTheme="minorHAnsi" w:hAnsiTheme="minorHAnsi"/>
                <w:color w:val="auto"/>
                <w:lang w:val="cs-CZ"/>
              </w:rPr>
              <w:t>10.</w:t>
            </w:r>
          </w:p>
        </w:tc>
        <w:tc>
          <w:tcPr>
            <w:tcW w:w="4410" w:type="dxa"/>
          </w:tcPr>
          <w:p w14:paraId="4C5A31E6" w14:textId="0EEB5E5A" w:rsidR="000B1AC0" w:rsidRPr="00EE158E" w:rsidRDefault="000B1AC0" w:rsidP="000B1AC0">
            <w:pPr>
              <w:autoSpaceDE w:val="0"/>
              <w:autoSpaceDN w:val="0"/>
              <w:adjustRightInd w:val="0"/>
              <w:spacing w:after="0" w:line="240" w:lineRule="auto"/>
              <w:jc w:val="both"/>
              <w:rPr>
                <w:lang w:val="cs-CZ"/>
              </w:rPr>
            </w:pPr>
            <w:r w:rsidRPr="00EE158E">
              <w:rPr>
                <w:lang w:val="cs-CZ"/>
              </w:rPr>
              <w:t xml:space="preserve">Každá nádoba musí být vybavena jednou láhví nejméně 250 ml s graduací. Láhve musí být na hrdle opatřeny vyměnitelným silikonovým těsněním, v pozici zajištěným drážkou. Pítka láhví budou vybavena integrovaným těsněním typu o-kroužek. Výměna láhví musí být umožněna bez narušení ochranné funkce nádoby, tedy bez nutnosti vyjmutí nádoby ze stojanu a otevírání horní části nádoby. </w:t>
            </w:r>
          </w:p>
        </w:tc>
        <w:tc>
          <w:tcPr>
            <w:tcW w:w="1372" w:type="dxa"/>
            <w:gridSpan w:val="2"/>
          </w:tcPr>
          <w:p w14:paraId="3B391328" w14:textId="10E12305" w:rsidR="000B1AC0" w:rsidRPr="00EE158E" w:rsidRDefault="000B1AC0" w:rsidP="000B1AC0">
            <w:pPr>
              <w:spacing w:line="240" w:lineRule="auto"/>
              <w:jc w:val="center"/>
              <w:rPr>
                <w:rFonts w:asciiTheme="minorHAnsi" w:hAnsiTheme="minorHAnsi"/>
                <w:color w:val="auto"/>
                <w:lang w:val="cs-CZ"/>
              </w:rPr>
            </w:pPr>
            <w:r w:rsidRPr="00EE158E">
              <w:rPr>
                <w:lang w:val="cs-CZ"/>
              </w:rPr>
              <w:t>ANO</w:t>
            </w:r>
          </w:p>
        </w:tc>
        <w:tc>
          <w:tcPr>
            <w:tcW w:w="2048" w:type="dxa"/>
            <w:shd w:val="clear" w:color="auto" w:fill="FFFFFF" w:themeFill="background1"/>
          </w:tcPr>
          <w:p w14:paraId="17A0ADC4" w14:textId="6D29737D" w:rsidR="000B1AC0" w:rsidRPr="00EE158E" w:rsidRDefault="000B1AC0" w:rsidP="000B1AC0">
            <w:pPr>
              <w:spacing w:after="0" w:line="240" w:lineRule="auto"/>
              <w:jc w:val="center"/>
              <w:rPr>
                <w:rFonts w:asciiTheme="minorHAnsi" w:hAnsiTheme="minorHAnsi" w:cstheme="minorHAnsi"/>
                <w:lang w:val="cs-CZ"/>
              </w:rPr>
            </w:pPr>
            <w:r w:rsidRPr="00EE158E">
              <w:rPr>
                <w:rFonts w:asciiTheme="minorHAnsi" w:hAnsiTheme="minorHAnsi"/>
                <w:lang w:val="cs-CZ"/>
              </w:rPr>
              <w:t>[</w:t>
            </w:r>
            <w:r w:rsidR="00EE158E" w:rsidRPr="00EE158E">
              <w:rPr>
                <w:lang w:val="cs-CZ"/>
              </w:rPr>
              <w:t xml:space="preserve">Každá nádoba je  vybavena jednou láhví 260 ml s graduací. Láhve jsou na hrdle opatřeny vyměnitelným silikonovým těsněním, v pozici zajištěným </w:t>
            </w:r>
            <w:r w:rsidR="00EE158E" w:rsidRPr="00EE158E">
              <w:rPr>
                <w:lang w:val="cs-CZ"/>
              </w:rPr>
              <w:lastRenderedPageBreak/>
              <w:t>drážkou. Pítka láhví jsou vybavena integrovaným těsněním typu o-kroužek. Výměna láhví je možná bez narušení ochranné funkce nádoby, tedy bez nutnosti vyjmutí nádoby ze stojanu a otevírání horní části nádoby, průchodka ve víku je navíc opatřena záklopkou</w:t>
            </w:r>
            <w:r w:rsidRPr="00EE158E">
              <w:rPr>
                <w:rFonts w:asciiTheme="minorHAnsi" w:hAnsiTheme="minorHAnsi"/>
                <w:lang w:val="cs-CZ"/>
              </w:rPr>
              <w:t>]</w:t>
            </w:r>
          </w:p>
        </w:tc>
      </w:tr>
      <w:tr w:rsidR="000B1AC0" w:rsidRPr="00EE158E" w14:paraId="6796C478" w14:textId="77777777" w:rsidTr="00CF2256">
        <w:trPr>
          <w:trHeight w:val="52"/>
        </w:trPr>
        <w:tc>
          <w:tcPr>
            <w:tcW w:w="630" w:type="dxa"/>
            <w:vMerge/>
          </w:tcPr>
          <w:p w14:paraId="7891BD28" w14:textId="77777777" w:rsidR="000B1AC0" w:rsidRPr="00EE158E" w:rsidRDefault="000B1AC0" w:rsidP="000B1AC0">
            <w:pPr>
              <w:spacing w:after="0" w:line="240" w:lineRule="auto"/>
              <w:jc w:val="both"/>
              <w:rPr>
                <w:rFonts w:asciiTheme="minorHAnsi" w:hAnsiTheme="minorHAnsi" w:cstheme="minorHAnsi"/>
                <w:color w:val="auto"/>
                <w:lang w:val="cs-CZ"/>
              </w:rPr>
            </w:pPr>
          </w:p>
        </w:tc>
        <w:tc>
          <w:tcPr>
            <w:tcW w:w="630" w:type="dxa"/>
          </w:tcPr>
          <w:p w14:paraId="0A1290CF" w14:textId="77777777" w:rsidR="000B1AC0" w:rsidRPr="00EE158E" w:rsidRDefault="000B1AC0" w:rsidP="000B1AC0">
            <w:pPr>
              <w:spacing w:line="240" w:lineRule="auto"/>
              <w:rPr>
                <w:rFonts w:asciiTheme="minorHAnsi" w:hAnsiTheme="minorHAnsi"/>
                <w:color w:val="auto"/>
                <w:lang w:val="cs-CZ"/>
              </w:rPr>
            </w:pPr>
            <w:r w:rsidRPr="00EE158E">
              <w:rPr>
                <w:rFonts w:asciiTheme="minorHAnsi" w:hAnsiTheme="minorHAnsi"/>
                <w:color w:val="auto"/>
                <w:lang w:val="cs-CZ"/>
              </w:rPr>
              <w:t>11.</w:t>
            </w:r>
          </w:p>
        </w:tc>
        <w:tc>
          <w:tcPr>
            <w:tcW w:w="4410" w:type="dxa"/>
          </w:tcPr>
          <w:p w14:paraId="054A109F" w14:textId="77777777" w:rsidR="000B1AC0" w:rsidRPr="00EE158E" w:rsidRDefault="000B1AC0" w:rsidP="000B1AC0">
            <w:pPr>
              <w:spacing w:line="240" w:lineRule="auto"/>
              <w:jc w:val="both"/>
              <w:rPr>
                <w:lang w:val="cs-CZ"/>
              </w:rPr>
            </w:pPr>
            <w:r w:rsidRPr="00EE158E">
              <w:rPr>
                <w:lang w:val="cs-CZ"/>
              </w:rPr>
              <w:t>Nádoby budou vybaveny nerezovými zásobníky na krmivo s objemovou kapacitou min 400 ml. Zásobník na krmivo by měl zakrývat maximálně 50% plochy nádoby a umožňovat tak přístup do nádoby bez vyjímání.</w:t>
            </w:r>
          </w:p>
        </w:tc>
        <w:tc>
          <w:tcPr>
            <w:tcW w:w="1372" w:type="dxa"/>
            <w:gridSpan w:val="2"/>
          </w:tcPr>
          <w:p w14:paraId="056C58D1" w14:textId="03B0C506" w:rsidR="000B1AC0" w:rsidRPr="00EE158E" w:rsidRDefault="000B1AC0" w:rsidP="000B1AC0">
            <w:pPr>
              <w:spacing w:line="240" w:lineRule="auto"/>
              <w:jc w:val="center"/>
              <w:rPr>
                <w:rFonts w:asciiTheme="minorHAnsi" w:hAnsiTheme="minorHAnsi"/>
                <w:color w:val="auto"/>
                <w:lang w:val="cs-CZ"/>
              </w:rPr>
            </w:pPr>
            <w:r w:rsidRPr="00EE158E">
              <w:rPr>
                <w:lang w:val="cs-CZ"/>
              </w:rPr>
              <w:t>ANO</w:t>
            </w:r>
          </w:p>
        </w:tc>
        <w:tc>
          <w:tcPr>
            <w:tcW w:w="2048" w:type="dxa"/>
            <w:shd w:val="clear" w:color="auto" w:fill="FFFFFF" w:themeFill="background1"/>
          </w:tcPr>
          <w:p w14:paraId="2897EE1E" w14:textId="43D3F2DA" w:rsidR="000B1AC0" w:rsidRPr="00EE158E" w:rsidRDefault="00EE158E" w:rsidP="000B1AC0">
            <w:pPr>
              <w:spacing w:after="0" w:line="240" w:lineRule="auto"/>
              <w:rPr>
                <w:rFonts w:asciiTheme="minorHAnsi" w:hAnsiTheme="minorHAnsi" w:cstheme="minorHAnsi"/>
                <w:lang w:val="cs-CZ"/>
              </w:rPr>
            </w:pPr>
            <w:r w:rsidRPr="00EE158E">
              <w:rPr>
                <w:lang w:val="cs-CZ"/>
              </w:rPr>
              <w:t>Nádoby jsou vybaveny nerezovými zásobníky na krmivo s objemovou kapacitou 500 ml. Zásobník na krmivo zakrývá 50% plochy nádoby a umožňuje tak přístup do nádoby bez vyjímání zásobníku</w:t>
            </w:r>
          </w:p>
        </w:tc>
      </w:tr>
      <w:tr w:rsidR="000B1AC0" w:rsidRPr="00EE158E" w14:paraId="65E35D6E" w14:textId="77777777" w:rsidTr="00CF2256">
        <w:trPr>
          <w:trHeight w:val="52"/>
        </w:trPr>
        <w:tc>
          <w:tcPr>
            <w:tcW w:w="630" w:type="dxa"/>
            <w:vMerge/>
          </w:tcPr>
          <w:p w14:paraId="1DFC2C0D" w14:textId="77777777" w:rsidR="000B1AC0" w:rsidRPr="00EE158E" w:rsidRDefault="000B1AC0" w:rsidP="000B1AC0">
            <w:pPr>
              <w:spacing w:after="0" w:line="240" w:lineRule="auto"/>
              <w:jc w:val="both"/>
              <w:rPr>
                <w:rFonts w:asciiTheme="minorHAnsi" w:hAnsiTheme="minorHAnsi" w:cstheme="minorHAnsi"/>
                <w:color w:val="auto"/>
                <w:lang w:val="cs-CZ"/>
              </w:rPr>
            </w:pPr>
          </w:p>
        </w:tc>
        <w:tc>
          <w:tcPr>
            <w:tcW w:w="630" w:type="dxa"/>
          </w:tcPr>
          <w:p w14:paraId="6E32BD3F" w14:textId="77777777" w:rsidR="000B1AC0" w:rsidRPr="00EE158E" w:rsidRDefault="000B1AC0" w:rsidP="000B1AC0">
            <w:pPr>
              <w:spacing w:line="240" w:lineRule="auto"/>
              <w:rPr>
                <w:rFonts w:asciiTheme="minorHAnsi" w:hAnsiTheme="minorHAnsi"/>
                <w:color w:val="auto"/>
                <w:lang w:val="cs-CZ"/>
              </w:rPr>
            </w:pPr>
            <w:r w:rsidRPr="00EE158E">
              <w:rPr>
                <w:rFonts w:asciiTheme="minorHAnsi" w:hAnsiTheme="minorHAnsi"/>
                <w:color w:val="auto"/>
                <w:lang w:val="cs-CZ"/>
              </w:rPr>
              <w:t>12.</w:t>
            </w:r>
          </w:p>
        </w:tc>
        <w:tc>
          <w:tcPr>
            <w:tcW w:w="4410" w:type="dxa"/>
          </w:tcPr>
          <w:p w14:paraId="2B930184" w14:textId="4149DBF1" w:rsidR="000B1AC0" w:rsidRPr="00EE158E" w:rsidRDefault="000B1AC0" w:rsidP="000B1AC0">
            <w:pPr>
              <w:spacing w:line="240" w:lineRule="auto"/>
              <w:jc w:val="both"/>
              <w:rPr>
                <w:lang w:val="cs-CZ"/>
              </w:rPr>
            </w:pPr>
            <w:r w:rsidRPr="00EE158E">
              <w:rPr>
                <w:lang w:val="cs-CZ"/>
              </w:rPr>
              <w:t>Nádoby musí být vybaveny plastovými držáky na popisné štítky, které bude možné rovněž autoklávovat při 134°C. Držáky musí být možné zavěsit buď na horní nebo na spodní část IVC nádoby.</w:t>
            </w:r>
          </w:p>
        </w:tc>
        <w:tc>
          <w:tcPr>
            <w:tcW w:w="1372" w:type="dxa"/>
            <w:gridSpan w:val="2"/>
          </w:tcPr>
          <w:p w14:paraId="41ADE085" w14:textId="652C12A1" w:rsidR="000B1AC0" w:rsidRPr="00EE158E" w:rsidRDefault="000B1AC0" w:rsidP="000B1AC0">
            <w:pPr>
              <w:spacing w:line="240" w:lineRule="auto"/>
              <w:jc w:val="center"/>
              <w:rPr>
                <w:rFonts w:asciiTheme="minorHAnsi" w:hAnsiTheme="minorHAnsi"/>
                <w:color w:val="auto"/>
                <w:lang w:val="cs-CZ"/>
              </w:rPr>
            </w:pPr>
            <w:r w:rsidRPr="00EE158E">
              <w:rPr>
                <w:lang w:val="cs-CZ"/>
              </w:rPr>
              <w:t>ANO</w:t>
            </w:r>
          </w:p>
        </w:tc>
        <w:tc>
          <w:tcPr>
            <w:tcW w:w="2048" w:type="dxa"/>
            <w:shd w:val="clear" w:color="auto" w:fill="FFFFFF" w:themeFill="background1"/>
          </w:tcPr>
          <w:p w14:paraId="468B37AA" w14:textId="5509AAD4" w:rsidR="000B1AC0" w:rsidRPr="00EE158E" w:rsidRDefault="000B1AC0" w:rsidP="000B1AC0">
            <w:pPr>
              <w:spacing w:after="0" w:line="240" w:lineRule="auto"/>
              <w:jc w:val="center"/>
              <w:rPr>
                <w:rFonts w:asciiTheme="minorHAnsi" w:hAnsiTheme="minorHAnsi" w:cstheme="minorHAnsi"/>
                <w:lang w:val="cs-CZ"/>
              </w:rPr>
            </w:pPr>
            <w:r w:rsidRPr="00EE158E">
              <w:rPr>
                <w:rFonts w:asciiTheme="minorHAnsi" w:hAnsiTheme="minorHAnsi"/>
                <w:lang w:val="cs-CZ"/>
              </w:rPr>
              <w:t>[</w:t>
            </w:r>
            <w:r w:rsidR="00EE158E" w:rsidRPr="00EE158E">
              <w:rPr>
                <w:lang w:val="cs-CZ"/>
              </w:rPr>
              <w:t>Nádoby jsou vybaveny plastovými držáky na popisné štítky. Držáky lze rovněž autoklávovat při 134°C. Držáky lze zavěsit buď na horní, nebo na spodní část nádoby.</w:t>
            </w:r>
            <w:r w:rsidR="00EE158E" w:rsidRPr="00EE158E">
              <w:rPr>
                <w:rFonts w:asciiTheme="minorHAnsi" w:hAnsiTheme="minorHAnsi"/>
                <w:lang w:val="cs-CZ"/>
              </w:rPr>
              <w:t>]</w:t>
            </w:r>
            <w:r w:rsidRPr="00EE158E">
              <w:rPr>
                <w:rFonts w:asciiTheme="minorHAnsi" w:hAnsiTheme="minorHAnsi"/>
                <w:lang w:val="cs-CZ"/>
              </w:rPr>
              <w:t>]</w:t>
            </w:r>
          </w:p>
        </w:tc>
      </w:tr>
      <w:tr w:rsidR="000B1AC0" w:rsidRPr="00EE158E" w14:paraId="426BA3C5" w14:textId="77777777" w:rsidTr="00CF2256">
        <w:trPr>
          <w:trHeight w:val="52"/>
        </w:trPr>
        <w:tc>
          <w:tcPr>
            <w:tcW w:w="630" w:type="dxa"/>
          </w:tcPr>
          <w:p w14:paraId="5E843BA5" w14:textId="77777777" w:rsidR="000B1AC0" w:rsidRPr="00EE158E" w:rsidRDefault="000B1AC0" w:rsidP="000B1AC0">
            <w:pPr>
              <w:spacing w:after="0" w:line="240" w:lineRule="auto"/>
              <w:jc w:val="both"/>
              <w:rPr>
                <w:rFonts w:asciiTheme="minorHAnsi" w:hAnsiTheme="minorHAnsi" w:cstheme="minorHAnsi"/>
                <w:color w:val="auto"/>
                <w:lang w:val="cs-CZ"/>
              </w:rPr>
            </w:pPr>
          </w:p>
        </w:tc>
        <w:tc>
          <w:tcPr>
            <w:tcW w:w="630" w:type="dxa"/>
          </w:tcPr>
          <w:p w14:paraId="11F11E5B" w14:textId="77777777" w:rsidR="000B1AC0" w:rsidRPr="00EE158E" w:rsidRDefault="000B1AC0" w:rsidP="000B1AC0">
            <w:pPr>
              <w:spacing w:line="240" w:lineRule="auto"/>
              <w:rPr>
                <w:rFonts w:asciiTheme="minorHAnsi" w:hAnsiTheme="minorHAnsi"/>
                <w:color w:val="auto"/>
                <w:lang w:val="cs-CZ"/>
              </w:rPr>
            </w:pPr>
            <w:r w:rsidRPr="00EE158E">
              <w:rPr>
                <w:rFonts w:asciiTheme="minorHAnsi" w:hAnsiTheme="minorHAnsi"/>
                <w:color w:val="auto"/>
                <w:lang w:val="cs-CZ"/>
              </w:rPr>
              <w:t>13.</w:t>
            </w:r>
          </w:p>
        </w:tc>
        <w:tc>
          <w:tcPr>
            <w:tcW w:w="4410" w:type="dxa"/>
          </w:tcPr>
          <w:p w14:paraId="6A2654BC" w14:textId="77777777" w:rsidR="000B1AC0" w:rsidRPr="00EE158E" w:rsidRDefault="000B1AC0" w:rsidP="000B1AC0">
            <w:pPr>
              <w:spacing w:line="240" w:lineRule="auto"/>
              <w:jc w:val="both"/>
              <w:rPr>
                <w:lang w:val="cs-CZ"/>
              </w:rPr>
            </w:pPr>
            <w:r w:rsidRPr="00EE158E">
              <w:rPr>
                <w:lang w:val="cs-CZ"/>
              </w:rPr>
              <w:t>IVC stojany a sady chovných nádob svými technickými parametry odpovídají evropským směrnicím, Vyhlášce o ochraně pokusných zvířat 419/2012 Sb., a ostatním příslušným zákonům a normám platným v ČR a EU.</w:t>
            </w:r>
          </w:p>
        </w:tc>
        <w:tc>
          <w:tcPr>
            <w:tcW w:w="1372" w:type="dxa"/>
            <w:gridSpan w:val="2"/>
          </w:tcPr>
          <w:p w14:paraId="5B8D9BAB" w14:textId="5CCD2D92" w:rsidR="000B1AC0" w:rsidRPr="00EE158E" w:rsidRDefault="000B1AC0" w:rsidP="000B1AC0">
            <w:pPr>
              <w:spacing w:line="240" w:lineRule="auto"/>
              <w:jc w:val="center"/>
              <w:rPr>
                <w:rFonts w:asciiTheme="minorHAnsi" w:hAnsiTheme="minorHAnsi"/>
                <w:color w:val="auto"/>
                <w:lang w:val="cs-CZ"/>
              </w:rPr>
            </w:pPr>
            <w:r w:rsidRPr="00EE158E">
              <w:rPr>
                <w:lang w:val="cs-CZ"/>
              </w:rPr>
              <w:t>ANO</w:t>
            </w:r>
          </w:p>
        </w:tc>
        <w:tc>
          <w:tcPr>
            <w:tcW w:w="2048" w:type="dxa"/>
            <w:shd w:val="clear" w:color="auto" w:fill="FFFFFF" w:themeFill="background1"/>
          </w:tcPr>
          <w:p w14:paraId="6299D41F" w14:textId="6BA9364A" w:rsidR="000B1AC0" w:rsidRPr="00EE158E" w:rsidRDefault="00EE158E" w:rsidP="000B1AC0">
            <w:pPr>
              <w:spacing w:after="0" w:line="240" w:lineRule="auto"/>
              <w:jc w:val="center"/>
              <w:rPr>
                <w:rFonts w:asciiTheme="minorHAnsi" w:hAnsiTheme="minorHAnsi" w:cstheme="minorHAnsi"/>
                <w:lang w:val="cs-CZ"/>
              </w:rPr>
            </w:pPr>
            <w:r w:rsidRPr="00EE158E">
              <w:rPr>
                <w:rFonts w:asciiTheme="minorHAnsi" w:hAnsiTheme="minorHAnsi"/>
                <w:lang w:val="cs-CZ"/>
              </w:rPr>
              <w:t>/</w:t>
            </w:r>
          </w:p>
        </w:tc>
      </w:tr>
    </w:tbl>
    <w:p w14:paraId="367695BB" w14:textId="77777777" w:rsidR="00D849C9" w:rsidRPr="00EE158E" w:rsidRDefault="00D849C9" w:rsidP="00D849C9">
      <w:pPr>
        <w:spacing w:line="240" w:lineRule="auto"/>
        <w:jc w:val="both"/>
        <w:rPr>
          <w:rFonts w:asciiTheme="minorHAnsi" w:hAnsiTheme="minorHAnsi"/>
          <w:b/>
          <w:sz w:val="20"/>
          <w:szCs w:val="20"/>
        </w:rPr>
      </w:pPr>
    </w:p>
    <w:p w14:paraId="7E5B069D" w14:textId="5306F13F" w:rsidR="00D849C9" w:rsidRPr="00EE158E" w:rsidRDefault="00D849C9" w:rsidP="00CF2256">
      <w:pPr>
        <w:shd w:val="clear" w:color="auto" w:fill="DEEAF6" w:themeFill="accent1" w:themeFillTint="33"/>
        <w:spacing w:after="0" w:line="240" w:lineRule="auto"/>
        <w:ind w:right="-6"/>
        <w:jc w:val="both"/>
        <w:rPr>
          <w:rFonts w:asciiTheme="minorHAnsi" w:hAnsiTheme="minorHAnsi"/>
          <w:b/>
          <w:color w:val="auto"/>
          <w:sz w:val="20"/>
          <w:szCs w:val="20"/>
          <w:u w:val="single"/>
        </w:rPr>
      </w:pPr>
      <w:r w:rsidRPr="00EE158E">
        <w:rPr>
          <w:rFonts w:asciiTheme="minorHAnsi" w:hAnsiTheme="minorHAnsi"/>
          <w:sz w:val="20"/>
          <w:szCs w:val="20"/>
        </w:rPr>
        <w:t xml:space="preserve">Absolutní minimální požadavky zadavatele na komponent III. předmětu plnění tj. </w:t>
      </w:r>
      <w:r w:rsidRPr="00EE158E">
        <w:rPr>
          <w:rFonts w:asciiTheme="minorHAnsi" w:hAnsiTheme="minorHAnsi"/>
          <w:b/>
          <w:sz w:val="20"/>
          <w:szCs w:val="20"/>
          <w:u w:val="single"/>
        </w:rPr>
        <w:t xml:space="preserve">ventilační jednotky pro IVC </w:t>
      </w:r>
      <w:r w:rsidR="001F5DBC" w:rsidRPr="00EE158E">
        <w:rPr>
          <w:rFonts w:asciiTheme="minorHAnsi" w:hAnsiTheme="minorHAnsi"/>
          <w:b/>
          <w:sz w:val="20"/>
          <w:szCs w:val="20"/>
          <w:u w:val="single"/>
        </w:rPr>
        <w:t>systém s automatickým monitorováním ventilace, plnění kompatibilní</w:t>
      </w:r>
      <w:r w:rsidR="000876A6" w:rsidRPr="00EE158E">
        <w:rPr>
          <w:rFonts w:asciiTheme="minorHAnsi" w:hAnsiTheme="minorHAnsi"/>
          <w:b/>
          <w:sz w:val="20"/>
          <w:szCs w:val="20"/>
          <w:u w:val="single"/>
        </w:rPr>
        <w:t xml:space="preserve"> </w:t>
      </w:r>
      <w:r w:rsidR="00D84BE3" w:rsidRPr="00EE158E">
        <w:rPr>
          <w:rFonts w:asciiTheme="minorHAnsi" w:hAnsiTheme="minorHAnsi"/>
          <w:b/>
          <w:sz w:val="20"/>
          <w:szCs w:val="20"/>
          <w:u w:val="single"/>
        </w:rPr>
        <w:t xml:space="preserve">se stávajícím systémem zadavatele </w:t>
      </w:r>
      <w:r w:rsidR="000876A6" w:rsidRPr="00EE158E">
        <w:rPr>
          <w:rFonts w:asciiTheme="minorHAnsi" w:hAnsiTheme="minorHAnsi"/>
          <w:b/>
          <w:sz w:val="20"/>
          <w:szCs w:val="20"/>
          <w:u w:val="single"/>
        </w:rPr>
        <w:t>(</w:t>
      </w:r>
      <w:r w:rsidRPr="00EE158E">
        <w:rPr>
          <w:rFonts w:asciiTheme="minorHAnsi" w:hAnsiTheme="minorHAnsi"/>
          <w:b/>
          <w:sz w:val="20"/>
          <w:szCs w:val="20"/>
          <w:u w:val="single"/>
        </w:rPr>
        <w:t>„IVC jednotka“)</w:t>
      </w:r>
      <w:r w:rsidR="00736C1B" w:rsidRPr="00EE158E">
        <w:rPr>
          <w:rFonts w:asciiTheme="minorHAnsi" w:hAnsiTheme="minorHAnsi"/>
          <w:b/>
          <w:sz w:val="20"/>
          <w:szCs w:val="20"/>
          <w:u w:val="single"/>
        </w:rPr>
        <w:t xml:space="preserve"> – 8 ks</w:t>
      </w:r>
      <w:r w:rsidRPr="00EE158E">
        <w:rPr>
          <w:rFonts w:asciiTheme="minorHAnsi" w:hAnsiTheme="minorHAnsi"/>
          <w:b/>
          <w:sz w:val="20"/>
          <w:szCs w:val="20"/>
          <w:u w:val="single"/>
        </w:rPr>
        <w:t>:</w:t>
      </w:r>
    </w:p>
    <w:p w14:paraId="0519B385" w14:textId="77777777" w:rsidR="00D849C9" w:rsidRPr="00EE158E" w:rsidRDefault="00D849C9" w:rsidP="00D849C9">
      <w:pPr>
        <w:spacing w:after="0" w:line="240" w:lineRule="auto"/>
        <w:jc w:val="both"/>
        <w:rPr>
          <w:rFonts w:asciiTheme="minorHAnsi" w:hAnsiTheme="minorHAnsi"/>
          <w:b/>
          <w:sz w:val="20"/>
          <w:szCs w:val="20"/>
        </w:rPr>
      </w:pPr>
    </w:p>
    <w:tbl>
      <w:tblPr>
        <w:tblStyle w:val="Mkatabulky"/>
        <w:tblW w:w="9175" w:type="dxa"/>
        <w:tblLook w:val="04A0" w:firstRow="1" w:lastRow="0" w:firstColumn="1" w:lastColumn="0" w:noHBand="0" w:noVBand="1"/>
      </w:tblPr>
      <w:tblGrid>
        <w:gridCol w:w="2547"/>
        <w:gridCol w:w="6628"/>
      </w:tblGrid>
      <w:tr w:rsidR="00D849C9" w:rsidRPr="00EE158E" w14:paraId="76B13920" w14:textId="77777777" w:rsidTr="00CF2256">
        <w:tc>
          <w:tcPr>
            <w:tcW w:w="2547" w:type="dxa"/>
          </w:tcPr>
          <w:p w14:paraId="460899CE" w14:textId="77777777" w:rsidR="00D849C9" w:rsidRPr="00EE158E" w:rsidRDefault="00D849C9" w:rsidP="00D7321D">
            <w:pPr>
              <w:spacing w:after="0" w:line="240" w:lineRule="auto"/>
              <w:jc w:val="both"/>
              <w:rPr>
                <w:rFonts w:asciiTheme="minorHAnsi" w:hAnsiTheme="minorHAnsi"/>
                <w:b/>
                <w:lang w:val="cs-CZ"/>
              </w:rPr>
            </w:pPr>
            <w:r w:rsidRPr="00EE158E">
              <w:rPr>
                <w:rFonts w:asciiTheme="minorHAnsi" w:hAnsiTheme="minorHAnsi"/>
                <w:b/>
                <w:lang w:val="cs-CZ"/>
              </w:rPr>
              <w:t>Výrobce:</w:t>
            </w:r>
          </w:p>
        </w:tc>
        <w:tc>
          <w:tcPr>
            <w:tcW w:w="6628" w:type="dxa"/>
            <w:vAlign w:val="center"/>
          </w:tcPr>
          <w:p w14:paraId="53015F48" w14:textId="2D10D63B" w:rsidR="00D849C9" w:rsidRPr="00EE158E" w:rsidRDefault="00D849C9" w:rsidP="00EE158E">
            <w:pPr>
              <w:spacing w:line="240" w:lineRule="auto"/>
              <w:jc w:val="both"/>
              <w:rPr>
                <w:rFonts w:asciiTheme="minorHAnsi" w:hAnsiTheme="minorHAnsi"/>
                <w:lang w:val="cs-CZ"/>
              </w:rPr>
            </w:pPr>
            <w:r w:rsidRPr="00EE158E">
              <w:rPr>
                <w:rFonts w:asciiTheme="minorHAnsi" w:hAnsiTheme="minorHAnsi"/>
                <w:shd w:val="clear" w:color="auto" w:fill="FFF2CC" w:themeFill="accent4" w:themeFillTint="33"/>
                <w:lang w:val="cs-CZ"/>
              </w:rPr>
              <w:t>[</w:t>
            </w:r>
            <w:r w:rsidR="00EE158E" w:rsidRPr="00EE158E">
              <w:rPr>
                <w:rFonts w:asciiTheme="minorHAnsi" w:hAnsiTheme="minorHAnsi"/>
                <w:shd w:val="clear" w:color="auto" w:fill="FFF2CC" w:themeFill="accent4" w:themeFillTint="33"/>
                <w:lang w:val="cs-CZ"/>
              </w:rPr>
              <w:t>TECNIPLAST</w:t>
            </w:r>
            <w:r w:rsidRPr="00EE158E">
              <w:rPr>
                <w:rFonts w:asciiTheme="minorHAnsi" w:hAnsiTheme="minorHAnsi"/>
                <w:shd w:val="clear" w:color="auto" w:fill="FFF2CC" w:themeFill="accent4" w:themeFillTint="33"/>
                <w:lang w:val="cs-CZ"/>
              </w:rPr>
              <w:t>]</w:t>
            </w:r>
          </w:p>
        </w:tc>
      </w:tr>
      <w:tr w:rsidR="00D849C9" w:rsidRPr="00EE158E" w14:paraId="446B07A6" w14:textId="77777777" w:rsidTr="00CF2256">
        <w:tc>
          <w:tcPr>
            <w:tcW w:w="2547" w:type="dxa"/>
          </w:tcPr>
          <w:p w14:paraId="07E97704" w14:textId="77777777" w:rsidR="00D849C9" w:rsidRPr="00EE158E" w:rsidRDefault="00D849C9" w:rsidP="00D7321D">
            <w:pPr>
              <w:spacing w:after="0" w:line="240" w:lineRule="auto"/>
              <w:jc w:val="both"/>
              <w:rPr>
                <w:rFonts w:asciiTheme="minorHAnsi" w:hAnsiTheme="minorHAnsi"/>
                <w:b/>
                <w:lang w:val="cs-CZ"/>
              </w:rPr>
            </w:pPr>
            <w:r w:rsidRPr="00EE158E">
              <w:rPr>
                <w:rFonts w:asciiTheme="minorHAnsi" w:hAnsiTheme="minorHAnsi"/>
                <w:b/>
                <w:lang w:val="cs-CZ"/>
              </w:rPr>
              <w:t>Typ:</w:t>
            </w:r>
          </w:p>
        </w:tc>
        <w:tc>
          <w:tcPr>
            <w:tcW w:w="6628" w:type="dxa"/>
          </w:tcPr>
          <w:p w14:paraId="228787A2" w14:textId="271A523B" w:rsidR="00D849C9" w:rsidRPr="00EE158E" w:rsidRDefault="00D849C9" w:rsidP="00D7321D">
            <w:pPr>
              <w:spacing w:line="240" w:lineRule="auto"/>
              <w:jc w:val="both"/>
              <w:rPr>
                <w:rFonts w:asciiTheme="minorHAnsi" w:hAnsiTheme="minorHAnsi"/>
                <w:lang w:val="cs-CZ"/>
              </w:rPr>
            </w:pPr>
            <w:r w:rsidRPr="00EE158E">
              <w:rPr>
                <w:rFonts w:asciiTheme="minorHAnsi" w:hAnsiTheme="minorHAnsi"/>
                <w:lang w:val="cs-CZ"/>
              </w:rPr>
              <w:t>[</w:t>
            </w:r>
            <w:r w:rsidR="00945713" w:rsidRPr="00EE158E">
              <w:rPr>
                <w:rFonts w:asciiTheme="minorHAnsi" w:hAnsiTheme="minorHAnsi"/>
                <w:shd w:val="clear" w:color="auto" w:fill="FFF2CC" w:themeFill="accent4" w:themeFillTint="33"/>
                <w:lang w:val="cs-CZ"/>
              </w:rPr>
              <w:t>SmartFlow</w:t>
            </w:r>
            <w:r w:rsidRPr="00EE158E">
              <w:rPr>
                <w:rFonts w:asciiTheme="minorHAnsi" w:hAnsiTheme="minorHAnsi"/>
                <w:lang w:val="cs-CZ"/>
              </w:rPr>
              <w:t>]</w:t>
            </w:r>
          </w:p>
        </w:tc>
      </w:tr>
    </w:tbl>
    <w:p w14:paraId="5911552D" w14:textId="77777777" w:rsidR="00D849C9" w:rsidRPr="00EE158E" w:rsidRDefault="00D849C9" w:rsidP="00D849C9">
      <w:pPr>
        <w:spacing w:after="0" w:line="240" w:lineRule="auto"/>
        <w:jc w:val="both"/>
        <w:rPr>
          <w:rFonts w:asciiTheme="minorHAnsi" w:hAnsiTheme="minorHAnsi"/>
          <w:b/>
          <w:sz w:val="20"/>
          <w:szCs w:val="20"/>
        </w:rPr>
      </w:pPr>
    </w:p>
    <w:tbl>
      <w:tblPr>
        <w:tblStyle w:val="Mkatabulky"/>
        <w:tblW w:w="9214" w:type="dxa"/>
        <w:tblInd w:w="-5" w:type="dxa"/>
        <w:tblLook w:val="04A0" w:firstRow="1" w:lastRow="0" w:firstColumn="1" w:lastColumn="0" w:noHBand="0" w:noVBand="1"/>
      </w:tblPr>
      <w:tblGrid>
        <w:gridCol w:w="630"/>
        <w:gridCol w:w="5580"/>
        <w:gridCol w:w="1170"/>
        <w:gridCol w:w="1834"/>
      </w:tblGrid>
      <w:tr w:rsidR="00C20931" w:rsidRPr="00EE158E" w14:paraId="6AC2293A" w14:textId="77777777" w:rsidTr="003157DF">
        <w:tc>
          <w:tcPr>
            <w:tcW w:w="630" w:type="dxa"/>
          </w:tcPr>
          <w:p w14:paraId="08FD9271" w14:textId="77777777" w:rsidR="00D849C9" w:rsidRPr="00EE158E" w:rsidRDefault="00D849C9" w:rsidP="00D7321D">
            <w:pPr>
              <w:spacing w:after="0" w:line="240" w:lineRule="auto"/>
              <w:jc w:val="both"/>
              <w:rPr>
                <w:rFonts w:asciiTheme="minorHAnsi" w:hAnsiTheme="minorHAnsi"/>
                <w:color w:val="auto"/>
                <w:lang w:val="cs-CZ"/>
              </w:rPr>
            </w:pPr>
          </w:p>
        </w:tc>
        <w:tc>
          <w:tcPr>
            <w:tcW w:w="55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2E7AC88" w14:textId="77777777" w:rsidR="00D849C9" w:rsidRPr="00EE158E" w:rsidRDefault="00D849C9" w:rsidP="00D7321D">
            <w:pPr>
              <w:spacing w:after="0" w:line="240" w:lineRule="auto"/>
              <w:rPr>
                <w:rFonts w:asciiTheme="minorHAnsi" w:eastAsiaTheme="minorHAnsi" w:hAnsiTheme="minorHAnsi"/>
                <w:b/>
                <w:color w:val="auto"/>
                <w:lang w:val="cs-CZ"/>
              </w:rPr>
            </w:pPr>
            <w:r w:rsidRPr="00EE158E">
              <w:rPr>
                <w:b/>
                <w:lang w:val="cs-CZ"/>
              </w:rPr>
              <w:t>Popis parametru:</w:t>
            </w:r>
          </w:p>
        </w:tc>
        <w:tc>
          <w:tcPr>
            <w:tcW w:w="117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CD288B8" w14:textId="77777777" w:rsidR="00D849C9" w:rsidRPr="00EE158E" w:rsidRDefault="00D849C9" w:rsidP="00D7321D">
            <w:pPr>
              <w:spacing w:line="240" w:lineRule="auto"/>
              <w:rPr>
                <w:b/>
                <w:lang w:val="cs-CZ"/>
              </w:rPr>
            </w:pPr>
            <w:r w:rsidRPr="00EE158E">
              <w:rPr>
                <w:b/>
                <w:lang w:val="cs-CZ"/>
              </w:rPr>
              <w:t>Splnění parametru</w:t>
            </w:r>
          </w:p>
        </w:tc>
        <w:tc>
          <w:tcPr>
            <w:tcW w:w="1834" w:type="dxa"/>
            <w:shd w:val="clear" w:color="auto" w:fill="DEEAF6" w:themeFill="accent1" w:themeFillTint="33"/>
          </w:tcPr>
          <w:p w14:paraId="03D3ADE0" w14:textId="77777777" w:rsidR="00D849C9" w:rsidRPr="00EE158E" w:rsidRDefault="00D849C9" w:rsidP="00D86F0B">
            <w:pPr>
              <w:spacing w:after="0" w:line="240" w:lineRule="auto"/>
              <w:rPr>
                <w:rFonts w:asciiTheme="minorHAnsi" w:hAnsiTheme="minorHAnsi"/>
                <w:color w:val="auto"/>
                <w:lang w:val="cs-CZ"/>
              </w:rPr>
            </w:pPr>
            <w:r w:rsidRPr="00EE158E">
              <w:rPr>
                <w:rFonts w:asciiTheme="minorHAnsi" w:hAnsiTheme="minorHAnsi"/>
                <w:b/>
                <w:lang w:val="cs-CZ"/>
              </w:rPr>
              <w:t xml:space="preserve">Hodnota parametru u předmětu plnění </w:t>
            </w:r>
            <w:r w:rsidRPr="00EE158E">
              <w:rPr>
                <w:rFonts w:asciiTheme="minorHAnsi" w:hAnsiTheme="minorHAnsi"/>
                <w:b/>
                <w:lang w:val="cs-CZ"/>
              </w:rPr>
              <w:lastRenderedPageBreak/>
              <w:t>nabízeného účastníkem:</w:t>
            </w:r>
          </w:p>
        </w:tc>
      </w:tr>
      <w:tr w:rsidR="00C20931" w:rsidRPr="00EE158E" w14:paraId="09410B24" w14:textId="77777777" w:rsidTr="003157DF">
        <w:tc>
          <w:tcPr>
            <w:tcW w:w="630" w:type="dxa"/>
          </w:tcPr>
          <w:p w14:paraId="35B4963A" w14:textId="77777777" w:rsidR="000B1AC0" w:rsidRPr="00EE158E" w:rsidRDefault="000B1AC0" w:rsidP="000B1AC0">
            <w:pPr>
              <w:spacing w:after="0" w:line="240" w:lineRule="auto"/>
              <w:jc w:val="both"/>
              <w:rPr>
                <w:rFonts w:asciiTheme="minorHAnsi" w:hAnsiTheme="minorHAnsi"/>
                <w:color w:val="auto"/>
                <w:lang w:val="cs-CZ"/>
              </w:rPr>
            </w:pPr>
            <w:r w:rsidRPr="00EE158E">
              <w:rPr>
                <w:rFonts w:asciiTheme="minorHAnsi" w:hAnsiTheme="minorHAnsi"/>
                <w:color w:val="auto"/>
                <w:lang w:val="cs-CZ"/>
              </w:rPr>
              <w:lastRenderedPageBreak/>
              <w:t>3.1</w:t>
            </w:r>
          </w:p>
        </w:tc>
        <w:tc>
          <w:tcPr>
            <w:tcW w:w="5580" w:type="dxa"/>
          </w:tcPr>
          <w:p w14:paraId="6BF40130" w14:textId="4147AB60" w:rsidR="000B1AC0" w:rsidRPr="00EE158E" w:rsidRDefault="000B1AC0" w:rsidP="000B1AC0">
            <w:pPr>
              <w:spacing w:after="0" w:line="240" w:lineRule="auto"/>
              <w:jc w:val="both"/>
              <w:rPr>
                <w:rFonts w:asciiTheme="minorHAnsi" w:hAnsiTheme="minorHAnsi"/>
                <w:color w:val="auto"/>
                <w:lang w:val="cs-CZ"/>
              </w:rPr>
            </w:pPr>
            <w:r w:rsidRPr="00EE158E">
              <w:rPr>
                <w:rFonts w:cstheme="minorHAnsi"/>
                <w:lang w:val="cs-CZ"/>
              </w:rPr>
              <w:t>Jednotka musí být vybavena předfiltry a HEPA filtry na vstupu i na výstupu a automaticky udržovat nastavenou optimální výměnu vzduchu v chovných nádobách i v případě vyjmutí části chovných nádob ze stojanu a při zanášení filtrů</w:t>
            </w:r>
          </w:p>
        </w:tc>
        <w:tc>
          <w:tcPr>
            <w:tcW w:w="1170" w:type="dxa"/>
          </w:tcPr>
          <w:p w14:paraId="0ADE91A4" w14:textId="0C376034" w:rsidR="000B1AC0" w:rsidRPr="00EE158E" w:rsidRDefault="000B1AC0" w:rsidP="000B1AC0">
            <w:pPr>
              <w:spacing w:line="240" w:lineRule="auto"/>
              <w:jc w:val="center"/>
              <w:rPr>
                <w:lang w:val="cs-CZ"/>
              </w:rPr>
            </w:pPr>
            <w:r w:rsidRPr="00EE158E">
              <w:rPr>
                <w:lang w:val="cs-CZ"/>
              </w:rPr>
              <w:t>ANO</w:t>
            </w:r>
          </w:p>
        </w:tc>
        <w:tc>
          <w:tcPr>
            <w:tcW w:w="1834" w:type="dxa"/>
          </w:tcPr>
          <w:p w14:paraId="1785F628" w14:textId="5BA1399F" w:rsidR="000B1AC0" w:rsidRPr="00EE158E" w:rsidRDefault="000B1AC0" w:rsidP="00D86F0B">
            <w:pPr>
              <w:spacing w:after="0" w:line="240" w:lineRule="auto"/>
              <w:rPr>
                <w:rFonts w:asciiTheme="minorHAnsi" w:hAnsiTheme="minorHAnsi"/>
                <w:color w:val="auto"/>
                <w:lang w:val="cs-CZ"/>
              </w:rPr>
            </w:pPr>
            <w:r w:rsidRPr="00EE158E">
              <w:rPr>
                <w:rFonts w:asciiTheme="minorHAnsi" w:hAnsiTheme="minorHAnsi"/>
                <w:lang w:val="cs-CZ"/>
              </w:rPr>
              <w:t>[</w:t>
            </w:r>
            <w:r w:rsidR="00EE158E" w:rsidRPr="00EE158E">
              <w:rPr>
                <w:rFonts w:cstheme="minorHAnsi"/>
                <w:lang w:val="cs-CZ"/>
              </w:rPr>
              <w:t xml:space="preserve">Jednotka </w:t>
            </w:r>
            <w:r w:rsidR="00EE158E">
              <w:rPr>
                <w:rFonts w:cstheme="minorHAnsi"/>
                <w:lang w:val="cs-CZ"/>
              </w:rPr>
              <w:t>je osazena</w:t>
            </w:r>
            <w:r w:rsidR="00EE158E" w:rsidRPr="00EE158E">
              <w:rPr>
                <w:rFonts w:cstheme="minorHAnsi"/>
                <w:lang w:val="cs-CZ"/>
              </w:rPr>
              <w:t xml:space="preserve"> předfiltry a HEPA filtry na vstupu i na výstupu</w:t>
            </w:r>
            <w:r w:rsidR="00EE158E">
              <w:rPr>
                <w:rFonts w:cstheme="minorHAnsi"/>
                <w:lang w:val="cs-CZ"/>
              </w:rPr>
              <w:t xml:space="preserve">. Jednotka </w:t>
            </w:r>
            <w:r w:rsidR="00EE158E" w:rsidRPr="00EE158E">
              <w:rPr>
                <w:rFonts w:cstheme="minorHAnsi"/>
                <w:lang w:val="cs-CZ"/>
              </w:rPr>
              <w:t xml:space="preserve"> automaticky udrž</w:t>
            </w:r>
            <w:r w:rsidR="00EE158E">
              <w:rPr>
                <w:rFonts w:cstheme="minorHAnsi"/>
                <w:lang w:val="cs-CZ"/>
              </w:rPr>
              <w:t xml:space="preserve">uje </w:t>
            </w:r>
            <w:r w:rsidR="00EE158E" w:rsidRPr="00EE158E">
              <w:rPr>
                <w:rFonts w:cstheme="minorHAnsi"/>
                <w:lang w:val="cs-CZ"/>
              </w:rPr>
              <w:t>nastavenou optimální výměnu vzduchu v chovných nádobách i v případě vyjmutí části chovných nádob ze stojanu a při zanášení filtrů</w:t>
            </w:r>
            <w:r w:rsidRPr="00EE158E">
              <w:rPr>
                <w:rFonts w:asciiTheme="minorHAnsi" w:hAnsiTheme="minorHAnsi"/>
                <w:lang w:val="cs-CZ"/>
              </w:rPr>
              <w:t>]</w:t>
            </w:r>
          </w:p>
        </w:tc>
      </w:tr>
      <w:tr w:rsidR="00C20931" w:rsidRPr="00EE158E" w14:paraId="37BE41F0" w14:textId="77777777" w:rsidTr="003157DF">
        <w:tc>
          <w:tcPr>
            <w:tcW w:w="630" w:type="dxa"/>
          </w:tcPr>
          <w:p w14:paraId="1F5516CF" w14:textId="77777777" w:rsidR="000B1AC0" w:rsidRPr="00EE158E" w:rsidRDefault="000B1AC0" w:rsidP="000B1AC0">
            <w:pPr>
              <w:spacing w:after="0" w:line="240" w:lineRule="auto"/>
              <w:jc w:val="both"/>
              <w:rPr>
                <w:rFonts w:asciiTheme="minorHAnsi" w:hAnsiTheme="minorHAnsi"/>
                <w:color w:val="auto"/>
                <w:lang w:val="cs-CZ"/>
              </w:rPr>
            </w:pPr>
            <w:r w:rsidRPr="00EE158E">
              <w:rPr>
                <w:rFonts w:asciiTheme="minorHAnsi" w:hAnsiTheme="minorHAnsi"/>
                <w:color w:val="auto"/>
                <w:lang w:val="cs-CZ"/>
              </w:rPr>
              <w:t>3.2</w:t>
            </w:r>
          </w:p>
        </w:tc>
        <w:tc>
          <w:tcPr>
            <w:tcW w:w="5580" w:type="dxa"/>
          </w:tcPr>
          <w:p w14:paraId="1E58B58E" w14:textId="75866168" w:rsidR="000B1AC0" w:rsidRPr="00EE158E" w:rsidRDefault="000B1AC0" w:rsidP="000B1AC0">
            <w:pPr>
              <w:pStyle w:val="Obsah1"/>
              <w:tabs>
                <w:tab w:val="clear" w:pos="9062"/>
                <w:tab w:val="left" w:pos="2352"/>
              </w:tabs>
              <w:spacing w:after="0" w:line="240" w:lineRule="auto"/>
              <w:rPr>
                <w:rFonts w:eastAsia="Calibri"/>
                <w:lang w:val="cs-CZ"/>
              </w:rPr>
            </w:pPr>
            <w:r w:rsidRPr="00EE158E">
              <w:rPr>
                <w:rFonts w:cstheme="minorHAnsi"/>
                <w:lang w:val="cs-CZ"/>
              </w:rPr>
              <w:t>Jednotka musí kontinuálně monitorovat nastavené parametry pro tlak, teplotu, relativní vlhkost, maximální a minimální přívod vzduchu a odsávání vzduchu. Při jejich nedodržení je nutné spuštění  optického a akustického alarmu, záznam o alarmu se musí ukládat do paměti jednotky.</w:t>
            </w:r>
          </w:p>
        </w:tc>
        <w:tc>
          <w:tcPr>
            <w:tcW w:w="1170" w:type="dxa"/>
          </w:tcPr>
          <w:p w14:paraId="4C39BE75" w14:textId="1641C652" w:rsidR="000B1AC0" w:rsidRPr="00EE158E" w:rsidRDefault="000B1AC0" w:rsidP="000B1AC0">
            <w:pPr>
              <w:spacing w:line="240" w:lineRule="auto"/>
              <w:jc w:val="center"/>
              <w:rPr>
                <w:lang w:val="cs-CZ"/>
              </w:rPr>
            </w:pPr>
            <w:r w:rsidRPr="00EE158E">
              <w:rPr>
                <w:lang w:val="cs-CZ"/>
              </w:rPr>
              <w:t>ANO</w:t>
            </w:r>
          </w:p>
        </w:tc>
        <w:tc>
          <w:tcPr>
            <w:tcW w:w="1834" w:type="dxa"/>
          </w:tcPr>
          <w:p w14:paraId="5E4C7F58" w14:textId="638F9916" w:rsidR="000B1AC0" w:rsidRPr="00EE158E" w:rsidRDefault="000B1AC0" w:rsidP="00D86F0B">
            <w:pPr>
              <w:spacing w:line="240" w:lineRule="auto"/>
              <w:rPr>
                <w:lang w:val="cs-CZ"/>
              </w:rPr>
            </w:pPr>
            <w:r w:rsidRPr="00EE158E">
              <w:rPr>
                <w:rFonts w:asciiTheme="minorHAnsi" w:hAnsiTheme="minorHAnsi"/>
                <w:lang w:val="cs-CZ"/>
              </w:rPr>
              <w:t>[</w:t>
            </w:r>
            <w:r w:rsidR="00EE158E" w:rsidRPr="00EE158E">
              <w:rPr>
                <w:rFonts w:cstheme="minorHAnsi"/>
                <w:lang w:val="cs-CZ"/>
              </w:rPr>
              <w:t xml:space="preserve">Jednotka </w:t>
            </w:r>
            <w:r w:rsidR="00EE158E">
              <w:rPr>
                <w:rFonts w:cstheme="minorHAnsi"/>
                <w:lang w:val="cs-CZ"/>
              </w:rPr>
              <w:t xml:space="preserve">je má monitorovací systém, pro </w:t>
            </w:r>
            <w:r w:rsidR="00EE158E" w:rsidRPr="00EE158E">
              <w:rPr>
                <w:rFonts w:cstheme="minorHAnsi"/>
                <w:lang w:val="cs-CZ"/>
              </w:rPr>
              <w:t>kontinuáln</w:t>
            </w:r>
            <w:r w:rsidR="00EE158E">
              <w:rPr>
                <w:rFonts w:cstheme="minorHAnsi"/>
                <w:lang w:val="cs-CZ"/>
              </w:rPr>
              <w:t>í</w:t>
            </w:r>
            <w:r w:rsidR="00EE158E" w:rsidRPr="00EE158E">
              <w:rPr>
                <w:rFonts w:cstheme="minorHAnsi"/>
                <w:lang w:val="cs-CZ"/>
              </w:rPr>
              <w:t xml:space="preserve"> monitorov</w:t>
            </w:r>
            <w:r w:rsidR="00EE158E">
              <w:rPr>
                <w:rFonts w:cstheme="minorHAnsi"/>
                <w:lang w:val="cs-CZ"/>
              </w:rPr>
              <w:t xml:space="preserve">ání </w:t>
            </w:r>
            <w:r w:rsidR="00EE158E" w:rsidRPr="00EE158E">
              <w:rPr>
                <w:rFonts w:cstheme="minorHAnsi"/>
                <w:lang w:val="cs-CZ"/>
              </w:rPr>
              <w:t>nastaven</w:t>
            </w:r>
            <w:r w:rsidR="00EE158E">
              <w:rPr>
                <w:rFonts w:cstheme="minorHAnsi"/>
                <w:lang w:val="cs-CZ"/>
              </w:rPr>
              <w:t xml:space="preserve">ých </w:t>
            </w:r>
            <w:r w:rsidR="00EE158E" w:rsidRPr="00EE158E">
              <w:rPr>
                <w:rFonts w:cstheme="minorHAnsi"/>
                <w:lang w:val="cs-CZ"/>
              </w:rPr>
              <w:t xml:space="preserve">parametry pro tlak, teplotu, relativní vlhkost, maximální a minimální přívod vzduchu a odsávání vzduchu. Při jejich nedodržení je </w:t>
            </w:r>
            <w:r w:rsidR="00EE158E">
              <w:rPr>
                <w:rFonts w:cstheme="minorHAnsi"/>
                <w:lang w:val="cs-CZ"/>
              </w:rPr>
              <w:t xml:space="preserve">dojde ke </w:t>
            </w:r>
            <w:r w:rsidR="00EE158E" w:rsidRPr="00EE158E">
              <w:rPr>
                <w:rFonts w:cstheme="minorHAnsi"/>
                <w:lang w:val="cs-CZ"/>
              </w:rPr>
              <w:t xml:space="preserve">spuštění  optického a akustického alarmu, záznam </w:t>
            </w:r>
            <w:r w:rsidR="00EE158E">
              <w:rPr>
                <w:rFonts w:cstheme="minorHAnsi"/>
                <w:lang w:val="cs-CZ"/>
              </w:rPr>
              <w:t xml:space="preserve">alarmu </w:t>
            </w:r>
            <w:r w:rsidR="00EE158E" w:rsidRPr="00EE158E">
              <w:rPr>
                <w:rFonts w:cstheme="minorHAnsi"/>
                <w:lang w:val="cs-CZ"/>
              </w:rPr>
              <w:t xml:space="preserve">se </w:t>
            </w:r>
            <w:r w:rsidR="00EE158E">
              <w:rPr>
                <w:rFonts w:cstheme="minorHAnsi"/>
                <w:lang w:val="cs-CZ"/>
              </w:rPr>
              <w:t xml:space="preserve">ukládá do vnitřní </w:t>
            </w:r>
            <w:r w:rsidR="00EE158E" w:rsidRPr="00EE158E">
              <w:rPr>
                <w:rFonts w:cstheme="minorHAnsi"/>
                <w:lang w:val="cs-CZ"/>
              </w:rPr>
              <w:t>paměti jednotky.</w:t>
            </w:r>
            <w:r w:rsidRPr="00EE158E">
              <w:rPr>
                <w:rFonts w:asciiTheme="minorHAnsi" w:hAnsiTheme="minorHAnsi"/>
                <w:lang w:val="cs-CZ"/>
              </w:rPr>
              <w:t>]</w:t>
            </w:r>
          </w:p>
        </w:tc>
      </w:tr>
      <w:tr w:rsidR="00C20931" w:rsidRPr="00EE158E" w14:paraId="65B0E7FF" w14:textId="77777777" w:rsidTr="003157DF">
        <w:tc>
          <w:tcPr>
            <w:tcW w:w="630" w:type="dxa"/>
          </w:tcPr>
          <w:p w14:paraId="18F46E67" w14:textId="77777777" w:rsidR="000B1AC0" w:rsidRPr="00EE158E" w:rsidRDefault="000B1AC0" w:rsidP="000B1AC0">
            <w:pPr>
              <w:spacing w:after="0" w:line="240" w:lineRule="auto"/>
              <w:jc w:val="both"/>
              <w:rPr>
                <w:rFonts w:asciiTheme="minorHAnsi" w:hAnsiTheme="minorHAnsi"/>
                <w:color w:val="auto"/>
                <w:lang w:val="cs-CZ"/>
              </w:rPr>
            </w:pPr>
            <w:r w:rsidRPr="00EE158E">
              <w:rPr>
                <w:rFonts w:asciiTheme="minorHAnsi" w:hAnsiTheme="minorHAnsi"/>
                <w:color w:val="auto"/>
                <w:lang w:val="cs-CZ"/>
              </w:rPr>
              <w:t>3.3</w:t>
            </w:r>
          </w:p>
        </w:tc>
        <w:tc>
          <w:tcPr>
            <w:tcW w:w="5580" w:type="dxa"/>
          </w:tcPr>
          <w:p w14:paraId="743C3391" w14:textId="77777777" w:rsidR="000B1AC0" w:rsidRPr="00EE158E" w:rsidRDefault="000B1AC0" w:rsidP="000B1AC0">
            <w:pPr>
              <w:spacing w:after="0" w:line="240" w:lineRule="auto"/>
              <w:jc w:val="both"/>
              <w:rPr>
                <w:rFonts w:asciiTheme="minorHAnsi" w:hAnsiTheme="minorHAnsi"/>
                <w:color w:val="auto"/>
                <w:lang w:val="cs-CZ"/>
              </w:rPr>
            </w:pPr>
            <w:r w:rsidRPr="00EE158E">
              <w:rPr>
                <w:rFonts w:asciiTheme="minorHAnsi" w:hAnsiTheme="minorHAnsi"/>
                <w:color w:val="auto"/>
                <w:lang w:val="cs-CZ"/>
              </w:rPr>
              <w:t>Zařízení musí umožňovat přenos alarmů a dat do monitorovacího systému pro IVC s možností rozšíření o vzdálené řízení parametrů jednotky.</w:t>
            </w:r>
          </w:p>
        </w:tc>
        <w:tc>
          <w:tcPr>
            <w:tcW w:w="1170" w:type="dxa"/>
          </w:tcPr>
          <w:p w14:paraId="44932CD3" w14:textId="6FE6AF32" w:rsidR="000B1AC0" w:rsidRPr="00EE158E" w:rsidRDefault="000B1AC0" w:rsidP="000B1AC0">
            <w:pPr>
              <w:spacing w:line="240" w:lineRule="auto"/>
              <w:jc w:val="center"/>
              <w:rPr>
                <w:lang w:val="cs-CZ"/>
              </w:rPr>
            </w:pPr>
            <w:r w:rsidRPr="00EE158E">
              <w:rPr>
                <w:lang w:val="cs-CZ"/>
              </w:rPr>
              <w:t>ANO</w:t>
            </w:r>
          </w:p>
        </w:tc>
        <w:tc>
          <w:tcPr>
            <w:tcW w:w="1834" w:type="dxa"/>
          </w:tcPr>
          <w:p w14:paraId="5D2B6AE6" w14:textId="0EEC63F4" w:rsidR="000B1AC0" w:rsidRPr="00EE158E" w:rsidRDefault="000B1AC0" w:rsidP="00D86F0B">
            <w:pPr>
              <w:spacing w:line="240" w:lineRule="auto"/>
              <w:rPr>
                <w:lang w:val="cs-CZ"/>
              </w:rPr>
            </w:pPr>
            <w:r w:rsidRPr="00EE158E">
              <w:rPr>
                <w:rFonts w:asciiTheme="minorHAnsi" w:hAnsiTheme="minorHAnsi"/>
                <w:lang w:val="cs-CZ"/>
              </w:rPr>
              <w:t>[</w:t>
            </w:r>
            <w:r w:rsidR="00EE158E">
              <w:rPr>
                <w:rFonts w:asciiTheme="minorHAnsi" w:hAnsiTheme="minorHAnsi"/>
                <w:color w:val="auto"/>
                <w:lang w:val="cs-CZ"/>
              </w:rPr>
              <w:t xml:space="preserve">Jednotka </w:t>
            </w:r>
            <w:proofErr w:type="spellStart"/>
            <w:r w:rsidR="00EE158E" w:rsidRPr="00EE158E">
              <w:rPr>
                <w:rFonts w:asciiTheme="minorHAnsi" w:hAnsiTheme="minorHAnsi"/>
                <w:color w:val="auto"/>
                <w:lang w:val="cs-CZ"/>
              </w:rPr>
              <w:t>možň</w:t>
            </w:r>
            <w:r w:rsidR="00EE158E">
              <w:rPr>
                <w:rFonts w:asciiTheme="minorHAnsi" w:hAnsiTheme="minorHAnsi"/>
                <w:color w:val="auto"/>
                <w:lang w:val="cs-CZ"/>
              </w:rPr>
              <w:t>uje</w:t>
            </w:r>
            <w:proofErr w:type="spellEnd"/>
            <w:r w:rsidR="00EE158E" w:rsidRPr="00EE158E">
              <w:rPr>
                <w:rFonts w:asciiTheme="minorHAnsi" w:hAnsiTheme="minorHAnsi"/>
                <w:color w:val="auto"/>
                <w:lang w:val="cs-CZ"/>
              </w:rPr>
              <w:t xml:space="preserve"> přenos alarmů a dat do monitorovacího systému pro IVC</w:t>
            </w:r>
            <w:r w:rsidR="00C20931">
              <w:rPr>
                <w:rFonts w:asciiTheme="minorHAnsi" w:hAnsiTheme="minorHAnsi"/>
                <w:color w:val="auto"/>
                <w:lang w:val="cs-CZ"/>
              </w:rPr>
              <w:t xml:space="preserve">. Je také možné </w:t>
            </w:r>
            <w:r w:rsidR="00EE158E" w:rsidRPr="00EE158E">
              <w:rPr>
                <w:rFonts w:asciiTheme="minorHAnsi" w:hAnsiTheme="minorHAnsi"/>
                <w:color w:val="auto"/>
                <w:lang w:val="cs-CZ"/>
              </w:rPr>
              <w:t xml:space="preserve"> rozšíření o vzdálené řízení parametrů jednotky.</w:t>
            </w:r>
            <w:r w:rsidRPr="00EE158E">
              <w:rPr>
                <w:rFonts w:asciiTheme="minorHAnsi" w:hAnsiTheme="minorHAnsi"/>
                <w:lang w:val="cs-CZ"/>
              </w:rPr>
              <w:t>]</w:t>
            </w:r>
          </w:p>
        </w:tc>
      </w:tr>
      <w:tr w:rsidR="00C20931" w:rsidRPr="00EE158E" w14:paraId="76CDB4ED" w14:textId="77777777" w:rsidTr="003157DF">
        <w:tc>
          <w:tcPr>
            <w:tcW w:w="630" w:type="dxa"/>
          </w:tcPr>
          <w:p w14:paraId="4EC117CC" w14:textId="77777777" w:rsidR="000B1AC0" w:rsidRPr="00EE158E" w:rsidRDefault="000B1AC0" w:rsidP="000B1AC0">
            <w:pPr>
              <w:spacing w:after="0" w:line="240" w:lineRule="auto"/>
              <w:jc w:val="both"/>
              <w:rPr>
                <w:rFonts w:asciiTheme="minorHAnsi" w:hAnsiTheme="minorHAnsi"/>
                <w:color w:val="auto"/>
                <w:lang w:val="cs-CZ"/>
              </w:rPr>
            </w:pPr>
            <w:r w:rsidRPr="00EE158E">
              <w:rPr>
                <w:rFonts w:asciiTheme="minorHAnsi" w:hAnsiTheme="minorHAnsi"/>
                <w:color w:val="auto"/>
                <w:lang w:val="cs-CZ"/>
              </w:rPr>
              <w:t>3.4</w:t>
            </w:r>
          </w:p>
        </w:tc>
        <w:tc>
          <w:tcPr>
            <w:tcW w:w="5580" w:type="dxa"/>
          </w:tcPr>
          <w:p w14:paraId="60BAD81B" w14:textId="727707B9" w:rsidR="000B1AC0" w:rsidRPr="00EE158E" w:rsidRDefault="000B1AC0" w:rsidP="000B1AC0">
            <w:pPr>
              <w:spacing w:line="240" w:lineRule="auto"/>
              <w:jc w:val="both"/>
              <w:rPr>
                <w:rFonts w:cstheme="minorHAnsi"/>
                <w:lang w:val="cs-CZ"/>
              </w:rPr>
            </w:pPr>
            <w:r w:rsidRPr="00EE158E">
              <w:rPr>
                <w:rFonts w:cstheme="minorHAnsi"/>
                <w:lang w:val="cs-CZ"/>
              </w:rPr>
              <w:t>Maximální hlučnost ventilační jednotky 50dB. Maximální příkon ventilační jednotky při maximálním výkonu do 100 W, napájení 230V/50Hz, možnost připojení na Ethernet.</w:t>
            </w:r>
          </w:p>
        </w:tc>
        <w:tc>
          <w:tcPr>
            <w:tcW w:w="1170" w:type="dxa"/>
          </w:tcPr>
          <w:p w14:paraId="7B016C55" w14:textId="349F426B" w:rsidR="000B1AC0" w:rsidRPr="00EE158E" w:rsidRDefault="000B1AC0" w:rsidP="000B1AC0">
            <w:pPr>
              <w:spacing w:line="240" w:lineRule="auto"/>
              <w:jc w:val="center"/>
              <w:rPr>
                <w:lang w:val="cs-CZ"/>
              </w:rPr>
            </w:pPr>
            <w:r w:rsidRPr="00EE158E">
              <w:rPr>
                <w:lang w:val="cs-CZ"/>
              </w:rPr>
              <w:t>ANO</w:t>
            </w:r>
          </w:p>
        </w:tc>
        <w:tc>
          <w:tcPr>
            <w:tcW w:w="1834" w:type="dxa"/>
          </w:tcPr>
          <w:p w14:paraId="00A5E1A2" w14:textId="25A5CF55" w:rsidR="000B1AC0" w:rsidRPr="00EE158E" w:rsidRDefault="00C20931" w:rsidP="00D86F0B">
            <w:pPr>
              <w:spacing w:line="240" w:lineRule="auto"/>
              <w:rPr>
                <w:lang w:val="cs-CZ"/>
              </w:rPr>
            </w:pPr>
            <w:r w:rsidRPr="00EE158E">
              <w:rPr>
                <w:rFonts w:cstheme="minorHAnsi"/>
                <w:lang w:val="cs-CZ"/>
              </w:rPr>
              <w:t xml:space="preserve">Maximální hlučnost ventilační jednotky </w:t>
            </w:r>
            <w:r>
              <w:rPr>
                <w:rFonts w:cstheme="minorHAnsi"/>
                <w:lang w:val="cs-CZ"/>
              </w:rPr>
              <w:t xml:space="preserve">je </w:t>
            </w:r>
            <w:r w:rsidRPr="00EE158E">
              <w:rPr>
                <w:rFonts w:cstheme="minorHAnsi"/>
                <w:lang w:val="cs-CZ"/>
              </w:rPr>
              <w:t xml:space="preserve">50dB. Maximální příkon ventilační jednotky při </w:t>
            </w:r>
            <w:r w:rsidRPr="00EE158E">
              <w:rPr>
                <w:rFonts w:cstheme="minorHAnsi"/>
                <w:lang w:val="cs-CZ"/>
              </w:rPr>
              <w:lastRenderedPageBreak/>
              <w:t xml:space="preserve">maximálním výkonu </w:t>
            </w:r>
            <w:r>
              <w:rPr>
                <w:rFonts w:cstheme="minorHAnsi"/>
                <w:lang w:val="cs-CZ"/>
              </w:rPr>
              <w:t xml:space="preserve">je </w:t>
            </w:r>
            <w:r w:rsidRPr="00EE158E">
              <w:rPr>
                <w:rFonts w:cstheme="minorHAnsi"/>
                <w:lang w:val="cs-CZ"/>
              </w:rPr>
              <w:t xml:space="preserve">do 100 W, napájení 230V/50Hz, </w:t>
            </w:r>
            <w:r>
              <w:rPr>
                <w:rFonts w:cstheme="minorHAnsi"/>
                <w:lang w:val="cs-CZ"/>
              </w:rPr>
              <w:t xml:space="preserve">k dispozici je </w:t>
            </w:r>
            <w:r w:rsidRPr="00EE158E">
              <w:rPr>
                <w:rFonts w:cstheme="minorHAnsi"/>
                <w:lang w:val="cs-CZ"/>
              </w:rPr>
              <w:t>připojení na Ethernet.</w:t>
            </w:r>
          </w:p>
        </w:tc>
      </w:tr>
      <w:tr w:rsidR="00C20931" w:rsidRPr="00EE158E" w14:paraId="61643DA5" w14:textId="77777777" w:rsidTr="003157DF">
        <w:tc>
          <w:tcPr>
            <w:tcW w:w="630" w:type="dxa"/>
          </w:tcPr>
          <w:p w14:paraId="4CA2E754" w14:textId="77777777" w:rsidR="000B1AC0" w:rsidRPr="00EE158E" w:rsidRDefault="000B1AC0" w:rsidP="000B1AC0">
            <w:pPr>
              <w:spacing w:after="0" w:line="240" w:lineRule="auto"/>
              <w:jc w:val="both"/>
              <w:rPr>
                <w:rFonts w:asciiTheme="minorHAnsi" w:hAnsiTheme="minorHAnsi"/>
                <w:color w:val="auto"/>
                <w:lang w:val="cs-CZ"/>
              </w:rPr>
            </w:pPr>
            <w:r w:rsidRPr="00EE158E">
              <w:rPr>
                <w:rFonts w:asciiTheme="minorHAnsi" w:hAnsiTheme="minorHAnsi"/>
                <w:color w:val="auto"/>
                <w:lang w:val="cs-CZ"/>
              </w:rPr>
              <w:lastRenderedPageBreak/>
              <w:t>3.5</w:t>
            </w:r>
          </w:p>
        </w:tc>
        <w:tc>
          <w:tcPr>
            <w:tcW w:w="5580" w:type="dxa"/>
          </w:tcPr>
          <w:p w14:paraId="209150DE" w14:textId="77777777" w:rsidR="000B1AC0" w:rsidRPr="00EE158E" w:rsidRDefault="000B1AC0" w:rsidP="000B1AC0">
            <w:pPr>
              <w:spacing w:after="0" w:line="240" w:lineRule="auto"/>
              <w:jc w:val="both"/>
              <w:rPr>
                <w:rFonts w:asciiTheme="minorHAnsi" w:hAnsiTheme="minorHAnsi"/>
                <w:color w:val="auto"/>
                <w:lang w:val="cs-CZ"/>
              </w:rPr>
            </w:pPr>
            <w:r w:rsidRPr="00EE158E">
              <w:rPr>
                <w:rFonts w:asciiTheme="minorHAnsi" w:hAnsiTheme="minorHAnsi"/>
                <w:color w:val="auto"/>
                <w:lang w:val="cs-CZ"/>
              </w:rPr>
              <w:t>Maximální rozměry: půdorysné rozměry maximálně 550 mm x 750 mm, výška maximálně 2100 mm s napojením na stojan. Maximální hmotnost 100 kg.</w:t>
            </w:r>
          </w:p>
        </w:tc>
        <w:tc>
          <w:tcPr>
            <w:tcW w:w="1170" w:type="dxa"/>
          </w:tcPr>
          <w:p w14:paraId="01D815D7" w14:textId="60E004D2" w:rsidR="000B1AC0" w:rsidRPr="00EE158E" w:rsidRDefault="000B1AC0" w:rsidP="000B1AC0">
            <w:pPr>
              <w:spacing w:line="240" w:lineRule="auto"/>
              <w:jc w:val="center"/>
              <w:rPr>
                <w:lang w:val="cs-CZ"/>
              </w:rPr>
            </w:pPr>
            <w:r w:rsidRPr="00EE158E">
              <w:rPr>
                <w:lang w:val="cs-CZ"/>
              </w:rPr>
              <w:t>ANO</w:t>
            </w:r>
          </w:p>
        </w:tc>
        <w:tc>
          <w:tcPr>
            <w:tcW w:w="1834" w:type="dxa"/>
          </w:tcPr>
          <w:p w14:paraId="59CA8DA1" w14:textId="3D6A8EC8" w:rsidR="000B1AC0" w:rsidRPr="00EE158E" w:rsidRDefault="000B1AC0" w:rsidP="00D86F0B">
            <w:pPr>
              <w:spacing w:after="0" w:line="240" w:lineRule="auto"/>
              <w:rPr>
                <w:lang w:val="cs-CZ"/>
              </w:rPr>
            </w:pPr>
            <w:r w:rsidRPr="00EE158E">
              <w:rPr>
                <w:lang w:val="cs-CZ"/>
              </w:rPr>
              <w:t xml:space="preserve">rozměry:  468 mm x 653 mm </w:t>
            </w:r>
          </w:p>
          <w:p w14:paraId="4AA83FFE" w14:textId="515A0889" w:rsidR="000B1AC0" w:rsidRPr="00EE158E" w:rsidRDefault="000B1AC0" w:rsidP="00D86F0B">
            <w:pPr>
              <w:pStyle w:val="Textkomente"/>
              <w:spacing w:after="0" w:line="240" w:lineRule="auto"/>
              <w:rPr>
                <w:lang w:val="cs-CZ"/>
              </w:rPr>
            </w:pPr>
            <w:r w:rsidRPr="00EE158E">
              <w:rPr>
                <w:lang w:val="cs-CZ"/>
              </w:rPr>
              <w:t>výška</w:t>
            </w:r>
            <w:r w:rsidR="00A456A2">
              <w:rPr>
                <w:lang w:val="cs-CZ"/>
              </w:rPr>
              <w:t xml:space="preserve"> </w:t>
            </w:r>
            <w:r w:rsidRPr="00EE158E">
              <w:rPr>
                <w:lang w:val="cs-CZ"/>
              </w:rPr>
              <w:t>2086 mm</w:t>
            </w:r>
          </w:p>
          <w:p w14:paraId="33ABD056" w14:textId="7947FA7F" w:rsidR="000B1AC0" w:rsidRPr="00EE158E" w:rsidRDefault="000B1AC0" w:rsidP="00D86F0B">
            <w:pPr>
              <w:spacing w:after="0" w:line="240" w:lineRule="auto"/>
              <w:rPr>
                <w:lang w:val="cs-CZ"/>
              </w:rPr>
            </w:pPr>
            <w:r w:rsidRPr="00EE158E">
              <w:rPr>
                <w:lang w:val="cs-CZ"/>
              </w:rPr>
              <w:t>hmotnost: 80 kg</w:t>
            </w:r>
          </w:p>
        </w:tc>
      </w:tr>
      <w:tr w:rsidR="00C20931" w:rsidRPr="00EE158E" w14:paraId="26CEE6CC" w14:textId="77777777" w:rsidTr="003157DF">
        <w:tc>
          <w:tcPr>
            <w:tcW w:w="630" w:type="dxa"/>
          </w:tcPr>
          <w:p w14:paraId="5D9DCAF1" w14:textId="77777777" w:rsidR="000B1AC0" w:rsidRPr="00EE158E" w:rsidRDefault="000B1AC0" w:rsidP="000B1AC0">
            <w:pPr>
              <w:spacing w:after="0" w:line="240" w:lineRule="auto"/>
              <w:jc w:val="both"/>
              <w:rPr>
                <w:rFonts w:asciiTheme="minorHAnsi" w:hAnsiTheme="minorHAnsi"/>
                <w:color w:val="auto"/>
                <w:lang w:val="cs-CZ"/>
              </w:rPr>
            </w:pPr>
            <w:r w:rsidRPr="00EE158E">
              <w:rPr>
                <w:rFonts w:asciiTheme="minorHAnsi" w:hAnsiTheme="minorHAnsi"/>
                <w:color w:val="auto"/>
                <w:lang w:val="cs-CZ"/>
              </w:rPr>
              <w:t>3.6</w:t>
            </w:r>
          </w:p>
        </w:tc>
        <w:tc>
          <w:tcPr>
            <w:tcW w:w="5580" w:type="dxa"/>
          </w:tcPr>
          <w:p w14:paraId="097F5DE4" w14:textId="32A6E57E" w:rsidR="000B1AC0" w:rsidRPr="00EE158E" w:rsidRDefault="000B1AC0" w:rsidP="000B1AC0">
            <w:pPr>
              <w:spacing w:line="240" w:lineRule="auto"/>
              <w:jc w:val="both"/>
              <w:rPr>
                <w:rFonts w:cstheme="minorHAnsi"/>
                <w:lang w:val="cs-CZ"/>
              </w:rPr>
            </w:pPr>
            <w:r w:rsidRPr="00EE158E">
              <w:rPr>
                <w:rFonts w:cstheme="minorHAnsi"/>
                <w:lang w:val="cs-CZ"/>
              </w:rPr>
              <w:t>Ventilační jednotka musí umožňovat nastavení parametrů pro různé typy a počty IVC nádob. Musí umožňovat kombinované připojení IVC nádob různých velikostí v jednom až čtyřech stojanech. Celková výkonnost jedné IVC jednotky musí umožňovat provětrávání nejméně 320 IVC nádob o ploše 500-530 cm</w:t>
            </w:r>
            <w:r w:rsidRPr="00EE158E">
              <w:rPr>
                <w:rFonts w:cstheme="minorHAnsi"/>
                <w:vertAlign w:val="superscript"/>
                <w:lang w:val="cs-CZ"/>
              </w:rPr>
              <w:t xml:space="preserve">2 </w:t>
            </w:r>
            <w:r w:rsidRPr="00EE158E">
              <w:rPr>
                <w:rFonts w:cstheme="minorHAnsi"/>
                <w:lang w:val="cs-CZ"/>
              </w:rPr>
              <w:t>a umožnit také připojení stojanů pro nádoby o ploše až do 2000 cm</w:t>
            </w:r>
            <w:r w:rsidRPr="00EE158E">
              <w:rPr>
                <w:rFonts w:cstheme="minorHAnsi"/>
                <w:vertAlign w:val="superscript"/>
                <w:lang w:val="cs-CZ"/>
              </w:rPr>
              <w:t xml:space="preserve">2 </w:t>
            </w:r>
            <w:r w:rsidRPr="00EE158E">
              <w:rPr>
                <w:rFonts w:cstheme="minorHAnsi"/>
                <w:lang w:val="cs-CZ"/>
              </w:rPr>
              <w:t xml:space="preserve">pro laboratorní potkany. </w:t>
            </w:r>
          </w:p>
        </w:tc>
        <w:tc>
          <w:tcPr>
            <w:tcW w:w="1170" w:type="dxa"/>
          </w:tcPr>
          <w:p w14:paraId="76419B3D" w14:textId="020E3989" w:rsidR="000B1AC0" w:rsidRPr="00EE158E" w:rsidRDefault="000B1AC0" w:rsidP="000B1AC0">
            <w:pPr>
              <w:spacing w:line="240" w:lineRule="auto"/>
              <w:jc w:val="center"/>
              <w:rPr>
                <w:lang w:val="cs-CZ"/>
              </w:rPr>
            </w:pPr>
            <w:r w:rsidRPr="00EE158E">
              <w:rPr>
                <w:lang w:val="cs-CZ"/>
              </w:rPr>
              <w:t>ANO</w:t>
            </w:r>
          </w:p>
        </w:tc>
        <w:tc>
          <w:tcPr>
            <w:tcW w:w="1834" w:type="dxa"/>
          </w:tcPr>
          <w:p w14:paraId="4DED61D4" w14:textId="14D9D165" w:rsidR="000B1AC0" w:rsidRPr="00EE158E" w:rsidRDefault="000B1AC0" w:rsidP="00D86F0B">
            <w:pPr>
              <w:spacing w:line="240" w:lineRule="auto"/>
              <w:rPr>
                <w:lang w:val="cs-CZ"/>
              </w:rPr>
            </w:pPr>
            <w:r w:rsidRPr="00EE158E">
              <w:rPr>
                <w:rFonts w:asciiTheme="minorHAnsi" w:hAnsiTheme="minorHAnsi"/>
                <w:lang w:val="cs-CZ"/>
              </w:rPr>
              <w:t>[</w:t>
            </w:r>
            <w:r w:rsidR="00C20931" w:rsidRPr="00EE158E">
              <w:rPr>
                <w:rFonts w:cstheme="minorHAnsi"/>
                <w:lang w:val="cs-CZ"/>
              </w:rPr>
              <w:t xml:space="preserve">Ventilační jednotka </w:t>
            </w:r>
            <w:r w:rsidR="00C20931">
              <w:rPr>
                <w:rFonts w:cstheme="minorHAnsi"/>
                <w:lang w:val="cs-CZ"/>
              </w:rPr>
              <w:t xml:space="preserve">umožňuje </w:t>
            </w:r>
            <w:r w:rsidR="00C20931" w:rsidRPr="00EE158E">
              <w:rPr>
                <w:rFonts w:cstheme="minorHAnsi"/>
                <w:lang w:val="cs-CZ"/>
              </w:rPr>
              <w:t xml:space="preserve">nastavení parametrů pro různé typy a počty IVC nádob. </w:t>
            </w:r>
            <w:r w:rsidR="00C20931">
              <w:rPr>
                <w:rFonts w:cstheme="minorHAnsi"/>
                <w:lang w:val="cs-CZ"/>
              </w:rPr>
              <w:t>U</w:t>
            </w:r>
            <w:r w:rsidR="00C20931" w:rsidRPr="00EE158E">
              <w:rPr>
                <w:rFonts w:cstheme="minorHAnsi"/>
                <w:lang w:val="cs-CZ"/>
              </w:rPr>
              <w:t>možň</w:t>
            </w:r>
            <w:r w:rsidR="00C20931">
              <w:rPr>
                <w:rFonts w:cstheme="minorHAnsi"/>
                <w:lang w:val="cs-CZ"/>
              </w:rPr>
              <w:t xml:space="preserve">uje </w:t>
            </w:r>
            <w:r w:rsidR="00C20931" w:rsidRPr="00EE158E">
              <w:rPr>
                <w:rFonts w:cstheme="minorHAnsi"/>
                <w:lang w:val="cs-CZ"/>
              </w:rPr>
              <w:t>kombinované připojení IVC nádob různých velikostí v jednom až čtyřech stojanech. Celková výkonnost jedné IVC jednotky musí umožňovat provětrávání nejméně 320 IVC nádob o ploše 500-530 cm</w:t>
            </w:r>
            <w:r w:rsidR="00C20931" w:rsidRPr="00EE158E">
              <w:rPr>
                <w:rFonts w:cstheme="minorHAnsi"/>
                <w:vertAlign w:val="superscript"/>
                <w:lang w:val="cs-CZ"/>
              </w:rPr>
              <w:t xml:space="preserve">2 </w:t>
            </w:r>
            <w:r w:rsidR="00C20931" w:rsidRPr="00EE158E">
              <w:rPr>
                <w:rFonts w:cstheme="minorHAnsi"/>
                <w:lang w:val="cs-CZ"/>
              </w:rPr>
              <w:t>a umožnit také připojení stojanů pro nádoby o ploše až do 2000 cm</w:t>
            </w:r>
            <w:r w:rsidR="00C20931" w:rsidRPr="00EE158E">
              <w:rPr>
                <w:rFonts w:cstheme="minorHAnsi"/>
                <w:vertAlign w:val="superscript"/>
                <w:lang w:val="cs-CZ"/>
              </w:rPr>
              <w:t xml:space="preserve">2 </w:t>
            </w:r>
            <w:r w:rsidR="00C20931" w:rsidRPr="00EE158E">
              <w:rPr>
                <w:rFonts w:cstheme="minorHAnsi"/>
                <w:lang w:val="cs-CZ"/>
              </w:rPr>
              <w:t>pro laboratorní potkany</w:t>
            </w:r>
            <w:r w:rsidRPr="00EE158E">
              <w:rPr>
                <w:rFonts w:asciiTheme="minorHAnsi" w:hAnsiTheme="minorHAnsi"/>
                <w:lang w:val="cs-CZ"/>
              </w:rPr>
              <w:t>]</w:t>
            </w:r>
          </w:p>
        </w:tc>
      </w:tr>
      <w:tr w:rsidR="00C20931" w:rsidRPr="00EE158E" w14:paraId="087E7B18" w14:textId="77777777" w:rsidTr="003157DF">
        <w:tc>
          <w:tcPr>
            <w:tcW w:w="630" w:type="dxa"/>
          </w:tcPr>
          <w:p w14:paraId="6A78DF59" w14:textId="77777777" w:rsidR="000B1AC0" w:rsidRPr="00EE158E" w:rsidRDefault="000B1AC0" w:rsidP="000B1AC0">
            <w:pPr>
              <w:spacing w:after="0" w:line="240" w:lineRule="auto"/>
              <w:jc w:val="both"/>
              <w:rPr>
                <w:rFonts w:asciiTheme="minorHAnsi" w:hAnsiTheme="minorHAnsi"/>
                <w:color w:val="auto"/>
                <w:lang w:val="cs-CZ"/>
              </w:rPr>
            </w:pPr>
            <w:r w:rsidRPr="00EE158E">
              <w:rPr>
                <w:rFonts w:asciiTheme="minorHAnsi" w:hAnsiTheme="minorHAnsi"/>
                <w:color w:val="auto"/>
                <w:lang w:val="cs-CZ"/>
              </w:rPr>
              <w:t>3.7</w:t>
            </w:r>
          </w:p>
        </w:tc>
        <w:tc>
          <w:tcPr>
            <w:tcW w:w="5580" w:type="dxa"/>
          </w:tcPr>
          <w:p w14:paraId="3A1D3EDC" w14:textId="3F53C353" w:rsidR="000B1AC0" w:rsidRPr="00EE158E" w:rsidRDefault="000B1AC0" w:rsidP="000B1AC0">
            <w:pPr>
              <w:spacing w:line="240" w:lineRule="auto"/>
              <w:jc w:val="both"/>
              <w:rPr>
                <w:rFonts w:cstheme="minorHAnsi"/>
                <w:lang w:val="cs-CZ"/>
              </w:rPr>
            </w:pPr>
            <w:r w:rsidRPr="00EE158E">
              <w:rPr>
                <w:rFonts w:cstheme="minorHAnsi"/>
                <w:lang w:val="cs-CZ"/>
              </w:rPr>
              <w:t>Ventilační jednotka musí umožnit řízení proudění v podtlakovém i přetlakovém režimu volbou tohoto parametru na uživatelské úrovni.</w:t>
            </w:r>
          </w:p>
        </w:tc>
        <w:tc>
          <w:tcPr>
            <w:tcW w:w="1170" w:type="dxa"/>
          </w:tcPr>
          <w:p w14:paraId="0F015C7C" w14:textId="1A35B62D" w:rsidR="000B1AC0" w:rsidRPr="00EE158E" w:rsidRDefault="000B1AC0" w:rsidP="000B1AC0">
            <w:pPr>
              <w:spacing w:line="240" w:lineRule="auto"/>
              <w:jc w:val="center"/>
              <w:rPr>
                <w:lang w:val="cs-CZ"/>
              </w:rPr>
            </w:pPr>
            <w:r w:rsidRPr="00EE158E">
              <w:rPr>
                <w:lang w:val="cs-CZ"/>
              </w:rPr>
              <w:t>ANO</w:t>
            </w:r>
          </w:p>
        </w:tc>
        <w:tc>
          <w:tcPr>
            <w:tcW w:w="1834" w:type="dxa"/>
          </w:tcPr>
          <w:p w14:paraId="4245BD5D" w14:textId="6328BD18" w:rsidR="000B1AC0" w:rsidRPr="00EE158E" w:rsidRDefault="000B1AC0" w:rsidP="00D86F0B">
            <w:pPr>
              <w:spacing w:line="240" w:lineRule="auto"/>
              <w:rPr>
                <w:lang w:val="cs-CZ"/>
              </w:rPr>
            </w:pPr>
            <w:r w:rsidRPr="00EE158E">
              <w:rPr>
                <w:rFonts w:asciiTheme="minorHAnsi" w:hAnsiTheme="minorHAnsi"/>
                <w:lang w:val="cs-CZ"/>
              </w:rPr>
              <w:t>[</w:t>
            </w:r>
            <w:r w:rsidR="00A456A2" w:rsidRPr="00EE158E">
              <w:rPr>
                <w:rFonts w:cstheme="minorHAnsi"/>
                <w:lang w:val="cs-CZ"/>
              </w:rPr>
              <w:t xml:space="preserve">Ventilační jednotka </w:t>
            </w:r>
            <w:r w:rsidR="00A456A2">
              <w:rPr>
                <w:rFonts w:cstheme="minorHAnsi"/>
                <w:lang w:val="cs-CZ"/>
              </w:rPr>
              <w:t>umožňuje</w:t>
            </w:r>
            <w:r w:rsidR="00A456A2" w:rsidRPr="00EE158E">
              <w:rPr>
                <w:rFonts w:cstheme="minorHAnsi"/>
                <w:lang w:val="cs-CZ"/>
              </w:rPr>
              <w:t xml:space="preserve"> řízení proudění v podtlakovém i přetlakovém režimu </w:t>
            </w:r>
            <w:r w:rsidR="00A456A2">
              <w:rPr>
                <w:rFonts w:cstheme="minorHAnsi"/>
                <w:lang w:val="cs-CZ"/>
              </w:rPr>
              <w:t xml:space="preserve">a </w:t>
            </w:r>
            <w:r w:rsidR="00A456A2" w:rsidRPr="00EE158E">
              <w:rPr>
                <w:rFonts w:cstheme="minorHAnsi"/>
                <w:lang w:val="cs-CZ"/>
              </w:rPr>
              <w:t>volbu tohoto parametru na uživatelské úrovni</w:t>
            </w:r>
            <w:r w:rsidR="00A456A2">
              <w:rPr>
                <w:rFonts w:cstheme="minorHAnsi"/>
                <w:lang w:val="cs-CZ"/>
              </w:rPr>
              <w:t xml:space="preserve"> (zadáním příslušeného parametru)</w:t>
            </w:r>
            <w:r w:rsidRPr="00EE158E">
              <w:rPr>
                <w:rFonts w:asciiTheme="minorHAnsi" w:hAnsiTheme="minorHAnsi"/>
                <w:lang w:val="cs-CZ"/>
              </w:rPr>
              <w:t>]</w:t>
            </w:r>
          </w:p>
        </w:tc>
      </w:tr>
      <w:tr w:rsidR="00C20931" w:rsidRPr="00EE158E" w14:paraId="7109EF56" w14:textId="77777777" w:rsidTr="003157DF">
        <w:tc>
          <w:tcPr>
            <w:tcW w:w="630" w:type="dxa"/>
          </w:tcPr>
          <w:p w14:paraId="7745072E" w14:textId="77777777" w:rsidR="000B1AC0" w:rsidRPr="00EE158E" w:rsidRDefault="000B1AC0" w:rsidP="000B1AC0">
            <w:pPr>
              <w:spacing w:after="0" w:line="240" w:lineRule="auto"/>
              <w:jc w:val="both"/>
              <w:rPr>
                <w:rFonts w:asciiTheme="minorHAnsi" w:hAnsiTheme="minorHAnsi"/>
                <w:color w:val="auto"/>
                <w:lang w:val="cs-CZ"/>
              </w:rPr>
            </w:pPr>
            <w:r w:rsidRPr="00EE158E">
              <w:rPr>
                <w:rFonts w:asciiTheme="minorHAnsi" w:hAnsiTheme="minorHAnsi"/>
                <w:color w:val="auto"/>
                <w:lang w:val="cs-CZ"/>
              </w:rPr>
              <w:t>3.8</w:t>
            </w:r>
          </w:p>
        </w:tc>
        <w:tc>
          <w:tcPr>
            <w:tcW w:w="5580" w:type="dxa"/>
          </w:tcPr>
          <w:p w14:paraId="2E316A25" w14:textId="77777777" w:rsidR="000B1AC0" w:rsidRPr="00EE158E" w:rsidRDefault="000B1AC0" w:rsidP="000B1AC0">
            <w:pPr>
              <w:spacing w:line="240" w:lineRule="auto"/>
              <w:jc w:val="both"/>
              <w:rPr>
                <w:rFonts w:cstheme="minorHAnsi"/>
                <w:lang w:val="cs-CZ"/>
              </w:rPr>
            </w:pPr>
            <w:r w:rsidRPr="00EE158E">
              <w:rPr>
                <w:rFonts w:cstheme="minorHAnsi"/>
                <w:lang w:val="cs-CZ"/>
              </w:rPr>
              <w:t xml:space="preserve">Výkon ventilační jednotky musí být regulovatelný, počet výměn vzduchu v rozsahu až do 80x/hod podle dané konfigurace, s možností přímého zadání jak počtu výměn vzduchu, tak zadáním </w:t>
            </w:r>
            <w:r w:rsidRPr="00EE158E">
              <w:rPr>
                <w:rFonts w:cstheme="minorHAnsi"/>
                <w:lang w:val="cs-CZ"/>
              </w:rPr>
              <w:lastRenderedPageBreak/>
              <w:t>počtu připojených nádob. Regulační rozsah objemu vzduchu možný až do 200 m</w:t>
            </w:r>
            <w:r w:rsidRPr="00EE158E">
              <w:rPr>
                <w:rFonts w:cstheme="minorHAnsi"/>
                <w:vertAlign w:val="superscript"/>
                <w:lang w:val="cs-CZ"/>
              </w:rPr>
              <w:t>3</w:t>
            </w:r>
            <w:r w:rsidRPr="00EE158E">
              <w:rPr>
                <w:rFonts w:cstheme="minorHAnsi"/>
                <w:lang w:val="cs-CZ"/>
              </w:rPr>
              <w:t>/hod.</w:t>
            </w:r>
          </w:p>
        </w:tc>
        <w:tc>
          <w:tcPr>
            <w:tcW w:w="1170" w:type="dxa"/>
          </w:tcPr>
          <w:p w14:paraId="38C1DFCA" w14:textId="5C0D667C" w:rsidR="000B1AC0" w:rsidRPr="00EE158E" w:rsidRDefault="000B1AC0" w:rsidP="000B1AC0">
            <w:pPr>
              <w:spacing w:line="240" w:lineRule="auto"/>
              <w:jc w:val="center"/>
              <w:rPr>
                <w:lang w:val="cs-CZ"/>
              </w:rPr>
            </w:pPr>
            <w:r w:rsidRPr="00EE158E">
              <w:rPr>
                <w:lang w:val="cs-CZ"/>
              </w:rPr>
              <w:lastRenderedPageBreak/>
              <w:t>ANO</w:t>
            </w:r>
          </w:p>
        </w:tc>
        <w:tc>
          <w:tcPr>
            <w:tcW w:w="1834" w:type="dxa"/>
          </w:tcPr>
          <w:p w14:paraId="00B313C4" w14:textId="220D9CA1" w:rsidR="000B1AC0" w:rsidRPr="00EE158E" w:rsidRDefault="000B1AC0" w:rsidP="00D86F0B">
            <w:pPr>
              <w:spacing w:line="240" w:lineRule="auto"/>
              <w:rPr>
                <w:lang w:val="cs-CZ"/>
              </w:rPr>
            </w:pPr>
            <w:r w:rsidRPr="00EE158E">
              <w:rPr>
                <w:rFonts w:asciiTheme="minorHAnsi" w:hAnsiTheme="minorHAnsi"/>
                <w:lang w:val="cs-CZ"/>
              </w:rPr>
              <w:t>[</w:t>
            </w:r>
            <w:r w:rsidR="00A456A2" w:rsidRPr="00EE158E">
              <w:rPr>
                <w:rFonts w:cstheme="minorHAnsi"/>
                <w:lang w:val="cs-CZ"/>
              </w:rPr>
              <w:t xml:space="preserve">Výkon ventilační jednotky </w:t>
            </w:r>
            <w:r w:rsidR="00A456A2">
              <w:rPr>
                <w:rFonts w:cstheme="minorHAnsi"/>
                <w:lang w:val="cs-CZ"/>
              </w:rPr>
              <w:t>je</w:t>
            </w:r>
            <w:r w:rsidR="00A456A2" w:rsidRPr="00EE158E">
              <w:rPr>
                <w:rFonts w:cstheme="minorHAnsi"/>
                <w:lang w:val="cs-CZ"/>
              </w:rPr>
              <w:t xml:space="preserve"> regulovatelný, počet výměn </w:t>
            </w:r>
            <w:r w:rsidR="00A456A2" w:rsidRPr="00EE158E">
              <w:rPr>
                <w:rFonts w:cstheme="minorHAnsi"/>
                <w:lang w:val="cs-CZ"/>
              </w:rPr>
              <w:lastRenderedPageBreak/>
              <w:t xml:space="preserve">vzduchu v rozsahu až do 80x/hod podle dané konfigurace, s možností přímého zadání jak počtu výměn vzduchu, tak zadáním počtu připojených nádob. Regulační rozsah objemu vzduchu </w:t>
            </w:r>
            <w:r w:rsidR="00A456A2">
              <w:rPr>
                <w:rFonts w:cstheme="minorHAnsi"/>
                <w:lang w:val="cs-CZ"/>
              </w:rPr>
              <w:t>je</w:t>
            </w:r>
            <w:r w:rsidR="00A456A2" w:rsidRPr="00EE158E">
              <w:rPr>
                <w:rFonts w:cstheme="minorHAnsi"/>
                <w:lang w:val="cs-CZ"/>
              </w:rPr>
              <w:t xml:space="preserve"> do 200 m</w:t>
            </w:r>
            <w:r w:rsidR="00A456A2" w:rsidRPr="00EE158E">
              <w:rPr>
                <w:rFonts w:cstheme="minorHAnsi"/>
                <w:vertAlign w:val="superscript"/>
                <w:lang w:val="cs-CZ"/>
              </w:rPr>
              <w:t>3</w:t>
            </w:r>
            <w:r w:rsidR="00A456A2" w:rsidRPr="00EE158E">
              <w:rPr>
                <w:rFonts w:cstheme="minorHAnsi"/>
                <w:lang w:val="cs-CZ"/>
              </w:rPr>
              <w:t>/hod</w:t>
            </w:r>
            <w:r w:rsidRPr="00EE158E">
              <w:rPr>
                <w:rFonts w:asciiTheme="minorHAnsi" w:hAnsiTheme="minorHAnsi"/>
                <w:lang w:val="cs-CZ"/>
              </w:rPr>
              <w:t>]</w:t>
            </w:r>
          </w:p>
        </w:tc>
      </w:tr>
      <w:tr w:rsidR="00C20931" w:rsidRPr="00EE158E" w14:paraId="2E00113B" w14:textId="77777777" w:rsidTr="003157DF">
        <w:tc>
          <w:tcPr>
            <w:tcW w:w="630" w:type="dxa"/>
          </w:tcPr>
          <w:p w14:paraId="252FABBC" w14:textId="77777777" w:rsidR="000B1AC0" w:rsidRPr="00EE158E" w:rsidRDefault="000B1AC0" w:rsidP="000B1AC0">
            <w:pPr>
              <w:spacing w:after="0" w:line="240" w:lineRule="auto"/>
              <w:jc w:val="both"/>
              <w:rPr>
                <w:rFonts w:asciiTheme="minorHAnsi" w:hAnsiTheme="minorHAnsi"/>
                <w:color w:val="auto"/>
                <w:lang w:val="cs-CZ"/>
              </w:rPr>
            </w:pPr>
            <w:r w:rsidRPr="00EE158E">
              <w:rPr>
                <w:rFonts w:asciiTheme="minorHAnsi" w:hAnsiTheme="minorHAnsi"/>
                <w:color w:val="auto"/>
                <w:lang w:val="cs-CZ"/>
              </w:rPr>
              <w:lastRenderedPageBreak/>
              <w:t>3.9</w:t>
            </w:r>
          </w:p>
        </w:tc>
        <w:tc>
          <w:tcPr>
            <w:tcW w:w="5580" w:type="dxa"/>
          </w:tcPr>
          <w:p w14:paraId="30DC031F" w14:textId="77777777" w:rsidR="000B1AC0" w:rsidRPr="00EE158E" w:rsidRDefault="000B1AC0" w:rsidP="000B1AC0">
            <w:pPr>
              <w:spacing w:line="240" w:lineRule="auto"/>
              <w:jc w:val="both"/>
              <w:rPr>
                <w:rFonts w:cstheme="minorHAnsi"/>
                <w:lang w:val="cs-CZ"/>
              </w:rPr>
            </w:pPr>
            <w:r w:rsidRPr="00EE158E">
              <w:rPr>
                <w:rFonts w:cstheme="minorHAnsi"/>
                <w:lang w:val="cs-CZ"/>
              </w:rPr>
              <w:t xml:space="preserve">Ventilační jednotka musí umožňovat propojení se stojany pouze pružnou hadicí, tak aby spojení vylučovalo přenos vibrací na stojan a dovolovalo mírné posouvání stojanů. Spojení nesmí být realizováno mechanicky pevným spojem. </w:t>
            </w:r>
          </w:p>
        </w:tc>
        <w:tc>
          <w:tcPr>
            <w:tcW w:w="1170" w:type="dxa"/>
          </w:tcPr>
          <w:p w14:paraId="03707C1B" w14:textId="64F1BFF0" w:rsidR="000B1AC0" w:rsidRPr="00EE158E" w:rsidRDefault="000B1AC0" w:rsidP="000B1AC0">
            <w:pPr>
              <w:spacing w:line="240" w:lineRule="auto"/>
              <w:jc w:val="center"/>
              <w:rPr>
                <w:lang w:val="cs-CZ"/>
              </w:rPr>
            </w:pPr>
            <w:r w:rsidRPr="00EE158E">
              <w:rPr>
                <w:lang w:val="cs-CZ"/>
              </w:rPr>
              <w:t>ANO</w:t>
            </w:r>
          </w:p>
        </w:tc>
        <w:tc>
          <w:tcPr>
            <w:tcW w:w="1834" w:type="dxa"/>
          </w:tcPr>
          <w:p w14:paraId="0D55C1FF" w14:textId="6C4D4AB5" w:rsidR="000B1AC0" w:rsidRPr="00EE158E" w:rsidRDefault="000B1AC0" w:rsidP="00D86F0B">
            <w:pPr>
              <w:spacing w:line="240" w:lineRule="auto"/>
              <w:rPr>
                <w:lang w:val="cs-CZ"/>
              </w:rPr>
            </w:pPr>
            <w:r w:rsidRPr="00EE158E">
              <w:rPr>
                <w:rFonts w:asciiTheme="minorHAnsi" w:hAnsiTheme="minorHAnsi"/>
                <w:lang w:val="cs-CZ"/>
              </w:rPr>
              <w:t>[</w:t>
            </w:r>
            <w:r w:rsidR="00A456A2" w:rsidRPr="00EE158E">
              <w:rPr>
                <w:rFonts w:cstheme="minorHAnsi"/>
                <w:lang w:val="cs-CZ"/>
              </w:rPr>
              <w:t xml:space="preserve">Ventilační jednotka </w:t>
            </w:r>
            <w:r w:rsidR="00A456A2">
              <w:rPr>
                <w:rFonts w:cstheme="minorHAnsi"/>
                <w:lang w:val="cs-CZ"/>
              </w:rPr>
              <w:t xml:space="preserve">je </w:t>
            </w:r>
            <w:r w:rsidR="00A456A2" w:rsidRPr="00EE158E">
              <w:rPr>
                <w:rFonts w:cstheme="minorHAnsi"/>
                <w:lang w:val="cs-CZ"/>
              </w:rPr>
              <w:t>propojen</w:t>
            </w:r>
            <w:r w:rsidR="00A456A2">
              <w:rPr>
                <w:rFonts w:cstheme="minorHAnsi"/>
                <w:lang w:val="cs-CZ"/>
              </w:rPr>
              <w:t>a</w:t>
            </w:r>
            <w:r w:rsidR="00A456A2" w:rsidRPr="00EE158E">
              <w:rPr>
                <w:rFonts w:cstheme="minorHAnsi"/>
                <w:lang w:val="cs-CZ"/>
              </w:rPr>
              <w:t xml:space="preserve"> se stojany pouze pružnou hadicí, tak aby spojení vylučovalo přenos vibrací na stojan a dovolovalo mírné posouvání stojanů. Spojení </w:t>
            </w:r>
            <w:r w:rsidR="00A456A2">
              <w:rPr>
                <w:rFonts w:cstheme="minorHAnsi"/>
                <w:lang w:val="cs-CZ"/>
              </w:rPr>
              <w:t>není</w:t>
            </w:r>
            <w:r w:rsidR="00A456A2" w:rsidRPr="00EE158E">
              <w:rPr>
                <w:rFonts w:cstheme="minorHAnsi"/>
                <w:lang w:val="cs-CZ"/>
              </w:rPr>
              <w:t xml:space="preserve"> realizováno mechanicky pevným </w:t>
            </w:r>
            <w:r w:rsidR="00A456A2">
              <w:rPr>
                <w:rFonts w:cstheme="minorHAnsi"/>
                <w:lang w:val="cs-CZ"/>
              </w:rPr>
              <w:t xml:space="preserve">(nepružným) </w:t>
            </w:r>
            <w:r w:rsidR="00A456A2" w:rsidRPr="00EE158E">
              <w:rPr>
                <w:rFonts w:cstheme="minorHAnsi"/>
                <w:lang w:val="cs-CZ"/>
              </w:rPr>
              <w:t>spojem.</w:t>
            </w:r>
            <w:r w:rsidRPr="00EE158E">
              <w:rPr>
                <w:rFonts w:asciiTheme="minorHAnsi" w:hAnsiTheme="minorHAnsi"/>
                <w:lang w:val="cs-CZ"/>
              </w:rPr>
              <w:t>]</w:t>
            </w:r>
          </w:p>
        </w:tc>
      </w:tr>
      <w:tr w:rsidR="00C20931" w:rsidRPr="00EE158E" w14:paraId="53E408D2" w14:textId="77777777" w:rsidTr="003157DF">
        <w:tc>
          <w:tcPr>
            <w:tcW w:w="630" w:type="dxa"/>
          </w:tcPr>
          <w:p w14:paraId="53A1C3BF" w14:textId="77777777" w:rsidR="000B1AC0" w:rsidRPr="00EE158E" w:rsidRDefault="000B1AC0" w:rsidP="000B1AC0">
            <w:pPr>
              <w:spacing w:after="0" w:line="240" w:lineRule="auto"/>
              <w:jc w:val="both"/>
              <w:rPr>
                <w:rFonts w:asciiTheme="minorHAnsi" w:hAnsiTheme="minorHAnsi"/>
                <w:color w:val="auto"/>
                <w:lang w:val="cs-CZ"/>
              </w:rPr>
            </w:pPr>
            <w:r w:rsidRPr="00EE158E">
              <w:rPr>
                <w:rFonts w:asciiTheme="minorHAnsi" w:hAnsiTheme="minorHAnsi"/>
                <w:color w:val="auto"/>
                <w:lang w:val="cs-CZ"/>
              </w:rPr>
              <w:t>3.10</w:t>
            </w:r>
          </w:p>
        </w:tc>
        <w:tc>
          <w:tcPr>
            <w:tcW w:w="5580" w:type="dxa"/>
          </w:tcPr>
          <w:p w14:paraId="7FDF62E1" w14:textId="09142AC9" w:rsidR="000B1AC0" w:rsidRPr="00EE158E" w:rsidRDefault="000B1AC0" w:rsidP="000B1AC0">
            <w:pPr>
              <w:spacing w:after="0" w:line="240" w:lineRule="auto"/>
              <w:jc w:val="both"/>
              <w:rPr>
                <w:rFonts w:asciiTheme="minorHAnsi" w:hAnsiTheme="minorHAnsi"/>
                <w:color w:val="auto"/>
                <w:lang w:val="cs-CZ"/>
              </w:rPr>
            </w:pPr>
            <w:r w:rsidRPr="00EE158E">
              <w:rPr>
                <w:rFonts w:asciiTheme="minorHAnsi" w:hAnsiTheme="minorHAnsi"/>
                <w:color w:val="auto"/>
                <w:lang w:val="cs-CZ"/>
              </w:rPr>
              <w:t>Ventilační jednotka musí být vybavena digitální regulací s grafickým displejem, s ochranou pomocí víceúrovňových hesel pro běžnou obsluhu, běžnou údržbu a servisní činnost. Ovládací systém musí být vybaven pamětí pro chybová a stavová hlášení. Ovládání jednotky musí být zajištěno pomocí voděodolného, ergonomicky umístěného a dobře viditelného dotykového displeje. Ventilační jednotka musí být osazena čidly pro měření tlaku, teploty a vlhkosti vzduchu odsávaného z nádob, čidly pro měření rychlosti proudění vzduchu na vstupu a výstupu jednotky. Ventilační jednotka musí být vybavena alarmovým systémem pro signalizaci chybových stavů jednotky a narušení požadovaných parametrů,  bude osazena nezávislým interface pro přenos informací do centrálního monitorovacího a alarmového systému se softwarem umožňujícím sledování a záznam těchto dat a s možností vzdáleného sledování přes webové rozhraní.</w:t>
            </w:r>
          </w:p>
          <w:p w14:paraId="37E1528A" w14:textId="77777777" w:rsidR="000B1AC0" w:rsidRPr="00EE158E" w:rsidRDefault="000B1AC0" w:rsidP="000B1AC0">
            <w:pPr>
              <w:spacing w:after="0" w:line="240" w:lineRule="auto"/>
              <w:jc w:val="both"/>
              <w:rPr>
                <w:rFonts w:asciiTheme="minorHAnsi" w:hAnsiTheme="minorHAnsi"/>
                <w:color w:val="auto"/>
                <w:lang w:val="cs-CZ"/>
              </w:rPr>
            </w:pPr>
          </w:p>
        </w:tc>
        <w:tc>
          <w:tcPr>
            <w:tcW w:w="1170" w:type="dxa"/>
          </w:tcPr>
          <w:p w14:paraId="5A285B43" w14:textId="7890577A" w:rsidR="000B1AC0" w:rsidRPr="00EE158E" w:rsidRDefault="000B1AC0" w:rsidP="000B1AC0">
            <w:pPr>
              <w:spacing w:line="240" w:lineRule="auto"/>
              <w:jc w:val="center"/>
              <w:rPr>
                <w:lang w:val="cs-CZ"/>
              </w:rPr>
            </w:pPr>
            <w:r w:rsidRPr="00EE158E">
              <w:rPr>
                <w:lang w:val="cs-CZ"/>
              </w:rPr>
              <w:t>ANO</w:t>
            </w:r>
          </w:p>
        </w:tc>
        <w:tc>
          <w:tcPr>
            <w:tcW w:w="1834" w:type="dxa"/>
          </w:tcPr>
          <w:p w14:paraId="69475B7E" w14:textId="40240F9C" w:rsidR="00A456A2" w:rsidRPr="00EE158E" w:rsidRDefault="000B1AC0" w:rsidP="00D86F0B">
            <w:pPr>
              <w:spacing w:after="0" w:line="240" w:lineRule="auto"/>
              <w:rPr>
                <w:rFonts w:asciiTheme="minorHAnsi" w:hAnsiTheme="minorHAnsi"/>
                <w:color w:val="auto"/>
                <w:lang w:val="cs-CZ"/>
              </w:rPr>
            </w:pPr>
            <w:r w:rsidRPr="00EE158E">
              <w:rPr>
                <w:rFonts w:asciiTheme="minorHAnsi" w:hAnsiTheme="minorHAnsi"/>
                <w:lang w:val="cs-CZ"/>
              </w:rPr>
              <w:t>[</w:t>
            </w:r>
            <w:r w:rsidR="00A456A2" w:rsidRPr="00EE158E">
              <w:rPr>
                <w:rFonts w:asciiTheme="minorHAnsi" w:hAnsiTheme="minorHAnsi"/>
                <w:color w:val="auto"/>
                <w:lang w:val="cs-CZ"/>
              </w:rPr>
              <w:t xml:space="preserve">Ventilační jednotka </w:t>
            </w:r>
            <w:r w:rsidR="00A456A2">
              <w:rPr>
                <w:rFonts w:asciiTheme="minorHAnsi" w:hAnsiTheme="minorHAnsi"/>
                <w:color w:val="auto"/>
                <w:lang w:val="cs-CZ"/>
              </w:rPr>
              <w:t>je</w:t>
            </w:r>
            <w:r w:rsidR="00A456A2" w:rsidRPr="00EE158E">
              <w:rPr>
                <w:rFonts w:asciiTheme="minorHAnsi" w:hAnsiTheme="minorHAnsi"/>
                <w:color w:val="auto"/>
                <w:lang w:val="cs-CZ"/>
              </w:rPr>
              <w:t xml:space="preserve"> vybavena digitální regulací s grafickým displejem, s ochranou pomocí víceúrovňových hesel pro běžnou obsluhu, běžnou údržbu a servisní činnost. Ovládací systém </w:t>
            </w:r>
            <w:r w:rsidR="00A456A2">
              <w:rPr>
                <w:rFonts w:asciiTheme="minorHAnsi" w:hAnsiTheme="minorHAnsi"/>
                <w:color w:val="auto"/>
                <w:lang w:val="cs-CZ"/>
              </w:rPr>
              <w:t>je</w:t>
            </w:r>
            <w:r w:rsidR="00A456A2" w:rsidRPr="00EE158E">
              <w:rPr>
                <w:rFonts w:asciiTheme="minorHAnsi" w:hAnsiTheme="minorHAnsi"/>
                <w:color w:val="auto"/>
                <w:lang w:val="cs-CZ"/>
              </w:rPr>
              <w:t xml:space="preserve"> vybaven pamětí pro chybová a stavová hlášení. Ovládání jednotky musí </w:t>
            </w:r>
            <w:r w:rsidR="00A456A2">
              <w:rPr>
                <w:rFonts w:asciiTheme="minorHAnsi" w:hAnsiTheme="minorHAnsi"/>
                <w:color w:val="auto"/>
                <w:lang w:val="cs-CZ"/>
              </w:rPr>
              <w:t xml:space="preserve">je </w:t>
            </w:r>
            <w:r w:rsidR="00A456A2" w:rsidRPr="00EE158E">
              <w:rPr>
                <w:rFonts w:asciiTheme="minorHAnsi" w:hAnsiTheme="minorHAnsi"/>
                <w:color w:val="auto"/>
                <w:lang w:val="cs-CZ"/>
              </w:rPr>
              <w:t xml:space="preserve">pomocí voděodolného, ergonomicky umístěného a dobře viditelného dotykového displeje. Ventilační </w:t>
            </w:r>
            <w:r w:rsidR="00A456A2" w:rsidRPr="00EE158E">
              <w:rPr>
                <w:rFonts w:asciiTheme="minorHAnsi" w:hAnsiTheme="minorHAnsi"/>
                <w:color w:val="auto"/>
                <w:lang w:val="cs-CZ"/>
              </w:rPr>
              <w:lastRenderedPageBreak/>
              <w:t xml:space="preserve">jednotka </w:t>
            </w:r>
            <w:r w:rsidR="00A456A2">
              <w:rPr>
                <w:rFonts w:asciiTheme="minorHAnsi" w:hAnsiTheme="minorHAnsi"/>
                <w:color w:val="auto"/>
                <w:lang w:val="cs-CZ"/>
              </w:rPr>
              <w:t>je</w:t>
            </w:r>
            <w:r w:rsidR="00A456A2" w:rsidRPr="00EE158E">
              <w:rPr>
                <w:rFonts w:asciiTheme="minorHAnsi" w:hAnsiTheme="minorHAnsi"/>
                <w:color w:val="auto"/>
                <w:lang w:val="cs-CZ"/>
              </w:rPr>
              <w:t xml:space="preserve"> osazena čidly pro měření tlaku, teploty a vlhkosti vzduchu odsávaného z nádob, čidly pro měření rychlosti proudění vzduchu na vstupu a výstupu jednotky. Ventilační jednotka </w:t>
            </w:r>
            <w:r w:rsidR="00A456A2">
              <w:rPr>
                <w:rFonts w:asciiTheme="minorHAnsi" w:hAnsiTheme="minorHAnsi"/>
                <w:color w:val="auto"/>
                <w:lang w:val="cs-CZ"/>
              </w:rPr>
              <w:t>je</w:t>
            </w:r>
            <w:r w:rsidR="00A456A2" w:rsidRPr="00EE158E">
              <w:rPr>
                <w:rFonts w:asciiTheme="minorHAnsi" w:hAnsiTheme="minorHAnsi"/>
                <w:color w:val="auto"/>
                <w:lang w:val="cs-CZ"/>
              </w:rPr>
              <w:t xml:space="preserve"> vybavena alarmovým systémem pro signalizaci chybových stavů jednotky a narušení požadovaných parametrů, </w:t>
            </w:r>
            <w:r w:rsidR="00A456A2">
              <w:rPr>
                <w:rFonts w:asciiTheme="minorHAnsi" w:hAnsiTheme="minorHAnsi"/>
                <w:color w:val="auto"/>
                <w:lang w:val="cs-CZ"/>
              </w:rPr>
              <w:t xml:space="preserve">a je </w:t>
            </w:r>
            <w:r w:rsidR="00A456A2" w:rsidRPr="00EE158E">
              <w:rPr>
                <w:rFonts w:asciiTheme="minorHAnsi" w:hAnsiTheme="minorHAnsi"/>
                <w:color w:val="auto"/>
                <w:lang w:val="cs-CZ"/>
              </w:rPr>
              <w:t>osazena nezávislým interface pro přenos informací do centrálního monitorovacího a alarmového systému se softwarem umožňujícím sledování a záznam těchto dat a s možností vzdáleného sledování přes webové rozhraní.</w:t>
            </w:r>
          </w:p>
          <w:p w14:paraId="5941FF17" w14:textId="31BAE09B" w:rsidR="000B1AC0" w:rsidRPr="00EE158E" w:rsidRDefault="000B1AC0" w:rsidP="00D86F0B">
            <w:pPr>
              <w:spacing w:line="240" w:lineRule="auto"/>
              <w:rPr>
                <w:lang w:val="cs-CZ"/>
              </w:rPr>
            </w:pPr>
            <w:r w:rsidRPr="00EE158E">
              <w:rPr>
                <w:rFonts w:asciiTheme="minorHAnsi" w:hAnsiTheme="minorHAnsi"/>
                <w:lang w:val="cs-CZ"/>
              </w:rPr>
              <w:t>]</w:t>
            </w:r>
          </w:p>
        </w:tc>
      </w:tr>
      <w:tr w:rsidR="00C20931" w:rsidRPr="00EE158E" w14:paraId="1D72C8E6" w14:textId="77777777" w:rsidTr="003157DF">
        <w:trPr>
          <w:trHeight w:val="328"/>
        </w:trPr>
        <w:tc>
          <w:tcPr>
            <w:tcW w:w="630" w:type="dxa"/>
          </w:tcPr>
          <w:p w14:paraId="6E33369B" w14:textId="77777777" w:rsidR="000B1AC0" w:rsidRPr="00EE158E" w:rsidRDefault="000B1AC0" w:rsidP="000B1AC0">
            <w:pPr>
              <w:spacing w:after="0" w:line="240" w:lineRule="auto"/>
              <w:jc w:val="both"/>
              <w:rPr>
                <w:rFonts w:asciiTheme="minorHAnsi" w:hAnsiTheme="minorHAnsi"/>
                <w:color w:val="auto"/>
                <w:lang w:val="cs-CZ"/>
              </w:rPr>
            </w:pPr>
            <w:r w:rsidRPr="00EE158E">
              <w:rPr>
                <w:rFonts w:asciiTheme="minorHAnsi" w:hAnsiTheme="minorHAnsi"/>
                <w:color w:val="auto"/>
                <w:lang w:val="cs-CZ"/>
              </w:rPr>
              <w:lastRenderedPageBreak/>
              <w:t>3.11</w:t>
            </w:r>
          </w:p>
        </w:tc>
        <w:tc>
          <w:tcPr>
            <w:tcW w:w="5580" w:type="dxa"/>
          </w:tcPr>
          <w:p w14:paraId="3DC2BBBD" w14:textId="7ABA33B9" w:rsidR="000B1AC0" w:rsidRPr="00EE158E" w:rsidRDefault="000B1AC0" w:rsidP="000B1AC0">
            <w:pPr>
              <w:spacing w:after="0" w:line="240" w:lineRule="auto"/>
              <w:jc w:val="both"/>
              <w:rPr>
                <w:rFonts w:asciiTheme="minorHAnsi" w:hAnsiTheme="minorHAnsi"/>
                <w:color w:val="auto"/>
                <w:lang w:val="cs-CZ"/>
              </w:rPr>
            </w:pPr>
            <w:r w:rsidRPr="00EE158E">
              <w:rPr>
                <w:rFonts w:asciiTheme="minorHAnsi" w:hAnsiTheme="minorHAnsi"/>
                <w:color w:val="auto"/>
                <w:lang w:val="cs-CZ"/>
              </w:rPr>
              <w:t>Ventilační jednotka musí být na vstupu a i výstupu osazena předfiltry třídy G4 a HEPA filtry třídy H14,. Výměna předfiltrů by měla být možná za chodu ventilační jednotky. Jednotka musí umožnit snadné čištění předfiltrů, bez použití nástroje.  Jednotka musí být vybavena odpadní nádobkou na záchyt případných zbytků podestýlky a nečistot odsátých ze stojanu. Součástí jednotky musí být příruba pro připojení ochranného vaku na vyjímané kontaminované filtry pro eliminaci kontaminace okolí. Ventilační jednotka bude osazena přírubou pro připojení na odtah z místnosti a propojovací pružnou hadicí pro připojení k odtahovému potrubí o průměru min. 100 mm a délkou maximálně 3 m, která musí vylučovat přenos vibrací.</w:t>
            </w:r>
          </w:p>
          <w:p w14:paraId="72A91CFF" w14:textId="77777777" w:rsidR="000B1AC0" w:rsidRPr="00EE158E" w:rsidRDefault="000B1AC0" w:rsidP="000B1AC0">
            <w:pPr>
              <w:spacing w:after="0" w:line="240" w:lineRule="auto"/>
              <w:jc w:val="both"/>
              <w:rPr>
                <w:rFonts w:asciiTheme="minorHAnsi" w:hAnsiTheme="minorHAnsi"/>
                <w:color w:val="auto"/>
                <w:lang w:val="cs-CZ"/>
              </w:rPr>
            </w:pPr>
          </w:p>
        </w:tc>
        <w:tc>
          <w:tcPr>
            <w:tcW w:w="1170" w:type="dxa"/>
          </w:tcPr>
          <w:p w14:paraId="5CCA4C95" w14:textId="3D27B891" w:rsidR="000B1AC0" w:rsidRPr="00EE158E" w:rsidRDefault="000B1AC0" w:rsidP="000B1AC0">
            <w:pPr>
              <w:spacing w:line="240" w:lineRule="auto"/>
              <w:jc w:val="center"/>
              <w:rPr>
                <w:lang w:val="cs-CZ"/>
              </w:rPr>
            </w:pPr>
            <w:r w:rsidRPr="00EE158E">
              <w:rPr>
                <w:lang w:val="cs-CZ"/>
              </w:rPr>
              <w:t>ANO</w:t>
            </w:r>
          </w:p>
        </w:tc>
        <w:tc>
          <w:tcPr>
            <w:tcW w:w="1834" w:type="dxa"/>
          </w:tcPr>
          <w:p w14:paraId="57E8EA56" w14:textId="7F14E977" w:rsidR="000B1AC0" w:rsidRPr="00EE158E" w:rsidRDefault="000B1AC0" w:rsidP="00D86F0B">
            <w:pPr>
              <w:spacing w:after="0" w:line="240" w:lineRule="auto"/>
              <w:rPr>
                <w:rFonts w:asciiTheme="minorHAnsi" w:hAnsiTheme="minorHAnsi"/>
                <w:color w:val="auto"/>
                <w:lang w:val="cs-CZ"/>
              </w:rPr>
            </w:pPr>
            <w:r w:rsidRPr="00EE158E">
              <w:rPr>
                <w:rFonts w:asciiTheme="minorHAnsi" w:hAnsiTheme="minorHAnsi"/>
                <w:lang w:val="cs-CZ"/>
              </w:rPr>
              <w:t>[</w:t>
            </w:r>
            <w:r w:rsidR="00A456A2" w:rsidRPr="00EE158E">
              <w:rPr>
                <w:rFonts w:asciiTheme="minorHAnsi" w:hAnsiTheme="minorHAnsi"/>
                <w:color w:val="auto"/>
                <w:lang w:val="cs-CZ"/>
              </w:rPr>
              <w:t xml:space="preserve">Ventilační jednotka </w:t>
            </w:r>
            <w:r w:rsidR="00A456A2">
              <w:rPr>
                <w:rFonts w:asciiTheme="minorHAnsi" w:hAnsiTheme="minorHAnsi"/>
                <w:color w:val="auto"/>
                <w:lang w:val="cs-CZ"/>
              </w:rPr>
              <w:t>je</w:t>
            </w:r>
            <w:r w:rsidR="00A456A2" w:rsidRPr="00EE158E">
              <w:rPr>
                <w:rFonts w:asciiTheme="minorHAnsi" w:hAnsiTheme="minorHAnsi"/>
                <w:color w:val="auto"/>
                <w:lang w:val="cs-CZ"/>
              </w:rPr>
              <w:t xml:space="preserve"> na vstupu a i výstupu osazena předfiltry třídy G4 a HEPA filtry třídy H14,. Výměna předfiltrů </w:t>
            </w:r>
            <w:r w:rsidR="00A456A2">
              <w:rPr>
                <w:rFonts w:asciiTheme="minorHAnsi" w:hAnsiTheme="minorHAnsi"/>
                <w:color w:val="auto"/>
                <w:lang w:val="cs-CZ"/>
              </w:rPr>
              <w:t xml:space="preserve">je </w:t>
            </w:r>
            <w:r w:rsidR="00A456A2" w:rsidRPr="00EE158E">
              <w:rPr>
                <w:rFonts w:asciiTheme="minorHAnsi" w:hAnsiTheme="minorHAnsi"/>
                <w:color w:val="auto"/>
                <w:lang w:val="cs-CZ"/>
              </w:rPr>
              <w:t xml:space="preserve">možná za chodu ventilační jednotky. Jednotka </w:t>
            </w:r>
            <w:r w:rsidR="00A456A2">
              <w:rPr>
                <w:rFonts w:asciiTheme="minorHAnsi" w:hAnsiTheme="minorHAnsi"/>
                <w:color w:val="auto"/>
                <w:lang w:val="cs-CZ"/>
              </w:rPr>
              <w:t>umožňuje</w:t>
            </w:r>
            <w:r w:rsidR="00A456A2" w:rsidRPr="00EE158E">
              <w:rPr>
                <w:rFonts w:asciiTheme="minorHAnsi" w:hAnsiTheme="minorHAnsi"/>
                <w:color w:val="auto"/>
                <w:lang w:val="cs-CZ"/>
              </w:rPr>
              <w:t xml:space="preserve"> snadné čištění předfiltrů, bez použití nástroje.  Jednotka </w:t>
            </w:r>
            <w:r w:rsidR="00A456A2">
              <w:rPr>
                <w:rFonts w:asciiTheme="minorHAnsi" w:hAnsiTheme="minorHAnsi"/>
                <w:color w:val="auto"/>
                <w:lang w:val="cs-CZ"/>
              </w:rPr>
              <w:t xml:space="preserve">je </w:t>
            </w:r>
            <w:r w:rsidR="00A456A2" w:rsidRPr="00EE158E">
              <w:rPr>
                <w:rFonts w:asciiTheme="minorHAnsi" w:hAnsiTheme="minorHAnsi"/>
                <w:color w:val="auto"/>
                <w:lang w:val="cs-CZ"/>
              </w:rPr>
              <w:t xml:space="preserve"> vybavena odpadní nádobkou na záchyt případných </w:t>
            </w:r>
            <w:r w:rsidR="00A456A2" w:rsidRPr="00EE158E">
              <w:rPr>
                <w:rFonts w:asciiTheme="minorHAnsi" w:hAnsiTheme="minorHAnsi"/>
                <w:color w:val="auto"/>
                <w:lang w:val="cs-CZ"/>
              </w:rPr>
              <w:lastRenderedPageBreak/>
              <w:t xml:space="preserve">zbytků podestýlky a nečistot odsátých ze stojanu. Součástí jednotky </w:t>
            </w:r>
            <w:r w:rsidR="00A456A2">
              <w:rPr>
                <w:rFonts w:asciiTheme="minorHAnsi" w:hAnsiTheme="minorHAnsi"/>
                <w:color w:val="auto"/>
                <w:lang w:val="cs-CZ"/>
              </w:rPr>
              <w:t xml:space="preserve">je </w:t>
            </w:r>
            <w:r w:rsidR="00A456A2" w:rsidRPr="00EE158E">
              <w:rPr>
                <w:rFonts w:asciiTheme="minorHAnsi" w:hAnsiTheme="minorHAnsi"/>
                <w:color w:val="auto"/>
                <w:lang w:val="cs-CZ"/>
              </w:rPr>
              <w:t xml:space="preserve">příruba pro připojení ochranného vaku na vyjímané kontaminované filtry pro eliminaci kontaminace okolí. Ventilační jednotka </w:t>
            </w:r>
            <w:r w:rsidR="00390500">
              <w:rPr>
                <w:rFonts w:asciiTheme="minorHAnsi" w:hAnsiTheme="minorHAnsi"/>
                <w:color w:val="auto"/>
                <w:lang w:val="cs-CZ"/>
              </w:rPr>
              <w:t>je</w:t>
            </w:r>
            <w:r w:rsidR="00A456A2" w:rsidRPr="00EE158E">
              <w:rPr>
                <w:rFonts w:asciiTheme="minorHAnsi" w:hAnsiTheme="minorHAnsi"/>
                <w:color w:val="auto"/>
                <w:lang w:val="cs-CZ"/>
              </w:rPr>
              <w:t xml:space="preserve"> osazena přírubou pro připojení na odtah z místnosti a propojovací pružnou hadicí pro připojení k odtahovému potrubí o průměru min. 100 mm a délkou maximálně 3 m, která musí vylučovat přenos vibrací</w:t>
            </w:r>
            <w:r w:rsidRPr="00EE158E">
              <w:rPr>
                <w:rFonts w:asciiTheme="minorHAnsi" w:hAnsiTheme="minorHAnsi"/>
                <w:lang w:val="cs-CZ"/>
              </w:rPr>
              <w:t>]</w:t>
            </w:r>
          </w:p>
        </w:tc>
      </w:tr>
    </w:tbl>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580"/>
        <w:gridCol w:w="1170"/>
        <w:gridCol w:w="1834"/>
      </w:tblGrid>
      <w:tr w:rsidR="000B1AC0" w:rsidRPr="00EE158E" w14:paraId="26848431" w14:textId="77777777" w:rsidTr="003157DF">
        <w:trPr>
          <w:trHeight w:val="467"/>
        </w:trPr>
        <w:tc>
          <w:tcPr>
            <w:tcW w:w="630" w:type="dxa"/>
          </w:tcPr>
          <w:p w14:paraId="5791E95C" w14:textId="77777777" w:rsidR="000B1AC0" w:rsidRPr="00EE158E" w:rsidRDefault="000B1AC0" w:rsidP="000B1AC0">
            <w:pPr>
              <w:spacing w:after="0" w:line="240" w:lineRule="auto"/>
              <w:jc w:val="both"/>
              <w:rPr>
                <w:rFonts w:asciiTheme="minorHAnsi" w:hAnsiTheme="minorHAnsi"/>
                <w:color w:val="auto"/>
                <w:sz w:val="20"/>
                <w:szCs w:val="20"/>
              </w:rPr>
            </w:pPr>
            <w:r w:rsidRPr="00EE158E">
              <w:rPr>
                <w:rFonts w:asciiTheme="minorHAnsi" w:hAnsiTheme="minorHAnsi"/>
                <w:color w:val="auto"/>
                <w:sz w:val="20"/>
                <w:szCs w:val="20"/>
              </w:rPr>
              <w:lastRenderedPageBreak/>
              <w:t>3.12</w:t>
            </w:r>
          </w:p>
        </w:tc>
        <w:tc>
          <w:tcPr>
            <w:tcW w:w="5580" w:type="dxa"/>
          </w:tcPr>
          <w:p w14:paraId="13B2450B" w14:textId="77777777" w:rsidR="000B1AC0" w:rsidRPr="00EE158E" w:rsidRDefault="000B1AC0" w:rsidP="000B1AC0">
            <w:pPr>
              <w:spacing w:after="0" w:line="240" w:lineRule="auto"/>
              <w:jc w:val="both"/>
              <w:rPr>
                <w:rFonts w:asciiTheme="minorHAnsi" w:hAnsiTheme="minorHAnsi"/>
                <w:color w:val="auto"/>
                <w:sz w:val="20"/>
                <w:szCs w:val="20"/>
              </w:rPr>
            </w:pPr>
            <w:r w:rsidRPr="00EE158E">
              <w:rPr>
                <w:rFonts w:asciiTheme="minorHAnsi" w:hAnsiTheme="minorHAnsi"/>
                <w:color w:val="auto"/>
                <w:sz w:val="20"/>
                <w:szCs w:val="20"/>
              </w:rPr>
              <w:t>Ventilační jednotka musí být schopna udržovat obsluhou nastavené hodnoty, jak při částečně, tak při plně obsazeném stojanu IVC nádobami.</w:t>
            </w:r>
          </w:p>
        </w:tc>
        <w:tc>
          <w:tcPr>
            <w:tcW w:w="1170" w:type="dxa"/>
          </w:tcPr>
          <w:p w14:paraId="390F6993" w14:textId="08DCB81A" w:rsidR="000B1AC0" w:rsidRPr="00EE158E" w:rsidRDefault="000B1AC0" w:rsidP="000B1AC0">
            <w:pPr>
              <w:spacing w:after="0" w:line="240" w:lineRule="auto"/>
              <w:jc w:val="center"/>
              <w:rPr>
                <w:rFonts w:asciiTheme="minorHAnsi" w:hAnsiTheme="minorHAnsi"/>
                <w:color w:val="auto"/>
                <w:sz w:val="20"/>
                <w:szCs w:val="20"/>
              </w:rPr>
            </w:pPr>
            <w:r w:rsidRPr="00EE158E">
              <w:t>ANO</w:t>
            </w:r>
          </w:p>
        </w:tc>
        <w:tc>
          <w:tcPr>
            <w:tcW w:w="1834" w:type="dxa"/>
          </w:tcPr>
          <w:p w14:paraId="1F51F72F" w14:textId="7C3BE708" w:rsidR="000B1AC0" w:rsidRPr="00EE158E" w:rsidRDefault="000B1AC0" w:rsidP="000B1AC0">
            <w:pPr>
              <w:spacing w:after="0" w:line="240" w:lineRule="auto"/>
              <w:jc w:val="both"/>
              <w:rPr>
                <w:rFonts w:asciiTheme="minorHAnsi" w:hAnsiTheme="minorHAnsi"/>
                <w:color w:val="auto"/>
                <w:sz w:val="20"/>
                <w:szCs w:val="20"/>
              </w:rPr>
            </w:pPr>
            <w:r w:rsidRPr="00EE158E">
              <w:rPr>
                <w:rFonts w:asciiTheme="minorHAnsi" w:hAnsiTheme="minorHAnsi"/>
                <w:sz w:val="20"/>
                <w:szCs w:val="20"/>
              </w:rPr>
              <w:t>[</w:t>
            </w:r>
            <w:r w:rsidR="00390500" w:rsidRPr="00EE158E">
              <w:rPr>
                <w:rFonts w:asciiTheme="minorHAnsi" w:hAnsiTheme="minorHAnsi"/>
                <w:color w:val="auto"/>
                <w:sz w:val="20"/>
                <w:szCs w:val="20"/>
              </w:rPr>
              <w:t xml:space="preserve">Ventilační jednotka </w:t>
            </w:r>
            <w:r w:rsidR="00390500">
              <w:rPr>
                <w:rFonts w:asciiTheme="minorHAnsi" w:hAnsiTheme="minorHAnsi"/>
                <w:color w:val="auto"/>
                <w:sz w:val="20"/>
                <w:szCs w:val="20"/>
              </w:rPr>
              <w:t>je</w:t>
            </w:r>
            <w:r w:rsidR="00390500" w:rsidRPr="00EE158E">
              <w:rPr>
                <w:rFonts w:asciiTheme="minorHAnsi" w:hAnsiTheme="minorHAnsi"/>
                <w:color w:val="auto"/>
                <w:sz w:val="20"/>
                <w:szCs w:val="20"/>
              </w:rPr>
              <w:t xml:space="preserve"> schopna udržovat obsluhou nastavené hodnoty, jak při částečně, tak při plně obsazeném stojanu IVC nádobami.</w:t>
            </w:r>
            <w:r w:rsidRPr="00EE158E">
              <w:rPr>
                <w:rFonts w:asciiTheme="minorHAnsi" w:hAnsiTheme="minorHAnsi"/>
                <w:sz w:val="20"/>
                <w:szCs w:val="20"/>
              </w:rPr>
              <w:t>]</w:t>
            </w:r>
          </w:p>
        </w:tc>
      </w:tr>
      <w:tr w:rsidR="000B1AC0" w:rsidRPr="00EE158E" w14:paraId="62D8E4FE" w14:textId="77777777" w:rsidTr="003157DF">
        <w:tc>
          <w:tcPr>
            <w:tcW w:w="630" w:type="dxa"/>
          </w:tcPr>
          <w:p w14:paraId="44D01588" w14:textId="77777777" w:rsidR="000B1AC0" w:rsidRPr="00EE158E" w:rsidRDefault="000B1AC0" w:rsidP="000B1AC0">
            <w:pPr>
              <w:spacing w:after="0" w:line="240" w:lineRule="auto"/>
              <w:jc w:val="both"/>
              <w:rPr>
                <w:rFonts w:asciiTheme="minorHAnsi" w:hAnsiTheme="minorHAnsi"/>
                <w:color w:val="auto"/>
                <w:sz w:val="20"/>
                <w:szCs w:val="20"/>
              </w:rPr>
            </w:pPr>
            <w:r w:rsidRPr="00EE158E">
              <w:rPr>
                <w:rFonts w:asciiTheme="minorHAnsi" w:hAnsiTheme="minorHAnsi"/>
                <w:color w:val="auto"/>
                <w:sz w:val="20"/>
                <w:szCs w:val="20"/>
              </w:rPr>
              <w:t>3.13</w:t>
            </w:r>
          </w:p>
        </w:tc>
        <w:tc>
          <w:tcPr>
            <w:tcW w:w="5580" w:type="dxa"/>
          </w:tcPr>
          <w:p w14:paraId="7DD6D20D" w14:textId="286FBEB8" w:rsidR="000B1AC0" w:rsidRPr="00EE158E" w:rsidRDefault="000B1AC0" w:rsidP="000B1AC0">
            <w:pPr>
              <w:spacing w:after="0" w:line="240" w:lineRule="auto"/>
              <w:jc w:val="both"/>
              <w:rPr>
                <w:rFonts w:asciiTheme="minorHAnsi" w:hAnsiTheme="minorHAnsi"/>
                <w:color w:val="auto"/>
                <w:sz w:val="20"/>
                <w:szCs w:val="20"/>
              </w:rPr>
            </w:pPr>
            <w:r w:rsidRPr="00EE158E">
              <w:rPr>
                <w:rFonts w:asciiTheme="minorHAnsi" w:hAnsiTheme="minorHAnsi"/>
                <w:color w:val="auto"/>
                <w:sz w:val="20"/>
                <w:szCs w:val="20"/>
              </w:rPr>
              <w:t>Stěny a kryty jednotky musí být vyrobeny z chemicky i mechanicky odolných materiálů (nerez, odolné plasty), celek musí umožňovat chemickou dekontaminaci, například pomocí H</w:t>
            </w:r>
            <w:r w:rsidRPr="00EE158E">
              <w:rPr>
                <w:rFonts w:asciiTheme="minorHAnsi" w:hAnsiTheme="minorHAnsi"/>
                <w:color w:val="auto"/>
                <w:sz w:val="20"/>
                <w:szCs w:val="20"/>
                <w:vertAlign w:val="subscript"/>
              </w:rPr>
              <w:t>2</w:t>
            </w:r>
            <w:r w:rsidRPr="00EE158E">
              <w:rPr>
                <w:rFonts w:asciiTheme="minorHAnsi" w:hAnsiTheme="minorHAnsi"/>
                <w:color w:val="auto"/>
                <w:sz w:val="20"/>
                <w:szCs w:val="20"/>
              </w:rPr>
              <w:t>O</w:t>
            </w:r>
            <w:r w:rsidRPr="00EE158E">
              <w:rPr>
                <w:rFonts w:asciiTheme="minorHAnsi" w:hAnsiTheme="minorHAnsi"/>
                <w:color w:val="auto"/>
                <w:sz w:val="20"/>
                <w:szCs w:val="20"/>
                <w:vertAlign w:val="subscript"/>
              </w:rPr>
              <w:t>2</w:t>
            </w:r>
            <w:r w:rsidRPr="00EE158E">
              <w:rPr>
                <w:rFonts w:asciiTheme="minorHAnsi" w:hAnsiTheme="minorHAnsi"/>
                <w:color w:val="auto"/>
                <w:sz w:val="20"/>
                <w:szCs w:val="20"/>
              </w:rPr>
              <w:t xml:space="preserve"> par.</w:t>
            </w:r>
          </w:p>
        </w:tc>
        <w:tc>
          <w:tcPr>
            <w:tcW w:w="1170" w:type="dxa"/>
          </w:tcPr>
          <w:p w14:paraId="35454026" w14:textId="16341332" w:rsidR="000B1AC0" w:rsidRPr="00EE158E" w:rsidRDefault="000B1AC0" w:rsidP="000B1AC0">
            <w:pPr>
              <w:spacing w:after="0" w:line="240" w:lineRule="auto"/>
              <w:jc w:val="center"/>
              <w:rPr>
                <w:rFonts w:asciiTheme="minorHAnsi" w:hAnsiTheme="minorHAnsi"/>
                <w:color w:val="auto"/>
                <w:sz w:val="20"/>
                <w:szCs w:val="20"/>
              </w:rPr>
            </w:pPr>
            <w:r w:rsidRPr="00EE158E">
              <w:t>ANO</w:t>
            </w:r>
          </w:p>
        </w:tc>
        <w:tc>
          <w:tcPr>
            <w:tcW w:w="1834" w:type="dxa"/>
          </w:tcPr>
          <w:p w14:paraId="3CBABC5C" w14:textId="6CC9EFEF" w:rsidR="000B1AC0" w:rsidRPr="00EE158E" w:rsidRDefault="000B1AC0" w:rsidP="000B1AC0">
            <w:pPr>
              <w:spacing w:after="0" w:line="240" w:lineRule="auto"/>
              <w:jc w:val="both"/>
              <w:rPr>
                <w:rFonts w:asciiTheme="minorHAnsi" w:hAnsiTheme="minorHAnsi"/>
                <w:color w:val="auto"/>
                <w:sz w:val="20"/>
                <w:szCs w:val="20"/>
              </w:rPr>
            </w:pPr>
            <w:r w:rsidRPr="00EE158E">
              <w:rPr>
                <w:rFonts w:asciiTheme="minorHAnsi" w:hAnsiTheme="minorHAnsi"/>
                <w:sz w:val="20"/>
                <w:szCs w:val="20"/>
              </w:rPr>
              <w:t>[</w:t>
            </w:r>
            <w:r w:rsidR="00390500" w:rsidRPr="00EE158E">
              <w:rPr>
                <w:rFonts w:asciiTheme="minorHAnsi" w:hAnsiTheme="minorHAnsi"/>
                <w:color w:val="auto"/>
                <w:sz w:val="20"/>
                <w:szCs w:val="20"/>
              </w:rPr>
              <w:t>Stěny a kryty jednotky musí být vyrobeny z chemicky i mechanicky odolných materiálů (nerez</w:t>
            </w:r>
            <w:r w:rsidR="00390500">
              <w:rPr>
                <w:rFonts w:asciiTheme="minorHAnsi" w:hAnsiTheme="minorHAnsi"/>
                <w:color w:val="auto"/>
                <w:sz w:val="20"/>
                <w:szCs w:val="20"/>
              </w:rPr>
              <w:t>, ABS</w:t>
            </w:r>
            <w:r w:rsidR="00390500" w:rsidRPr="00EE158E">
              <w:rPr>
                <w:rFonts w:asciiTheme="minorHAnsi" w:hAnsiTheme="minorHAnsi"/>
                <w:color w:val="auto"/>
                <w:sz w:val="20"/>
                <w:szCs w:val="20"/>
              </w:rPr>
              <w:t>), celek  umožň</w:t>
            </w:r>
            <w:r w:rsidR="00390500">
              <w:rPr>
                <w:rFonts w:asciiTheme="minorHAnsi" w:hAnsiTheme="minorHAnsi"/>
                <w:color w:val="auto"/>
                <w:sz w:val="20"/>
                <w:szCs w:val="20"/>
              </w:rPr>
              <w:t xml:space="preserve">uje </w:t>
            </w:r>
            <w:r w:rsidR="00390500" w:rsidRPr="00EE158E">
              <w:rPr>
                <w:rFonts w:asciiTheme="minorHAnsi" w:hAnsiTheme="minorHAnsi"/>
                <w:color w:val="auto"/>
                <w:sz w:val="20"/>
                <w:szCs w:val="20"/>
              </w:rPr>
              <w:t xml:space="preserve">chemickou dekontaminaci, </w:t>
            </w:r>
            <w:r w:rsidR="00390500">
              <w:rPr>
                <w:rFonts w:asciiTheme="minorHAnsi" w:hAnsiTheme="minorHAnsi"/>
                <w:color w:val="auto"/>
                <w:sz w:val="20"/>
                <w:szCs w:val="20"/>
              </w:rPr>
              <w:t xml:space="preserve">včetně par </w:t>
            </w:r>
            <w:r w:rsidR="00390500" w:rsidRPr="00EE158E">
              <w:rPr>
                <w:rFonts w:asciiTheme="minorHAnsi" w:hAnsiTheme="minorHAnsi"/>
                <w:color w:val="auto"/>
                <w:sz w:val="20"/>
                <w:szCs w:val="20"/>
              </w:rPr>
              <w:t>pomocí H</w:t>
            </w:r>
            <w:r w:rsidR="00390500" w:rsidRPr="00EE158E">
              <w:rPr>
                <w:rFonts w:asciiTheme="minorHAnsi" w:hAnsiTheme="minorHAnsi"/>
                <w:color w:val="auto"/>
                <w:sz w:val="20"/>
                <w:szCs w:val="20"/>
                <w:vertAlign w:val="subscript"/>
              </w:rPr>
              <w:t>2</w:t>
            </w:r>
            <w:r w:rsidR="00390500" w:rsidRPr="00EE158E">
              <w:rPr>
                <w:rFonts w:asciiTheme="minorHAnsi" w:hAnsiTheme="minorHAnsi"/>
                <w:color w:val="auto"/>
                <w:sz w:val="20"/>
                <w:szCs w:val="20"/>
              </w:rPr>
              <w:t>O</w:t>
            </w:r>
            <w:r w:rsidR="00390500" w:rsidRPr="00EE158E">
              <w:rPr>
                <w:rFonts w:asciiTheme="minorHAnsi" w:hAnsiTheme="minorHAnsi"/>
                <w:color w:val="auto"/>
                <w:sz w:val="20"/>
                <w:szCs w:val="20"/>
                <w:vertAlign w:val="subscript"/>
              </w:rPr>
              <w:t>2</w:t>
            </w:r>
            <w:r w:rsidR="00390500" w:rsidRPr="00EE158E">
              <w:rPr>
                <w:rFonts w:asciiTheme="minorHAnsi" w:hAnsiTheme="minorHAnsi"/>
                <w:color w:val="auto"/>
                <w:sz w:val="20"/>
                <w:szCs w:val="20"/>
              </w:rPr>
              <w:t xml:space="preserve"> </w:t>
            </w:r>
            <w:r w:rsidRPr="00EE158E">
              <w:rPr>
                <w:rFonts w:asciiTheme="minorHAnsi" w:hAnsiTheme="minorHAnsi"/>
                <w:sz w:val="20"/>
                <w:szCs w:val="20"/>
              </w:rPr>
              <w:t>]</w:t>
            </w:r>
          </w:p>
        </w:tc>
      </w:tr>
      <w:tr w:rsidR="000B1AC0" w:rsidRPr="00EE158E" w14:paraId="13B6DBDA" w14:textId="77777777" w:rsidTr="003157DF">
        <w:tc>
          <w:tcPr>
            <w:tcW w:w="630" w:type="dxa"/>
          </w:tcPr>
          <w:p w14:paraId="35D5E0BB" w14:textId="77777777" w:rsidR="000B1AC0" w:rsidRPr="00EE158E" w:rsidRDefault="000B1AC0" w:rsidP="000B1AC0">
            <w:pPr>
              <w:spacing w:after="0" w:line="240" w:lineRule="auto"/>
              <w:jc w:val="both"/>
              <w:rPr>
                <w:rFonts w:asciiTheme="minorHAnsi" w:hAnsiTheme="minorHAnsi"/>
                <w:color w:val="auto"/>
                <w:sz w:val="20"/>
                <w:szCs w:val="20"/>
              </w:rPr>
            </w:pPr>
            <w:r w:rsidRPr="00EE158E">
              <w:rPr>
                <w:rFonts w:asciiTheme="minorHAnsi" w:hAnsiTheme="minorHAnsi"/>
                <w:color w:val="auto"/>
                <w:sz w:val="20"/>
                <w:szCs w:val="20"/>
              </w:rPr>
              <w:t>3.14</w:t>
            </w:r>
          </w:p>
        </w:tc>
        <w:tc>
          <w:tcPr>
            <w:tcW w:w="5580" w:type="dxa"/>
          </w:tcPr>
          <w:p w14:paraId="691B3475" w14:textId="61F46797" w:rsidR="000B1AC0" w:rsidRPr="00EE158E" w:rsidRDefault="000B1AC0" w:rsidP="000B1AC0">
            <w:pPr>
              <w:spacing w:after="0" w:line="240" w:lineRule="auto"/>
              <w:jc w:val="both"/>
              <w:rPr>
                <w:rFonts w:asciiTheme="minorHAnsi" w:hAnsiTheme="minorHAnsi"/>
                <w:color w:val="auto"/>
                <w:sz w:val="20"/>
                <w:szCs w:val="20"/>
              </w:rPr>
            </w:pPr>
            <w:r w:rsidRPr="00EE158E">
              <w:rPr>
                <w:rFonts w:asciiTheme="minorHAnsi" w:hAnsiTheme="minorHAnsi"/>
                <w:color w:val="auto"/>
                <w:sz w:val="20"/>
                <w:szCs w:val="20"/>
              </w:rPr>
              <w:t xml:space="preserve">Ventilační jednotka musí být vybavena kolečky o průměru minimálně 40 mm. Kolečka musí být z materiálu nešpinícího podlahu, tlumící hluk při manipulaci (například nylon) a minimálně dvě musí být </w:t>
            </w:r>
            <w:proofErr w:type="spellStart"/>
            <w:r w:rsidRPr="00EE158E">
              <w:rPr>
                <w:rFonts w:asciiTheme="minorHAnsi" w:hAnsiTheme="minorHAnsi"/>
                <w:color w:val="auto"/>
                <w:sz w:val="20"/>
                <w:szCs w:val="20"/>
              </w:rPr>
              <w:t>brzditelná</w:t>
            </w:r>
            <w:proofErr w:type="spellEnd"/>
            <w:r w:rsidRPr="00EE158E">
              <w:rPr>
                <w:rFonts w:asciiTheme="minorHAnsi" w:hAnsiTheme="minorHAnsi"/>
                <w:color w:val="auto"/>
                <w:sz w:val="20"/>
                <w:szCs w:val="20"/>
              </w:rPr>
              <w:t>.</w:t>
            </w:r>
          </w:p>
        </w:tc>
        <w:tc>
          <w:tcPr>
            <w:tcW w:w="1170" w:type="dxa"/>
          </w:tcPr>
          <w:p w14:paraId="53B85421" w14:textId="7D866E31" w:rsidR="000B1AC0" w:rsidRPr="00EE158E" w:rsidRDefault="000B1AC0" w:rsidP="000B1AC0">
            <w:pPr>
              <w:spacing w:after="0" w:line="240" w:lineRule="auto"/>
              <w:jc w:val="center"/>
              <w:rPr>
                <w:rFonts w:asciiTheme="minorHAnsi" w:hAnsiTheme="minorHAnsi"/>
                <w:color w:val="auto"/>
                <w:sz w:val="20"/>
                <w:szCs w:val="20"/>
              </w:rPr>
            </w:pPr>
            <w:r w:rsidRPr="00EE158E">
              <w:t>ANO</w:t>
            </w:r>
          </w:p>
        </w:tc>
        <w:tc>
          <w:tcPr>
            <w:tcW w:w="1834" w:type="dxa"/>
          </w:tcPr>
          <w:p w14:paraId="618057D8" w14:textId="3C2DF9A5" w:rsidR="000B1AC0" w:rsidRPr="00EE158E" w:rsidRDefault="000B1AC0" w:rsidP="000B1AC0">
            <w:pPr>
              <w:spacing w:after="0" w:line="240" w:lineRule="auto"/>
              <w:jc w:val="both"/>
              <w:rPr>
                <w:rFonts w:asciiTheme="minorHAnsi" w:hAnsiTheme="minorHAnsi"/>
                <w:color w:val="auto"/>
                <w:sz w:val="20"/>
                <w:szCs w:val="20"/>
              </w:rPr>
            </w:pPr>
            <w:r w:rsidRPr="00EE158E">
              <w:rPr>
                <w:rFonts w:asciiTheme="minorHAnsi" w:hAnsiTheme="minorHAnsi"/>
                <w:color w:val="auto"/>
                <w:sz w:val="20"/>
                <w:szCs w:val="20"/>
              </w:rPr>
              <w:t> průměr koleček: 75</w:t>
            </w:r>
            <w:r w:rsidR="00D86F0B">
              <w:rPr>
                <w:rFonts w:asciiTheme="minorHAnsi" w:hAnsiTheme="minorHAnsi"/>
                <w:color w:val="auto"/>
                <w:sz w:val="20"/>
                <w:szCs w:val="20"/>
              </w:rPr>
              <w:t> </w:t>
            </w:r>
            <w:r w:rsidRPr="00EE158E">
              <w:rPr>
                <w:rFonts w:asciiTheme="minorHAnsi" w:hAnsiTheme="minorHAnsi"/>
                <w:color w:val="auto"/>
                <w:sz w:val="20"/>
                <w:szCs w:val="20"/>
              </w:rPr>
              <w:t>mm</w:t>
            </w:r>
          </w:p>
        </w:tc>
      </w:tr>
      <w:tr w:rsidR="000B1AC0" w:rsidRPr="00EE158E" w14:paraId="4D07647A" w14:textId="77777777" w:rsidTr="003157DF">
        <w:tc>
          <w:tcPr>
            <w:tcW w:w="630" w:type="dxa"/>
          </w:tcPr>
          <w:p w14:paraId="691D00A0" w14:textId="77777777" w:rsidR="000B1AC0" w:rsidRPr="00EE158E" w:rsidRDefault="000B1AC0" w:rsidP="000B1AC0">
            <w:pPr>
              <w:spacing w:after="0" w:line="240" w:lineRule="auto"/>
              <w:jc w:val="both"/>
              <w:rPr>
                <w:rFonts w:asciiTheme="minorHAnsi" w:hAnsiTheme="minorHAnsi"/>
                <w:color w:val="auto"/>
                <w:sz w:val="20"/>
                <w:szCs w:val="20"/>
              </w:rPr>
            </w:pPr>
            <w:r w:rsidRPr="00EE158E">
              <w:rPr>
                <w:rFonts w:asciiTheme="minorHAnsi" w:hAnsiTheme="minorHAnsi"/>
                <w:color w:val="auto"/>
                <w:sz w:val="20"/>
                <w:szCs w:val="20"/>
              </w:rPr>
              <w:t>3.15</w:t>
            </w:r>
          </w:p>
        </w:tc>
        <w:tc>
          <w:tcPr>
            <w:tcW w:w="5580" w:type="dxa"/>
          </w:tcPr>
          <w:p w14:paraId="18ADF071" w14:textId="77777777" w:rsidR="000B1AC0" w:rsidRPr="00EE158E" w:rsidRDefault="000B1AC0" w:rsidP="000B1AC0">
            <w:pPr>
              <w:spacing w:after="0" w:line="240" w:lineRule="auto"/>
              <w:jc w:val="both"/>
              <w:rPr>
                <w:rFonts w:asciiTheme="minorHAnsi" w:hAnsiTheme="minorHAnsi"/>
                <w:color w:val="auto"/>
                <w:sz w:val="20"/>
                <w:szCs w:val="20"/>
              </w:rPr>
            </w:pPr>
            <w:r w:rsidRPr="00EE158E">
              <w:rPr>
                <w:rFonts w:asciiTheme="minorHAnsi" w:hAnsiTheme="minorHAnsi"/>
                <w:color w:val="auto"/>
                <w:sz w:val="20"/>
                <w:szCs w:val="20"/>
              </w:rPr>
              <w:t>Ventilační jednotka i dílčí komponenty musí být plně kompatibilní se stávající technologií IVC pracoviště CCP AFM Vestec.</w:t>
            </w:r>
          </w:p>
        </w:tc>
        <w:tc>
          <w:tcPr>
            <w:tcW w:w="1170" w:type="dxa"/>
          </w:tcPr>
          <w:p w14:paraId="63EDCB42" w14:textId="54EA5DA1" w:rsidR="000B1AC0" w:rsidRPr="00EE158E" w:rsidRDefault="000B1AC0" w:rsidP="000B1AC0">
            <w:pPr>
              <w:spacing w:line="240" w:lineRule="auto"/>
              <w:jc w:val="center"/>
              <w:rPr>
                <w:sz w:val="20"/>
                <w:szCs w:val="20"/>
              </w:rPr>
            </w:pPr>
            <w:r w:rsidRPr="00EE158E">
              <w:t>ANO</w:t>
            </w:r>
          </w:p>
        </w:tc>
        <w:tc>
          <w:tcPr>
            <w:tcW w:w="1834" w:type="dxa"/>
          </w:tcPr>
          <w:p w14:paraId="349B8343" w14:textId="5EDE89CD" w:rsidR="000B1AC0" w:rsidRPr="00EE158E" w:rsidRDefault="00390500" w:rsidP="000B1AC0">
            <w:pPr>
              <w:spacing w:line="240" w:lineRule="auto"/>
              <w:jc w:val="center"/>
              <w:rPr>
                <w:rFonts w:asciiTheme="minorHAnsi" w:hAnsiTheme="minorHAnsi"/>
                <w:color w:val="auto"/>
                <w:sz w:val="20"/>
                <w:szCs w:val="20"/>
              </w:rPr>
            </w:pPr>
            <w:r>
              <w:rPr>
                <w:rFonts w:asciiTheme="minorHAnsi" w:hAnsiTheme="minorHAnsi"/>
                <w:color w:val="auto"/>
                <w:sz w:val="20"/>
                <w:szCs w:val="20"/>
              </w:rPr>
              <w:t>/</w:t>
            </w:r>
          </w:p>
        </w:tc>
      </w:tr>
      <w:tr w:rsidR="000B1AC0" w:rsidRPr="00EE158E" w14:paraId="51575D54" w14:textId="77777777" w:rsidTr="003157DF">
        <w:tc>
          <w:tcPr>
            <w:tcW w:w="630" w:type="dxa"/>
          </w:tcPr>
          <w:p w14:paraId="70257CB0" w14:textId="7EF7C940" w:rsidR="000B1AC0" w:rsidRPr="00EE158E" w:rsidRDefault="000B1AC0" w:rsidP="000B1AC0">
            <w:pPr>
              <w:spacing w:after="0" w:line="240" w:lineRule="auto"/>
              <w:jc w:val="both"/>
              <w:rPr>
                <w:rFonts w:asciiTheme="minorHAnsi" w:hAnsiTheme="minorHAnsi"/>
                <w:color w:val="auto"/>
                <w:sz w:val="20"/>
                <w:szCs w:val="20"/>
              </w:rPr>
            </w:pPr>
            <w:r w:rsidRPr="00EE158E">
              <w:rPr>
                <w:rFonts w:asciiTheme="minorHAnsi" w:hAnsiTheme="minorHAnsi"/>
                <w:color w:val="auto"/>
                <w:sz w:val="20"/>
                <w:szCs w:val="20"/>
              </w:rPr>
              <w:t>3.16</w:t>
            </w:r>
          </w:p>
        </w:tc>
        <w:tc>
          <w:tcPr>
            <w:tcW w:w="5580" w:type="dxa"/>
          </w:tcPr>
          <w:p w14:paraId="692D6A57" w14:textId="10FEFA50" w:rsidR="000B1AC0" w:rsidRPr="00EE158E" w:rsidRDefault="000B1AC0" w:rsidP="000B1AC0">
            <w:pPr>
              <w:spacing w:after="0" w:line="240" w:lineRule="auto"/>
              <w:jc w:val="both"/>
              <w:rPr>
                <w:rFonts w:asciiTheme="minorHAnsi" w:hAnsiTheme="minorHAnsi"/>
                <w:color w:val="auto"/>
                <w:sz w:val="20"/>
                <w:szCs w:val="20"/>
              </w:rPr>
            </w:pPr>
            <w:r w:rsidRPr="00EE158E">
              <w:rPr>
                <w:sz w:val="20"/>
                <w:szCs w:val="20"/>
              </w:rPr>
              <w:t>Součástí dodávky musí být validace přístroje.</w:t>
            </w:r>
          </w:p>
        </w:tc>
        <w:tc>
          <w:tcPr>
            <w:tcW w:w="1170" w:type="dxa"/>
          </w:tcPr>
          <w:p w14:paraId="0E5575EF" w14:textId="0AA95B2F" w:rsidR="000B1AC0" w:rsidRPr="00EE158E" w:rsidRDefault="000B1AC0" w:rsidP="000B1AC0">
            <w:pPr>
              <w:spacing w:line="240" w:lineRule="auto"/>
              <w:jc w:val="center"/>
              <w:rPr>
                <w:rFonts w:asciiTheme="minorHAnsi" w:hAnsiTheme="minorHAnsi"/>
                <w:sz w:val="20"/>
                <w:szCs w:val="20"/>
              </w:rPr>
            </w:pPr>
            <w:r w:rsidRPr="00EE158E">
              <w:t>ANO</w:t>
            </w:r>
          </w:p>
        </w:tc>
        <w:tc>
          <w:tcPr>
            <w:tcW w:w="1834" w:type="dxa"/>
          </w:tcPr>
          <w:p w14:paraId="7F99FBA1" w14:textId="746B3C35" w:rsidR="000B1AC0" w:rsidRPr="00EE158E" w:rsidRDefault="00390500" w:rsidP="000B1AC0">
            <w:pPr>
              <w:spacing w:line="240" w:lineRule="auto"/>
              <w:jc w:val="center"/>
              <w:rPr>
                <w:rFonts w:asciiTheme="minorHAnsi" w:hAnsiTheme="minorHAnsi"/>
                <w:color w:val="auto"/>
                <w:sz w:val="20"/>
                <w:szCs w:val="20"/>
              </w:rPr>
            </w:pPr>
            <w:r>
              <w:rPr>
                <w:rFonts w:asciiTheme="minorHAnsi" w:hAnsiTheme="minorHAnsi"/>
                <w:color w:val="auto"/>
                <w:sz w:val="20"/>
                <w:szCs w:val="20"/>
              </w:rPr>
              <w:t>/</w:t>
            </w:r>
          </w:p>
        </w:tc>
      </w:tr>
    </w:tbl>
    <w:p w14:paraId="1AD20B2F" w14:textId="4EA0E437" w:rsidR="00444015" w:rsidRPr="00EE158E" w:rsidRDefault="00444015" w:rsidP="0090521B">
      <w:pPr>
        <w:pStyle w:val="Zkladntext"/>
        <w:rPr>
          <w:rFonts w:eastAsiaTheme="minorHAnsi" w:cstheme="minorHAnsi"/>
          <w:b/>
          <w:color w:val="auto"/>
          <w:sz w:val="20"/>
          <w:szCs w:val="20"/>
        </w:rPr>
      </w:pPr>
    </w:p>
    <w:sectPr w:rsidR="00444015" w:rsidRPr="00EE158E" w:rsidSect="00D7321D">
      <w:headerReference w:type="default" r:id="rId8"/>
      <w:footerReference w:type="default" r:id="rId9"/>
      <w:headerReference w:type="first" r:id="rId10"/>
      <w:footerReference w:type="first" r:id="rId11"/>
      <w:pgSz w:w="11906" w:h="16838"/>
      <w:pgMar w:top="1872" w:right="1411" w:bottom="1411" w:left="1411" w:header="734"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F496B" w14:textId="77777777" w:rsidR="00D9391E" w:rsidRDefault="00D9391E" w:rsidP="00D849C9">
      <w:pPr>
        <w:spacing w:after="0" w:line="240" w:lineRule="auto"/>
      </w:pPr>
      <w:r>
        <w:separator/>
      </w:r>
    </w:p>
  </w:endnote>
  <w:endnote w:type="continuationSeparator" w:id="0">
    <w:p w14:paraId="096B9155" w14:textId="77777777" w:rsidR="00D9391E" w:rsidRDefault="00D9391E" w:rsidP="00D84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FD3F3" w14:textId="2D19FAAD" w:rsidR="00D9391E" w:rsidRPr="009F533F" w:rsidRDefault="00D9391E">
    <w:pPr>
      <w:pStyle w:val="Zpat"/>
      <w:jc w:val="right"/>
      <w:rPr>
        <w:b/>
        <w:color w:val="808080"/>
        <w:sz w:val="24"/>
        <w:szCs w:val="36"/>
      </w:rPr>
    </w:pPr>
    <w:r w:rsidRPr="009F533F">
      <w:rPr>
        <w:noProof/>
        <w:sz w:val="18"/>
        <w:lang w:eastAsia="cs-CZ"/>
      </w:rPr>
      <mc:AlternateContent>
        <mc:Choice Requires="wps">
          <w:drawing>
            <wp:anchor distT="0" distB="0" distL="114300" distR="114300" simplePos="0" relativeHeight="251662336" behindDoc="0" locked="0" layoutInCell="1" allowOverlap="1" wp14:anchorId="15FAADCA" wp14:editId="4CE9E989">
              <wp:simplePos x="0" y="0"/>
              <wp:positionH relativeFrom="column">
                <wp:posOffset>5715</wp:posOffset>
              </wp:positionH>
              <wp:positionV relativeFrom="paragraph">
                <wp:posOffset>-1905</wp:posOffset>
              </wp:positionV>
              <wp:extent cx="4144010" cy="342900"/>
              <wp:effectExtent l="0" t="0" r="889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4010" cy="342900"/>
                      </a:xfrm>
                      <a:prstGeom prst="rect">
                        <a:avLst/>
                      </a:prstGeom>
                      <a:noFill/>
                      <a:ln w="6350">
                        <a:noFill/>
                      </a:ln>
                      <a:effectLst/>
                    </wps:spPr>
                    <wps:txbx>
                      <w:txbxContent>
                        <w:p w14:paraId="5F0FAFC2" w14:textId="77777777" w:rsidR="00D9391E" w:rsidRPr="009F533F" w:rsidRDefault="00D9391E">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5FAADCA" id="_x0000_t202" coordsize="21600,21600" o:spt="202" path="m,l,21600r21600,l21600,xe">
              <v:stroke joinstyle="miter"/>
              <v:path gradientshapeok="t" o:connecttype="rect"/>
            </v:shapetype>
            <v:shape id="Text Box 5" o:spid="_x0000_s1026" type="#_x0000_t202" style="position:absolute;left:0;text-align:left;margin-left:.45pt;margin-top:-.15pt;width:326.3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" filled="f" stroked="f" strokeweight=".5pt">
              <v:textbox inset="0,.7mm,0,0">
                <w:txbxContent>
                  <w:p w14:paraId="5F0FAFC2" w14:textId="77777777" w:rsidR="00D9391E" w:rsidRPr="009F533F" w:rsidRDefault="00D9391E">
                    <w:pPr>
                      <w:rPr>
                        <w:b/>
                        <w:color w:val="808080"/>
                        <w:sz w:val="28"/>
                        <w:szCs w:val="32"/>
                      </w:rPr>
                    </w:pPr>
                  </w:p>
                </w:txbxContent>
              </v:textbox>
            </v:shape>
          </w:pict>
        </mc:Fallback>
      </mc:AlternateContent>
    </w:r>
    <w:r w:rsidRPr="009F533F">
      <w:rPr>
        <w:noProof/>
        <w:sz w:val="18"/>
        <w:lang w:eastAsia="cs-CZ"/>
      </w:rPr>
      <mc:AlternateContent>
        <mc:Choice Requires="wps">
          <w:drawing>
            <wp:anchor distT="4294967295" distB="4294967295" distL="114300" distR="114300" simplePos="0" relativeHeight="251660288" behindDoc="0" locked="0" layoutInCell="1" allowOverlap="1" wp14:anchorId="44B10DBA" wp14:editId="5768740F">
              <wp:simplePos x="0" y="0"/>
              <wp:positionH relativeFrom="column">
                <wp:posOffset>6985</wp:posOffset>
              </wp:positionH>
              <wp:positionV relativeFrom="paragraph">
                <wp:posOffset>-8256</wp:posOffset>
              </wp:positionV>
              <wp:extent cx="5760085" cy="0"/>
              <wp:effectExtent l="0" t="0" r="31115" b="19050"/>
              <wp:wrapNone/>
              <wp:docPr id="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9D82D18" id="Straight Connector 1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O&#10;Xc7J3wEAAKsDAAAOAAAAAAAAAAAAAAAAAC4CAABkcnMvZTJvRG9jLnhtbFBLAQItABQABgAIAAAA&#10;IQCy3F1F2QAAAAcBAAAPAAAAAAAAAAAAAAAAADkEAABkcnMvZG93bnJldi54bWxQSwUGAAAAAAQA&#10;BADzAAAAPwUAAAAA&#10;" strokecolor="#a6a6a6">
              <o:lock v:ext="edit" shapetype="f"/>
            </v:line>
          </w:pict>
        </mc:Fallback>
      </mc:AlternateContent>
    </w:r>
    <w:r w:rsidRPr="009F533F">
      <w:rPr>
        <w:b/>
        <w:color w:val="808080"/>
        <w:sz w:val="28"/>
        <w:szCs w:val="36"/>
      </w:rPr>
      <w:fldChar w:fldCharType="begin"/>
    </w:r>
    <w:r w:rsidRPr="009F533F">
      <w:rPr>
        <w:b/>
        <w:color w:val="808080"/>
        <w:sz w:val="28"/>
        <w:szCs w:val="36"/>
      </w:rPr>
      <w:instrText xml:space="preserve"> PAGE   \* MERGEFORMAT </w:instrText>
    </w:r>
    <w:r w:rsidRPr="009F533F">
      <w:rPr>
        <w:b/>
        <w:color w:val="808080"/>
        <w:sz w:val="28"/>
        <w:szCs w:val="36"/>
      </w:rPr>
      <w:fldChar w:fldCharType="separate"/>
    </w:r>
    <w:r w:rsidR="0090521B">
      <w:rPr>
        <w:b/>
        <w:noProof/>
        <w:color w:val="808080"/>
        <w:sz w:val="28"/>
        <w:szCs w:val="36"/>
      </w:rPr>
      <w:t>4</w:t>
    </w:r>
    <w:r w:rsidRPr="009F533F">
      <w:rPr>
        <w:b/>
        <w:noProof/>
        <w:color w:val="808080"/>
        <w:sz w:val="28"/>
        <w:szCs w:val="36"/>
      </w:rPr>
      <w:fldChar w:fldCharType="end"/>
    </w:r>
  </w:p>
  <w:p w14:paraId="3752E100" w14:textId="77777777" w:rsidR="00D9391E" w:rsidRDefault="00D939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82B9F" w14:textId="77A5129D" w:rsidR="00D9391E" w:rsidRDefault="00D9391E" w:rsidP="00D7321D">
    <w:pPr>
      <w:pStyle w:val="Zpat"/>
      <w:jc w:val="center"/>
    </w:pPr>
    <w:r>
      <w:rPr>
        <w:noProof/>
        <w:lang w:eastAsia="cs-CZ"/>
      </w:rPr>
      <w:drawing>
        <wp:anchor distT="0" distB="0" distL="114300" distR="114300" simplePos="0" relativeHeight="251677696" behindDoc="0" locked="0" layoutInCell="1" allowOverlap="1" wp14:anchorId="25B3641D" wp14:editId="6E1477B0">
          <wp:simplePos x="0" y="0"/>
          <wp:positionH relativeFrom="column">
            <wp:posOffset>3472180</wp:posOffset>
          </wp:positionH>
          <wp:positionV relativeFrom="paragraph">
            <wp:posOffset>-7620</wp:posOffset>
          </wp:positionV>
          <wp:extent cx="2710180" cy="184150"/>
          <wp:effectExtent l="0" t="0" r="0" b="6350"/>
          <wp:wrapNone/>
          <wp:docPr id="13" name="Picture 13" descr="u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m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0180" cy="184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76672" behindDoc="0" locked="0" layoutInCell="1" allowOverlap="1" wp14:anchorId="22407BE6" wp14:editId="1EDDDBD5">
          <wp:simplePos x="0" y="0"/>
          <wp:positionH relativeFrom="column">
            <wp:posOffset>-60960</wp:posOffset>
          </wp:positionH>
          <wp:positionV relativeFrom="paragraph">
            <wp:posOffset>-125730</wp:posOffset>
          </wp:positionV>
          <wp:extent cx="741680" cy="288290"/>
          <wp:effectExtent l="0" t="0" r="1270" b="0"/>
          <wp:wrapNone/>
          <wp:docPr id="12" name="Picture 12"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1680" cy="2882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7456" behindDoc="0" locked="0" layoutInCell="1" allowOverlap="1" wp14:anchorId="40473379" wp14:editId="068E9289">
          <wp:simplePos x="0" y="0"/>
          <wp:positionH relativeFrom="column">
            <wp:posOffset>1123950</wp:posOffset>
          </wp:positionH>
          <wp:positionV relativeFrom="paragraph">
            <wp:posOffset>9820275</wp:posOffset>
          </wp:positionV>
          <wp:extent cx="940435" cy="36639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6432" behindDoc="0" locked="0" layoutInCell="1" allowOverlap="1" wp14:anchorId="269842A0" wp14:editId="3A40B816">
          <wp:simplePos x="0" y="0"/>
          <wp:positionH relativeFrom="margin">
            <wp:posOffset>4195445</wp:posOffset>
          </wp:positionH>
          <wp:positionV relativeFrom="paragraph">
            <wp:posOffset>9818370</wp:posOffset>
          </wp:positionV>
          <wp:extent cx="2915920" cy="196215"/>
          <wp:effectExtent l="0" t="0" r="0" b="0"/>
          <wp:wrapNone/>
          <wp:docPr id="10" name="Picture 10"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vetek-nazev-CZ"/>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90521B">
      <w:rPr>
        <w:noProof/>
      </w:rPr>
      <w:t>1</w:t>
    </w:r>
    <w:r>
      <w:fldChar w:fldCharType="end"/>
    </w:r>
    <w:r>
      <w:rPr>
        <w:noProof/>
        <w:lang w:eastAsia="cs-CZ"/>
      </w:rPr>
      <w:drawing>
        <wp:anchor distT="0" distB="0" distL="114300" distR="114300" simplePos="0" relativeHeight="251675648" behindDoc="0" locked="0" layoutInCell="1" allowOverlap="1" wp14:anchorId="5FE2F42A" wp14:editId="20BDD6BC">
          <wp:simplePos x="0" y="0"/>
          <wp:positionH relativeFrom="column">
            <wp:posOffset>1123950</wp:posOffset>
          </wp:positionH>
          <wp:positionV relativeFrom="paragraph">
            <wp:posOffset>9820275</wp:posOffset>
          </wp:positionV>
          <wp:extent cx="940435" cy="36639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74624" behindDoc="0" locked="0" layoutInCell="1" allowOverlap="1" wp14:anchorId="2DE3BE38" wp14:editId="15052E9B">
          <wp:simplePos x="0" y="0"/>
          <wp:positionH relativeFrom="column">
            <wp:posOffset>1123950</wp:posOffset>
          </wp:positionH>
          <wp:positionV relativeFrom="paragraph">
            <wp:posOffset>9820275</wp:posOffset>
          </wp:positionV>
          <wp:extent cx="940435" cy="36639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73600" behindDoc="0" locked="0" layoutInCell="1" allowOverlap="1" wp14:anchorId="02D9B5FF" wp14:editId="7527A843">
          <wp:simplePos x="0" y="0"/>
          <wp:positionH relativeFrom="column">
            <wp:posOffset>1123950</wp:posOffset>
          </wp:positionH>
          <wp:positionV relativeFrom="paragraph">
            <wp:posOffset>9820275</wp:posOffset>
          </wp:positionV>
          <wp:extent cx="940435" cy="3663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72576" behindDoc="0" locked="0" layoutInCell="1" allowOverlap="1" wp14:anchorId="0D6F0E21" wp14:editId="787DAEDF">
          <wp:simplePos x="0" y="0"/>
          <wp:positionH relativeFrom="column">
            <wp:posOffset>1123950</wp:posOffset>
          </wp:positionH>
          <wp:positionV relativeFrom="paragraph">
            <wp:posOffset>9820275</wp:posOffset>
          </wp:positionV>
          <wp:extent cx="940435" cy="36639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71552" behindDoc="0" locked="0" layoutInCell="1" allowOverlap="1" wp14:anchorId="08AAABA2" wp14:editId="16871AD4">
          <wp:simplePos x="0" y="0"/>
          <wp:positionH relativeFrom="column">
            <wp:posOffset>1123950</wp:posOffset>
          </wp:positionH>
          <wp:positionV relativeFrom="paragraph">
            <wp:posOffset>9820275</wp:posOffset>
          </wp:positionV>
          <wp:extent cx="940435" cy="36639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70528" behindDoc="0" locked="0" layoutInCell="1" allowOverlap="1" wp14:anchorId="581CFA9A" wp14:editId="6AC6B9A3">
          <wp:simplePos x="0" y="0"/>
          <wp:positionH relativeFrom="column">
            <wp:posOffset>1123950</wp:posOffset>
          </wp:positionH>
          <wp:positionV relativeFrom="paragraph">
            <wp:posOffset>9820275</wp:posOffset>
          </wp:positionV>
          <wp:extent cx="940435" cy="36639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9504" behindDoc="0" locked="0" layoutInCell="1" allowOverlap="1" wp14:anchorId="64CC9E4B" wp14:editId="18E19BA9">
          <wp:simplePos x="0" y="0"/>
          <wp:positionH relativeFrom="column">
            <wp:posOffset>1123950</wp:posOffset>
          </wp:positionH>
          <wp:positionV relativeFrom="paragraph">
            <wp:posOffset>9820275</wp:posOffset>
          </wp:positionV>
          <wp:extent cx="940435" cy="3663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8480" behindDoc="0" locked="0" layoutInCell="1" allowOverlap="1" wp14:anchorId="221D51E7" wp14:editId="59DBC489">
          <wp:simplePos x="0" y="0"/>
          <wp:positionH relativeFrom="column">
            <wp:posOffset>1123950</wp:posOffset>
          </wp:positionH>
          <wp:positionV relativeFrom="paragraph">
            <wp:posOffset>9820275</wp:posOffset>
          </wp:positionV>
          <wp:extent cx="940435" cy="36639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AE5299" w14:textId="77777777" w:rsidR="00D9391E" w:rsidRDefault="00D9391E">
    <w:pPr>
      <w:pStyle w:val="Zpat"/>
    </w:pPr>
  </w:p>
  <w:p w14:paraId="3AA37746" w14:textId="77777777" w:rsidR="00D9391E" w:rsidRPr="00DE56B1" w:rsidRDefault="00D9391E" w:rsidP="00DE56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847F7" w14:textId="77777777" w:rsidR="00D9391E" w:rsidRDefault="00D9391E" w:rsidP="00D849C9">
      <w:pPr>
        <w:spacing w:after="0" w:line="240" w:lineRule="auto"/>
      </w:pPr>
      <w:r>
        <w:separator/>
      </w:r>
    </w:p>
  </w:footnote>
  <w:footnote w:type="continuationSeparator" w:id="0">
    <w:p w14:paraId="544781A3" w14:textId="77777777" w:rsidR="00D9391E" w:rsidRDefault="00D9391E" w:rsidP="00D84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2885A" w14:textId="775626F2" w:rsidR="006F5383" w:rsidRDefault="006F5383">
    <w:pPr>
      <w:pStyle w:val="Zhlav"/>
    </w:pPr>
    <w:r w:rsidRPr="003C6818">
      <w:rPr>
        <w:noProof/>
        <w:lang w:eastAsia="cs-CZ"/>
      </w:rPr>
      <w:drawing>
        <wp:inline distT="0" distB="0" distL="0" distR="0" wp14:anchorId="5D1DEE93" wp14:editId="60566759">
          <wp:extent cx="2892165" cy="778510"/>
          <wp:effectExtent l="0" t="0" r="3810" b="254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058" cy="799746"/>
                  </a:xfrm>
                  <a:prstGeom prst="rect">
                    <a:avLst/>
                  </a:prstGeom>
                  <a:noFill/>
                  <a:ln>
                    <a:noFill/>
                  </a:ln>
                </pic:spPr>
              </pic:pic>
            </a:graphicData>
          </a:graphic>
        </wp:inline>
      </w:drawing>
    </w:r>
    <w:r w:rsidRPr="003C6818">
      <w:rPr>
        <w:noProof/>
        <w:lang w:eastAsia="cs-CZ"/>
      </w:rPr>
      <w:drawing>
        <wp:inline distT="0" distB="0" distL="0" distR="0" wp14:anchorId="3F211C02" wp14:editId="743C4992">
          <wp:extent cx="1875155" cy="929471"/>
          <wp:effectExtent l="0" t="0" r="0" b="4445"/>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8670" cy="941127"/>
                  </a:xfrm>
                  <a:prstGeom prst="rect">
                    <a:avLst/>
                  </a:prstGeom>
                  <a:noFill/>
                  <a:ln>
                    <a:noFill/>
                  </a:ln>
                </pic:spPr>
              </pic:pic>
            </a:graphicData>
          </a:graphic>
        </wp:inline>
      </w:drawing>
    </w:r>
  </w:p>
  <w:p w14:paraId="260F2938" w14:textId="645D9D25" w:rsidR="00D9391E" w:rsidRDefault="00D9391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BC998" w14:textId="7BA6D402" w:rsidR="00874F2C" w:rsidRDefault="00874F2C">
    <w:pPr>
      <w:pStyle w:val="Zhlav"/>
    </w:pPr>
    <w:r w:rsidRPr="003C6818">
      <w:rPr>
        <w:noProof/>
        <w:lang w:eastAsia="cs-CZ"/>
      </w:rPr>
      <w:drawing>
        <wp:inline distT="0" distB="0" distL="0" distR="0" wp14:anchorId="2233C997" wp14:editId="37C97C06">
          <wp:extent cx="2892165" cy="778510"/>
          <wp:effectExtent l="0" t="0" r="381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058" cy="799746"/>
                  </a:xfrm>
                  <a:prstGeom prst="rect">
                    <a:avLst/>
                  </a:prstGeom>
                  <a:noFill/>
                  <a:ln>
                    <a:noFill/>
                  </a:ln>
                </pic:spPr>
              </pic:pic>
            </a:graphicData>
          </a:graphic>
        </wp:inline>
      </w:drawing>
    </w:r>
    <w:r w:rsidRPr="003C6818">
      <w:rPr>
        <w:noProof/>
        <w:lang w:eastAsia="cs-CZ"/>
      </w:rPr>
      <w:drawing>
        <wp:inline distT="0" distB="0" distL="0" distR="0" wp14:anchorId="15AFF017" wp14:editId="199A6BB7">
          <wp:extent cx="1875155" cy="929471"/>
          <wp:effectExtent l="0" t="0" r="0" b="444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8670" cy="941127"/>
                  </a:xfrm>
                  <a:prstGeom prst="rect">
                    <a:avLst/>
                  </a:prstGeom>
                  <a:noFill/>
                  <a:ln>
                    <a:noFill/>
                  </a:ln>
                </pic:spPr>
              </pic:pic>
            </a:graphicData>
          </a:graphic>
        </wp:inline>
      </w:drawing>
    </w:r>
  </w:p>
  <w:p w14:paraId="4A2037FA" w14:textId="119251AF" w:rsidR="00874F2C" w:rsidRDefault="00874F2C">
    <w:pPr>
      <w:pStyle w:val="Zhlav"/>
    </w:pPr>
  </w:p>
  <w:p w14:paraId="35546657" w14:textId="103E8C5B" w:rsidR="00874F2C" w:rsidRDefault="00874F2C">
    <w:pPr>
      <w:pStyle w:val="Zhlav"/>
    </w:pPr>
    <w:r>
      <w:t>Příloha č. 3 ZD (příloha č. 1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C012D"/>
    <w:multiLevelType w:val="multilevel"/>
    <w:tmpl w:val="C8D2C56C"/>
    <w:lvl w:ilvl="0">
      <w:start w:val="1"/>
      <w:numFmt w:val="decimal"/>
      <w:lvlText w:val="%1."/>
      <w:lvlJc w:val="left"/>
      <w:pPr>
        <w:ind w:left="785" w:hanging="360"/>
      </w:pPr>
      <w:rPr>
        <w:rFonts w:hint="default"/>
        <w:sz w:val="20"/>
        <w:szCs w:val="20"/>
      </w:rPr>
    </w:lvl>
    <w:lvl w:ilvl="1">
      <w:start w:val="1"/>
      <w:numFmt w:val="decimal"/>
      <w:lvlText w:val="%1.%2"/>
      <w:lvlJc w:val="left"/>
      <w:pPr>
        <w:ind w:left="1145" w:hanging="360"/>
      </w:pPr>
      <w:rPr>
        <w:rFonts w:hint="default"/>
        <w:b/>
        <w:sz w:val="22"/>
        <w:szCs w:val="22"/>
      </w:rPr>
    </w:lvl>
    <w:lvl w:ilvl="2">
      <w:start w:val="1"/>
      <w:numFmt w:val="decimal"/>
      <w:lvlText w:val="%1.%2.%3"/>
      <w:lvlJc w:val="left"/>
      <w:pPr>
        <w:ind w:left="1865" w:hanging="720"/>
      </w:pPr>
      <w:rPr>
        <w:rFonts w:hint="default"/>
        <w:b/>
      </w:rPr>
    </w:lvl>
    <w:lvl w:ilvl="3">
      <w:start w:val="1"/>
      <w:numFmt w:val="decimal"/>
      <w:lvlText w:val="%1.%2.%3.%4"/>
      <w:lvlJc w:val="left"/>
      <w:pPr>
        <w:ind w:left="2225" w:hanging="720"/>
      </w:pPr>
      <w:rPr>
        <w:rFonts w:hint="default"/>
      </w:rPr>
    </w:lvl>
    <w:lvl w:ilvl="4">
      <w:start w:val="1"/>
      <w:numFmt w:val="decimal"/>
      <w:lvlText w:val="%1.%2.%3.%4.%5"/>
      <w:lvlJc w:val="left"/>
      <w:pPr>
        <w:ind w:left="2945" w:hanging="1080"/>
      </w:pPr>
      <w:rPr>
        <w:rFonts w:hint="default"/>
      </w:rPr>
    </w:lvl>
    <w:lvl w:ilvl="5">
      <w:start w:val="1"/>
      <w:numFmt w:val="decimal"/>
      <w:lvlText w:val="%1.%2.%3.%4.%5.%6"/>
      <w:lvlJc w:val="left"/>
      <w:pPr>
        <w:ind w:left="3305" w:hanging="1080"/>
      </w:pPr>
      <w:rPr>
        <w:rFonts w:hint="default"/>
      </w:rPr>
    </w:lvl>
    <w:lvl w:ilvl="6">
      <w:start w:val="1"/>
      <w:numFmt w:val="decimal"/>
      <w:lvlText w:val="%1.%2.%3.%4.%5.%6.%7"/>
      <w:lvlJc w:val="left"/>
      <w:pPr>
        <w:ind w:left="4025" w:hanging="1440"/>
      </w:pPr>
      <w:rPr>
        <w:rFonts w:hint="default"/>
      </w:rPr>
    </w:lvl>
    <w:lvl w:ilvl="7">
      <w:start w:val="1"/>
      <w:numFmt w:val="decimal"/>
      <w:lvlText w:val="%1.%2.%3.%4.%5.%6.%7.%8"/>
      <w:lvlJc w:val="left"/>
      <w:pPr>
        <w:ind w:left="4385" w:hanging="1440"/>
      </w:pPr>
      <w:rPr>
        <w:rFonts w:hint="default"/>
      </w:rPr>
    </w:lvl>
    <w:lvl w:ilvl="8">
      <w:start w:val="1"/>
      <w:numFmt w:val="decimal"/>
      <w:lvlText w:val="%1.%2.%3.%4.%5.%6.%7.%8.%9"/>
      <w:lvlJc w:val="left"/>
      <w:pPr>
        <w:ind w:left="5105" w:hanging="1800"/>
      </w:pPr>
      <w:rPr>
        <w:rFonts w:hint="default"/>
      </w:rPr>
    </w:lvl>
  </w:abstractNum>
  <w:abstractNum w:abstractNumId="1" w15:restartNumberingAfterBreak="0">
    <w:nsid w:val="2814391F"/>
    <w:multiLevelType w:val="hybridMultilevel"/>
    <w:tmpl w:val="6B5E5C64"/>
    <w:lvl w:ilvl="0" w:tplc="04090017">
      <w:start w:val="1"/>
      <w:numFmt w:val="lowerLetter"/>
      <w:lvlText w:val="%1)"/>
      <w:lvlJc w:val="left"/>
      <w:pPr>
        <w:ind w:left="360" w:hanging="360"/>
      </w:pPr>
      <w:rPr>
        <w:rFonts w:hint="default"/>
        <w:color w:val="auto"/>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4389259B"/>
    <w:multiLevelType w:val="hybridMultilevel"/>
    <w:tmpl w:val="D38C3504"/>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4D04F0B"/>
    <w:multiLevelType w:val="hybridMultilevel"/>
    <w:tmpl w:val="53CAC94C"/>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9C9"/>
    <w:rsid w:val="00003B13"/>
    <w:rsid w:val="0000673B"/>
    <w:rsid w:val="0001345D"/>
    <w:rsid w:val="00014943"/>
    <w:rsid w:val="00014C9D"/>
    <w:rsid w:val="00016540"/>
    <w:rsid w:val="00016856"/>
    <w:rsid w:val="00026968"/>
    <w:rsid w:val="00035FDC"/>
    <w:rsid w:val="00036339"/>
    <w:rsid w:val="0003786F"/>
    <w:rsid w:val="00040255"/>
    <w:rsid w:val="00041309"/>
    <w:rsid w:val="0004705A"/>
    <w:rsid w:val="00056064"/>
    <w:rsid w:val="000651B6"/>
    <w:rsid w:val="00065D92"/>
    <w:rsid w:val="00066DA5"/>
    <w:rsid w:val="000752EC"/>
    <w:rsid w:val="00077E68"/>
    <w:rsid w:val="00083703"/>
    <w:rsid w:val="000870B9"/>
    <w:rsid w:val="000876A6"/>
    <w:rsid w:val="00090F83"/>
    <w:rsid w:val="000928F8"/>
    <w:rsid w:val="00095901"/>
    <w:rsid w:val="00095A0A"/>
    <w:rsid w:val="000B0048"/>
    <w:rsid w:val="000B1AC0"/>
    <w:rsid w:val="000B2C41"/>
    <w:rsid w:val="000B7647"/>
    <w:rsid w:val="000C06C8"/>
    <w:rsid w:val="000C1660"/>
    <w:rsid w:val="000C5DFE"/>
    <w:rsid w:val="000D3D7D"/>
    <w:rsid w:val="000E5A39"/>
    <w:rsid w:val="000F2F54"/>
    <w:rsid w:val="000F3DB6"/>
    <w:rsid w:val="000F5AE1"/>
    <w:rsid w:val="000F67A7"/>
    <w:rsid w:val="00100ACD"/>
    <w:rsid w:val="001018D2"/>
    <w:rsid w:val="00104CFC"/>
    <w:rsid w:val="001126F9"/>
    <w:rsid w:val="00112ED8"/>
    <w:rsid w:val="001138D4"/>
    <w:rsid w:val="00116034"/>
    <w:rsid w:val="00116C07"/>
    <w:rsid w:val="00134533"/>
    <w:rsid w:val="00137D7A"/>
    <w:rsid w:val="00143A7C"/>
    <w:rsid w:val="00147619"/>
    <w:rsid w:val="00153E35"/>
    <w:rsid w:val="00154552"/>
    <w:rsid w:val="00157FE6"/>
    <w:rsid w:val="00160C87"/>
    <w:rsid w:val="00161A02"/>
    <w:rsid w:val="001652AE"/>
    <w:rsid w:val="00170A57"/>
    <w:rsid w:val="001724F6"/>
    <w:rsid w:val="00181044"/>
    <w:rsid w:val="001811EE"/>
    <w:rsid w:val="001816D5"/>
    <w:rsid w:val="00183390"/>
    <w:rsid w:val="00183585"/>
    <w:rsid w:val="00183BBA"/>
    <w:rsid w:val="00183EB2"/>
    <w:rsid w:val="00184DC1"/>
    <w:rsid w:val="00191CA6"/>
    <w:rsid w:val="001927BB"/>
    <w:rsid w:val="00192BC4"/>
    <w:rsid w:val="001A2CAD"/>
    <w:rsid w:val="001C26A9"/>
    <w:rsid w:val="001C74AE"/>
    <w:rsid w:val="001D0107"/>
    <w:rsid w:val="001D025B"/>
    <w:rsid w:val="001D2FCC"/>
    <w:rsid w:val="001D688C"/>
    <w:rsid w:val="001D6F0D"/>
    <w:rsid w:val="001E4710"/>
    <w:rsid w:val="001E7E05"/>
    <w:rsid w:val="001F0338"/>
    <w:rsid w:val="001F4D85"/>
    <w:rsid w:val="001F500A"/>
    <w:rsid w:val="001F5DBC"/>
    <w:rsid w:val="00200F31"/>
    <w:rsid w:val="00205FAA"/>
    <w:rsid w:val="00207124"/>
    <w:rsid w:val="00212203"/>
    <w:rsid w:val="0021265D"/>
    <w:rsid w:val="00216F03"/>
    <w:rsid w:val="002212CD"/>
    <w:rsid w:val="002212D0"/>
    <w:rsid w:val="0022470E"/>
    <w:rsid w:val="002264A6"/>
    <w:rsid w:val="002331ED"/>
    <w:rsid w:val="002429AA"/>
    <w:rsid w:val="0024537E"/>
    <w:rsid w:val="002469D6"/>
    <w:rsid w:val="00246EF5"/>
    <w:rsid w:val="002476DB"/>
    <w:rsid w:val="00247BE2"/>
    <w:rsid w:val="00250DB7"/>
    <w:rsid w:val="00254E33"/>
    <w:rsid w:val="00261AD2"/>
    <w:rsid w:val="00263B50"/>
    <w:rsid w:val="002662CE"/>
    <w:rsid w:val="00266435"/>
    <w:rsid w:val="002670F7"/>
    <w:rsid w:val="00275BE4"/>
    <w:rsid w:val="00283649"/>
    <w:rsid w:val="00296111"/>
    <w:rsid w:val="002A4A6B"/>
    <w:rsid w:val="002A5DD8"/>
    <w:rsid w:val="002B3375"/>
    <w:rsid w:val="002B43D9"/>
    <w:rsid w:val="002B5444"/>
    <w:rsid w:val="002B550B"/>
    <w:rsid w:val="002B77D8"/>
    <w:rsid w:val="002C178C"/>
    <w:rsid w:val="002C1876"/>
    <w:rsid w:val="002D0636"/>
    <w:rsid w:val="002D3E00"/>
    <w:rsid w:val="002D78D3"/>
    <w:rsid w:val="002F65EB"/>
    <w:rsid w:val="00305765"/>
    <w:rsid w:val="00311ACC"/>
    <w:rsid w:val="00313137"/>
    <w:rsid w:val="00314E13"/>
    <w:rsid w:val="003157DF"/>
    <w:rsid w:val="00325C77"/>
    <w:rsid w:val="00325DBF"/>
    <w:rsid w:val="00337CBA"/>
    <w:rsid w:val="00345510"/>
    <w:rsid w:val="00346FC5"/>
    <w:rsid w:val="003509C2"/>
    <w:rsid w:val="00352240"/>
    <w:rsid w:val="0035560B"/>
    <w:rsid w:val="0035758C"/>
    <w:rsid w:val="00366834"/>
    <w:rsid w:val="00371663"/>
    <w:rsid w:val="00371715"/>
    <w:rsid w:val="003756D0"/>
    <w:rsid w:val="00380EFF"/>
    <w:rsid w:val="00390500"/>
    <w:rsid w:val="003924BA"/>
    <w:rsid w:val="003A635A"/>
    <w:rsid w:val="003A6F6E"/>
    <w:rsid w:val="003B13C6"/>
    <w:rsid w:val="003C191A"/>
    <w:rsid w:val="003C7330"/>
    <w:rsid w:val="003C78B6"/>
    <w:rsid w:val="003D09F7"/>
    <w:rsid w:val="003D16C4"/>
    <w:rsid w:val="003D5218"/>
    <w:rsid w:val="003D5846"/>
    <w:rsid w:val="003D5BF6"/>
    <w:rsid w:val="003D7E41"/>
    <w:rsid w:val="003E0047"/>
    <w:rsid w:val="003E0819"/>
    <w:rsid w:val="003E1408"/>
    <w:rsid w:val="003E1BCF"/>
    <w:rsid w:val="003E259F"/>
    <w:rsid w:val="003E70E6"/>
    <w:rsid w:val="003F25B6"/>
    <w:rsid w:val="003F7E32"/>
    <w:rsid w:val="00402128"/>
    <w:rsid w:val="0040464A"/>
    <w:rsid w:val="00406224"/>
    <w:rsid w:val="00410D6C"/>
    <w:rsid w:val="00414231"/>
    <w:rsid w:val="00425AD8"/>
    <w:rsid w:val="004364B4"/>
    <w:rsid w:val="00440DA4"/>
    <w:rsid w:val="00442A8F"/>
    <w:rsid w:val="00444015"/>
    <w:rsid w:val="00444B25"/>
    <w:rsid w:val="00450661"/>
    <w:rsid w:val="004532EA"/>
    <w:rsid w:val="00453C2F"/>
    <w:rsid w:val="00455D6F"/>
    <w:rsid w:val="004561F6"/>
    <w:rsid w:val="00457720"/>
    <w:rsid w:val="00457E2B"/>
    <w:rsid w:val="00463E67"/>
    <w:rsid w:val="00464550"/>
    <w:rsid w:val="0048052C"/>
    <w:rsid w:val="0049036F"/>
    <w:rsid w:val="00490E86"/>
    <w:rsid w:val="00491739"/>
    <w:rsid w:val="00491A70"/>
    <w:rsid w:val="004972FC"/>
    <w:rsid w:val="004A4CA5"/>
    <w:rsid w:val="004A593A"/>
    <w:rsid w:val="004A5CAF"/>
    <w:rsid w:val="004B12D1"/>
    <w:rsid w:val="004B15DB"/>
    <w:rsid w:val="004B18EC"/>
    <w:rsid w:val="004C4BBC"/>
    <w:rsid w:val="004C6783"/>
    <w:rsid w:val="004D619D"/>
    <w:rsid w:val="004D732F"/>
    <w:rsid w:val="004E013B"/>
    <w:rsid w:val="004E4D2B"/>
    <w:rsid w:val="004E6A2D"/>
    <w:rsid w:val="004E7FE1"/>
    <w:rsid w:val="004F3EF6"/>
    <w:rsid w:val="004F470A"/>
    <w:rsid w:val="004F5CC0"/>
    <w:rsid w:val="005035F1"/>
    <w:rsid w:val="00504CE0"/>
    <w:rsid w:val="00517FB0"/>
    <w:rsid w:val="00520556"/>
    <w:rsid w:val="00520D04"/>
    <w:rsid w:val="00527E66"/>
    <w:rsid w:val="00532A25"/>
    <w:rsid w:val="00533E4B"/>
    <w:rsid w:val="00535EB6"/>
    <w:rsid w:val="00543C21"/>
    <w:rsid w:val="005450D1"/>
    <w:rsid w:val="0056093C"/>
    <w:rsid w:val="00560FE7"/>
    <w:rsid w:val="005636C3"/>
    <w:rsid w:val="00571CA3"/>
    <w:rsid w:val="00581679"/>
    <w:rsid w:val="005822D4"/>
    <w:rsid w:val="00582C1A"/>
    <w:rsid w:val="00584AEE"/>
    <w:rsid w:val="00585E7B"/>
    <w:rsid w:val="0058621C"/>
    <w:rsid w:val="005907BD"/>
    <w:rsid w:val="005A3488"/>
    <w:rsid w:val="005B0B90"/>
    <w:rsid w:val="005B2E02"/>
    <w:rsid w:val="005B419C"/>
    <w:rsid w:val="005B73E3"/>
    <w:rsid w:val="005B7D99"/>
    <w:rsid w:val="005C0F13"/>
    <w:rsid w:val="005C7568"/>
    <w:rsid w:val="005D07F8"/>
    <w:rsid w:val="005D23FE"/>
    <w:rsid w:val="005D4ACD"/>
    <w:rsid w:val="005E485B"/>
    <w:rsid w:val="005E4A21"/>
    <w:rsid w:val="005E687F"/>
    <w:rsid w:val="005E6C49"/>
    <w:rsid w:val="005F0926"/>
    <w:rsid w:val="005F4AA5"/>
    <w:rsid w:val="00603207"/>
    <w:rsid w:val="0060553B"/>
    <w:rsid w:val="00606596"/>
    <w:rsid w:val="00613925"/>
    <w:rsid w:val="006169A4"/>
    <w:rsid w:val="00622E4A"/>
    <w:rsid w:val="00631432"/>
    <w:rsid w:val="00631BA8"/>
    <w:rsid w:val="00640623"/>
    <w:rsid w:val="00645336"/>
    <w:rsid w:val="00645EE0"/>
    <w:rsid w:val="006476EA"/>
    <w:rsid w:val="00650E81"/>
    <w:rsid w:val="0065212E"/>
    <w:rsid w:val="00656438"/>
    <w:rsid w:val="00671445"/>
    <w:rsid w:val="0067168D"/>
    <w:rsid w:val="00674CFC"/>
    <w:rsid w:val="006765FD"/>
    <w:rsid w:val="0068024E"/>
    <w:rsid w:val="00680497"/>
    <w:rsid w:val="006820C5"/>
    <w:rsid w:val="006842B2"/>
    <w:rsid w:val="00687775"/>
    <w:rsid w:val="006931C2"/>
    <w:rsid w:val="006935C9"/>
    <w:rsid w:val="00693BFB"/>
    <w:rsid w:val="00695CE7"/>
    <w:rsid w:val="00697C83"/>
    <w:rsid w:val="006A2302"/>
    <w:rsid w:val="006A23C5"/>
    <w:rsid w:val="006A5AB5"/>
    <w:rsid w:val="006A5E67"/>
    <w:rsid w:val="006A607A"/>
    <w:rsid w:val="006B2499"/>
    <w:rsid w:val="006B4200"/>
    <w:rsid w:val="006B74CE"/>
    <w:rsid w:val="006C2E88"/>
    <w:rsid w:val="006C3CF2"/>
    <w:rsid w:val="006D0697"/>
    <w:rsid w:val="006E385F"/>
    <w:rsid w:val="006E4782"/>
    <w:rsid w:val="006F1250"/>
    <w:rsid w:val="006F5383"/>
    <w:rsid w:val="006F58A0"/>
    <w:rsid w:val="00700CCB"/>
    <w:rsid w:val="00701A5E"/>
    <w:rsid w:val="00704348"/>
    <w:rsid w:val="00705F73"/>
    <w:rsid w:val="00712ED7"/>
    <w:rsid w:val="00716253"/>
    <w:rsid w:val="00721487"/>
    <w:rsid w:val="00725219"/>
    <w:rsid w:val="0072559F"/>
    <w:rsid w:val="007256E0"/>
    <w:rsid w:val="00731089"/>
    <w:rsid w:val="0073599A"/>
    <w:rsid w:val="00736C1B"/>
    <w:rsid w:val="00740F51"/>
    <w:rsid w:val="00743D67"/>
    <w:rsid w:val="00746088"/>
    <w:rsid w:val="007479B0"/>
    <w:rsid w:val="007505F4"/>
    <w:rsid w:val="007549BB"/>
    <w:rsid w:val="00773061"/>
    <w:rsid w:val="007755A3"/>
    <w:rsid w:val="00780D88"/>
    <w:rsid w:val="007870DB"/>
    <w:rsid w:val="00787866"/>
    <w:rsid w:val="0079119E"/>
    <w:rsid w:val="00791B3F"/>
    <w:rsid w:val="00791E49"/>
    <w:rsid w:val="00792EA0"/>
    <w:rsid w:val="00793555"/>
    <w:rsid w:val="0079397C"/>
    <w:rsid w:val="00797920"/>
    <w:rsid w:val="007A16DA"/>
    <w:rsid w:val="007A2839"/>
    <w:rsid w:val="007A3F10"/>
    <w:rsid w:val="007B2170"/>
    <w:rsid w:val="007B65CB"/>
    <w:rsid w:val="007C34E0"/>
    <w:rsid w:val="007C40BA"/>
    <w:rsid w:val="007D1333"/>
    <w:rsid w:val="007D253C"/>
    <w:rsid w:val="007D2744"/>
    <w:rsid w:val="007D52E4"/>
    <w:rsid w:val="007E1EFC"/>
    <w:rsid w:val="007E26D7"/>
    <w:rsid w:val="007E37B6"/>
    <w:rsid w:val="007E444D"/>
    <w:rsid w:val="007E77DB"/>
    <w:rsid w:val="007F2075"/>
    <w:rsid w:val="00800A59"/>
    <w:rsid w:val="00801A70"/>
    <w:rsid w:val="008024C5"/>
    <w:rsid w:val="008058DC"/>
    <w:rsid w:val="00805D17"/>
    <w:rsid w:val="00812FCA"/>
    <w:rsid w:val="00816B9C"/>
    <w:rsid w:val="00820615"/>
    <w:rsid w:val="00820F5C"/>
    <w:rsid w:val="00821D66"/>
    <w:rsid w:val="00825AB9"/>
    <w:rsid w:val="00827B51"/>
    <w:rsid w:val="008329E0"/>
    <w:rsid w:val="008338E9"/>
    <w:rsid w:val="008352FC"/>
    <w:rsid w:val="008363AB"/>
    <w:rsid w:val="00837824"/>
    <w:rsid w:val="008409CE"/>
    <w:rsid w:val="008431CE"/>
    <w:rsid w:val="00847404"/>
    <w:rsid w:val="0086118A"/>
    <w:rsid w:val="00861EB8"/>
    <w:rsid w:val="0086245B"/>
    <w:rsid w:val="00862539"/>
    <w:rsid w:val="0086688F"/>
    <w:rsid w:val="00866E55"/>
    <w:rsid w:val="00870854"/>
    <w:rsid w:val="00870DC8"/>
    <w:rsid w:val="00874F2C"/>
    <w:rsid w:val="0087511A"/>
    <w:rsid w:val="00877F12"/>
    <w:rsid w:val="00883884"/>
    <w:rsid w:val="00884B74"/>
    <w:rsid w:val="008850B2"/>
    <w:rsid w:val="0088764C"/>
    <w:rsid w:val="00887DD0"/>
    <w:rsid w:val="0089044B"/>
    <w:rsid w:val="00890A9A"/>
    <w:rsid w:val="00891F17"/>
    <w:rsid w:val="008953E9"/>
    <w:rsid w:val="008972B0"/>
    <w:rsid w:val="008A1290"/>
    <w:rsid w:val="008A3FBD"/>
    <w:rsid w:val="008B16AE"/>
    <w:rsid w:val="008B249E"/>
    <w:rsid w:val="008B564B"/>
    <w:rsid w:val="008B6B2D"/>
    <w:rsid w:val="008C1572"/>
    <w:rsid w:val="008C2590"/>
    <w:rsid w:val="008C2788"/>
    <w:rsid w:val="008C3417"/>
    <w:rsid w:val="008C4404"/>
    <w:rsid w:val="008C5CB3"/>
    <w:rsid w:val="008C64B4"/>
    <w:rsid w:val="008C74B0"/>
    <w:rsid w:val="008D4E22"/>
    <w:rsid w:val="008D610E"/>
    <w:rsid w:val="008E695F"/>
    <w:rsid w:val="008F272D"/>
    <w:rsid w:val="008F680A"/>
    <w:rsid w:val="008F785B"/>
    <w:rsid w:val="0090085E"/>
    <w:rsid w:val="00901770"/>
    <w:rsid w:val="00904B5F"/>
    <w:rsid w:val="0090521B"/>
    <w:rsid w:val="009141F6"/>
    <w:rsid w:val="00915BB0"/>
    <w:rsid w:val="00920799"/>
    <w:rsid w:val="00923003"/>
    <w:rsid w:val="00923448"/>
    <w:rsid w:val="00923A6E"/>
    <w:rsid w:val="00924A74"/>
    <w:rsid w:val="00925883"/>
    <w:rsid w:val="009266C6"/>
    <w:rsid w:val="00931CBB"/>
    <w:rsid w:val="009339B3"/>
    <w:rsid w:val="00937250"/>
    <w:rsid w:val="00942397"/>
    <w:rsid w:val="00943946"/>
    <w:rsid w:val="00944192"/>
    <w:rsid w:val="0094504C"/>
    <w:rsid w:val="00945713"/>
    <w:rsid w:val="009458B2"/>
    <w:rsid w:val="00953DD6"/>
    <w:rsid w:val="0095526A"/>
    <w:rsid w:val="00955E9A"/>
    <w:rsid w:val="00970C08"/>
    <w:rsid w:val="00972E6C"/>
    <w:rsid w:val="00981D82"/>
    <w:rsid w:val="00981E1C"/>
    <w:rsid w:val="0098738A"/>
    <w:rsid w:val="0099483C"/>
    <w:rsid w:val="009960C6"/>
    <w:rsid w:val="009A3303"/>
    <w:rsid w:val="009A5300"/>
    <w:rsid w:val="009C32D7"/>
    <w:rsid w:val="009D18AB"/>
    <w:rsid w:val="009D63EB"/>
    <w:rsid w:val="009D7EF9"/>
    <w:rsid w:val="009E3E98"/>
    <w:rsid w:val="009F41C0"/>
    <w:rsid w:val="00A00EE0"/>
    <w:rsid w:val="00A032B9"/>
    <w:rsid w:val="00A05EF5"/>
    <w:rsid w:val="00A16AA9"/>
    <w:rsid w:val="00A177FD"/>
    <w:rsid w:val="00A22F7E"/>
    <w:rsid w:val="00A23D9F"/>
    <w:rsid w:val="00A263F3"/>
    <w:rsid w:val="00A27A83"/>
    <w:rsid w:val="00A313C7"/>
    <w:rsid w:val="00A325FD"/>
    <w:rsid w:val="00A366BC"/>
    <w:rsid w:val="00A455A4"/>
    <w:rsid w:val="00A456A2"/>
    <w:rsid w:val="00A464D3"/>
    <w:rsid w:val="00A56EC1"/>
    <w:rsid w:val="00A5784A"/>
    <w:rsid w:val="00A60525"/>
    <w:rsid w:val="00A6587E"/>
    <w:rsid w:val="00A67BE0"/>
    <w:rsid w:val="00A71131"/>
    <w:rsid w:val="00A71550"/>
    <w:rsid w:val="00A76EEF"/>
    <w:rsid w:val="00A77C68"/>
    <w:rsid w:val="00A77D2F"/>
    <w:rsid w:val="00A832B2"/>
    <w:rsid w:val="00A91898"/>
    <w:rsid w:val="00A9325E"/>
    <w:rsid w:val="00AA03CC"/>
    <w:rsid w:val="00AA68E8"/>
    <w:rsid w:val="00AB098C"/>
    <w:rsid w:val="00AB3B9B"/>
    <w:rsid w:val="00AC04EF"/>
    <w:rsid w:val="00AD26C3"/>
    <w:rsid w:val="00AD73DC"/>
    <w:rsid w:val="00AD7DC2"/>
    <w:rsid w:val="00AE0BF4"/>
    <w:rsid w:val="00AE1008"/>
    <w:rsid w:val="00AE21B9"/>
    <w:rsid w:val="00AE54BE"/>
    <w:rsid w:val="00AE79A1"/>
    <w:rsid w:val="00AF53E7"/>
    <w:rsid w:val="00AF5880"/>
    <w:rsid w:val="00B12255"/>
    <w:rsid w:val="00B13B38"/>
    <w:rsid w:val="00B13B7A"/>
    <w:rsid w:val="00B21E9A"/>
    <w:rsid w:val="00B23B5C"/>
    <w:rsid w:val="00B3194E"/>
    <w:rsid w:val="00B3231D"/>
    <w:rsid w:val="00B33A52"/>
    <w:rsid w:val="00B37CE6"/>
    <w:rsid w:val="00B50E04"/>
    <w:rsid w:val="00B52950"/>
    <w:rsid w:val="00B56339"/>
    <w:rsid w:val="00B6027B"/>
    <w:rsid w:val="00B62100"/>
    <w:rsid w:val="00B62679"/>
    <w:rsid w:val="00B62C77"/>
    <w:rsid w:val="00B6377D"/>
    <w:rsid w:val="00B668DC"/>
    <w:rsid w:val="00B677BE"/>
    <w:rsid w:val="00B70121"/>
    <w:rsid w:val="00B70F75"/>
    <w:rsid w:val="00B75D3E"/>
    <w:rsid w:val="00B76BC5"/>
    <w:rsid w:val="00B81082"/>
    <w:rsid w:val="00B8388D"/>
    <w:rsid w:val="00B849E3"/>
    <w:rsid w:val="00B92033"/>
    <w:rsid w:val="00B9333B"/>
    <w:rsid w:val="00B941E3"/>
    <w:rsid w:val="00B94456"/>
    <w:rsid w:val="00B94CE3"/>
    <w:rsid w:val="00B95498"/>
    <w:rsid w:val="00B975F9"/>
    <w:rsid w:val="00BA2A9C"/>
    <w:rsid w:val="00BA5EEA"/>
    <w:rsid w:val="00BA64D7"/>
    <w:rsid w:val="00BA7F32"/>
    <w:rsid w:val="00BB0810"/>
    <w:rsid w:val="00BB194D"/>
    <w:rsid w:val="00BB5777"/>
    <w:rsid w:val="00BB5F82"/>
    <w:rsid w:val="00BB692A"/>
    <w:rsid w:val="00BD07DC"/>
    <w:rsid w:val="00BD0E10"/>
    <w:rsid w:val="00BE398C"/>
    <w:rsid w:val="00BE3AC3"/>
    <w:rsid w:val="00BE5277"/>
    <w:rsid w:val="00BE5291"/>
    <w:rsid w:val="00BE7494"/>
    <w:rsid w:val="00BF2576"/>
    <w:rsid w:val="00C003CC"/>
    <w:rsid w:val="00C16746"/>
    <w:rsid w:val="00C1751F"/>
    <w:rsid w:val="00C17B62"/>
    <w:rsid w:val="00C20931"/>
    <w:rsid w:val="00C21494"/>
    <w:rsid w:val="00C243EA"/>
    <w:rsid w:val="00C30A80"/>
    <w:rsid w:val="00C3103E"/>
    <w:rsid w:val="00C315C1"/>
    <w:rsid w:val="00C3318D"/>
    <w:rsid w:val="00C34926"/>
    <w:rsid w:val="00C34EE9"/>
    <w:rsid w:val="00C46D77"/>
    <w:rsid w:val="00C52548"/>
    <w:rsid w:val="00C566DC"/>
    <w:rsid w:val="00C745B3"/>
    <w:rsid w:val="00C74C41"/>
    <w:rsid w:val="00C82009"/>
    <w:rsid w:val="00C84B75"/>
    <w:rsid w:val="00C868A5"/>
    <w:rsid w:val="00C90EAB"/>
    <w:rsid w:val="00C92246"/>
    <w:rsid w:val="00C9244D"/>
    <w:rsid w:val="00C94BFE"/>
    <w:rsid w:val="00CA1F85"/>
    <w:rsid w:val="00CA4BB1"/>
    <w:rsid w:val="00CA55BE"/>
    <w:rsid w:val="00CB12BB"/>
    <w:rsid w:val="00CB1922"/>
    <w:rsid w:val="00CB1DC3"/>
    <w:rsid w:val="00CB2E34"/>
    <w:rsid w:val="00CC6798"/>
    <w:rsid w:val="00CC7534"/>
    <w:rsid w:val="00CD2B8C"/>
    <w:rsid w:val="00CD475E"/>
    <w:rsid w:val="00CD77F6"/>
    <w:rsid w:val="00CE33B3"/>
    <w:rsid w:val="00CF2256"/>
    <w:rsid w:val="00CF232C"/>
    <w:rsid w:val="00CF35AD"/>
    <w:rsid w:val="00D0081F"/>
    <w:rsid w:val="00D038E3"/>
    <w:rsid w:val="00D107D2"/>
    <w:rsid w:val="00D11ADF"/>
    <w:rsid w:val="00D12AFE"/>
    <w:rsid w:val="00D15E20"/>
    <w:rsid w:val="00D17571"/>
    <w:rsid w:val="00D204E1"/>
    <w:rsid w:val="00D216AD"/>
    <w:rsid w:val="00D25955"/>
    <w:rsid w:val="00D3115C"/>
    <w:rsid w:val="00D36A50"/>
    <w:rsid w:val="00D37243"/>
    <w:rsid w:val="00D45B60"/>
    <w:rsid w:val="00D4733C"/>
    <w:rsid w:val="00D50C80"/>
    <w:rsid w:val="00D55A08"/>
    <w:rsid w:val="00D5686A"/>
    <w:rsid w:val="00D606F0"/>
    <w:rsid w:val="00D61321"/>
    <w:rsid w:val="00D61C30"/>
    <w:rsid w:val="00D643AA"/>
    <w:rsid w:val="00D70111"/>
    <w:rsid w:val="00D72BA0"/>
    <w:rsid w:val="00D7321D"/>
    <w:rsid w:val="00D7424C"/>
    <w:rsid w:val="00D77A62"/>
    <w:rsid w:val="00D844F2"/>
    <w:rsid w:val="00D849C9"/>
    <w:rsid w:val="00D84BE3"/>
    <w:rsid w:val="00D86F0B"/>
    <w:rsid w:val="00D9391E"/>
    <w:rsid w:val="00D9471D"/>
    <w:rsid w:val="00DA080D"/>
    <w:rsid w:val="00DA0AD8"/>
    <w:rsid w:val="00DA3219"/>
    <w:rsid w:val="00DA3E8A"/>
    <w:rsid w:val="00DA7D68"/>
    <w:rsid w:val="00DB2543"/>
    <w:rsid w:val="00DB2B12"/>
    <w:rsid w:val="00DB3067"/>
    <w:rsid w:val="00DD511A"/>
    <w:rsid w:val="00DD6D0D"/>
    <w:rsid w:val="00DE01E6"/>
    <w:rsid w:val="00DE0570"/>
    <w:rsid w:val="00DE18FA"/>
    <w:rsid w:val="00DE1DAB"/>
    <w:rsid w:val="00DE266F"/>
    <w:rsid w:val="00DE56B1"/>
    <w:rsid w:val="00DF2986"/>
    <w:rsid w:val="00DF33D9"/>
    <w:rsid w:val="00E001BA"/>
    <w:rsid w:val="00E019C7"/>
    <w:rsid w:val="00E04943"/>
    <w:rsid w:val="00E068CD"/>
    <w:rsid w:val="00E15B8F"/>
    <w:rsid w:val="00E16EF0"/>
    <w:rsid w:val="00E27D53"/>
    <w:rsid w:val="00E31EA6"/>
    <w:rsid w:val="00E352BA"/>
    <w:rsid w:val="00E529DF"/>
    <w:rsid w:val="00E54E62"/>
    <w:rsid w:val="00E557DC"/>
    <w:rsid w:val="00E60CF6"/>
    <w:rsid w:val="00E67F11"/>
    <w:rsid w:val="00E724CA"/>
    <w:rsid w:val="00E73212"/>
    <w:rsid w:val="00E764D9"/>
    <w:rsid w:val="00E8153B"/>
    <w:rsid w:val="00E81AF8"/>
    <w:rsid w:val="00E8265F"/>
    <w:rsid w:val="00E8403C"/>
    <w:rsid w:val="00E85334"/>
    <w:rsid w:val="00E86584"/>
    <w:rsid w:val="00E91309"/>
    <w:rsid w:val="00E93E68"/>
    <w:rsid w:val="00E94AF9"/>
    <w:rsid w:val="00E94BD7"/>
    <w:rsid w:val="00E97BC0"/>
    <w:rsid w:val="00EA239D"/>
    <w:rsid w:val="00EA6EDE"/>
    <w:rsid w:val="00EB1BFE"/>
    <w:rsid w:val="00EB3A62"/>
    <w:rsid w:val="00EB58C6"/>
    <w:rsid w:val="00EC2BDF"/>
    <w:rsid w:val="00EC742E"/>
    <w:rsid w:val="00ED0231"/>
    <w:rsid w:val="00ED58C1"/>
    <w:rsid w:val="00EE158E"/>
    <w:rsid w:val="00EE4EE9"/>
    <w:rsid w:val="00EE670B"/>
    <w:rsid w:val="00EE736D"/>
    <w:rsid w:val="00EE7F9B"/>
    <w:rsid w:val="00F021B1"/>
    <w:rsid w:val="00F023CE"/>
    <w:rsid w:val="00F0502A"/>
    <w:rsid w:val="00F07DB7"/>
    <w:rsid w:val="00F07EA4"/>
    <w:rsid w:val="00F152E7"/>
    <w:rsid w:val="00F15653"/>
    <w:rsid w:val="00F235D5"/>
    <w:rsid w:val="00F24AFD"/>
    <w:rsid w:val="00F2605B"/>
    <w:rsid w:val="00F323C8"/>
    <w:rsid w:val="00F4329F"/>
    <w:rsid w:val="00F4618B"/>
    <w:rsid w:val="00F54D74"/>
    <w:rsid w:val="00F54DD1"/>
    <w:rsid w:val="00F6115D"/>
    <w:rsid w:val="00F61B9D"/>
    <w:rsid w:val="00F64407"/>
    <w:rsid w:val="00F650B1"/>
    <w:rsid w:val="00F65156"/>
    <w:rsid w:val="00F65977"/>
    <w:rsid w:val="00F65ADA"/>
    <w:rsid w:val="00F66F55"/>
    <w:rsid w:val="00F72FBA"/>
    <w:rsid w:val="00F73AA8"/>
    <w:rsid w:val="00F73CEE"/>
    <w:rsid w:val="00F76353"/>
    <w:rsid w:val="00F76CC9"/>
    <w:rsid w:val="00F81FFA"/>
    <w:rsid w:val="00F851BC"/>
    <w:rsid w:val="00F85BDC"/>
    <w:rsid w:val="00F863D3"/>
    <w:rsid w:val="00F9488B"/>
    <w:rsid w:val="00FA0E69"/>
    <w:rsid w:val="00FA106A"/>
    <w:rsid w:val="00FA7E50"/>
    <w:rsid w:val="00FB396F"/>
    <w:rsid w:val="00FB704D"/>
    <w:rsid w:val="00FC2760"/>
    <w:rsid w:val="00FC648B"/>
    <w:rsid w:val="00FD020B"/>
    <w:rsid w:val="00FD08E1"/>
    <w:rsid w:val="00FD1D8E"/>
    <w:rsid w:val="00FD70BB"/>
    <w:rsid w:val="00FE3AB8"/>
    <w:rsid w:val="00FE6040"/>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DC002"/>
  <w15:chartTrackingRefBased/>
  <w15:docId w15:val="{9B5A9FE7-4F62-448C-9EB4-4B0C1E0A6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849C9"/>
    <w:pPr>
      <w:spacing w:after="200" w:line="276" w:lineRule="auto"/>
    </w:pPr>
    <w:rPr>
      <w:rFonts w:ascii="Calibri" w:eastAsia="Calibri" w:hAnsi="Calibri" w:cs="Times New Roman"/>
      <w:color w:val="000000"/>
    </w:rPr>
  </w:style>
  <w:style w:type="paragraph" w:styleId="Nadpis1">
    <w:name w:val="heading 1"/>
    <w:basedOn w:val="Normln"/>
    <w:next w:val="Normln"/>
    <w:link w:val="Nadpis1Char"/>
    <w:uiPriority w:val="9"/>
    <w:qFormat/>
    <w:rsid w:val="00D849C9"/>
    <w:pPr>
      <w:keepNext/>
      <w:spacing w:after="0" w:line="240" w:lineRule="auto"/>
      <w:jc w:val="both"/>
      <w:outlineLvl w:val="0"/>
    </w:pPr>
    <w:rPr>
      <w:rFonts w:asciiTheme="minorHAnsi" w:hAnsiTheme="minorHAnsi"/>
      <w:b/>
    </w:rPr>
  </w:style>
  <w:style w:type="paragraph" w:styleId="Nadpis3">
    <w:name w:val="heading 3"/>
    <w:basedOn w:val="Normln"/>
    <w:next w:val="Normln"/>
    <w:link w:val="Nadpis3Char"/>
    <w:uiPriority w:val="9"/>
    <w:unhideWhenUsed/>
    <w:rsid w:val="00D849C9"/>
    <w:pPr>
      <w:keepNext/>
      <w:shd w:val="clear" w:color="auto" w:fill="DEEAF6" w:themeFill="accent1" w:themeFillTint="33"/>
      <w:jc w:val="center"/>
      <w:outlineLvl w:val="2"/>
    </w:pPr>
    <w:rPr>
      <w:rFonts w:asciiTheme="minorHAnsi" w:hAnsiTheme="minorHAnsi"/>
      <w:b/>
      <w:bCs/>
      <w:sz w:val="28"/>
      <w:szCs w:val="28"/>
      <w:u w:val="single"/>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849C9"/>
    <w:rPr>
      <w:rFonts w:eastAsia="Calibri" w:cs="Times New Roman"/>
      <w:b/>
      <w:color w:val="000000"/>
    </w:rPr>
  </w:style>
  <w:style w:type="character" w:customStyle="1" w:styleId="Nadpis3Char">
    <w:name w:val="Nadpis 3 Char"/>
    <w:basedOn w:val="Standardnpsmoodstavce"/>
    <w:link w:val="Nadpis3"/>
    <w:uiPriority w:val="9"/>
    <w:rsid w:val="00D849C9"/>
    <w:rPr>
      <w:rFonts w:eastAsia="Calibri" w:cs="Times New Roman"/>
      <w:b/>
      <w:bCs/>
      <w:color w:val="000000"/>
      <w:sz w:val="28"/>
      <w:szCs w:val="28"/>
      <w:u w:val="single"/>
      <w:shd w:val="clear" w:color="auto" w:fill="DEEAF6" w:themeFill="accent1" w:themeFillTint="33"/>
      <w:lang w:val="en-US"/>
    </w:rPr>
  </w:style>
  <w:style w:type="paragraph" w:styleId="Zhlav">
    <w:name w:val="header"/>
    <w:basedOn w:val="Normln"/>
    <w:link w:val="ZhlavChar"/>
    <w:uiPriority w:val="99"/>
    <w:unhideWhenUsed/>
    <w:rsid w:val="00D849C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849C9"/>
    <w:rPr>
      <w:rFonts w:ascii="Calibri" w:eastAsia="Calibri" w:hAnsi="Calibri" w:cs="Times New Roman"/>
      <w:color w:val="000000"/>
    </w:rPr>
  </w:style>
  <w:style w:type="paragraph" w:styleId="Zpat">
    <w:name w:val="footer"/>
    <w:basedOn w:val="Normln"/>
    <w:link w:val="ZpatChar"/>
    <w:uiPriority w:val="99"/>
    <w:unhideWhenUsed/>
    <w:rsid w:val="00D849C9"/>
    <w:pPr>
      <w:tabs>
        <w:tab w:val="center" w:pos="4536"/>
        <w:tab w:val="right" w:pos="9072"/>
      </w:tabs>
      <w:spacing w:after="0" w:line="240" w:lineRule="auto"/>
    </w:pPr>
  </w:style>
  <w:style w:type="character" w:customStyle="1" w:styleId="ZpatChar">
    <w:name w:val="Zápatí Char"/>
    <w:basedOn w:val="Standardnpsmoodstavce"/>
    <w:link w:val="Zpat"/>
    <w:uiPriority w:val="99"/>
    <w:rsid w:val="00D849C9"/>
    <w:rPr>
      <w:rFonts w:ascii="Calibri" w:eastAsia="Calibri" w:hAnsi="Calibri" w:cs="Times New Roman"/>
      <w:color w:val="000000"/>
    </w:rPr>
  </w:style>
  <w:style w:type="table" w:styleId="Mkatabulky">
    <w:name w:val="Table Grid"/>
    <w:basedOn w:val="Normlntabulka"/>
    <w:uiPriority w:val="59"/>
    <w:rsid w:val="00D849C9"/>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D849C9"/>
    <w:rPr>
      <w:color w:val="0089CF"/>
      <w:u w:val="single"/>
    </w:rPr>
  </w:style>
  <w:style w:type="paragraph" w:styleId="Zkladntext">
    <w:name w:val="Body Text"/>
    <w:basedOn w:val="Normln"/>
    <w:link w:val="ZkladntextChar"/>
    <w:uiPriority w:val="99"/>
    <w:unhideWhenUsed/>
    <w:rsid w:val="00D849C9"/>
    <w:pPr>
      <w:spacing w:line="240" w:lineRule="auto"/>
      <w:jc w:val="both"/>
    </w:pPr>
    <w:rPr>
      <w:rFonts w:asciiTheme="minorHAnsi" w:hAnsiTheme="minorHAnsi"/>
    </w:rPr>
  </w:style>
  <w:style w:type="character" w:customStyle="1" w:styleId="ZkladntextChar">
    <w:name w:val="Základní text Char"/>
    <w:basedOn w:val="Standardnpsmoodstavce"/>
    <w:link w:val="Zkladntext"/>
    <w:uiPriority w:val="99"/>
    <w:rsid w:val="00D849C9"/>
    <w:rPr>
      <w:rFonts w:eastAsia="Calibri" w:cs="Times New Roman"/>
      <w:color w:val="000000"/>
    </w:rPr>
  </w:style>
  <w:style w:type="paragraph" w:styleId="Odstavecseseznamem">
    <w:name w:val="List Paragraph"/>
    <w:basedOn w:val="Normln"/>
    <w:uiPriority w:val="34"/>
    <w:qFormat/>
    <w:rsid w:val="00D849C9"/>
    <w:pPr>
      <w:ind w:left="720"/>
      <w:contextualSpacing/>
    </w:pPr>
  </w:style>
  <w:style w:type="paragraph" w:styleId="Bezmezer">
    <w:name w:val="No Spacing"/>
    <w:uiPriority w:val="1"/>
    <w:qFormat/>
    <w:rsid w:val="001D688C"/>
    <w:pPr>
      <w:spacing w:after="0" w:line="360" w:lineRule="auto"/>
    </w:pPr>
    <w:rPr>
      <w:rFonts w:ascii="Calibri" w:eastAsia="Calibri" w:hAnsi="Calibri" w:cs="Times New Roman"/>
      <w:color w:val="000000"/>
    </w:rPr>
  </w:style>
  <w:style w:type="paragraph" w:styleId="Textkomente">
    <w:name w:val="annotation text"/>
    <w:basedOn w:val="Normln"/>
    <w:link w:val="TextkomenteChar"/>
    <w:uiPriority w:val="99"/>
    <w:unhideWhenUsed/>
    <w:rsid w:val="00D7321D"/>
    <w:rPr>
      <w:sz w:val="20"/>
      <w:szCs w:val="20"/>
    </w:rPr>
  </w:style>
  <w:style w:type="character" w:customStyle="1" w:styleId="TextkomenteChar">
    <w:name w:val="Text komentáře Char"/>
    <w:basedOn w:val="Standardnpsmoodstavce"/>
    <w:link w:val="Textkomente"/>
    <w:uiPriority w:val="99"/>
    <w:rsid w:val="00D7321D"/>
    <w:rPr>
      <w:rFonts w:ascii="Calibri" w:eastAsia="Calibri" w:hAnsi="Calibri" w:cs="Times New Roman"/>
      <w:color w:val="000000"/>
      <w:sz w:val="20"/>
      <w:szCs w:val="20"/>
    </w:rPr>
  </w:style>
  <w:style w:type="paragraph" w:styleId="Obsah1">
    <w:name w:val="toc 1"/>
    <w:basedOn w:val="Normln"/>
    <w:next w:val="Normln"/>
    <w:autoRedefine/>
    <w:uiPriority w:val="39"/>
    <w:unhideWhenUsed/>
    <w:rsid w:val="000876A6"/>
    <w:pPr>
      <w:tabs>
        <w:tab w:val="right" w:leader="dot" w:pos="9062"/>
      </w:tabs>
      <w:spacing w:after="100" w:line="256" w:lineRule="auto"/>
    </w:pPr>
    <w:rPr>
      <w:rFonts w:asciiTheme="minorHAnsi" w:eastAsiaTheme="minorEastAsia" w:hAnsiTheme="minorHAnsi"/>
      <w:color w:val="auto"/>
      <w:lang w:val="en-US"/>
    </w:rPr>
  </w:style>
  <w:style w:type="character" w:styleId="Odkaznakoment">
    <w:name w:val="annotation reference"/>
    <w:basedOn w:val="Standardnpsmoodstavce"/>
    <w:uiPriority w:val="99"/>
    <w:semiHidden/>
    <w:unhideWhenUsed/>
    <w:rsid w:val="006F1250"/>
    <w:rPr>
      <w:sz w:val="16"/>
      <w:szCs w:val="16"/>
    </w:rPr>
  </w:style>
  <w:style w:type="paragraph" w:styleId="Pedmtkomente">
    <w:name w:val="annotation subject"/>
    <w:basedOn w:val="Textkomente"/>
    <w:next w:val="Textkomente"/>
    <w:link w:val="PedmtkomenteChar"/>
    <w:uiPriority w:val="99"/>
    <w:semiHidden/>
    <w:unhideWhenUsed/>
    <w:rsid w:val="006F1250"/>
    <w:pPr>
      <w:spacing w:line="240" w:lineRule="auto"/>
    </w:pPr>
    <w:rPr>
      <w:b/>
      <w:bCs/>
    </w:rPr>
  </w:style>
  <w:style w:type="character" w:customStyle="1" w:styleId="PedmtkomenteChar">
    <w:name w:val="Předmět komentáře Char"/>
    <w:basedOn w:val="TextkomenteChar"/>
    <w:link w:val="Pedmtkomente"/>
    <w:uiPriority w:val="99"/>
    <w:semiHidden/>
    <w:rsid w:val="006F1250"/>
    <w:rPr>
      <w:rFonts w:ascii="Calibri" w:eastAsia="Calibri" w:hAnsi="Calibri" w:cs="Times New Roman"/>
      <w:b/>
      <w:bCs/>
      <w:color w:val="000000"/>
      <w:sz w:val="20"/>
      <w:szCs w:val="20"/>
    </w:rPr>
  </w:style>
  <w:style w:type="paragraph" w:styleId="Textbubliny">
    <w:name w:val="Balloon Text"/>
    <w:basedOn w:val="Normln"/>
    <w:link w:val="TextbublinyChar"/>
    <w:uiPriority w:val="99"/>
    <w:semiHidden/>
    <w:unhideWhenUsed/>
    <w:rsid w:val="006F12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1250"/>
    <w:rPr>
      <w:rFonts w:ascii="Segoe UI" w:eastAsia="Calibri" w:hAnsi="Segoe UI" w:cs="Segoe UI"/>
      <w:color w:val="000000"/>
      <w:sz w:val="18"/>
      <w:szCs w:val="18"/>
    </w:rPr>
  </w:style>
  <w:style w:type="paragraph" w:styleId="Revize">
    <w:name w:val="Revision"/>
    <w:hidden/>
    <w:uiPriority w:val="99"/>
    <w:semiHidden/>
    <w:rsid w:val="00C315C1"/>
    <w:pPr>
      <w:spacing w:after="0" w:line="240" w:lineRule="auto"/>
    </w:pPr>
    <w:rPr>
      <w:rFonts w:ascii="Calibri" w:eastAsia="Calibri" w:hAnsi="Calibri"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33FA6-5C12-4945-8803-A9B2045F0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4296</Words>
  <Characters>25348</Characters>
  <Application>Microsoft Office Word</Application>
  <DocSecurity>0</DocSecurity>
  <Lines>211</Lines>
  <Paragraphs>59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Magazu</dc:creator>
  <cp:keywords/>
  <dc:description/>
  <cp:lastModifiedBy>Vladimira</cp:lastModifiedBy>
  <cp:revision>2</cp:revision>
  <cp:lastPrinted>2024-04-30T11:11:00Z</cp:lastPrinted>
  <dcterms:created xsi:type="dcterms:W3CDTF">2024-06-07T08:38:00Z</dcterms:created>
  <dcterms:modified xsi:type="dcterms:W3CDTF">2024-06-07T08:38:00Z</dcterms:modified>
</cp:coreProperties>
</file>