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EA5A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4FC4662C" w14:textId="262BA0EE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205C9F">
        <w:rPr>
          <w:rFonts w:ascii="Verdana" w:hAnsi="Verdana"/>
          <w:sz w:val="44"/>
        </w:rPr>
        <w:t>5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3C9079FB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0DA45D6A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0C5946">
        <w:rPr>
          <w:rFonts w:ascii="Verdana" w:hAnsi="Verdana"/>
        </w:rPr>
        <w:t>1</w:t>
      </w:r>
      <w:r w:rsidR="000E0134">
        <w:rPr>
          <w:rFonts w:ascii="Verdana" w:hAnsi="Verdana"/>
        </w:rPr>
        <w:t>227</w:t>
      </w:r>
      <w:r w:rsidR="000F7339">
        <w:rPr>
          <w:rFonts w:ascii="Verdana" w:hAnsi="Verdana"/>
        </w:rPr>
        <w:t>/</w:t>
      </w:r>
      <w:r w:rsidR="000C5946">
        <w:rPr>
          <w:rFonts w:ascii="Verdana" w:hAnsi="Verdana"/>
        </w:rPr>
        <w:t>1</w:t>
      </w:r>
      <w:r w:rsidR="000E0134">
        <w:rPr>
          <w:rFonts w:ascii="Verdana" w:hAnsi="Verdana"/>
        </w:rPr>
        <w:t>2</w:t>
      </w:r>
    </w:p>
    <w:p w14:paraId="75A06D11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268522E8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5C98F054" w14:textId="77777777" w:rsidR="002D42FC" w:rsidRPr="005A14A1" w:rsidRDefault="002D42FC" w:rsidP="002D42FC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72489C61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66A43B95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F55B36A" w14:textId="77777777">
        <w:tc>
          <w:tcPr>
            <w:tcW w:w="1984" w:type="dxa"/>
            <w:shd w:val="clear" w:color="auto" w:fill="E0E0E0"/>
          </w:tcPr>
          <w:p w14:paraId="458EB73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F16BA81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75FDA952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260D664F" w14:textId="77777777">
        <w:tc>
          <w:tcPr>
            <w:tcW w:w="1984" w:type="dxa"/>
          </w:tcPr>
          <w:p w14:paraId="35D0B077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20E9F99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19EA4E0E" w14:textId="77777777">
        <w:tc>
          <w:tcPr>
            <w:tcW w:w="1984" w:type="dxa"/>
          </w:tcPr>
          <w:p w14:paraId="6B1AA13D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77A8985E" w14:textId="7DD72B4B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jednateli s.r.o.</w:t>
            </w:r>
          </w:p>
        </w:tc>
      </w:tr>
      <w:tr w:rsidR="002334D2" w:rsidRPr="009E6801" w14:paraId="123A3C71" w14:textId="77777777">
        <w:tc>
          <w:tcPr>
            <w:tcW w:w="1984" w:type="dxa"/>
          </w:tcPr>
          <w:p w14:paraId="4CC124F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28B3BBD9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5C331152" w14:textId="77777777">
        <w:tc>
          <w:tcPr>
            <w:tcW w:w="1984" w:type="dxa"/>
          </w:tcPr>
          <w:p w14:paraId="5F2D6EE6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6D046211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04E48E4D" w14:textId="77777777">
        <w:tc>
          <w:tcPr>
            <w:tcW w:w="1984" w:type="dxa"/>
          </w:tcPr>
          <w:p w14:paraId="2E2C6D67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796DD07F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5DB19C05" w14:textId="77777777">
        <w:tc>
          <w:tcPr>
            <w:tcW w:w="1984" w:type="dxa"/>
          </w:tcPr>
          <w:p w14:paraId="4F33E4AE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4D8D6B5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14:paraId="01BB437D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0818B375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6A946F4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1713D8FF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6F787B70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E24688" w:rsidRPr="00EE0203" w14:paraId="5B954DF7" w14:textId="77777777">
        <w:tc>
          <w:tcPr>
            <w:tcW w:w="1984" w:type="dxa"/>
            <w:shd w:val="clear" w:color="auto" w:fill="E0E0E0"/>
          </w:tcPr>
          <w:p w14:paraId="7C24587E" w14:textId="77777777" w:rsidR="00E24688" w:rsidRPr="00EE0203" w:rsidRDefault="00E24688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963CDB1" w14:textId="77777777" w:rsidR="00E24688" w:rsidRPr="00912EAC" w:rsidRDefault="00912EAC" w:rsidP="00912EAC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Knihovna a tiskárna pro nevidomé K. E. </w:t>
            </w:r>
            <w:proofErr w:type="spellStart"/>
            <w:r>
              <w:rPr>
                <w:rFonts w:ascii="Verdana" w:hAnsi="Verdana"/>
                <w:b/>
              </w:rPr>
              <w:t>Macana</w:t>
            </w:r>
            <w:proofErr w:type="spellEnd"/>
          </w:p>
          <w:p w14:paraId="24D6B2C7" w14:textId="77777777" w:rsidR="00E24688" w:rsidRDefault="00E24688" w:rsidP="00CA217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E24688" w:rsidRPr="009E6801" w14:paraId="79EA5429" w14:textId="77777777">
        <w:tc>
          <w:tcPr>
            <w:tcW w:w="1984" w:type="dxa"/>
          </w:tcPr>
          <w:p w14:paraId="09DCD620" w14:textId="77777777" w:rsidR="00E24688" w:rsidRPr="00EE0203" w:rsidRDefault="00E24688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780F317C" w14:textId="77777777" w:rsidR="00E24688" w:rsidRDefault="00912EAC" w:rsidP="00CA2170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Ve Smečkách 15, 115 17 Praha 1</w:t>
            </w:r>
          </w:p>
        </w:tc>
      </w:tr>
      <w:tr w:rsidR="00E24688" w:rsidRPr="009E6801" w14:paraId="51818A7E" w14:textId="77777777">
        <w:tc>
          <w:tcPr>
            <w:tcW w:w="1984" w:type="dxa"/>
          </w:tcPr>
          <w:p w14:paraId="2DAB9B50" w14:textId="77777777" w:rsidR="00E24688" w:rsidRPr="00EE0203" w:rsidRDefault="00E24688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2B720DA0" w14:textId="52984012" w:rsidR="00E24688" w:rsidRDefault="00102919" w:rsidP="00CA2170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ředitelkou</w:t>
            </w:r>
          </w:p>
        </w:tc>
      </w:tr>
      <w:tr w:rsidR="00E24688" w:rsidRPr="009E6801" w14:paraId="7A949DBB" w14:textId="77777777">
        <w:tc>
          <w:tcPr>
            <w:tcW w:w="1984" w:type="dxa"/>
          </w:tcPr>
          <w:p w14:paraId="71AAD5AB" w14:textId="77777777" w:rsidR="00E24688" w:rsidRPr="00EE0203" w:rsidRDefault="00E24688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1D3EF6A" w14:textId="4D65D271" w:rsidR="00E24688" w:rsidRPr="00382AA1" w:rsidRDefault="00790685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E24688" w:rsidRPr="00382AA1">
              <w:rPr>
                <w:rFonts w:ascii="Verdana" w:hAnsi="Verdana"/>
              </w:rPr>
              <w:t>říspěvková</w:t>
            </w:r>
            <w:r w:rsidR="00E24688">
              <w:rPr>
                <w:rFonts w:ascii="Verdana" w:hAnsi="Verdana"/>
              </w:rPr>
              <w:t xml:space="preserve"> organizace</w:t>
            </w:r>
          </w:p>
        </w:tc>
      </w:tr>
      <w:tr w:rsidR="00912EAC" w:rsidRPr="009E6801" w14:paraId="16AE7704" w14:textId="77777777">
        <w:tc>
          <w:tcPr>
            <w:tcW w:w="1984" w:type="dxa"/>
          </w:tcPr>
          <w:p w14:paraId="3274022D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278439E9" w14:textId="77777777" w:rsidR="00912EAC" w:rsidRPr="00382AA1" w:rsidRDefault="00912EAC" w:rsidP="00CF42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14893631</w:t>
            </w:r>
          </w:p>
        </w:tc>
      </w:tr>
      <w:tr w:rsidR="00912EAC" w:rsidRPr="009E6801" w14:paraId="1ADC2455" w14:textId="77777777">
        <w:tc>
          <w:tcPr>
            <w:tcW w:w="1984" w:type="dxa"/>
          </w:tcPr>
          <w:p w14:paraId="3E187FFD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CF2D4D7" w14:textId="77777777" w:rsidR="00912EAC" w:rsidRPr="00382AA1" w:rsidRDefault="00912EAC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912EAC" w:rsidRPr="009E6801" w14:paraId="3550E042" w14:textId="77777777">
        <w:tc>
          <w:tcPr>
            <w:tcW w:w="1984" w:type="dxa"/>
          </w:tcPr>
          <w:p w14:paraId="0A6A9DC2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732DCE4" w14:textId="4601F179" w:rsidR="00912EAC" w:rsidRPr="008F170A" w:rsidRDefault="00102919" w:rsidP="007B47E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ČNB, 132011/0710</w:t>
            </w:r>
          </w:p>
        </w:tc>
      </w:tr>
    </w:tbl>
    <w:p w14:paraId="7AB81E1D" w14:textId="77777777" w:rsidR="002334D2" w:rsidRDefault="002334D2" w:rsidP="00483F52">
      <w:pPr>
        <w:rPr>
          <w:rFonts w:ascii="Verdana" w:hAnsi="Verdana"/>
          <w:b/>
        </w:rPr>
      </w:pPr>
    </w:p>
    <w:p w14:paraId="04682C16" w14:textId="77777777" w:rsidR="00855B4E" w:rsidRDefault="00855B4E" w:rsidP="0048724F">
      <w:pPr>
        <w:rPr>
          <w:rFonts w:ascii="Verdana" w:hAnsi="Verdana"/>
        </w:rPr>
      </w:pPr>
    </w:p>
    <w:p w14:paraId="2B6FEAB0" w14:textId="77777777" w:rsidR="00855B4E" w:rsidRDefault="00855B4E" w:rsidP="0048724F">
      <w:pPr>
        <w:rPr>
          <w:rFonts w:ascii="Verdana" w:hAnsi="Verdana"/>
        </w:rPr>
      </w:pPr>
    </w:p>
    <w:p w14:paraId="7F8B193B" w14:textId="77777777" w:rsidR="00855B4E" w:rsidRDefault="00855B4E" w:rsidP="0048724F">
      <w:pPr>
        <w:rPr>
          <w:rFonts w:ascii="Verdana" w:hAnsi="Verdana"/>
        </w:rPr>
      </w:pPr>
    </w:p>
    <w:p w14:paraId="1653EE96" w14:textId="77777777" w:rsidR="00855B4E" w:rsidRDefault="00855B4E" w:rsidP="0048724F">
      <w:pPr>
        <w:rPr>
          <w:rFonts w:ascii="Verdana" w:hAnsi="Verdana"/>
        </w:rPr>
      </w:pPr>
    </w:p>
    <w:p w14:paraId="2CF4B79A" w14:textId="77777777" w:rsidR="00855B4E" w:rsidRDefault="00855B4E" w:rsidP="0048724F">
      <w:pPr>
        <w:rPr>
          <w:rFonts w:ascii="Verdana" w:hAnsi="Verdana"/>
        </w:rPr>
      </w:pPr>
    </w:p>
    <w:p w14:paraId="433450E2" w14:textId="77777777" w:rsidR="00855B4E" w:rsidRDefault="00855B4E" w:rsidP="0048724F">
      <w:pPr>
        <w:rPr>
          <w:rFonts w:ascii="Verdana" w:hAnsi="Verdana"/>
        </w:rPr>
      </w:pPr>
    </w:p>
    <w:p w14:paraId="490FC1F2" w14:textId="77777777" w:rsidR="00855B4E" w:rsidRDefault="00855B4E" w:rsidP="0048724F">
      <w:pPr>
        <w:rPr>
          <w:rFonts w:ascii="Verdana" w:hAnsi="Verdana"/>
        </w:rPr>
      </w:pPr>
    </w:p>
    <w:p w14:paraId="7C904491" w14:textId="77777777" w:rsidR="00855B4E" w:rsidRDefault="00855B4E" w:rsidP="0048724F">
      <w:pPr>
        <w:rPr>
          <w:rFonts w:ascii="Verdana" w:hAnsi="Verdana"/>
        </w:rPr>
      </w:pPr>
    </w:p>
    <w:p w14:paraId="45A35ED8" w14:textId="77777777" w:rsidR="00855B4E" w:rsidRDefault="00855B4E" w:rsidP="0048724F">
      <w:pPr>
        <w:rPr>
          <w:rFonts w:ascii="Verdana" w:hAnsi="Verdana"/>
        </w:rPr>
      </w:pPr>
    </w:p>
    <w:p w14:paraId="277A5B2A" w14:textId="77777777" w:rsidR="00855B4E" w:rsidRDefault="00855B4E" w:rsidP="0048724F">
      <w:pPr>
        <w:rPr>
          <w:rFonts w:ascii="Verdana" w:hAnsi="Verdana"/>
        </w:rPr>
      </w:pPr>
    </w:p>
    <w:p w14:paraId="1C0813CE" w14:textId="77777777" w:rsidR="00855B4E" w:rsidRDefault="00855B4E" w:rsidP="0048724F">
      <w:pPr>
        <w:rPr>
          <w:rFonts w:ascii="Verdana" w:hAnsi="Verdana"/>
        </w:rPr>
      </w:pPr>
    </w:p>
    <w:p w14:paraId="7CEC8C7D" w14:textId="77777777" w:rsidR="00855B4E" w:rsidRDefault="00855B4E" w:rsidP="0048724F">
      <w:pPr>
        <w:rPr>
          <w:rFonts w:ascii="Verdana" w:hAnsi="Verdana"/>
        </w:rPr>
      </w:pPr>
    </w:p>
    <w:p w14:paraId="19D6A2A1" w14:textId="77777777" w:rsidR="00855B4E" w:rsidRDefault="00855B4E" w:rsidP="0048724F">
      <w:pPr>
        <w:rPr>
          <w:rFonts w:ascii="Verdana" w:hAnsi="Verdana"/>
        </w:rPr>
      </w:pPr>
    </w:p>
    <w:p w14:paraId="5A29C0D8" w14:textId="77777777" w:rsidR="00855B4E" w:rsidRDefault="00855B4E" w:rsidP="0048724F">
      <w:pPr>
        <w:rPr>
          <w:rFonts w:ascii="Verdana" w:hAnsi="Verdana"/>
        </w:rPr>
      </w:pPr>
    </w:p>
    <w:p w14:paraId="0ED80DD1" w14:textId="77777777" w:rsidR="00855B4E" w:rsidRDefault="00855B4E" w:rsidP="0048724F">
      <w:pPr>
        <w:rPr>
          <w:rFonts w:ascii="Verdana" w:hAnsi="Verdana"/>
        </w:rPr>
      </w:pPr>
    </w:p>
    <w:p w14:paraId="1196BB42" w14:textId="77777777" w:rsidR="00855B4E" w:rsidRDefault="00855B4E" w:rsidP="0048724F">
      <w:pPr>
        <w:rPr>
          <w:rFonts w:ascii="Verdana" w:hAnsi="Verdana"/>
        </w:rPr>
      </w:pPr>
    </w:p>
    <w:p w14:paraId="5E9A8C85" w14:textId="77777777" w:rsidR="00855B4E" w:rsidRDefault="00855B4E" w:rsidP="0048724F">
      <w:pPr>
        <w:rPr>
          <w:rFonts w:ascii="Verdana" w:hAnsi="Verdana"/>
        </w:rPr>
      </w:pPr>
    </w:p>
    <w:p w14:paraId="6A0DB756" w14:textId="77777777" w:rsidR="00855B4E" w:rsidRDefault="00855B4E" w:rsidP="0048724F">
      <w:pPr>
        <w:rPr>
          <w:rFonts w:ascii="Verdana" w:hAnsi="Verdana"/>
        </w:rPr>
      </w:pPr>
    </w:p>
    <w:p w14:paraId="2B3F4319" w14:textId="77777777" w:rsidR="00855B4E" w:rsidRDefault="00855B4E" w:rsidP="0048724F">
      <w:pPr>
        <w:rPr>
          <w:rFonts w:ascii="Verdana" w:hAnsi="Verdana"/>
        </w:rPr>
      </w:pPr>
    </w:p>
    <w:p w14:paraId="34FDDC4A" w14:textId="77777777" w:rsidR="00855B4E" w:rsidRDefault="00855B4E" w:rsidP="0048724F">
      <w:pPr>
        <w:rPr>
          <w:rFonts w:ascii="Verdana" w:hAnsi="Verdana"/>
        </w:rPr>
      </w:pPr>
    </w:p>
    <w:p w14:paraId="09F8E44B" w14:textId="77777777" w:rsidR="00A21C35" w:rsidRDefault="00A21C35" w:rsidP="0048724F">
      <w:pPr>
        <w:rPr>
          <w:rFonts w:ascii="Verdana" w:hAnsi="Verdana"/>
        </w:rPr>
      </w:pPr>
    </w:p>
    <w:p w14:paraId="2C5AC9D2" w14:textId="77777777" w:rsidR="00787383" w:rsidRDefault="00787383" w:rsidP="00F06505">
      <w:pPr>
        <w:ind w:left="720"/>
        <w:rPr>
          <w:rFonts w:ascii="Verdana" w:hAnsi="Verdana"/>
        </w:rPr>
      </w:pPr>
    </w:p>
    <w:p w14:paraId="31FD3616" w14:textId="7E24F038" w:rsidR="00D11F02" w:rsidRDefault="00D11F02" w:rsidP="00D11F02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- rozšíření </w:t>
      </w:r>
      <w:r w:rsidR="008C6BCC">
        <w:rPr>
          <w:rFonts w:ascii="Verdana" w:hAnsi="Verdana"/>
          <w:b/>
          <w:i/>
        </w:rPr>
        <w:t xml:space="preserve">počtu </w:t>
      </w:r>
      <w:r w:rsidR="00787184">
        <w:rPr>
          <w:rFonts w:ascii="Verdana" w:hAnsi="Verdana"/>
          <w:b/>
          <w:i/>
        </w:rPr>
        <w:t xml:space="preserve">licencí </w:t>
      </w:r>
      <w:r w:rsidR="0033778D">
        <w:rPr>
          <w:rFonts w:ascii="Verdana" w:hAnsi="Verdana"/>
          <w:b/>
          <w:i/>
        </w:rPr>
        <w:t xml:space="preserve"> </w:t>
      </w:r>
    </w:p>
    <w:p w14:paraId="5A10B7B1" w14:textId="77777777" w:rsidR="00D11F02" w:rsidRDefault="00D11F02" w:rsidP="00D11F02">
      <w:pPr>
        <w:rPr>
          <w:rFonts w:ascii="Verdana" w:hAnsi="Verdana"/>
          <w:b/>
          <w:bCs/>
        </w:rPr>
      </w:pPr>
    </w:p>
    <w:p w14:paraId="4E63E900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69EE8DD3" w14:textId="77777777"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14:paraId="7FC3B5E9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1039"/>
        <w:gridCol w:w="2216"/>
      </w:tblGrid>
      <w:tr w:rsidR="00912EAC" w14:paraId="2904DE09" w14:textId="77777777" w:rsidTr="00912EAC">
        <w:tc>
          <w:tcPr>
            <w:tcW w:w="3549" w:type="dxa"/>
            <w:shd w:val="clear" w:color="auto" w:fill="D9D9D9"/>
          </w:tcPr>
          <w:p w14:paraId="122698D1" w14:textId="77777777" w:rsidR="00912EAC" w:rsidRDefault="00912EAC" w:rsidP="00CA217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Předmět plnění</w:t>
            </w:r>
          </w:p>
        </w:tc>
        <w:tc>
          <w:tcPr>
            <w:tcW w:w="1039" w:type="dxa"/>
            <w:shd w:val="clear" w:color="auto" w:fill="D9D9D9"/>
          </w:tcPr>
          <w:p w14:paraId="6DC1566D" w14:textId="77777777" w:rsidR="00912EAC" w:rsidRDefault="00912EAC" w:rsidP="00CA217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Počet </w:t>
            </w:r>
          </w:p>
          <w:p w14:paraId="2D1D7EE5" w14:textId="77777777" w:rsidR="00912EAC" w:rsidRDefault="00912EAC" w:rsidP="00CA217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uživatelů</w:t>
            </w:r>
          </w:p>
        </w:tc>
        <w:tc>
          <w:tcPr>
            <w:tcW w:w="2216" w:type="dxa"/>
            <w:shd w:val="clear" w:color="auto" w:fill="D9D9D9"/>
          </w:tcPr>
          <w:p w14:paraId="5F99F53A" w14:textId="77777777" w:rsidR="00912EAC" w:rsidRDefault="00912EAC" w:rsidP="00CA217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Základní cena</w:t>
            </w:r>
          </w:p>
          <w:p w14:paraId="30618A56" w14:textId="77777777" w:rsidR="00912EAC" w:rsidRDefault="00912EAC" w:rsidP="00CA217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(Kč bez DPH)</w:t>
            </w:r>
          </w:p>
        </w:tc>
      </w:tr>
      <w:tr w:rsidR="00912EAC" w14:paraId="1B641AD4" w14:textId="77777777" w:rsidTr="00912EAC">
        <w:trPr>
          <w:trHeight w:val="84"/>
        </w:trPr>
        <w:tc>
          <w:tcPr>
            <w:tcW w:w="3549" w:type="dxa"/>
          </w:tcPr>
          <w:p w14:paraId="3AC6BC1D" w14:textId="77777777" w:rsidR="00912EAC" w:rsidRDefault="00912EAC" w:rsidP="00CA217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Licence EIS JASU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CS verze Standard</w:t>
            </w:r>
          </w:p>
        </w:tc>
        <w:tc>
          <w:tcPr>
            <w:tcW w:w="1039" w:type="dxa"/>
          </w:tcPr>
          <w:p w14:paraId="752B6AE4" w14:textId="77777777" w:rsidR="00912EAC" w:rsidRDefault="00912EAC" w:rsidP="00CA2170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16" w:type="dxa"/>
          </w:tcPr>
          <w:p w14:paraId="1DB09C2D" w14:textId="77777777" w:rsidR="00912EAC" w:rsidRDefault="00912EAC" w:rsidP="00CA217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</w:p>
        </w:tc>
      </w:tr>
      <w:tr w:rsidR="00912EAC" w14:paraId="20F9F483" w14:textId="77777777" w:rsidTr="00912EAC">
        <w:trPr>
          <w:trHeight w:val="55"/>
        </w:trPr>
        <w:tc>
          <w:tcPr>
            <w:tcW w:w="3549" w:type="dxa"/>
            <w:tcBorders>
              <w:top w:val="nil"/>
              <w:bottom w:val="nil"/>
            </w:tcBorders>
          </w:tcPr>
          <w:p w14:paraId="6A65FE7F" w14:textId="77777777" w:rsidR="00912EAC" w:rsidRDefault="00912EAC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  <w:p w14:paraId="65E132EA" w14:textId="77777777" w:rsidR="00912EAC" w:rsidRDefault="00912EAC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Pokladna</w:t>
            </w:r>
          </w:p>
          <w:p w14:paraId="0B6B209D" w14:textId="77777777" w:rsidR="00912EAC" w:rsidRDefault="00912EAC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  <w:p w14:paraId="27CEE634" w14:textId="77777777" w:rsidR="00A33769" w:rsidRDefault="00A33769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Pohledávky</w:t>
            </w:r>
          </w:p>
          <w:p w14:paraId="47621116" w14:textId="77777777" w:rsidR="00A33769" w:rsidRDefault="00A33769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Závazky</w:t>
            </w:r>
          </w:p>
          <w:p w14:paraId="3C4B3DDA" w14:textId="77777777" w:rsidR="005D14FF" w:rsidRDefault="005D14FF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Evidence majetku</w:t>
            </w:r>
          </w:p>
          <w:p w14:paraId="18365BAD" w14:textId="22633AA6" w:rsidR="00205C9F" w:rsidRDefault="00205C9F" w:rsidP="00CA2170">
            <w:pPr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7867B7CA" w14:textId="0607B09E" w:rsidR="00912EAC" w:rsidRDefault="008C6BCC" w:rsidP="00CA21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  <w:p w14:paraId="3E02A636" w14:textId="77777777" w:rsidR="00912EAC" w:rsidRDefault="00912EAC" w:rsidP="00CA21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  <w:p w14:paraId="06AF39C4" w14:textId="77777777" w:rsidR="00912EAC" w:rsidRDefault="00912EAC" w:rsidP="00574EC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  <w:p w14:paraId="0B47C702" w14:textId="39A5F2B1" w:rsidR="00A33769" w:rsidRDefault="00205C9F" w:rsidP="00574EC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  <w:p w14:paraId="5BAA510C" w14:textId="262A9207" w:rsidR="00A33769" w:rsidRDefault="00205C9F" w:rsidP="00574EC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  <w:p w14:paraId="155D6450" w14:textId="77777777" w:rsidR="005D14FF" w:rsidRDefault="005D14FF" w:rsidP="00574EC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  <w:p w14:paraId="2FF4117A" w14:textId="3ADDFF72" w:rsidR="00205C9F" w:rsidRDefault="00205C9F" w:rsidP="00574EC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14F402D" w14:textId="4E266D09" w:rsidR="00912EAC" w:rsidRDefault="00912EAC" w:rsidP="00CA2170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8C6BCC">
              <w:rPr>
                <w:rFonts w:ascii="Verdana" w:hAnsi="Verdana" w:cs="Verdana"/>
                <w:sz w:val="16"/>
                <w:szCs w:val="16"/>
              </w:rPr>
              <w:t>6 120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  <w:p w14:paraId="185DC36F" w14:textId="77777777" w:rsidR="00912EAC" w:rsidRDefault="00912EAC" w:rsidP="00CA2170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4 940,00</w:t>
            </w:r>
          </w:p>
          <w:p w14:paraId="601F3EEE" w14:textId="77777777" w:rsidR="00912EAC" w:rsidRDefault="00912EAC" w:rsidP="00574EC1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4 940,00</w:t>
            </w:r>
          </w:p>
          <w:p w14:paraId="29BE26D9" w14:textId="09B97B0E" w:rsidR="00A33769" w:rsidRDefault="00205C9F" w:rsidP="00574EC1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6 422</w:t>
            </w:r>
            <w:r w:rsidR="00A33769">
              <w:rPr>
                <w:rFonts w:ascii="Verdana" w:hAnsi="Verdana" w:cs="Verdana"/>
                <w:sz w:val="16"/>
                <w:szCs w:val="16"/>
              </w:rPr>
              <w:t>,00</w:t>
            </w:r>
          </w:p>
          <w:p w14:paraId="7EE52C5E" w14:textId="71D006DD" w:rsidR="00A33769" w:rsidRDefault="00205C9F" w:rsidP="005D14FF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6 422</w:t>
            </w:r>
            <w:r w:rsidR="00A33769">
              <w:rPr>
                <w:rFonts w:ascii="Verdana" w:hAnsi="Verdana" w:cs="Verdana"/>
                <w:sz w:val="16"/>
                <w:szCs w:val="16"/>
              </w:rPr>
              <w:t>,0</w:t>
            </w:r>
            <w:r w:rsidR="005D14FF">
              <w:rPr>
                <w:rFonts w:ascii="Verdana" w:hAnsi="Verdana" w:cs="Verdana"/>
                <w:sz w:val="16"/>
                <w:szCs w:val="16"/>
              </w:rPr>
              <w:t>0</w:t>
            </w:r>
          </w:p>
          <w:p w14:paraId="41C1DEA9" w14:textId="77777777" w:rsidR="005D14FF" w:rsidRDefault="005D14FF" w:rsidP="005D14FF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4 940,00</w:t>
            </w:r>
          </w:p>
          <w:p w14:paraId="38E414AD" w14:textId="2F8550E7" w:rsidR="00205C9F" w:rsidRDefault="00205C9F" w:rsidP="005D14FF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6 422,00</w:t>
            </w:r>
          </w:p>
        </w:tc>
      </w:tr>
      <w:tr w:rsidR="00912EAC" w14:paraId="2ACAD32A" w14:textId="77777777" w:rsidTr="00912EAC">
        <w:tc>
          <w:tcPr>
            <w:tcW w:w="3549" w:type="dxa"/>
          </w:tcPr>
          <w:p w14:paraId="3025F9E4" w14:textId="77777777" w:rsidR="00912EAC" w:rsidRDefault="00912EAC" w:rsidP="00CA217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Celková cena licencí</w:t>
            </w:r>
          </w:p>
        </w:tc>
        <w:tc>
          <w:tcPr>
            <w:tcW w:w="1039" w:type="dxa"/>
          </w:tcPr>
          <w:p w14:paraId="3BF0716D" w14:textId="77777777" w:rsidR="00912EAC" w:rsidRDefault="00912EAC" w:rsidP="00CA217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16" w:type="dxa"/>
          </w:tcPr>
          <w:p w14:paraId="123C3506" w14:textId="5ACCDC3E" w:rsidR="00912EAC" w:rsidRDefault="00205C9F" w:rsidP="005D14FF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50 206</w:t>
            </w:r>
            <w:r w:rsidR="00912EAC"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</w:tbl>
    <w:p w14:paraId="4213BDA3" w14:textId="77777777" w:rsidR="00E24688" w:rsidRDefault="00E24688" w:rsidP="009552BB">
      <w:pPr>
        <w:rPr>
          <w:rFonts w:ascii="Verdana" w:hAnsi="Verdana"/>
        </w:rPr>
      </w:pPr>
    </w:p>
    <w:p w14:paraId="0A5EE5B8" w14:textId="77777777" w:rsidR="00E24688" w:rsidRDefault="00E24688" w:rsidP="009552BB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9552BB" w14:paraId="71F99FF7" w14:textId="77777777" w:rsidTr="009552B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C9A" w14:textId="77777777" w:rsidR="009552BB" w:rsidRDefault="009552BB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8F5" w14:textId="35E36152" w:rsidR="009552BB" w:rsidRDefault="00205C9F" w:rsidP="009552B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50 206</w:t>
            </w:r>
            <w:r w:rsidR="009552BB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107AB315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4E34E08E" w14:textId="77777777" w:rsidR="00D11F02" w:rsidRDefault="00D11F02" w:rsidP="00D11F02">
      <w:pPr>
        <w:rPr>
          <w:rFonts w:ascii="Verdana" w:hAnsi="Verdana"/>
        </w:rPr>
      </w:pPr>
    </w:p>
    <w:p w14:paraId="5D977CB4" w14:textId="77777777" w:rsidR="00D11F02" w:rsidRDefault="00D11F02" w:rsidP="00D11F02">
      <w:pPr>
        <w:rPr>
          <w:rFonts w:ascii="Verdana" w:hAnsi="Verdana"/>
        </w:rPr>
      </w:pPr>
    </w:p>
    <w:p w14:paraId="1797EC6B" w14:textId="77777777" w:rsidR="00D11F02" w:rsidRDefault="00D11F02" w:rsidP="00D11F02">
      <w:pPr>
        <w:rPr>
          <w:rFonts w:ascii="Verdana" w:hAnsi="Verdana"/>
        </w:rPr>
      </w:pPr>
    </w:p>
    <w:p w14:paraId="3A559558" w14:textId="2BC16E52" w:rsidR="005D14FF" w:rsidRDefault="00D11F02" w:rsidP="008C6BCC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5D14FF">
        <w:rPr>
          <w:rFonts w:ascii="Verdana" w:hAnsi="Verdana"/>
        </w:rPr>
        <w:t>a dodatků</w:t>
      </w:r>
      <w:r w:rsidR="003B6A68">
        <w:rPr>
          <w:rFonts w:ascii="Verdana" w:hAnsi="Verdana"/>
        </w:rPr>
        <w:t>m</w:t>
      </w:r>
      <w:r w:rsidR="005D14FF">
        <w:rPr>
          <w:rFonts w:ascii="Verdana" w:hAnsi="Verdana"/>
        </w:rPr>
        <w:t xml:space="preserve"> č. </w:t>
      </w:r>
      <w:proofErr w:type="gramStart"/>
      <w:r w:rsidR="005D14FF">
        <w:rPr>
          <w:rFonts w:ascii="Verdana" w:hAnsi="Verdana"/>
        </w:rPr>
        <w:t xml:space="preserve">1 – </w:t>
      </w:r>
      <w:r w:rsidR="006D7028">
        <w:rPr>
          <w:rFonts w:ascii="Verdana" w:hAnsi="Verdana"/>
        </w:rPr>
        <w:t>4</w:t>
      </w:r>
      <w:proofErr w:type="gramEnd"/>
      <w:r w:rsidR="005D14F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6D7028">
        <w:rPr>
          <w:rFonts w:ascii="Verdana" w:hAnsi="Verdana"/>
        </w:rPr>
        <w:t>9 386</w:t>
      </w:r>
      <w:r>
        <w:rPr>
          <w:rFonts w:ascii="Verdana" w:hAnsi="Verdana"/>
        </w:rPr>
        <w:t xml:space="preserve">,- Kč bez DPH, </w:t>
      </w:r>
    </w:p>
    <w:p w14:paraId="004F2DF5" w14:textId="442C5B84" w:rsidR="00D11F02" w:rsidRDefault="006D7028" w:rsidP="008C6BCC">
      <w:pPr>
        <w:jc w:val="left"/>
        <w:rPr>
          <w:rFonts w:ascii="Verdana" w:hAnsi="Verdana"/>
        </w:rPr>
      </w:pPr>
      <w:r>
        <w:rPr>
          <w:rFonts w:ascii="Verdana" w:hAnsi="Verdana"/>
        </w:rPr>
        <w:t>11 357,06</w:t>
      </w:r>
      <w:r w:rsidR="00D11F02">
        <w:rPr>
          <w:rFonts w:ascii="Verdana" w:hAnsi="Verdana"/>
        </w:rPr>
        <w:t xml:space="preserve"> Kč včetně 21 % DPH bude uhrazen na základě </w:t>
      </w:r>
      <w:proofErr w:type="gramStart"/>
      <w:r w:rsidR="00D11F02">
        <w:rPr>
          <w:rFonts w:ascii="Verdana" w:hAnsi="Verdana"/>
        </w:rPr>
        <w:t>faktury - daňového</w:t>
      </w:r>
      <w:proofErr w:type="gramEnd"/>
      <w:r w:rsidR="00D11F02">
        <w:rPr>
          <w:rFonts w:ascii="Verdana" w:hAnsi="Verdana"/>
        </w:rPr>
        <w:t xml:space="preserve"> dokladu zaslaného zhotovitelem.</w:t>
      </w:r>
    </w:p>
    <w:p w14:paraId="78A2D370" w14:textId="77777777" w:rsidR="00D11F02" w:rsidRDefault="00D11F02" w:rsidP="00D11F02">
      <w:pPr>
        <w:ind w:left="426" w:hanging="426"/>
        <w:rPr>
          <w:rFonts w:ascii="Verdana" w:hAnsi="Verdana"/>
        </w:rPr>
      </w:pPr>
    </w:p>
    <w:p w14:paraId="10F9FCDD" w14:textId="77777777" w:rsidR="006D7028" w:rsidRDefault="006D7028" w:rsidP="006D7028">
      <w:pPr>
        <w:spacing w:before="120"/>
        <w:rPr>
          <w:rFonts w:ascii="Verdana" w:hAnsi="Verdana" w:cs="Verdana"/>
        </w:rPr>
      </w:pPr>
      <w:bookmarkStart w:id="0" w:name="OLE_LINK4"/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bookmarkEnd w:id="0"/>
    <w:p w14:paraId="1DA9FD28" w14:textId="77777777" w:rsidR="006D7028" w:rsidRDefault="006D7028" w:rsidP="00D11F02">
      <w:pPr>
        <w:rPr>
          <w:rFonts w:ascii="Verdana" w:hAnsi="Verdana"/>
        </w:rPr>
      </w:pPr>
    </w:p>
    <w:p w14:paraId="472ACEE1" w14:textId="77777777" w:rsidR="006D7028" w:rsidRDefault="006D7028" w:rsidP="00D11F02">
      <w:pPr>
        <w:rPr>
          <w:rFonts w:ascii="Verdana" w:hAnsi="Verdana"/>
        </w:rPr>
      </w:pPr>
    </w:p>
    <w:p w14:paraId="384D009F" w14:textId="6D862927"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 xml:space="preserve">Dodatek je vyhotoven ve dvou exemplářích, každá smluvní strana </w:t>
      </w:r>
      <w:proofErr w:type="gramStart"/>
      <w:r>
        <w:rPr>
          <w:rFonts w:ascii="Verdana" w:hAnsi="Verdana"/>
        </w:rPr>
        <w:t>obdrží</w:t>
      </w:r>
      <w:proofErr w:type="gramEnd"/>
      <w:r>
        <w:rPr>
          <w:rFonts w:ascii="Verdana" w:hAnsi="Verdana"/>
        </w:rPr>
        <w:t xml:space="preserve"> jeden exemplář.</w:t>
      </w:r>
    </w:p>
    <w:p w14:paraId="7D1DA73A" w14:textId="77777777" w:rsidR="00D11F02" w:rsidRDefault="00D11F02" w:rsidP="00D11F02">
      <w:pPr>
        <w:rPr>
          <w:rFonts w:ascii="Verdana" w:hAnsi="Verdana"/>
        </w:rPr>
      </w:pPr>
    </w:p>
    <w:p w14:paraId="2CFC2E52" w14:textId="77777777" w:rsidR="00D11F02" w:rsidRDefault="00D11F02" w:rsidP="00D11F02">
      <w:pPr>
        <w:rPr>
          <w:rFonts w:ascii="Verdana" w:hAnsi="Verdana"/>
        </w:rPr>
      </w:pPr>
    </w:p>
    <w:p w14:paraId="6189C6D2" w14:textId="77777777"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7D9D479E" w14:textId="21967F05" w:rsidR="00533E64" w:rsidRDefault="00EE76C4" w:rsidP="00533E64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V Praze </w:t>
      </w:r>
      <w:r w:rsidR="005D14FF">
        <w:rPr>
          <w:rFonts w:ascii="Verdana" w:hAnsi="Verdana"/>
        </w:rPr>
        <w:tab/>
      </w:r>
      <w:r w:rsidR="00790685">
        <w:rPr>
          <w:rFonts w:ascii="Verdana" w:hAnsi="Verdana"/>
        </w:rPr>
        <w:t>6. 6. 2024</w:t>
      </w:r>
      <w:r w:rsidR="005D14FF">
        <w:rPr>
          <w:rFonts w:ascii="Verdana" w:hAnsi="Verdana"/>
        </w:rPr>
        <w:tab/>
      </w:r>
      <w:r w:rsidR="005D14FF">
        <w:rPr>
          <w:rFonts w:ascii="Verdana" w:hAnsi="Verdana"/>
        </w:rPr>
        <w:tab/>
        <w:t xml:space="preserve">V Praze </w:t>
      </w:r>
      <w:r w:rsidR="00533E64">
        <w:rPr>
          <w:rFonts w:ascii="Verdana" w:hAnsi="Verdana"/>
        </w:rPr>
        <w:t xml:space="preserve">   </w:t>
      </w:r>
      <w:r w:rsidR="00790685">
        <w:rPr>
          <w:rFonts w:ascii="Verdana" w:hAnsi="Verdana"/>
        </w:rPr>
        <w:t>6. 6. 2024</w:t>
      </w:r>
    </w:p>
    <w:p w14:paraId="15D176BB" w14:textId="77777777" w:rsidR="00D11F02" w:rsidRDefault="00D11F02" w:rsidP="00533E64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1FC4A101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5615843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1283E553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901529A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72CAD9A6" w14:textId="003065D4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  <w:r w:rsidR="00790685">
        <w:rPr>
          <w:rFonts w:ascii="Verdana" w:hAnsi="Verdana"/>
        </w:rPr>
        <w:tab/>
      </w:r>
      <w:r w:rsidR="00790685">
        <w:rPr>
          <w:rFonts w:ascii="Verdana" w:hAnsi="Verdana"/>
        </w:rPr>
        <w:tab/>
      </w:r>
      <w:r w:rsidR="00790685">
        <w:rPr>
          <w:rFonts w:ascii="Verdana" w:hAnsi="Verdana"/>
        </w:rPr>
        <w:tab/>
        <w:t xml:space="preserve">                 ředitelka KTN</w:t>
      </w:r>
    </w:p>
    <w:p w14:paraId="6B0CB13C" w14:textId="77777777"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60F8356B" w14:textId="5E5BF542"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 w:rsidR="00790685">
        <w:rPr>
          <w:rFonts w:ascii="Verdana" w:hAnsi="Verdana"/>
        </w:rPr>
        <w:t xml:space="preserve">     jednatelé s.r.o.</w:t>
      </w:r>
      <w:r>
        <w:rPr>
          <w:rFonts w:ascii="Verdana" w:hAnsi="Verdana"/>
        </w:rPr>
        <w:tab/>
      </w:r>
    </w:p>
    <w:p w14:paraId="2D2635FE" w14:textId="77777777" w:rsidR="00D11F02" w:rsidRDefault="00D11F02" w:rsidP="00D11F02">
      <w:pPr>
        <w:rPr>
          <w:rFonts w:ascii="Verdana" w:hAnsi="Verdana"/>
          <w:b/>
          <w:i/>
        </w:rPr>
      </w:pPr>
    </w:p>
    <w:p w14:paraId="2DF22F3C" w14:textId="77777777" w:rsidR="00D11F02" w:rsidRDefault="00D11F02" w:rsidP="00D11F02">
      <w:pPr>
        <w:ind w:left="720"/>
        <w:rPr>
          <w:rFonts w:ascii="Verdana" w:hAnsi="Verdana"/>
        </w:rPr>
      </w:pPr>
    </w:p>
    <w:p w14:paraId="3F0AE218" w14:textId="77777777" w:rsidR="00D11F02" w:rsidRDefault="00D11F02" w:rsidP="00D11F02">
      <w:pPr>
        <w:ind w:left="720"/>
        <w:rPr>
          <w:rFonts w:ascii="Verdana" w:hAnsi="Verdana"/>
        </w:rPr>
      </w:pPr>
    </w:p>
    <w:p w14:paraId="1F908FA2" w14:textId="77777777" w:rsidR="00D11F02" w:rsidRDefault="00D11F02" w:rsidP="00D11F02">
      <w:pPr>
        <w:ind w:left="720"/>
        <w:rPr>
          <w:rFonts w:ascii="Verdana" w:hAnsi="Verdana"/>
        </w:rPr>
      </w:pPr>
    </w:p>
    <w:p w14:paraId="07E2F653" w14:textId="77777777" w:rsidR="00D11F02" w:rsidRPr="007C35B8" w:rsidRDefault="00D11F02" w:rsidP="00D11F02">
      <w:pPr>
        <w:ind w:left="720"/>
        <w:rPr>
          <w:rFonts w:ascii="Verdana" w:hAnsi="Verdana"/>
        </w:rPr>
      </w:pPr>
    </w:p>
    <w:p w14:paraId="291071AC" w14:textId="77777777" w:rsidR="00B7376B" w:rsidRDefault="00B7376B" w:rsidP="00B7376B">
      <w:pPr>
        <w:rPr>
          <w:rFonts w:ascii="Verdana" w:hAnsi="Verdana"/>
          <w:b/>
          <w:i/>
        </w:rPr>
      </w:pPr>
    </w:p>
    <w:p w14:paraId="402E87FC" w14:textId="77777777" w:rsidR="00B7376B" w:rsidRDefault="00B7376B" w:rsidP="00B7376B">
      <w:pPr>
        <w:rPr>
          <w:rFonts w:ascii="Verdana" w:hAnsi="Verdana"/>
          <w:b/>
          <w:i/>
        </w:rPr>
      </w:pPr>
    </w:p>
    <w:sectPr w:rsidR="00B7376B" w:rsidSect="005F7B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995C" w14:textId="77777777" w:rsidR="002C58DF" w:rsidRDefault="002C58DF">
      <w:r>
        <w:separator/>
      </w:r>
    </w:p>
  </w:endnote>
  <w:endnote w:type="continuationSeparator" w:id="0">
    <w:p w14:paraId="6EC9FD10" w14:textId="77777777" w:rsidR="002C58DF" w:rsidRDefault="002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97DB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1983B3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7CE6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D03445E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3B6A68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6162A88E" w14:textId="77777777" w:rsidR="009015DF" w:rsidRPr="001D5762" w:rsidRDefault="009015DF">
    <w:pPr>
      <w:pStyle w:val="Zpat"/>
      <w:rPr>
        <w:rFonts w:ascii="Verdana" w:hAnsi="Verdana"/>
      </w:rPr>
    </w:pPr>
  </w:p>
  <w:p w14:paraId="20E94AB2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AA6E79" wp14:editId="4F5CF77D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5331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8385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7615655F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B123FE" wp14:editId="07BEBA4B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58C8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806D" w14:textId="77777777" w:rsidR="002C58DF" w:rsidRDefault="002C58DF">
      <w:r>
        <w:separator/>
      </w:r>
    </w:p>
  </w:footnote>
  <w:footnote w:type="continuationSeparator" w:id="0">
    <w:p w14:paraId="2BC6A168" w14:textId="77777777" w:rsidR="002C58DF" w:rsidRDefault="002C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3BAD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36A83815" wp14:editId="6E7C53DE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33EA" w14:textId="77777777" w:rsidR="009015DF" w:rsidRDefault="00362888">
    <w:pPr>
      <w:pStyle w:val="Zhlav"/>
    </w:pPr>
    <w:r>
      <w:rPr>
        <w:noProof/>
      </w:rPr>
      <w:drawing>
        <wp:inline distT="0" distB="0" distL="0" distR="0" wp14:anchorId="3C8F66F4" wp14:editId="646D71BC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6811870">
    <w:abstractNumId w:val="6"/>
  </w:num>
  <w:num w:numId="2" w16cid:durableId="854029913">
    <w:abstractNumId w:val="7"/>
  </w:num>
  <w:num w:numId="3" w16cid:durableId="1629166770">
    <w:abstractNumId w:val="9"/>
  </w:num>
  <w:num w:numId="4" w16cid:durableId="1229267019">
    <w:abstractNumId w:val="1"/>
  </w:num>
  <w:num w:numId="5" w16cid:durableId="146367457">
    <w:abstractNumId w:val="5"/>
  </w:num>
  <w:num w:numId="6" w16cid:durableId="1879387862">
    <w:abstractNumId w:val="4"/>
  </w:num>
  <w:num w:numId="7" w16cid:durableId="1394155492">
    <w:abstractNumId w:val="10"/>
  </w:num>
  <w:num w:numId="8" w16cid:durableId="640966695">
    <w:abstractNumId w:val="8"/>
  </w:num>
  <w:num w:numId="9" w16cid:durableId="35667876">
    <w:abstractNumId w:val="0"/>
  </w:num>
  <w:num w:numId="10" w16cid:durableId="649091015">
    <w:abstractNumId w:val="2"/>
  </w:num>
  <w:num w:numId="11" w16cid:durableId="640430183">
    <w:abstractNumId w:val="11"/>
  </w:num>
  <w:num w:numId="12" w16cid:durableId="1079793492">
    <w:abstractNumId w:val="13"/>
  </w:num>
  <w:num w:numId="13" w16cid:durableId="1347445970">
    <w:abstractNumId w:val="3"/>
  </w:num>
  <w:num w:numId="14" w16cid:durableId="2133396395">
    <w:abstractNumId w:val="12"/>
  </w:num>
  <w:num w:numId="15" w16cid:durableId="26168585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24222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10290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07162"/>
    <w:rsid w:val="00012475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591A"/>
    <w:rsid w:val="00051B33"/>
    <w:rsid w:val="00052666"/>
    <w:rsid w:val="00053BCA"/>
    <w:rsid w:val="000549F6"/>
    <w:rsid w:val="0005504D"/>
    <w:rsid w:val="000550B1"/>
    <w:rsid w:val="00057FF8"/>
    <w:rsid w:val="00062E5C"/>
    <w:rsid w:val="00063A37"/>
    <w:rsid w:val="000672F0"/>
    <w:rsid w:val="000736C1"/>
    <w:rsid w:val="00084F79"/>
    <w:rsid w:val="0008542F"/>
    <w:rsid w:val="0009065A"/>
    <w:rsid w:val="00090D20"/>
    <w:rsid w:val="00092429"/>
    <w:rsid w:val="00094183"/>
    <w:rsid w:val="000965F9"/>
    <w:rsid w:val="0009770F"/>
    <w:rsid w:val="000A3057"/>
    <w:rsid w:val="000A5EE8"/>
    <w:rsid w:val="000C1B24"/>
    <w:rsid w:val="000C5946"/>
    <w:rsid w:val="000C7AAA"/>
    <w:rsid w:val="000D0270"/>
    <w:rsid w:val="000D7B84"/>
    <w:rsid w:val="000E0134"/>
    <w:rsid w:val="000E2EE0"/>
    <w:rsid w:val="000E34C0"/>
    <w:rsid w:val="000E530A"/>
    <w:rsid w:val="000F0860"/>
    <w:rsid w:val="000F27E3"/>
    <w:rsid w:val="000F7339"/>
    <w:rsid w:val="0010291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14E"/>
    <w:rsid w:val="00187C6A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0579"/>
    <w:rsid w:val="001C5A0F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5C9F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B5574"/>
    <w:rsid w:val="002C2118"/>
    <w:rsid w:val="002C58DF"/>
    <w:rsid w:val="002C6123"/>
    <w:rsid w:val="002D039D"/>
    <w:rsid w:val="002D2FCC"/>
    <w:rsid w:val="002D42FC"/>
    <w:rsid w:val="002D5DBA"/>
    <w:rsid w:val="002D792D"/>
    <w:rsid w:val="002E0448"/>
    <w:rsid w:val="002E5BBF"/>
    <w:rsid w:val="002F181C"/>
    <w:rsid w:val="002F2B15"/>
    <w:rsid w:val="002F5505"/>
    <w:rsid w:val="003000A5"/>
    <w:rsid w:val="003046EB"/>
    <w:rsid w:val="003052B2"/>
    <w:rsid w:val="0031399B"/>
    <w:rsid w:val="0031635B"/>
    <w:rsid w:val="003221F1"/>
    <w:rsid w:val="0032350F"/>
    <w:rsid w:val="003254C1"/>
    <w:rsid w:val="00326970"/>
    <w:rsid w:val="003323B6"/>
    <w:rsid w:val="003346FA"/>
    <w:rsid w:val="0033778D"/>
    <w:rsid w:val="0033789B"/>
    <w:rsid w:val="0034398A"/>
    <w:rsid w:val="00343C47"/>
    <w:rsid w:val="00361D77"/>
    <w:rsid w:val="00362888"/>
    <w:rsid w:val="003634E7"/>
    <w:rsid w:val="00363BC8"/>
    <w:rsid w:val="00370EE7"/>
    <w:rsid w:val="003738B0"/>
    <w:rsid w:val="00373963"/>
    <w:rsid w:val="003768C7"/>
    <w:rsid w:val="00376EDC"/>
    <w:rsid w:val="00380423"/>
    <w:rsid w:val="00382AA1"/>
    <w:rsid w:val="003838D0"/>
    <w:rsid w:val="00390779"/>
    <w:rsid w:val="00394E66"/>
    <w:rsid w:val="003A138A"/>
    <w:rsid w:val="003B6A68"/>
    <w:rsid w:val="003C50B5"/>
    <w:rsid w:val="003C6AD3"/>
    <w:rsid w:val="003C7A68"/>
    <w:rsid w:val="003C7BEE"/>
    <w:rsid w:val="003D3899"/>
    <w:rsid w:val="003F0350"/>
    <w:rsid w:val="003F460D"/>
    <w:rsid w:val="003F4B8A"/>
    <w:rsid w:val="00400957"/>
    <w:rsid w:val="00406E66"/>
    <w:rsid w:val="00412E9F"/>
    <w:rsid w:val="00413394"/>
    <w:rsid w:val="00413E53"/>
    <w:rsid w:val="0041577A"/>
    <w:rsid w:val="004230F7"/>
    <w:rsid w:val="00425F76"/>
    <w:rsid w:val="0042658C"/>
    <w:rsid w:val="004316F2"/>
    <w:rsid w:val="00432911"/>
    <w:rsid w:val="004331E3"/>
    <w:rsid w:val="00434DD4"/>
    <w:rsid w:val="0043654A"/>
    <w:rsid w:val="004400CF"/>
    <w:rsid w:val="00446066"/>
    <w:rsid w:val="0044690C"/>
    <w:rsid w:val="0045474D"/>
    <w:rsid w:val="00455FD4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53B6"/>
    <w:rsid w:val="004A7DC4"/>
    <w:rsid w:val="004B0A88"/>
    <w:rsid w:val="004B1069"/>
    <w:rsid w:val="004B22A1"/>
    <w:rsid w:val="004B3C7E"/>
    <w:rsid w:val="004B5551"/>
    <w:rsid w:val="004B6530"/>
    <w:rsid w:val="004C4788"/>
    <w:rsid w:val="004C4D8D"/>
    <w:rsid w:val="004E382B"/>
    <w:rsid w:val="004E5A95"/>
    <w:rsid w:val="004F785D"/>
    <w:rsid w:val="0050075B"/>
    <w:rsid w:val="00504EDD"/>
    <w:rsid w:val="00505748"/>
    <w:rsid w:val="005115B8"/>
    <w:rsid w:val="00515C7D"/>
    <w:rsid w:val="0052018A"/>
    <w:rsid w:val="005202CC"/>
    <w:rsid w:val="005215EB"/>
    <w:rsid w:val="00531701"/>
    <w:rsid w:val="00532D3F"/>
    <w:rsid w:val="00533E64"/>
    <w:rsid w:val="005372FD"/>
    <w:rsid w:val="00545E29"/>
    <w:rsid w:val="00546FE9"/>
    <w:rsid w:val="00553F60"/>
    <w:rsid w:val="005575CE"/>
    <w:rsid w:val="00565388"/>
    <w:rsid w:val="00573225"/>
    <w:rsid w:val="00574EC1"/>
    <w:rsid w:val="00580035"/>
    <w:rsid w:val="00580332"/>
    <w:rsid w:val="005940BE"/>
    <w:rsid w:val="005951B4"/>
    <w:rsid w:val="005A048B"/>
    <w:rsid w:val="005A0BE9"/>
    <w:rsid w:val="005A6A1B"/>
    <w:rsid w:val="005B10E0"/>
    <w:rsid w:val="005B630F"/>
    <w:rsid w:val="005C0B06"/>
    <w:rsid w:val="005C219A"/>
    <w:rsid w:val="005C2261"/>
    <w:rsid w:val="005C39EB"/>
    <w:rsid w:val="005C56E2"/>
    <w:rsid w:val="005C73CE"/>
    <w:rsid w:val="005D0622"/>
    <w:rsid w:val="005D14FF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5F63BC"/>
    <w:rsid w:val="005F7BAA"/>
    <w:rsid w:val="006002A2"/>
    <w:rsid w:val="00600477"/>
    <w:rsid w:val="00603691"/>
    <w:rsid w:val="00603BFD"/>
    <w:rsid w:val="006117E6"/>
    <w:rsid w:val="00614DC1"/>
    <w:rsid w:val="006153B2"/>
    <w:rsid w:val="00621FFD"/>
    <w:rsid w:val="006221DE"/>
    <w:rsid w:val="00622579"/>
    <w:rsid w:val="0062587F"/>
    <w:rsid w:val="00634EA3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6690"/>
    <w:rsid w:val="006801E3"/>
    <w:rsid w:val="00681423"/>
    <w:rsid w:val="00696AA1"/>
    <w:rsid w:val="006A4791"/>
    <w:rsid w:val="006A5697"/>
    <w:rsid w:val="006C4BF0"/>
    <w:rsid w:val="006C5CBE"/>
    <w:rsid w:val="006D020C"/>
    <w:rsid w:val="006D2134"/>
    <w:rsid w:val="006D4BDD"/>
    <w:rsid w:val="006D7028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184"/>
    <w:rsid w:val="00787383"/>
    <w:rsid w:val="00790685"/>
    <w:rsid w:val="0079161C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C7A40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68F8"/>
    <w:rsid w:val="00880E57"/>
    <w:rsid w:val="00887D5B"/>
    <w:rsid w:val="00893324"/>
    <w:rsid w:val="008A100F"/>
    <w:rsid w:val="008A4A28"/>
    <w:rsid w:val="008B007D"/>
    <w:rsid w:val="008B42EC"/>
    <w:rsid w:val="008B5E8A"/>
    <w:rsid w:val="008B60DF"/>
    <w:rsid w:val="008C1DDC"/>
    <w:rsid w:val="008C6BC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E672F"/>
    <w:rsid w:val="008F170A"/>
    <w:rsid w:val="00901234"/>
    <w:rsid w:val="009015DF"/>
    <w:rsid w:val="0090249A"/>
    <w:rsid w:val="00904E47"/>
    <w:rsid w:val="00912EAC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552BB"/>
    <w:rsid w:val="0096164B"/>
    <w:rsid w:val="00967641"/>
    <w:rsid w:val="009707AC"/>
    <w:rsid w:val="00971D53"/>
    <w:rsid w:val="0097311D"/>
    <w:rsid w:val="00982FD0"/>
    <w:rsid w:val="009836B1"/>
    <w:rsid w:val="00985405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363C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769"/>
    <w:rsid w:val="00A33AFA"/>
    <w:rsid w:val="00A413D8"/>
    <w:rsid w:val="00A4704F"/>
    <w:rsid w:val="00A53371"/>
    <w:rsid w:val="00A54FE6"/>
    <w:rsid w:val="00A56A6D"/>
    <w:rsid w:val="00A57BD2"/>
    <w:rsid w:val="00A640F4"/>
    <w:rsid w:val="00A6483E"/>
    <w:rsid w:val="00A6570F"/>
    <w:rsid w:val="00A65F9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5BDF"/>
    <w:rsid w:val="00AC6750"/>
    <w:rsid w:val="00AC76BA"/>
    <w:rsid w:val="00AD23F1"/>
    <w:rsid w:val="00AD36D8"/>
    <w:rsid w:val="00AD515E"/>
    <w:rsid w:val="00AD745A"/>
    <w:rsid w:val="00AD7522"/>
    <w:rsid w:val="00AE2AF2"/>
    <w:rsid w:val="00AE2D22"/>
    <w:rsid w:val="00AE5419"/>
    <w:rsid w:val="00AE579C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5288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94B8E"/>
    <w:rsid w:val="00BA4273"/>
    <w:rsid w:val="00BA569A"/>
    <w:rsid w:val="00BC044A"/>
    <w:rsid w:val="00BC1DFD"/>
    <w:rsid w:val="00BE10E3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41BE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0EDE"/>
    <w:rsid w:val="00D4182E"/>
    <w:rsid w:val="00D43E6C"/>
    <w:rsid w:val="00D45116"/>
    <w:rsid w:val="00D52867"/>
    <w:rsid w:val="00D61EAA"/>
    <w:rsid w:val="00D6761A"/>
    <w:rsid w:val="00D81A13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D2B9D"/>
    <w:rsid w:val="00DD51BA"/>
    <w:rsid w:val="00DD6DC0"/>
    <w:rsid w:val="00DE2164"/>
    <w:rsid w:val="00DF001F"/>
    <w:rsid w:val="00DF113D"/>
    <w:rsid w:val="00DF5B13"/>
    <w:rsid w:val="00E02830"/>
    <w:rsid w:val="00E0641E"/>
    <w:rsid w:val="00E07F1D"/>
    <w:rsid w:val="00E11D4C"/>
    <w:rsid w:val="00E12523"/>
    <w:rsid w:val="00E1287A"/>
    <w:rsid w:val="00E1690D"/>
    <w:rsid w:val="00E2035A"/>
    <w:rsid w:val="00E21DBF"/>
    <w:rsid w:val="00E22DE2"/>
    <w:rsid w:val="00E24688"/>
    <w:rsid w:val="00E31C72"/>
    <w:rsid w:val="00E322AE"/>
    <w:rsid w:val="00E34F01"/>
    <w:rsid w:val="00E3546F"/>
    <w:rsid w:val="00E37A85"/>
    <w:rsid w:val="00E43637"/>
    <w:rsid w:val="00E56981"/>
    <w:rsid w:val="00E60065"/>
    <w:rsid w:val="00E65227"/>
    <w:rsid w:val="00E73889"/>
    <w:rsid w:val="00E739F1"/>
    <w:rsid w:val="00E744BF"/>
    <w:rsid w:val="00E777D6"/>
    <w:rsid w:val="00E86F32"/>
    <w:rsid w:val="00E90B0B"/>
    <w:rsid w:val="00E9165C"/>
    <w:rsid w:val="00E9390F"/>
    <w:rsid w:val="00EA0FDF"/>
    <w:rsid w:val="00EA609E"/>
    <w:rsid w:val="00EB161F"/>
    <w:rsid w:val="00EB391A"/>
    <w:rsid w:val="00EB6BBF"/>
    <w:rsid w:val="00EC6693"/>
    <w:rsid w:val="00ED7F8E"/>
    <w:rsid w:val="00EE0203"/>
    <w:rsid w:val="00EE74EB"/>
    <w:rsid w:val="00EE76C4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46646"/>
    <w:rsid w:val="00F52EB8"/>
    <w:rsid w:val="00F5475D"/>
    <w:rsid w:val="00F550EC"/>
    <w:rsid w:val="00F56D54"/>
    <w:rsid w:val="00F57EB4"/>
    <w:rsid w:val="00F60015"/>
    <w:rsid w:val="00F70D64"/>
    <w:rsid w:val="00F76627"/>
    <w:rsid w:val="00F9412D"/>
    <w:rsid w:val="00F94780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D0E9E"/>
    <w:rsid w:val="00FD1318"/>
    <w:rsid w:val="00FE0389"/>
    <w:rsid w:val="00FE27AC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170E8"/>
  <w15:docId w15:val="{0DF9FACD-823F-491A-9EA5-F696710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197E-95B2-4737-B055-12714DF3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Romana Neumanová</cp:lastModifiedBy>
  <cp:revision>3</cp:revision>
  <cp:lastPrinted>2024-02-28T13:35:00Z</cp:lastPrinted>
  <dcterms:created xsi:type="dcterms:W3CDTF">2024-06-06T09:21:00Z</dcterms:created>
  <dcterms:modified xsi:type="dcterms:W3CDTF">2024-06-07T07:41:00Z</dcterms:modified>
</cp:coreProperties>
</file>