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BA95" w14:textId="6773E3AD" w:rsidR="001A1E34" w:rsidRPr="002060E1" w:rsidRDefault="003E1A3D" w:rsidP="003E5296">
      <w:pPr>
        <w:pStyle w:val="RLNzevsmlouvy"/>
        <w:widowControl w:val="0"/>
        <w:spacing w:before="360" w:after="840" w:line="280" w:lineRule="atLeast"/>
      </w:pPr>
      <w:bookmarkStart w:id="0" w:name="OLE_LINK1"/>
      <w:bookmarkStart w:id="1" w:name="OLE_LINK2"/>
      <w:r w:rsidRPr="002060E1">
        <w:t>S</w:t>
      </w:r>
      <w:r w:rsidR="005E6174" w:rsidRPr="002060E1">
        <w:t xml:space="preserve">MLOUVA O </w:t>
      </w:r>
      <w:r w:rsidR="00E94844">
        <w:t>POŘÍZENÍ</w:t>
      </w:r>
      <w:r w:rsidR="00E94844" w:rsidRPr="002060E1">
        <w:t xml:space="preserve"> </w:t>
      </w:r>
      <w:r w:rsidR="00257246" w:rsidRPr="002060E1">
        <w:t xml:space="preserve">nástroje </w:t>
      </w:r>
      <w:r w:rsidR="00E94844">
        <w:t>XDR</w:t>
      </w:r>
    </w:p>
    <w:bookmarkEnd w:id="0"/>
    <w:bookmarkEnd w:id="1"/>
    <w:p w14:paraId="3D96BA96" w14:textId="77777777" w:rsidR="00607561" w:rsidRPr="002060E1" w:rsidRDefault="00607561" w:rsidP="00466D0F">
      <w:pPr>
        <w:pStyle w:val="RLdajeosmluvnstran"/>
        <w:widowControl w:val="0"/>
        <w:spacing w:line="280" w:lineRule="atLeast"/>
      </w:pPr>
      <w:r w:rsidRPr="002060E1">
        <w:t>Smluvní strany:</w:t>
      </w:r>
    </w:p>
    <w:p w14:paraId="3D96BA97" w14:textId="77777777" w:rsidR="00607561" w:rsidRPr="002060E1" w:rsidRDefault="00607561" w:rsidP="00466D0F">
      <w:pPr>
        <w:pStyle w:val="RLdajeosmluvnstran"/>
        <w:widowControl w:val="0"/>
        <w:spacing w:line="280" w:lineRule="atLeast"/>
      </w:pPr>
    </w:p>
    <w:p w14:paraId="3E2A6414" w14:textId="77777777" w:rsidR="00120172" w:rsidRPr="002060E1" w:rsidRDefault="00120172" w:rsidP="00466D0F">
      <w:pPr>
        <w:pStyle w:val="RLdajeosmluvnstran"/>
        <w:widowControl w:val="0"/>
        <w:spacing w:line="280" w:lineRule="atLeast"/>
        <w:rPr>
          <w:b/>
        </w:rPr>
      </w:pPr>
      <w:r w:rsidRPr="002060E1">
        <w:rPr>
          <w:b/>
        </w:rPr>
        <w:t>Česká republika – Ministerstvo práce a sociálních věcí</w:t>
      </w:r>
    </w:p>
    <w:p w14:paraId="3D96BA99" w14:textId="26291C31" w:rsidR="00607561" w:rsidRPr="002060E1" w:rsidRDefault="00607561" w:rsidP="00466D0F">
      <w:pPr>
        <w:pStyle w:val="RLdajeosmluvnstran"/>
        <w:widowControl w:val="0"/>
        <w:spacing w:line="280" w:lineRule="atLeast"/>
      </w:pPr>
      <w:r w:rsidRPr="002060E1">
        <w:t xml:space="preserve">se sídlem: </w:t>
      </w:r>
      <w:r w:rsidR="00120172" w:rsidRPr="002060E1">
        <w:t>Na Poříčním právu 1/376, 128 0</w:t>
      </w:r>
      <w:r w:rsidR="00C20A6E">
        <w:t>0</w:t>
      </w:r>
      <w:r w:rsidR="00120172" w:rsidRPr="002060E1">
        <w:t xml:space="preserve"> Praha 2</w:t>
      </w:r>
    </w:p>
    <w:p w14:paraId="5493D308" w14:textId="36FEF6E6" w:rsidR="00120172" w:rsidRPr="002060E1" w:rsidRDefault="00607561" w:rsidP="00466D0F">
      <w:pPr>
        <w:pStyle w:val="RLdajeosmluvnstran"/>
        <w:widowControl w:val="0"/>
        <w:spacing w:line="280" w:lineRule="atLeast"/>
      </w:pPr>
      <w:r w:rsidRPr="002060E1">
        <w:t>IČ</w:t>
      </w:r>
      <w:r w:rsidR="004C1863" w:rsidRPr="002060E1">
        <w:t>O</w:t>
      </w:r>
      <w:r w:rsidRPr="002060E1">
        <w:t xml:space="preserve">: </w:t>
      </w:r>
      <w:r w:rsidR="00120172" w:rsidRPr="002060E1">
        <w:t>00551023</w:t>
      </w:r>
    </w:p>
    <w:p w14:paraId="1B7F8DA6" w14:textId="2EDEC806" w:rsidR="00AF6BAA" w:rsidRPr="002060E1" w:rsidRDefault="00607561" w:rsidP="00466D0F">
      <w:pPr>
        <w:pStyle w:val="RLdajeosmluvnstran"/>
        <w:widowControl w:val="0"/>
        <w:spacing w:line="280" w:lineRule="atLeast"/>
      </w:pPr>
      <w:r w:rsidRPr="002060E1">
        <w:t xml:space="preserve">bank. spojení: </w:t>
      </w:r>
      <w:r w:rsidR="00AF6BAA" w:rsidRPr="002060E1">
        <w:t>Česká národní banka, pobočka Praha, Na Příkopě 28, 11503 Praha 1</w:t>
      </w:r>
    </w:p>
    <w:p w14:paraId="3D96BA9B" w14:textId="2C465035" w:rsidR="00607561" w:rsidRPr="002060E1" w:rsidRDefault="00607561" w:rsidP="00466D0F">
      <w:pPr>
        <w:pStyle w:val="RLdajeosmluvnstran"/>
        <w:widowControl w:val="0"/>
        <w:spacing w:line="280" w:lineRule="atLeast"/>
      </w:pPr>
      <w:r w:rsidRPr="002060E1">
        <w:t xml:space="preserve">č. účtu: </w:t>
      </w:r>
      <w:r w:rsidR="00AF6BAA" w:rsidRPr="002060E1">
        <w:t>2229001/0710</w:t>
      </w:r>
    </w:p>
    <w:p w14:paraId="7FD64340" w14:textId="18CEC547" w:rsidR="00913322" w:rsidRPr="002060E1" w:rsidRDefault="006E3C19" w:rsidP="00466D0F">
      <w:pPr>
        <w:pStyle w:val="RLdajeosmluvnstran"/>
        <w:widowControl w:val="0"/>
        <w:spacing w:line="280" w:lineRule="atLeast"/>
        <w:rPr>
          <w:rFonts w:cs="Arial"/>
          <w:szCs w:val="20"/>
        </w:rPr>
      </w:pPr>
      <w:r w:rsidRPr="002060E1">
        <w:t>zastoupená</w:t>
      </w:r>
      <w:r w:rsidR="00607561" w:rsidRPr="002060E1">
        <w:t>:</w:t>
      </w:r>
      <w:r w:rsidR="006E7188" w:rsidRPr="002060E1">
        <w:t xml:space="preserve"> </w:t>
      </w:r>
      <w:r w:rsidR="003E5296">
        <w:rPr>
          <w:rFonts w:cs="Arial"/>
          <w:szCs w:val="20"/>
        </w:rPr>
        <w:t xml:space="preserve">Ing. Karlem </w:t>
      </w:r>
      <w:proofErr w:type="spellStart"/>
      <w:r w:rsidR="003E5296">
        <w:rPr>
          <w:rFonts w:cs="Arial"/>
          <w:szCs w:val="20"/>
        </w:rPr>
        <w:t>Trpkošem</w:t>
      </w:r>
      <w:proofErr w:type="spellEnd"/>
      <w:r w:rsidR="003E5296">
        <w:rPr>
          <w:rFonts w:cs="Arial"/>
          <w:szCs w:val="20"/>
        </w:rPr>
        <w:t>, vrchním ředitelem sekce informačních technologií</w:t>
      </w:r>
    </w:p>
    <w:p w14:paraId="3D96BA9D" w14:textId="441D540E" w:rsidR="00607561" w:rsidRPr="002060E1" w:rsidRDefault="00607561" w:rsidP="00466D0F">
      <w:pPr>
        <w:pStyle w:val="RLdajeosmluvnstran"/>
        <w:widowControl w:val="0"/>
        <w:spacing w:line="280" w:lineRule="atLeast"/>
      </w:pPr>
      <w:r w:rsidRPr="002060E1">
        <w:t>(dále jen „</w:t>
      </w:r>
      <w:r w:rsidRPr="002060E1">
        <w:rPr>
          <w:b/>
        </w:rPr>
        <w:t>Objednatel</w:t>
      </w:r>
      <w:r w:rsidRPr="002060E1">
        <w:t>“)</w:t>
      </w:r>
    </w:p>
    <w:p w14:paraId="3D96BA9F" w14:textId="77777777" w:rsidR="00607561" w:rsidRPr="002060E1" w:rsidRDefault="00607561" w:rsidP="00466D0F">
      <w:pPr>
        <w:pStyle w:val="RLdajeosmluvnstran"/>
        <w:widowControl w:val="0"/>
        <w:spacing w:line="280" w:lineRule="atLeast"/>
        <w:rPr>
          <w:szCs w:val="22"/>
        </w:rPr>
      </w:pPr>
    </w:p>
    <w:p w14:paraId="3D96BAA0" w14:textId="77777777" w:rsidR="00607561" w:rsidRPr="002060E1" w:rsidRDefault="00607561" w:rsidP="00466D0F">
      <w:pPr>
        <w:widowControl w:val="0"/>
        <w:spacing w:line="280" w:lineRule="atLeast"/>
        <w:jc w:val="center"/>
        <w:rPr>
          <w:szCs w:val="22"/>
          <w:lang w:eastAsia="en-US"/>
        </w:rPr>
      </w:pPr>
      <w:r w:rsidRPr="002060E1">
        <w:rPr>
          <w:szCs w:val="22"/>
          <w:lang w:eastAsia="en-US"/>
        </w:rPr>
        <w:t>a</w:t>
      </w:r>
    </w:p>
    <w:p w14:paraId="3D96BAA1" w14:textId="77777777" w:rsidR="00607561" w:rsidRPr="002060E1" w:rsidRDefault="00607561" w:rsidP="00466D0F">
      <w:pPr>
        <w:widowControl w:val="0"/>
        <w:spacing w:line="280" w:lineRule="atLeast"/>
        <w:jc w:val="center"/>
        <w:rPr>
          <w:szCs w:val="22"/>
          <w:lang w:eastAsia="en-US"/>
        </w:rPr>
      </w:pPr>
    </w:p>
    <w:p w14:paraId="3D96BAA2" w14:textId="4B64A579" w:rsidR="00607561" w:rsidRPr="002060E1" w:rsidRDefault="003E5296" w:rsidP="00466D0F">
      <w:pPr>
        <w:pStyle w:val="RLdajeosmluvnstran"/>
        <w:widowControl w:val="0"/>
        <w:spacing w:line="280" w:lineRule="atLeast"/>
        <w:rPr>
          <w:b/>
          <w:bCs/>
        </w:rPr>
      </w:pPr>
      <w:r>
        <w:rPr>
          <w:b/>
        </w:rPr>
        <w:t xml:space="preserve">Corpus </w:t>
      </w:r>
      <w:proofErr w:type="spellStart"/>
      <w:r>
        <w:rPr>
          <w:b/>
        </w:rPr>
        <w:t>Solutions</w:t>
      </w:r>
      <w:proofErr w:type="spellEnd"/>
      <w:r>
        <w:rPr>
          <w:b/>
        </w:rPr>
        <w:t xml:space="preserve"> a.s.</w:t>
      </w:r>
      <w:r w:rsidR="00607561" w:rsidRPr="002060E1">
        <w:rPr>
          <w:b/>
          <w:bCs/>
        </w:rPr>
        <w:t xml:space="preserve"> </w:t>
      </w:r>
    </w:p>
    <w:p w14:paraId="3D96BAA3" w14:textId="454549BB" w:rsidR="00607561" w:rsidRPr="002060E1" w:rsidRDefault="00607561" w:rsidP="00466D0F">
      <w:pPr>
        <w:pStyle w:val="RLdajeosmluvnstran"/>
        <w:widowControl w:val="0"/>
        <w:spacing w:line="280" w:lineRule="atLeast"/>
        <w:rPr>
          <w:szCs w:val="22"/>
        </w:rPr>
      </w:pPr>
      <w:r w:rsidRPr="002060E1">
        <w:rPr>
          <w:szCs w:val="22"/>
        </w:rPr>
        <w:t xml:space="preserve">se sídlem: </w:t>
      </w:r>
      <w:r w:rsidR="003E5296">
        <w:t>Štětkova 1683/18, 140 00 Praha 4</w:t>
      </w:r>
    </w:p>
    <w:p w14:paraId="3D96BAA4" w14:textId="1F734C2F" w:rsidR="00607561" w:rsidRPr="002060E1" w:rsidRDefault="00607561" w:rsidP="00466D0F">
      <w:pPr>
        <w:pStyle w:val="RLdajeosmluvnstran"/>
        <w:widowControl w:val="0"/>
        <w:spacing w:line="280" w:lineRule="atLeast"/>
        <w:rPr>
          <w:szCs w:val="22"/>
        </w:rPr>
      </w:pPr>
      <w:r w:rsidRPr="002060E1">
        <w:rPr>
          <w:szCs w:val="22"/>
        </w:rPr>
        <w:t>IČ</w:t>
      </w:r>
      <w:r w:rsidR="00D022F4" w:rsidRPr="002060E1">
        <w:rPr>
          <w:szCs w:val="22"/>
        </w:rPr>
        <w:t>O</w:t>
      </w:r>
      <w:r w:rsidRPr="002060E1">
        <w:rPr>
          <w:szCs w:val="22"/>
        </w:rPr>
        <w:t xml:space="preserve">: </w:t>
      </w:r>
      <w:r w:rsidR="003E5296">
        <w:t>25764616</w:t>
      </w:r>
      <w:r w:rsidRPr="002060E1">
        <w:rPr>
          <w:szCs w:val="22"/>
        </w:rPr>
        <w:t xml:space="preserve">, DIČ: </w:t>
      </w:r>
      <w:r w:rsidR="003E5296">
        <w:rPr>
          <w:szCs w:val="22"/>
        </w:rPr>
        <w:t>CZ</w:t>
      </w:r>
      <w:r w:rsidR="003E5296">
        <w:t>25764616</w:t>
      </w:r>
    </w:p>
    <w:p w14:paraId="3D96BAA5" w14:textId="35E562F2" w:rsidR="00607561" w:rsidRPr="002060E1" w:rsidRDefault="00607561" w:rsidP="00466D0F">
      <w:pPr>
        <w:pStyle w:val="RLdajeosmluvnstran"/>
        <w:widowControl w:val="0"/>
        <w:spacing w:line="280" w:lineRule="atLeast"/>
        <w:rPr>
          <w:szCs w:val="22"/>
        </w:rPr>
      </w:pPr>
      <w:r w:rsidRPr="002060E1">
        <w:rPr>
          <w:szCs w:val="22"/>
        </w:rPr>
        <w:t xml:space="preserve">společnost zapsaná v obchodním rejstříku vedeném </w:t>
      </w:r>
      <w:r w:rsidR="003E5296">
        <w:rPr>
          <w:szCs w:val="22"/>
        </w:rPr>
        <w:t>Městským soudem v Praze</w:t>
      </w:r>
      <w:r w:rsidRPr="002060E1">
        <w:rPr>
          <w:szCs w:val="22"/>
        </w:rPr>
        <w:t xml:space="preserve">, </w:t>
      </w:r>
    </w:p>
    <w:p w14:paraId="3D96BAA6" w14:textId="56B0998D" w:rsidR="00607561" w:rsidRPr="002060E1" w:rsidRDefault="00607561" w:rsidP="00466D0F">
      <w:pPr>
        <w:pStyle w:val="RLdajeosmluvnstran"/>
        <w:widowControl w:val="0"/>
        <w:spacing w:line="280" w:lineRule="atLeast"/>
        <w:rPr>
          <w:szCs w:val="22"/>
        </w:rPr>
      </w:pPr>
      <w:r w:rsidRPr="002060E1">
        <w:rPr>
          <w:szCs w:val="22"/>
        </w:rPr>
        <w:t>oddíl</w:t>
      </w:r>
      <w:r w:rsidR="003E5296">
        <w:rPr>
          <w:szCs w:val="22"/>
        </w:rPr>
        <w:t xml:space="preserve"> B</w:t>
      </w:r>
      <w:r w:rsidRPr="002060E1">
        <w:rPr>
          <w:szCs w:val="22"/>
        </w:rPr>
        <w:t xml:space="preserve">, vložka </w:t>
      </w:r>
      <w:r w:rsidR="003E5296">
        <w:t>5936</w:t>
      </w:r>
    </w:p>
    <w:p w14:paraId="3D96BAA7" w14:textId="4DAAFBDF" w:rsidR="00607561" w:rsidRPr="002060E1" w:rsidRDefault="00607561" w:rsidP="00CE01C3">
      <w:pPr>
        <w:pStyle w:val="RLdajeosmluvnstran"/>
        <w:widowControl w:val="0"/>
        <w:spacing w:line="280" w:lineRule="atLeast"/>
        <w:rPr>
          <w:szCs w:val="22"/>
        </w:rPr>
      </w:pPr>
      <w:r w:rsidRPr="002060E1">
        <w:rPr>
          <w:szCs w:val="22"/>
        </w:rPr>
        <w:t>bank. spojení:</w:t>
      </w:r>
      <w:r w:rsidR="00CE01C3">
        <w:rPr>
          <w:szCs w:val="22"/>
        </w:rPr>
        <w:t xml:space="preserve"> </w:t>
      </w:r>
      <w:r w:rsidR="00CE01C3" w:rsidRPr="00CE01C3">
        <w:rPr>
          <w:i/>
          <w:iCs/>
          <w:color w:val="FFFFFF" w:themeColor="background1"/>
          <w:szCs w:val="22"/>
          <w:highlight w:val="black"/>
        </w:rPr>
        <w:t>neveřejný údaj</w:t>
      </w:r>
      <w:r w:rsidR="00CE01C3" w:rsidRPr="00CE01C3">
        <w:rPr>
          <w:szCs w:val="22"/>
        </w:rPr>
        <w:t xml:space="preserve">, č. účtu: </w:t>
      </w:r>
      <w:r w:rsidR="00CE01C3" w:rsidRPr="00CE01C3">
        <w:rPr>
          <w:i/>
          <w:iCs/>
          <w:color w:val="FFFFFF" w:themeColor="background1"/>
          <w:szCs w:val="22"/>
          <w:highlight w:val="black"/>
        </w:rPr>
        <w:t>neveřejný údaj</w:t>
      </w:r>
    </w:p>
    <w:p w14:paraId="3D96BAA8" w14:textId="03E0DFF3" w:rsidR="00607561" w:rsidRPr="002060E1" w:rsidRDefault="006E3C19" w:rsidP="00466D0F">
      <w:pPr>
        <w:pStyle w:val="RLdajeosmluvnstran"/>
        <w:widowControl w:val="0"/>
        <w:spacing w:line="280" w:lineRule="atLeast"/>
        <w:rPr>
          <w:szCs w:val="22"/>
        </w:rPr>
      </w:pPr>
      <w:r w:rsidRPr="002060E1">
        <w:rPr>
          <w:szCs w:val="22"/>
        </w:rPr>
        <w:t>zastoupená</w:t>
      </w:r>
      <w:r w:rsidR="00607561" w:rsidRPr="002060E1">
        <w:rPr>
          <w:szCs w:val="22"/>
        </w:rPr>
        <w:t xml:space="preserve">: </w:t>
      </w:r>
      <w:r w:rsidR="003E5296">
        <w:rPr>
          <w:szCs w:val="22"/>
        </w:rPr>
        <w:t>Ing. Tomášem Přibylem, předsedou představenstva</w:t>
      </w:r>
    </w:p>
    <w:p w14:paraId="3D96BAA9" w14:textId="01D4EC4C" w:rsidR="00607561" w:rsidRPr="002060E1" w:rsidRDefault="00607561" w:rsidP="00466D0F">
      <w:pPr>
        <w:pStyle w:val="RLdajeosmluvnstran"/>
        <w:widowControl w:val="0"/>
        <w:spacing w:line="280" w:lineRule="atLeast"/>
        <w:rPr>
          <w:szCs w:val="22"/>
        </w:rPr>
      </w:pPr>
      <w:r w:rsidRPr="002060E1">
        <w:rPr>
          <w:szCs w:val="22"/>
        </w:rPr>
        <w:t>(dále jen „</w:t>
      </w:r>
      <w:r w:rsidR="003D6056">
        <w:rPr>
          <w:b/>
          <w:bCs/>
        </w:rPr>
        <w:t>Dodavatel</w:t>
      </w:r>
      <w:r w:rsidRPr="002060E1">
        <w:rPr>
          <w:szCs w:val="22"/>
        </w:rPr>
        <w:t>“)</w:t>
      </w:r>
    </w:p>
    <w:p w14:paraId="65F88FDA" w14:textId="77777777" w:rsidR="008D695F" w:rsidRPr="002060E1" w:rsidRDefault="008D695F" w:rsidP="00466D0F">
      <w:pPr>
        <w:widowControl w:val="0"/>
        <w:spacing w:line="280" w:lineRule="atLeast"/>
        <w:jc w:val="center"/>
        <w:rPr>
          <w:szCs w:val="22"/>
          <w:lang w:eastAsia="en-US"/>
        </w:rPr>
      </w:pPr>
    </w:p>
    <w:p w14:paraId="3D96BAAD" w14:textId="41A91F63" w:rsidR="00607561" w:rsidRDefault="00607561" w:rsidP="00466D0F">
      <w:pPr>
        <w:widowControl w:val="0"/>
        <w:spacing w:line="280" w:lineRule="atLeast"/>
        <w:jc w:val="center"/>
        <w:rPr>
          <w:szCs w:val="22"/>
          <w:lang w:eastAsia="en-US"/>
        </w:rPr>
      </w:pPr>
      <w:r w:rsidRPr="002060E1">
        <w:rPr>
          <w:szCs w:val="22"/>
          <w:lang w:eastAsia="en-US"/>
        </w:rPr>
        <w:t xml:space="preserve">dnešního dne uzavřely tuto smlouvu </w:t>
      </w:r>
      <w:r w:rsidR="000A7C30">
        <w:rPr>
          <w:szCs w:val="22"/>
          <w:lang w:eastAsia="en-US"/>
        </w:rPr>
        <w:t xml:space="preserve">o pořízení nástroje XDR </w:t>
      </w:r>
      <w:r w:rsidRPr="002060E1">
        <w:rPr>
          <w:szCs w:val="22"/>
          <w:lang w:eastAsia="en-US"/>
        </w:rPr>
        <w:t xml:space="preserve">v souladu s ustanovením </w:t>
      </w:r>
      <w:r w:rsidR="00214B35" w:rsidRPr="002060E1">
        <w:rPr>
          <w:szCs w:val="22"/>
          <w:lang w:eastAsia="en-US"/>
        </w:rPr>
        <w:t xml:space="preserve">§ </w:t>
      </w:r>
      <w:r w:rsidR="003B7F0E" w:rsidRPr="002060E1">
        <w:rPr>
          <w:szCs w:val="22"/>
          <w:lang w:eastAsia="en-US"/>
        </w:rPr>
        <w:t xml:space="preserve">1746 odst. 2 </w:t>
      </w:r>
      <w:r w:rsidR="00214B35" w:rsidRPr="002060E1">
        <w:rPr>
          <w:szCs w:val="22"/>
          <w:lang w:eastAsia="en-US"/>
        </w:rPr>
        <w:t>zákona č. 89/2012 Sb., občanský zákoník</w:t>
      </w:r>
      <w:r w:rsidR="000A7C30">
        <w:rPr>
          <w:szCs w:val="22"/>
          <w:lang w:eastAsia="en-US"/>
        </w:rPr>
        <w:t>, ve znění pozdějších předpisů</w:t>
      </w:r>
      <w:r w:rsidR="00214B35" w:rsidRPr="002060E1">
        <w:rPr>
          <w:szCs w:val="22"/>
          <w:lang w:eastAsia="en-US"/>
        </w:rPr>
        <w:t xml:space="preserve"> (dále jen „</w:t>
      </w:r>
      <w:r w:rsidR="00214B35" w:rsidRPr="002060E1">
        <w:rPr>
          <w:b/>
          <w:szCs w:val="22"/>
          <w:lang w:eastAsia="en-US"/>
        </w:rPr>
        <w:t>občanský zákoník</w:t>
      </w:r>
      <w:r w:rsidR="00214B35" w:rsidRPr="002060E1">
        <w:rPr>
          <w:szCs w:val="22"/>
          <w:lang w:eastAsia="en-US"/>
        </w:rPr>
        <w:t>“)</w:t>
      </w:r>
      <w:r w:rsidR="00DF4FAB" w:rsidRPr="002060E1">
        <w:rPr>
          <w:szCs w:val="22"/>
          <w:lang w:eastAsia="en-US"/>
        </w:rPr>
        <w:t xml:space="preserve"> </w:t>
      </w:r>
      <w:r w:rsidRPr="002060E1">
        <w:rPr>
          <w:szCs w:val="22"/>
          <w:lang w:eastAsia="en-US"/>
        </w:rPr>
        <w:t>(dále jen „</w:t>
      </w:r>
      <w:r w:rsidRPr="002060E1">
        <w:rPr>
          <w:b/>
          <w:lang w:eastAsia="en-US"/>
        </w:rPr>
        <w:t>Smlouva</w:t>
      </w:r>
      <w:r w:rsidRPr="002060E1">
        <w:rPr>
          <w:szCs w:val="22"/>
          <w:lang w:eastAsia="en-US"/>
        </w:rPr>
        <w:t>“)</w:t>
      </w:r>
    </w:p>
    <w:p w14:paraId="1D9321C0" w14:textId="77777777" w:rsidR="009903F4" w:rsidRPr="002060E1" w:rsidRDefault="009903F4" w:rsidP="00466D0F">
      <w:pPr>
        <w:widowControl w:val="0"/>
        <w:spacing w:line="280" w:lineRule="atLeast"/>
        <w:jc w:val="center"/>
        <w:rPr>
          <w:szCs w:val="22"/>
          <w:lang w:eastAsia="en-US"/>
        </w:rPr>
      </w:pPr>
    </w:p>
    <w:p w14:paraId="3D96BAAE" w14:textId="049FC3A2" w:rsidR="00EC245F" w:rsidRPr="002060E1" w:rsidRDefault="00EC245F" w:rsidP="00466D0F">
      <w:pPr>
        <w:pStyle w:val="RLProhlensmluvnchstran"/>
        <w:widowControl w:val="0"/>
        <w:spacing w:line="280" w:lineRule="atLeast"/>
      </w:pPr>
      <w:r w:rsidRPr="002060E1">
        <w:t>Smluvní strany, vědomy si svých závazků v této Smlouvě obsažených a s úmyslem být touto Smlouvou vázány, dohodly se na následujícím znění Smlouvy:</w:t>
      </w:r>
    </w:p>
    <w:p w14:paraId="3F84F4C6" w14:textId="77777777" w:rsidR="005E2FAE" w:rsidRPr="002060E1" w:rsidRDefault="005E2FAE" w:rsidP="00466D0F">
      <w:pPr>
        <w:widowControl w:val="0"/>
        <w:spacing w:after="0" w:line="280" w:lineRule="atLeast"/>
        <w:rPr>
          <w:b/>
          <w:lang w:eastAsia="en-US"/>
        </w:rPr>
      </w:pPr>
      <w:r w:rsidRPr="002060E1">
        <w:br w:type="page"/>
      </w:r>
    </w:p>
    <w:p w14:paraId="3D96BAAF" w14:textId="2A029117" w:rsidR="000F7E77" w:rsidRPr="002060E1" w:rsidRDefault="001A1E34" w:rsidP="00466D0F">
      <w:pPr>
        <w:pStyle w:val="RLlneksmlouvy"/>
        <w:keepNext w:val="0"/>
        <w:widowControl w:val="0"/>
        <w:suppressAutoHyphens w:val="0"/>
        <w:spacing w:line="280" w:lineRule="atLeast"/>
      </w:pPr>
      <w:r w:rsidRPr="002060E1">
        <w:lastRenderedPageBreak/>
        <w:t>ÚVODNÍ USTANOVENÍ</w:t>
      </w:r>
    </w:p>
    <w:p w14:paraId="3D96BAB0" w14:textId="77777777" w:rsidR="00607561" w:rsidRPr="002060E1" w:rsidRDefault="00607561" w:rsidP="00466D0F">
      <w:pPr>
        <w:pStyle w:val="RLTextlnkuslovan"/>
        <w:widowControl w:val="0"/>
        <w:spacing w:line="280" w:lineRule="atLeast"/>
      </w:pPr>
      <w:r w:rsidRPr="002060E1">
        <w:t>Objednatel prohlašuje, že:</w:t>
      </w:r>
    </w:p>
    <w:p w14:paraId="3D96BAB1" w14:textId="77777777" w:rsidR="00607561" w:rsidRPr="002060E1" w:rsidRDefault="00607561" w:rsidP="00466D0F">
      <w:pPr>
        <w:pStyle w:val="RLTextlnkuslovan"/>
        <w:widowControl w:val="0"/>
        <w:numPr>
          <w:ilvl w:val="2"/>
          <w:numId w:val="1"/>
        </w:numPr>
        <w:spacing w:line="280" w:lineRule="atLeast"/>
      </w:pPr>
      <w:r w:rsidRPr="002060E1">
        <w:t>je ústředním orgánem státní správy, jehož působnost a zásady činnosti jsou stanoveny zákonem č. 2/1969 Sb., o zřízení ministerstev a jiných ústředních orgánů státní správy České republiky, ve znění pozdějších předpisů, a</w:t>
      </w:r>
    </w:p>
    <w:p w14:paraId="3D96BAB2" w14:textId="77777777" w:rsidR="00607561" w:rsidRPr="002060E1" w:rsidRDefault="00607561" w:rsidP="00466D0F">
      <w:pPr>
        <w:pStyle w:val="RLTextlnkuslovan"/>
        <w:widowControl w:val="0"/>
        <w:numPr>
          <w:ilvl w:val="2"/>
          <w:numId w:val="1"/>
        </w:numPr>
        <w:spacing w:line="280" w:lineRule="atLeast"/>
      </w:pPr>
      <w:r w:rsidRPr="002060E1">
        <w:t>splňuje veškeré podmínky a požadavky v této Smlouvě stanovené a je oprávněn tuto Smlouvu uzavřít a řádně plnit závazky v ní obsažené.</w:t>
      </w:r>
    </w:p>
    <w:p w14:paraId="3D96BAB3" w14:textId="295B82E6" w:rsidR="00607561" w:rsidRPr="002060E1" w:rsidRDefault="0081782A" w:rsidP="00466D0F">
      <w:pPr>
        <w:pStyle w:val="RLTextlnkuslovan"/>
        <w:widowControl w:val="0"/>
        <w:spacing w:line="280" w:lineRule="atLeast"/>
      </w:pPr>
      <w:r>
        <w:t>Dodavatel</w:t>
      </w:r>
      <w:r w:rsidR="00607561" w:rsidRPr="002060E1">
        <w:t xml:space="preserve"> prohlašuje, že:</w:t>
      </w:r>
    </w:p>
    <w:p w14:paraId="3D96BAB4" w14:textId="374B51F6" w:rsidR="00607561" w:rsidRPr="002060E1" w:rsidRDefault="00607561" w:rsidP="00466D0F">
      <w:pPr>
        <w:pStyle w:val="RLTextlnkuslovan"/>
        <w:widowControl w:val="0"/>
        <w:numPr>
          <w:ilvl w:val="2"/>
          <w:numId w:val="1"/>
        </w:numPr>
        <w:spacing w:line="280" w:lineRule="atLeast"/>
      </w:pPr>
      <w:r w:rsidRPr="002060E1">
        <w:t xml:space="preserve">je právnickou osobou řádně založenou a existující podle </w:t>
      </w:r>
      <w:r w:rsidR="008C3D9C">
        <w:t>českého</w:t>
      </w:r>
      <w:r w:rsidRPr="002060E1">
        <w:t xml:space="preserve"> právního řádu, </w:t>
      </w:r>
    </w:p>
    <w:p w14:paraId="3D96BAB5" w14:textId="77777777" w:rsidR="00607561" w:rsidRPr="002060E1" w:rsidRDefault="00607561" w:rsidP="00466D0F">
      <w:pPr>
        <w:pStyle w:val="RLTextlnkuslovan"/>
        <w:widowControl w:val="0"/>
        <w:numPr>
          <w:ilvl w:val="2"/>
          <w:numId w:val="1"/>
        </w:numPr>
        <w:spacing w:line="280" w:lineRule="atLeast"/>
      </w:pPr>
      <w:r w:rsidRPr="002060E1">
        <w:t>splňuje veškeré podmínky a požadavky v této Smlouvě stanovené a je oprávněn tuto Smlouvu uzavřít a řádně plnit závazky v ní obsažené</w:t>
      </w:r>
      <w:r w:rsidR="0030241C" w:rsidRPr="002060E1">
        <w:t>, a</w:t>
      </w:r>
    </w:p>
    <w:p w14:paraId="3D96BAB6" w14:textId="75EF7870" w:rsidR="0030241C" w:rsidRPr="002060E1" w:rsidRDefault="0030241C" w:rsidP="00466D0F">
      <w:pPr>
        <w:pStyle w:val="RLTextlnkuslovan"/>
        <w:widowControl w:val="0"/>
        <w:numPr>
          <w:ilvl w:val="2"/>
          <w:numId w:val="1"/>
        </w:numPr>
        <w:spacing w:line="280" w:lineRule="atLeast"/>
      </w:pPr>
      <w:r w:rsidRPr="002060E1">
        <w:t>ke dni uzavření této Smlouvy vůči němu není vedeno řízení dle zákona č. 182/2006 Sb., o úpadku a způsobech jeho řešení (insolvenční zákon), ve</w:t>
      </w:r>
      <w:r w:rsidR="008D695F" w:rsidRPr="002060E1">
        <w:t> </w:t>
      </w:r>
      <w:r w:rsidRPr="002060E1">
        <w:t xml:space="preserve">znění pozdějších předpisů, a </w:t>
      </w:r>
      <w:r w:rsidR="00346A96" w:rsidRPr="002060E1">
        <w:t xml:space="preserve">zároveň se </w:t>
      </w:r>
      <w:r w:rsidRPr="002060E1">
        <w:t xml:space="preserve">zavazuje Objednatele o všech skutečnostech o hrozícím úpadku bezodkladně informovat. </w:t>
      </w:r>
    </w:p>
    <w:p w14:paraId="784D2E28" w14:textId="493A6361" w:rsidR="00D776D7" w:rsidRDefault="00D776D7" w:rsidP="00466D0F">
      <w:pPr>
        <w:pStyle w:val="RLTextlnkuslovan"/>
        <w:widowControl w:val="0"/>
        <w:spacing w:line="280" w:lineRule="atLeast"/>
      </w:pPr>
      <w:r w:rsidRPr="00FF479E">
        <w:t>Objednatel oznámil dne</w:t>
      </w:r>
      <w:r w:rsidR="008C3D9C">
        <w:t xml:space="preserve"> 29. 1. 2024</w:t>
      </w:r>
      <w:r>
        <w:t xml:space="preserve"> </w:t>
      </w:r>
      <w:r w:rsidR="000A7C30">
        <w:t xml:space="preserve">uveřejněním formuláře </w:t>
      </w:r>
      <w:r>
        <w:t>O</w:t>
      </w:r>
      <w:r w:rsidRPr="00FF479E">
        <w:t xml:space="preserve">známení </w:t>
      </w:r>
      <w:r>
        <w:t>o</w:t>
      </w:r>
      <w:r w:rsidR="00C57F2D">
        <w:t> </w:t>
      </w:r>
      <w:r>
        <w:t xml:space="preserve">zahájení zadávacího řízení ve Věstníku veřejných zakázek </w:t>
      </w:r>
      <w:r w:rsidRPr="00FF479E">
        <w:t>svůj záměr zadat veřejnou zakázku s názvem „</w:t>
      </w:r>
      <w:r>
        <w:rPr>
          <w:b/>
          <w:bCs/>
        </w:rPr>
        <w:t xml:space="preserve">Nástroj </w:t>
      </w:r>
      <w:r w:rsidR="00D04C5F">
        <w:rPr>
          <w:b/>
          <w:bCs/>
        </w:rPr>
        <w:t>XDR</w:t>
      </w:r>
      <w:r w:rsidRPr="00FF479E">
        <w:rPr>
          <w:bCs/>
        </w:rPr>
        <w:t>“</w:t>
      </w:r>
      <w:r>
        <w:rPr>
          <w:bCs/>
        </w:rPr>
        <w:t>, ev. č</w:t>
      </w:r>
      <w:r w:rsidRPr="000E338D">
        <w:rPr>
          <w:bCs/>
        </w:rPr>
        <w:t xml:space="preserve">. </w:t>
      </w:r>
      <w:r w:rsidR="008C3D9C" w:rsidRPr="00C21EA2">
        <w:rPr>
          <w:rFonts w:cs="Arial"/>
          <w:szCs w:val="20"/>
        </w:rPr>
        <w:t>Z2024-005228</w:t>
      </w:r>
      <w:r w:rsidR="008C3D9C" w:rsidRPr="000E338D">
        <w:t xml:space="preserve"> </w:t>
      </w:r>
      <w:r w:rsidRPr="000E338D">
        <w:t>(</w:t>
      </w:r>
      <w:r w:rsidRPr="00FF479E">
        <w:t>dále jen „</w:t>
      </w:r>
      <w:r w:rsidRPr="00FF479E">
        <w:rPr>
          <w:b/>
        </w:rPr>
        <w:t>Veřejná zakázka</w:t>
      </w:r>
      <w:r>
        <w:t>“) dle zákona č. </w:t>
      </w:r>
      <w:r w:rsidRPr="00FF479E">
        <w:t>13</w:t>
      </w:r>
      <w:r>
        <w:t>4</w:t>
      </w:r>
      <w:r w:rsidRPr="00FF479E">
        <w:t>/20</w:t>
      </w:r>
      <w:r>
        <w:t>16</w:t>
      </w:r>
      <w:r w:rsidRPr="00FF479E">
        <w:t xml:space="preserve"> Sb., o</w:t>
      </w:r>
      <w:r>
        <w:t xml:space="preserve"> zadávání </w:t>
      </w:r>
      <w:r w:rsidRPr="00FF479E">
        <w:t>veřejných zakáz</w:t>
      </w:r>
      <w:r>
        <w:t>ek</w:t>
      </w:r>
      <w:r w:rsidR="000A7C30">
        <w:t>, ve</w:t>
      </w:r>
      <w:r w:rsidR="00227BA3">
        <w:t> </w:t>
      </w:r>
      <w:r w:rsidR="000A7C30">
        <w:t>znění pozdějších předpisů</w:t>
      </w:r>
      <w:r>
        <w:t xml:space="preserve"> </w:t>
      </w:r>
      <w:r w:rsidRPr="00FF479E">
        <w:t>(dále jen „</w:t>
      </w:r>
      <w:r>
        <w:rPr>
          <w:b/>
        </w:rPr>
        <w:t>ZZ</w:t>
      </w:r>
      <w:r w:rsidRPr="00FF479E">
        <w:rPr>
          <w:b/>
        </w:rPr>
        <w:t>VZ</w:t>
      </w:r>
      <w:r w:rsidRPr="00FF479E">
        <w:t xml:space="preserve">“). Na základě tohoto zadávacího řízení byla pro plnění Veřejné zakázky vybrána nabídka </w:t>
      </w:r>
      <w:r w:rsidR="0081782A">
        <w:t>Dodavatel</w:t>
      </w:r>
      <w:r>
        <w:t>e v</w:t>
      </w:r>
      <w:r w:rsidR="000A7C30">
        <w:t> </w:t>
      </w:r>
      <w:r w:rsidRPr="00FF479E">
        <w:t>souladu s</w:t>
      </w:r>
      <w:r w:rsidR="000A7C30">
        <w:t> </w:t>
      </w:r>
      <w:r w:rsidRPr="00FF479E">
        <w:t>ustanovením § </w:t>
      </w:r>
      <w:r>
        <w:t>122</w:t>
      </w:r>
      <w:r w:rsidRPr="00FF479E">
        <w:t xml:space="preserve"> </w:t>
      </w:r>
      <w:r>
        <w:t>ZZ</w:t>
      </w:r>
      <w:r w:rsidRPr="00FF479E">
        <w:t>VZ.</w:t>
      </w:r>
    </w:p>
    <w:p w14:paraId="2DC01F30" w14:textId="437E6E46" w:rsidR="0059644A" w:rsidRPr="002060E1" w:rsidRDefault="0059644A" w:rsidP="00466D0F">
      <w:pPr>
        <w:pStyle w:val="RLTextlnkuslovan"/>
        <w:widowControl w:val="0"/>
        <w:spacing w:line="280" w:lineRule="atLeast"/>
      </w:pPr>
      <w:r w:rsidRPr="005F4C40">
        <w:rPr>
          <w:rFonts w:cs="Arial"/>
          <w:szCs w:val="20"/>
          <w:lang w:eastAsia="zh-CN"/>
        </w:rPr>
        <w:t>Smluvní strany prohlašují, že mají společnou snahu přispět k</w:t>
      </w:r>
      <w:r w:rsidR="000A7C30">
        <w:rPr>
          <w:rFonts w:cs="Arial"/>
          <w:szCs w:val="20"/>
          <w:lang w:eastAsia="zh-CN"/>
        </w:rPr>
        <w:t> </w:t>
      </w:r>
      <w:r w:rsidRPr="005F4C40">
        <w:rPr>
          <w:rFonts w:cs="Arial"/>
          <w:szCs w:val="20"/>
          <w:lang w:eastAsia="zh-CN"/>
        </w:rPr>
        <w:t>férovému a etickému prostředí. S</w:t>
      </w:r>
      <w:r w:rsidR="000A7C30">
        <w:rPr>
          <w:rFonts w:cs="Arial"/>
          <w:szCs w:val="20"/>
          <w:lang w:eastAsia="zh-CN"/>
        </w:rPr>
        <w:t> </w:t>
      </w:r>
      <w:r w:rsidRPr="005F4C40">
        <w:rPr>
          <w:rFonts w:cs="Arial"/>
          <w:szCs w:val="20"/>
          <w:lang w:eastAsia="zh-CN"/>
        </w:rPr>
        <w:t>cílem kultivovat prostředí tuzemského trhu tak, aby se přiblížilo vyšším standardům v</w:t>
      </w:r>
      <w:r w:rsidR="000A7C30">
        <w:rPr>
          <w:rFonts w:cs="Arial"/>
          <w:szCs w:val="20"/>
          <w:lang w:eastAsia="zh-CN"/>
        </w:rPr>
        <w:t> </w:t>
      </w:r>
      <w:r w:rsidRPr="005F4C40">
        <w:rPr>
          <w:rFonts w:cs="Arial"/>
          <w:szCs w:val="20"/>
          <w:lang w:eastAsia="zh-CN"/>
        </w:rPr>
        <w:t>oblasti obchodní, soutěžní a pracovněprávní etiky, smluvní strany učinily nedílnou součástí této Smlouvy Etický kodex</w:t>
      </w:r>
      <w:r w:rsidR="00113D26">
        <w:rPr>
          <w:rFonts w:cs="Arial"/>
          <w:szCs w:val="20"/>
          <w:lang w:eastAsia="zh-CN"/>
        </w:rPr>
        <w:t xml:space="preserve"> (Příloha 8</w:t>
      </w:r>
      <w:r w:rsidR="000A7C30">
        <w:rPr>
          <w:rFonts w:cs="Arial"/>
          <w:szCs w:val="20"/>
          <w:lang w:eastAsia="zh-CN"/>
        </w:rPr>
        <w:t xml:space="preserve"> této Smlouvy</w:t>
      </w:r>
      <w:r w:rsidR="00113D26">
        <w:rPr>
          <w:rFonts w:cs="Arial"/>
          <w:szCs w:val="20"/>
          <w:lang w:eastAsia="zh-CN"/>
        </w:rPr>
        <w:t>)</w:t>
      </w:r>
      <w:r w:rsidRPr="005F4C40">
        <w:rPr>
          <w:rFonts w:cs="Arial"/>
          <w:szCs w:val="20"/>
          <w:lang w:eastAsia="zh-CN"/>
        </w:rPr>
        <w:t xml:space="preserve">, v souladu, s jehož pravidly se zavazují předmět </w:t>
      </w:r>
      <w:r w:rsidR="000A7C30">
        <w:rPr>
          <w:rFonts w:cs="Arial"/>
          <w:szCs w:val="20"/>
          <w:lang w:eastAsia="zh-CN"/>
        </w:rPr>
        <w:t xml:space="preserve">této </w:t>
      </w:r>
      <w:r w:rsidRPr="005F4C40">
        <w:rPr>
          <w:rFonts w:cs="Arial"/>
          <w:szCs w:val="20"/>
          <w:lang w:eastAsia="zh-CN"/>
        </w:rPr>
        <w:t>Smlouvy plnit.</w:t>
      </w:r>
    </w:p>
    <w:p w14:paraId="3D96BAB8" w14:textId="77777777" w:rsidR="005E6174" w:rsidRPr="002060E1" w:rsidRDefault="005E6174" w:rsidP="00466D0F">
      <w:pPr>
        <w:pStyle w:val="RLlneksmlouvy"/>
        <w:keepNext w:val="0"/>
        <w:widowControl w:val="0"/>
        <w:suppressAutoHyphens w:val="0"/>
        <w:spacing w:line="280" w:lineRule="atLeast"/>
      </w:pPr>
      <w:r w:rsidRPr="002060E1">
        <w:t>ÚČEL SMLOUVY</w:t>
      </w:r>
    </w:p>
    <w:p w14:paraId="2241B033" w14:textId="083BEF1C" w:rsidR="00FB35EE" w:rsidRPr="002060E1" w:rsidRDefault="00D84EF3" w:rsidP="00466D0F">
      <w:pPr>
        <w:pStyle w:val="RLTextlnkuslovan"/>
        <w:widowControl w:val="0"/>
        <w:spacing w:line="280" w:lineRule="atLeast"/>
      </w:pPr>
      <w:r w:rsidRPr="002060E1">
        <w:t xml:space="preserve">Účelem této Smlouvy je zajištění realizace předmětu Veřejné zakázky </w:t>
      </w:r>
      <w:r w:rsidR="005E6174" w:rsidRPr="002060E1">
        <w:t xml:space="preserve">dle </w:t>
      </w:r>
      <w:r w:rsidR="000A7C30">
        <w:t>z</w:t>
      </w:r>
      <w:r w:rsidR="005E6174" w:rsidRPr="002060E1">
        <w:t>adávací dokumentace Veřejné zakázky</w:t>
      </w:r>
      <w:r w:rsidR="00A87280" w:rsidRPr="002060E1">
        <w:t>, tj.</w:t>
      </w:r>
      <w:r w:rsidR="008900B6" w:rsidRPr="002060E1">
        <w:t xml:space="preserve"> </w:t>
      </w:r>
      <w:r w:rsidR="00B45419">
        <w:t xml:space="preserve">implementace </w:t>
      </w:r>
      <w:r w:rsidR="00E31D52">
        <w:t xml:space="preserve">bezpečnostního </w:t>
      </w:r>
      <w:r w:rsidR="006703E1">
        <w:t xml:space="preserve">nástroje </w:t>
      </w:r>
      <w:r w:rsidR="00E31D52">
        <w:t>XDR (</w:t>
      </w:r>
      <w:proofErr w:type="spellStart"/>
      <w:r w:rsidR="00E31D52">
        <w:t>Extended</w:t>
      </w:r>
      <w:proofErr w:type="spellEnd"/>
      <w:r w:rsidR="00E31D52">
        <w:t xml:space="preserve"> </w:t>
      </w:r>
      <w:proofErr w:type="spellStart"/>
      <w:r w:rsidR="00E31D52">
        <w:t>Detect</w:t>
      </w:r>
      <w:proofErr w:type="spellEnd"/>
      <w:r w:rsidR="00E31D52">
        <w:t xml:space="preserve"> </w:t>
      </w:r>
      <w:r w:rsidR="00E31D52">
        <w:rPr>
          <w:lang w:val="en-GB"/>
        </w:rPr>
        <w:t>&amp;</w:t>
      </w:r>
      <w:r w:rsidR="00E31D52">
        <w:rPr>
          <w:lang w:val="en-US"/>
        </w:rPr>
        <w:t xml:space="preserve"> Response</w:t>
      </w:r>
      <w:r w:rsidR="00E31D52">
        <w:t>)</w:t>
      </w:r>
      <w:r w:rsidR="00E31D52">
        <w:rPr>
          <w:lang w:val="en-US"/>
        </w:rPr>
        <w:t xml:space="preserve"> </w:t>
      </w:r>
      <w:r w:rsidR="006703E1">
        <w:t>do prostředí Objednatele</w:t>
      </w:r>
      <w:r w:rsidR="00571FC2" w:rsidRPr="002060E1">
        <w:t>, a to v souladu s požadavky Objednatele definovanými touto Smlouvou</w:t>
      </w:r>
      <w:r w:rsidR="000A7C30">
        <w:t xml:space="preserve"> a jejími přílohami</w:t>
      </w:r>
      <w:r w:rsidR="00571FC2" w:rsidRPr="002060E1">
        <w:t>.</w:t>
      </w:r>
    </w:p>
    <w:p w14:paraId="36DED0F7" w14:textId="788C0E5F" w:rsidR="00FB4A58" w:rsidRPr="002060E1" w:rsidRDefault="00FB4A58" w:rsidP="00466D0F">
      <w:pPr>
        <w:pStyle w:val="RLTextlnkuslovan"/>
        <w:widowControl w:val="0"/>
        <w:spacing w:line="280" w:lineRule="atLeast"/>
      </w:pPr>
      <w:r w:rsidRPr="002060E1">
        <w:t xml:space="preserve">Objednatel uzavírá tuto </w:t>
      </w:r>
      <w:r w:rsidR="00113D26">
        <w:t>S</w:t>
      </w:r>
      <w:r w:rsidRPr="002060E1">
        <w:t xml:space="preserve">mlouvu také s cílem naplnit legislativní požadavky zákona </w:t>
      </w:r>
      <w:r w:rsidR="00113D26">
        <w:t>č.</w:t>
      </w:r>
      <w:r w:rsidR="002E3A05">
        <w:t> </w:t>
      </w:r>
      <w:r w:rsidRPr="002060E1">
        <w:t>181/2014 Sb.</w:t>
      </w:r>
      <w:r w:rsidR="000549E9" w:rsidRPr="002060E1">
        <w:t>,</w:t>
      </w:r>
      <w:r w:rsidRPr="002060E1">
        <w:t xml:space="preserve"> o kybernetické bezpečnosti </w:t>
      </w:r>
      <w:r w:rsidR="000549E9" w:rsidRPr="002060E1">
        <w:rPr>
          <w:rFonts w:cs="Arial"/>
        </w:rPr>
        <w:t>a o změně souvisejících zákonů</w:t>
      </w:r>
      <w:r w:rsidR="006F3DFD" w:rsidRPr="002060E1">
        <w:rPr>
          <w:rFonts w:cs="Arial"/>
        </w:rPr>
        <w:t>, ve znění pozdějších předpisů</w:t>
      </w:r>
      <w:r w:rsidR="000549E9" w:rsidRPr="002060E1">
        <w:t xml:space="preserve"> </w:t>
      </w:r>
      <w:r w:rsidRPr="002060E1">
        <w:t xml:space="preserve">a vyhlášky </w:t>
      </w:r>
      <w:r w:rsidR="00113D26">
        <w:t xml:space="preserve">č. </w:t>
      </w:r>
      <w:r w:rsidR="000846A6" w:rsidRPr="002060E1">
        <w:t>82/2018 Sb.</w:t>
      </w:r>
      <w:r w:rsidR="00113D26">
        <w:t>,</w:t>
      </w:r>
      <w:r w:rsidR="000846A6" w:rsidRPr="002060E1">
        <w:t xml:space="preserve"> o bezpečnostních opatřeních, kybernetických bezpečnostních incidentech, reaktivních opatřeních, náležitostech podání v oblasti kybernetické bezpečnosti a likvidaci dat</w:t>
      </w:r>
      <w:r w:rsidR="007D6470" w:rsidRPr="002060E1">
        <w:t xml:space="preserve"> (zákon i</w:t>
      </w:r>
      <w:r w:rsidR="009A38FF" w:rsidRPr="002060E1">
        <w:t> </w:t>
      </w:r>
      <w:r w:rsidR="007D6470" w:rsidRPr="002060E1">
        <w:t>vyhláška dále jen „</w:t>
      </w:r>
      <w:r w:rsidR="00A626E1" w:rsidRPr="002060E1">
        <w:rPr>
          <w:b/>
        </w:rPr>
        <w:t>Kybernetická legislativa</w:t>
      </w:r>
      <w:r w:rsidR="007D6470" w:rsidRPr="002060E1">
        <w:t>“).</w:t>
      </w:r>
    </w:p>
    <w:p w14:paraId="3D96BABD" w14:textId="510E5348" w:rsidR="00536D87" w:rsidRPr="002060E1" w:rsidRDefault="0081782A" w:rsidP="00466D0F">
      <w:pPr>
        <w:pStyle w:val="RLTextlnkuslovan"/>
        <w:widowControl w:val="0"/>
        <w:rPr>
          <w:lang w:eastAsia="en-US"/>
        </w:rPr>
      </w:pPr>
      <w:r>
        <w:t>Dodavatel</w:t>
      </w:r>
      <w:r w:rsidR="00536D87" w:rsidRPr="002060E1">
        <w:t xml:space="preserve"> je vázán svou nabídkou předloženou Objednateli v rámci zadávacího řízení na zadání Veřejné zakázky, která se pro úpravu vzájemných vztahů vyplývajících z této Smlouvy </w:t>
      </w:r>
      <w:r w:rsidR="00B51D20">
        <w:t>aplikuje</w:t>
      </w:r>
      <w:r w:rsidR="00B51D20" w:rsidRPr="002060E1">
        <w:t xml:space="preserve"> </w:t>
      </w:r>
      <w:r w:rsidR="00536D87" w:rsidRPr="002060E1">
        <w:t>subsidiárně.</w:t>
      </w:r>
    </w:p>
    <w:p w14:paraId="3D96BABE" w14:textId="77777777" w:rsidR="005E6174" w:rsidRDefault="005E6174" w:rsidP="00466D0F">
      <w:pPr>
        <w:pStyle w:val="RLlneksmlouvy"/>
        <w:keepNext w:val="0"/>
        <w:widowControl w:val="0"/>
        <w:suppressAutoHyphens w:val="0"/>
        <w:spacing w:line="280" w:lineRule="atLeast"/>
      </w:pPr>
      <w:bookmarkStart w:id="2" w:name="_Toc212632746"/>
      <w:r w:rsidRPr="002060E1">
        <w:lastRenderedPageBreak/>
        <w:t>PŘEDMĚT SMLOUVY</w:t>
      </w:r>
      <w:bookmarkEnd w:id="2"/>
    </w:p>
    <w:p w14:paraId="5CEDB73A" w14:textId="6254B729" w:rsidR="00F26A09" w:rsidRPr="00F26A09" w:rsidRDefault="0081782A" w:rsidP="00466D0F">
      <w:pPr>
        <w:pStyle w:val="RLTextlnkuslovan"/>
        <w:widowControl w:val="0"/>
        <w:numPr>
          <w:ilvl w:val="0"/>
          <w:numId w:val="0"/>
        </w:numPr>
        <w:spacing w:before="120" w:after="0"/>
        <w:ind w:left="1474" w:hanging="737"/>
        <w:rPr>
          <w:lang w:eastAsia="en-US"/>
        </w:rPr>
      </w:pPr>
      <w:r>
        <w:rPr>
          <w:lang w:eastAsia="en-US"/>
        </w:rPr>
        <w:t>Dodavatel</w:t>
      </w:r>
      <w:r w:rsidR="00F26A09">
        <w:rPr>
          <w:lang w:eastAsia="en-US"/>
        </w:rPr>
        <w:t xml:space="preserve"> se </w:t>
      </w:r>
      <w:r w:rsidR="00FD4AA4">
        <w:rPr>
          <w:lang w:eastAsia="en-US"/>
        </w:rPr>
        <w:t>zavazuje:</w:t>
      </w:r>
    </w:p>
    <w:p w14:paraId="22FBFB43" w14:textId="1A066609" w:rsidR="00AF404C" w:rsidRPr="00AF404C" w:rsidRDefault="00F3537E" w:rsidP="00466D0F">
      <w:pPr>
        <w:pStyle w:val="RLTextlnkuslovan"/>
        <w:widowControl w:val="0"/>
        <w:spacing w:before="120" w:after="0"/>
        <w:rPr>
          <w:lang w:eastAsia="en-US"/>
        </w:rPr>
      </w:pPr>
      <w:bookmarkStart w:id="3" w:name="_Hlt313894965"/>
      <w:bookmarkStart w:id="4" w:name="_Hlt313947528"/>
      <w:bookmarkStart w:id="5" w:name="_Hlt313947599"/>
      <w:bookmarkStart w:id="6" w:name="_Hlt313947695"/>
      <w:bookmarkStart w:id="7" w:name="_Hlt313947731"/>
      <w:bookmarkStart w:id="8" w:name="_Hlt313947749"/>
      <w:bookmarkStart w:id="9" w:name="_Hlt313951415"/>
      <w:bookmarkStart w:id="10" w:name="_Ref49700519"/>
      <w:bookmarkStart w:id="11" w:name="_Ref125995001"/>
      <w:bookmarkStart w:id="12" w:name="_Ref132184747"/>
      <w:bookmarkStart w:id="13" w:name="_Ref150235863"/>
      <w:bookmarkStart w:id="14" w:name="_Ref372204248"/>
      <w:bookmarkStart w:id="15" w:name="_Ref372555576"/>
      <w:bookmarkStart w:id="16" w:name="_Ref399762661"/>
      <w:bookmarkStart w:id="17" w:name="_Ref415646153"/>
      <w:bookmarkEnd w:id="3"/>
      <w:bookmarkEnd w:id="4"/>
      <w:bookmarkEnd w:id="5"/>
      <w:bookmarkEnd w:id="6"/>
      <w:bookmarkEnd w:id="7"/>
      <w:bookmarkEnd w:id="8"/>
      <w:bookmarkEnd w:id="9"/>
      <w:r>
        <w:rPr>
          <w:lang w:eastAsia="en-US"/>
        </w:rPr>
        <w:t xml:space="preserve">poskytnout </w:t>
      </w:r>
      <w:r w:rsidR="00332EC7">
        <w:rPr>
          <w:lang w:eastAsia="en-US"/>
        </w:rPr>
        <w:t xml:space="preserve">licence </w:t>
      </w:r>
      <w:r w:rsidR="00785E86">
        <w:rPr>
          <w:lang w:eastAsia="en-US"/>
        </w:rPr>
        <w:t xml:space="preserve">pro </w:t>
      </w:r>
      <w:r w:rsidR="00332EC7">
        <w:rPr>
          <w:lang w:eastAsia="en-US"/>
        </w:rPr>
        <w:t>nástroj XDR</w:t>
      </w:r>
      <w:r w:rsidR="00907F1C">
        <w:rPr>
          <w:lang w:eastAsia="en-US"/>
        </w:rPr>
        <w:t xml:space="preserve"> </w:t>
      </w:r>
      <w:bookmarkEnd w:id="10"/>
      <w:bookmarkEnd w:id="11"/>
      <w:r w:rsidR="00907F1C">
        <w:rPr>
          <w:lang w:eastAsia="en-US"/>
        </w:rPr>
        <w:t xml:space="preserve">v rozsahu </w:t>
      </w:r>
      <w:r w:rsidR="00413363">
        <w:rPr>
          <w:lang w:eastAsia="en-US"/>
        </w:rPr>
        <w:t xml:space="preserve">dle čl. </w:t>
      </w:r>
      <w:r w:rsidR="00413363">
        <w:rPr>
          <w:lang w:eastAsia="en-US"/>
        </w:rPr>
        <w:fldChar w:fldCharType="begin"/>
      </w:r>
      <w:r w:rsidR="00413363">
        <w:rPr>
          <w:lang w:eastAsia="en-US"/>
        </w:rPr>
        <w:instrText xml:space="preserve"> REF _Ref145866664 \r \h </w:instrText>
      </w:r>
      <w:r w:rsidR="00413363">
        <w:rPr>
          <w:lang w:eastAsia="en-US"/>
        </w:rPr>
      </w:r>
      <w:r w:rsidR="00413363">
        <w:rPr>
          <w:lang w:eastAsia="en-US"/>
        </w:rPr>
        <w:fldChar w:fldCharType="separate"/>
      </w:r>
      <w:r w:rsidR="0021109F">
        <w:rPr>
          <w:lang w:eastAsia="en-US"/>
        </w:rPr>
        <w:t>6</w:t>
      </w:r>
      <w:r w:rsidR="00413363">
        <w:rPr>
          <w:lang w:eastAsia="en-US"/>
        </w:rPr>
        <w:fldChar w:fldCharType="end"/>
      </w:r>
      <w:r w:rsidR="009903F4">
        <w:rPr>
          <w:lang w:eastAsia="en-US"/>
        </w:rPr>
        <w:t xml:space="preserve"> této Smlouvy</w:t>
      </w:r>
      <w:r w:rsidR="00413363">
        <w:rPr>
          <w:lang w:eastAsia="en-US"/>
        </w:rPr>
        <w:t xml:space="preserve">. </w:t>
      </w:r>
      <w:r w:rsidR="0071555B" w:rsidRPr="001445BA">
        <w:rPr>
          <w:lang w:eastAsia="en-US"/>
        </w:rPr>
        <w:t xml:space="preserve">Technické požadavky na funkčnost </w:t>
      </w:r>
      <w:r w:rsidR="00B933AE" w:rsidRPr="001445BA">
        <w:rPr>
          <w:lang w:eastAsia="en-US"/>
        </w:rPr>
        <w:t xml:space="preserve">a kvalitu </w:t>
      </w:r>
      <w:r w:rsidR="0071555B" w:rsidRPr="001445BA">
        <w:rPr>
          <w:lang w:eastAsia="en-US"/>
        </w:rPr>
        <w:t xml:space="preserve">nástroje a související služby jsou uvedeny v Příloze 1 této Smlouvy </w:t>
      </w:r>
      <w:r w:rsidR="006270FA">
        <w:rPr>
          <w:lang w:eastAsia="en-US"/>
        </w:rPr>
        <w:t>– T</w:t>
      </w:r>
      <w:r w:rsidR="0071555B" w:rsidRPr="001445BA">
        <w:rPr>
          <w:lang w:eastAsia="en-US"/>
        </w:rPr>
        <w:t>echnická specifikace</w:t>
      </w:r>
      <w:bookmarkEnd w:id="12"/>
      <w:r w:rsidR="00AF404C">
        <w:rPr>
          <w:lang w:eastAsia="en-US"/>
        </w:rPr>
        <w:t xml:space="preserve">. </w:t>
      </w:r>
      <w:r w:rsidR="00AF404C" w:rsidRPr="00AF404C">
        <w:rPr>
          <w:lang w:eastAsia="en-US"/>
        </w:rPr>
        <w:t xml:space="preserve">Rozšíření </w:t>
      </w:r>
      <w:r w:rsidR="006E5144">
        <w:rPr>
          <w:lang w:eastAsia="en-US"/>
        </w:rPr>
        <w:t>n</w:t>
      </w:r>
      <w:r w:rsidR="00AF404C" w:rsidRPr="00AF404C">
        <w:rPr>
          <w:lang w:eastAsia="en-US"/>
        </w:rPr>
        <w:t xml:space="preserve">ástroje XDR na další aktiva v ICT prostředí Objednatele </w:t>
      </w:r>
      <w:r w:rsidR="00AF404C">
        <w:rPr>
          <w:lang w:eastAsia="en-US"/>
        </w:rPr>
        <w:t>j</w:t>
      </w:r>
      <w:r w:rsidR="006E5144">
        <w:rPr>
          <w:lang w:eastAsia="en-US"/>
        </w:rPr>
        <w:t>sou upraven</w:t>
      </w:r>
      <w:r w:rsidR="00C57F2D">
        <w:rPr>
          <w:lang w:eastAsia="en-US"/>
        </w:rPr>
        <w:t>a</w:t>
      </w:r>
      <w:r w:rsidR="00AF404C" w:rsidRPr="00AF404C">
        <w:rPr>
          <w:lang w:eastAsia="en-US"/>
        </w:rPr>
        <w:t xml:space="preserve"> </w:t>
      </w:r>
      <w:r w:rsidR="006E5144">
        <w:rPr>
          <w:lang w:eastAsia="en-US"/>
        </w:rPr>
        <w:t xml:space="preserve">v </w:t>
      </w:r>
      <w:r w:rsidR="00AF404C" w:rsidRPr="00AF404C">
        <w:rPr>
          <w:lang w:eastAsia="en-US"/>
        </w:rPr>
        <w:t>čl. 6</w:t>
      </w:r>
      <w:r w:rsidR="00416375">
        <w:rPr>
          <w:lang w:eastAsia="en-US"/>
        </w:rPr>
        <w:t xml:space="preserve"> této Smlouvy</w:t>
      </w:r>
      <w:r w:rsidR="00AF404C" w:rsidRPr="00AF404C">
        <w:rPr>
          <w:lang w:eastAsia="en-US"/>
        </w:rPr>
        <w:t>,</w:t>
      </w:r>
      <w:bookmarkEnd w:id="13"/>
    </w:p>
    <w:p w14:paraId="3A2C8D79" w14:textId="34266813" w:rsidR="008C58FA" w:rsidRPr="001445BA" w:rsidRDefault="00921743" w:rsidP="00466D0F">
      <w:pPr>
        <w:pStyle w:val="RLTextlnkuslovan"/>
        <w:widowControl w:val="0"/>
        <w:numPr>
          <w:ilvl w:val="0"/>
          <w:numId w:val="0"/>
        </w:numPr>
        <w:spacing w:before="60" w:after="0"/>
        <w:ind w:left="1474"/>
        <w:rPr>
          <w:lang w:eastAsia="en-US"/>
        </w:rPr>
      </w:pPr>
      <w:r w:rsidRPr="001445BA">
        <w:rPr>
          <w:lang w:eastAsia="en-US"/>
        </w:rPr>
        <w:t xml:space="preserve">(dále </w:t>
      </w:r>
      <w:r w:rsidR="000B7A9D" w:rsidRPr="001445BA">
        <w:rPr>
          <w:lang w:eastAsia="en-US"/>
        </w:rPr>
        <w:t>také jako „</w:t>
      </w:r>
      <w:r w:rsidR="000B7A9D" w:rsidRPr="001445BA">
        <w:rPr>
          <w:b/>
          <w:bCs/>
          <w:lang w:eastAsia="en-US"/>
        </w:rPr>
        <w:t xml:space="preserve">Nástroj </w:t>
      </w:r>
      <w:r w:rsidR="00AE4126">
        <w:rPr>
          <w:b/>
          <w:bCs/>
          <w:lang w:eastAsia="en-US"/>
        </w:rPr>
        <w:t>XDR</w:t>
      </w:r>
      <w:r w:rsidR="000B7A9D" w:rsidRPr="001445BA">
        <w:rPr>
          <w:lang w:eastAsia="en-US"/>
        </w:rPr>
        <w:t>“)</w:t>
      </w:r>
      <w:r w:rsidR="006270FA">
        <w:rPr>
          <w:lang w:eastAsia="en-US"/>
        </w:rPr>
        <w:t>;</w:t>
      </w:r>
    </w:p>
    <w:p w14:paraId="1FD181D3" w14:textId="780631A3" w:rsidR="00D52859" w:rsidRPr="000707B9" w:rsidRDefault="006270FA" w:rsidP="00466D0F">
      <w:pPr>
        <w:pStyle w:val="RLTextlnkuslovan"/>
        <w:widowControl w:val="0"/>
        <w:spacing w:before="120" w:after="0"/>
        <w:rPr>
          <w:lang w:eastAsia="en-US"/>
        </w:rPr>
      </w:pPr>
      <w:bookmarkStart w:id="18" w:name="_Ref49700571"/>
      <w:r w:rsidRPr="000707B9">
        <w:rPr>
          <w:lang w:eastAsia="en-US"/>
        </w:rPr>
        <w:t>i</w:t>
      </w:r>
      <w:r w:rsidR="000B7A9D" w:rsidRPr="000707B9">
        <w:rPr>
          <w:lang w:eastAsia="en-US"/>
        </w:rPr>
        <w:t>mpleme</w:t>
      </w:r>
      <w:r w:rsidR="00942863" w:rsidRPr="000707B9">
        <w:rPr>
          <w:lang w:eastAsia="en-US"/>
        </w:rPr>
        <w:t>ntovat N</w:t>
      </w:r>
      <w:r w:rsidR="008E76F6" w:rsidRPr="000707B9">
        <w:rPr>
          <w:lang w:eastAsia="en-US"/>
        </w:rPr>
        <w:t xml:space="preserve">ástroj </w:t>
      </w:r>
      <w:r w:rsidR="00AE4126" w:rsidRPr="000707B9">
        <w:rPr>
          <w:lang w:eastAsia="en-US"/>
        </w:rPr>
        <w:t>XDR</w:t>
      </w:r>
      <w:r w:rsidR="008E76F6" w:rsidRPr="000707B9">
        <w:rPr>
          <w:lang w:eastAsia="en-US"/>
        </w:rPr>
        <w:t xml:space="preserve"> </w:t>
      </w:r>
      <w:r w:rsidR="00003FEB">
        <w:rPr>
          <w:lang w:eastAsia="en-US"/>
        </w:rPr>
        <w:t>v rozsahu</w:t>
      </w:r>
      <w:r w:rsidR="006B7966" w:rsidRPr="000707B9">
        <w:rPr>
          <w:lang w:eastAsia="en-US"/>
        </w:rPr>
        <w:t xml:space="preserve">, který je </w:t>
      </w:r>
      <w:r w:rsidR="008E76F6" w:rsidRPr="000707B9">
        <w:rPr>
          <w:lang w:eastAsia="en-US"/>
        </w:rPr>
        <w:t>uveden v</w:t>
      </w:r>
      <w:r w:rsidR="00CB0F96" w:rsidRPr="000707B9">
        <w:rPr>
          <w:lang w:eastAsia="en-US"/>
        </w:rPr>
        <w:t> </w:t>
      </w:r>
      <w:r w:rsidR="006E5144">
        <w:rPr>
          <w:lang w:eastAsia="en-US"/>
        </w:rPr>
        <w:t>odst</w:t>
      </w:r>
      <w:r w:rsidR="00CB0F96" w:rsidRPr="000707B9">
        <w:rPr>
          <w:lang w:eastAsia="en-US"/>
        </w:rPr>
        <w:t xml:space="preserve">. </w:t>
      </w:r>
      <w:r w:rsidR="00CB0F96" w:rsidRPr="000707B9">
        <w:rPr>
          <w:lang w:eastAsia="en-US"/>
        </w:rPr>
        <w:fldChar w:fldCharType="begin"/>
      </w:r>
      <w:r w:rsidR="00CB0F96" w:rsidRPr="000707B9">
        <w:rPr>
          <w:lang w:eastAsia="en-US"/>
        </w:rPr>
        <w:instrText xml:space="preserve"> REF _Ref125998534 \r \h </w:instrText>
      </w:r>
      <w:r w:rsidR="001445BA" w:rsidRPr="000707B9">
        <w:rPr>
          <w:lang w:eastAsia="en-US"/>
        </w:rPr>
        <w:instrText xml:space="preserve"> \* MERGEFORMAT </w:instrText>
      </w:r>
      <w:r w:rsidR="00CB0F96" w:rsidRPr="000707B9">
        <w:rPr>
          <w:lang w:eastAsia="en-US"/>
        </w:rPr>
      </w:r>
      <w:r w:rsidR="00CB0F96" w:rsidRPr="000707B9">
        <w:rPr>
          <w:lang w:eastAsia="en-US"/>
        </w:rPr>
        <w:fldChar w:fldCharType="separate"/>
      </w:r>
      <w:r w:rsidR="000707B9" w:rsidRPr="000707B9">
        <w:rPr>
          <w:lang w:eastAsia="en-US"/>
        </w:rPr>
        <w:t>6.1</w:t>
      </w:r>
      <w:r w:rsidR="00CB0F96" w:rsidRPr="000707B9">
        <w:rPr>
          <w:lang w:eastAsia="en-US"/>
        </w:rPr>
        <w:fldChar w:fldCharType="end"/>
      </w:r>
      <w:r w:rsidR="008E76F6" w:rsidRPr="000707B9">
        <w:rPr>
          <w:lang w:eastAsia="en-US"/>
        </w:rPr>
        <w:t xml:space="preserve"> této Smlouvy. Rozsah implementace </w:t>
      </w:r>
      <w:r w:rsidR="006E5144">
        <w:rPr>
          <w:lang w:eastAsia="en-US"/>
        </w:rPr>
        <w:t>je</w:t>
      </w:r>
      <w:r w:rsidR="006E5144" w:rsidRPr="000707B9">
        <w:rPr>
          <w:lang w:eastAsia="en-US"/>
        </w:rPr>
        <w:t xml:space="preserve"> </w:t>
      </w:r>
      <w:r w:rsidR="008E76F6" w:rsidRPr="000707B9">
        <w:rPr>
          <w:lang w:eastAsia="en-US"/>
        </w:rPr>
        <w:t xml:space="preserve">Objednatel </w:t>
      </w:r>
      <w:r w:rsidR="006E5144">
        <w:rPr>
          <w:lang w:eastAsia="en-US"/>
        </w:rPr>
        <w:t xml:space="preserve">oprávněn </w:t>
      </w:r>
      <w:r w:rsidR="008E76F6" w:rsidRPr="000707B9">
        <w:rPr>
          <w:lang w:eastAsia="en-US"/>
        </w:rPr>
        <w:t xml:space="preserve">upravit pouze </w:t>
      </w:r>
      <w:r w:rsidR="006E5144">
        <w:rPr>
          <w:lang w:eastAsia="en-US"/>
        </w:rPr>
        <w:t xml:space="preserve">postupem </w:t>
      </w:r>
      <w:r w:rsidR="008E76F6" w:rsidRPr="000707B9">
        <w:rPr>
          <w:lang w:eastAsia="en-US"/>
        </w:rPr>
        <w:t xml:space="preserve">v souladu s odst. </w:t>
      </w:r>
      <w:r w:rsidR="0098045F" w:rsidRPr="000707B9">
        <w:rPr>
          <w:lang w:eastAsia="en-US"/>
        </w:rPr>
        <w:fldChar w:fldCharType="begin"/>
      </w:r>
      <w:r w:rsidR="0098045F" w:rsidRPr="000707B9">
        <w:rPr>
          <w:lang w:eastAsia="en-US"/>
        </w:rPr>
        <w:instrText xml:space="preserve"> REF _Ref132181901 \r \h  \* MERGEFORMAT </w:instrText>
      </w:r>
      <w:r w:rsidR="0098045F" w:rsidRPr="000707B9">
        <w:rPr>
          <w:lang w:eastAsia="en-US"/>
        </w:rPr>
      </w:r>
      <w:r w:rsidR="0098045F" w:rsidRPr="000707B9">
        <w:rPr>
          <w:lang w:eastAsia="en-US"/>
        </w:rPr>
        <w:fldChar w:fldCharType="separate"/>
      </w:r>
      <w:r w:rsidR="0021109F" w:rsidRPr="000707B9">
        <w:rPr>
          <w:lang w:eastAsia="en-US"/>
        </w:rPr>
        <w:t>6.3</w:t>
      </w:r>
      <w:r w:rsidR="0098045F" w:rsidRPr="000707B9">
        <w:rPr>
          <w:lang w:eastAsia="en-US"/>
        </w:rPr>
        <w:fldChar w:fldCharType="end"/>
      </w:r>
      <w:r w:rsidR="0098045F" w:rsidRPr="000707B9">
        <w:rPr>
          <w:lang w:eastAsia="en-US"/>
        </w:rPr>
        <w:t xml:space="preserve"> </w:t>
      </w:r>
      <w:r w:rsidR="008E76F6" w:rsidRPr="000707B9">
        <w:rPr>
          <w:lang w:eastAsia="en-US"/>
        </w:rPr>
        <w:t xml:space="preserve">této Smlouvy. Činnosti, které </w:t>
      </w:r>
      <w:r w:rsidR="0081782A" w:rsidRPr="000707B9">
        <w:rPr>
          <w:lang w:eastAsia="en-US"/>
        </w:rPr>
        <w:t>Dodavatel</w:t>
      </w:r>
      <w:r w:rsidR="008E76F6" w:rsidRPr="000707B9">
        <w:rPr>
          <w:lang w:eastAsia="en-US"/>
        </w:rPr>
        <w:t xml:space="preserve"> provede v rámci implementace, jsou uvedeny v harmonogramu v Příloze </w:t>
      </w:r>
      <w:r w:rsidR="008449E9" w:rsidRPr="000707B9">
        <w:rPr>
          <w:lang w:eastAsia="en-US"/>
        </w:rPr>
        <w:t>3</w:t>
      </w:r>
      <w:r w:rsidR="008E76F6" w:rsidRPr="000707B9">
        <w:rPr>
          <w:lang w:eastAsia="en-US"/>
        </w:rPr>
        <w:t xml:space="preserve"> této Smlouvy</w:t>
      </w:r>
      <w:bookmarkEnd w:id="18"/>
      <w:r w:rsidRPr="000707B9">
        <w:rPr>
          <w:lang w:eastAsia="en-US"/>
        </w:rPr>
        <w:t>,</w:t>
      </w:r>
    </w:p>
    <w:p w14:paraId="3E0E1931" w14:textId="5754C6F2" w:rsidR="00512F83" w:rsidRPr="002060E1" w:rsidRDefault="00512F83" w:rsidP="00466D0F">
      <w:pPr>
        <w:pStyle w:val="RLTextlnkuslovan"/>
        <w:widowControl w:val="0"/>
        <w:numPr>
          <w:ilvl w:val="0"/>
          <w:numId w:val="0"/>
        </w:numPr>
        <w:spacing w:before="60" w:after="0"/>
        <w:ind w:left="1474"/>
        <w:rPr>
          <w:lang w:eastAsia="en-US"/>
        </w:rPr>
      </w:pPr>
      <w:r w:rsidRPr="000707B9">
        <w:rPr>
          <w:lang w:eastAsia="en-US"/>
        </w:rPr>
        <w:t>(dále také jako „</w:t>
      </w:r>
      <w:r w:rsidR="00AE14CF" w:rsidRPr="000707B9">
        <w:rPr>
          <w:b/>
          <w:bCs/>
          <w:lang w:eastAsia="en-US"/>
        </w:rPr>
        <w:t>Základní i</w:t>
      </w:r>
      <w:r w:rsidRPr="000707B9">
        <w:rPr>
          <w:b/>
          <w:bCs/>
          <w:lang w:eastAsia="en-US"/>
        </w:rPr>
        <w:t>mplementace</w:t>
      </w:r>
      <w:r w:rsidRPr="000707B9">
        <w:rPr>
          <w:lang w:eastAsia="en-US"/>
        </w:rPr>
        <w:t>“)</w:t>
      </w:r>
      <w:r w:rsidR="006270FA" w:rsidRPr="000707B9">
        <w:rPr>
          <w:lang w:eastAsia="en-US"/>
        </w:rPr>
        <w:t>;</w:t>
      </w:r>
    </w:p>
    <w:p w14:paraId="05E4556C" w14:textId="4F959D45" w:rsidR="00642553" w:rsidRDefault="00642553" w:rsidP="00466D0F">
      <w:pPr>
        <w:pStyle w:val="RLTextlnkuslovan"/>
        <w:widowControl w:val="0"/>
        <w:spacing w:before="120" w:after="0"/>
        <w:rPr>
          <w:lang w:eastAsia="en-US"/>
        </w:rPr>
      </w:pPr>
      <w:bookmarkStart w:id="19" w:name="_Ref147126591"/>
      <w:bookmarkStart w:id="20" w:name="_Ref49700540"/>
      <w:bookmarkStart w:id="21" w:name="_Ref125996496"/>
      <w:bookmarkStart w:id="22" w:name="_Ref146706406"/>
      <w:bookmarkStart w:id="23" w:name="_Ref146795986"/>
      <w:bookmarkStart w:id="24" w:name="_Ref49700617"/>
      <w:r>
        <w:rPr>
          <w:lang w:eastAsia="en-US"/>
        </w:rPr>
        <w:t>p</w:t>
      </w:r>
      <w:r w:rsidRPr="001445BA">
        <w:rPr>
          <w:lang w:eastAsia="en-US"/>
        </w:rPr>
        <w:t xml:space="preserve">oskytovat </w:t>
      </w:r>
      <w:r>
        <w:rPr>
          <w:lang w:eastAsia="en-US"/>
        </w:rPr>
        <w:t xml:space="preserve">technickou </w:t>
      </w:r>
      <w:r w:rsidRPr="001445BA">
        <w:rPr>
          <w:lang w:eastAsia="en-US"/>
        </w:rPr>
        <w:t xml:space="preserve">podporu </w:t>
      </w:r>
      <w:r>
        <w:rPr>
          <w:lang w:eastAsia="en-US"/>
        </w:rPr>
        <w:t xml:space="preserve">výrobce </w:t>
      </w:r>
      <w:r w:rsidR="00F426E0">
        <w:rPr>
          <w:lang w:eastAsia="en-US"/>
        </w:rPr>
        <w:t xml:space="preserve">a technickou podporu Dodavatele </w:t>
      </w:r>
      <w:r>
        <w:rPr>
          <w:lang w:eastAsia="en-US"/>
        </w:rPr>
        <w:t xml:space="preserve">na </w:t>
      </w:r>
      <w:r w:rsidRPr="001445BA">
        <w:rPr>
          <w:lang w:eastAsia="en-US"/>
        </w:rPr>
        <w:t xml:space="preserve">Nástroj </w:t>
      </w:r>
      <w:r>
        <w:rPr>
          <w:lang w:eastAsia="en-US"/>
        </w:rPr>
        <w:t>XDR</w:t>
      </w:r>
      <w:r w:rsidRPr="001445BA">
        <w:rPr>
          <w:lang w:eastAsia="en-US"/>
        </w:rPr>
        <w:t xml:space="preserve"> dle požadavků uvedených v Příloze 1 této Smlouvy</w:t>
      </w:r>
      <w:r w:rsidR="00C57F2D">
        <w:rPr>
          <w:lang w:eastAsia="en-US"/>
        </w:rPr>
        <w:t>,</w:t>
      </w:r>
      <w:bookmarkEnd w:id="19"/>
    </w:p>
    <w:bookmarkEnd w:id="20"/>
    <w:bookmarkEnd w:id="21"/>
    <w:bookmarkEnd w:id="22"/>
    <w:p w14:paraId="5E0E5C18" w14:textId="174F5212" w:rsidR="001C5195" w:rsidRPr="001445BA" w:rsidRDefault="00981F42" w:rsidP="00466D0F">
      <w:pPr>
        <w:pStyle w:val="RLTextlnkuslovan"/>
        <w:widowControl w:val="0"/>
        <w:numPr>
          <w:ilvl w:val="0"/>
          <w:numId w:val="0"/>
        </w:numPr>
        <w:spacing w:before="60" w:after="0"/>
        <w:ind w:left="1474"/>
        <w:rPr>
          <w:lang w:eastAsia="en-US"/>
        </w:rPr>
      </w:pPr>
      <w:r>
        <w:rPr>
          <w:lang w:eastAsia="en-US"/>
        </w:rPr>
        <w:t>(</w:t>
      </w:r>
      <w:r w:rsidR="001C5195" w:rsidRPr="001445BA">
        <w:rPr>
          <w:lang w:eastAsia="en-US"/>
        </w:rPr>
        <w:t>dále také jako „</w:t>
      </w:r>
      <w:r w:rsidR="000D6BC7">
        <w:rPr>
          <w:b/>
          <w:bCs/>
          <w:lang w:eastAsia="en-US"/>
        </w:rPr>
        <w:t>Technická p</w:t>
      </w:r>
      <w:r w:rsidR="001C5195" w:rsidRPr="001445BA">
        <w:rPr>
          <w:b/>
          <w:bCs/>
          <w:lang w:eastAsia="en-US"/>
        </w:rPr>
        <w:t>odpora</w:t>
      </w:r>
      <w:r w:rsidR="001C5195" w:rsidRPr="001445BA">
        <w:rPr>
          <w:lang w:eastAsia="en-US"/>
        </w:rPr>
        <w:t>“)</w:t>
      </w:r>
      <w:r w:rsidR="001C5195">
        <w:rPr>
          <w:lang w:eastAsia="en-US"/>
        </w:rPr>
        <w:t>;</w:t>
      </w:r>
    </w:p>
    <w:p w14:paraId="233FB9FA" w14:textId="0F72305F" w:rsidR="00676748" w:rsidRPr="004A4339" w:rsidRDefault="00726E56" w:rsidP="00466D0F">
      <w:pPr>
        <w:pStyle w:val="RLTextlnkuslovan"/>
        <w:widowControl w:val="0"/>
        <w:spacing w:before="120" w:after="0"/>
        <w:rPr>
          <w:lang w:eastAsia="en-US"/>
        </w:rPr>
      </w:pPr>
      <w:bookmarkStart w:id="25" w:name="_Ref147126999"/>
      <w:r>
        <w:rPr>
          <w:lang w:eastAsia="en-US"/>
        </w:rPr>
        <w:t>poskytnout služby pro ladění reportingu Nástroje XDR v</w:t>
      </w:r>
      <w:r w:rsidR="006F0A28">
        <w:rPr>
          <w:lang w:eastAsia="en-US"/>
        </w:rPr>
        <w:t> </w:t>
      </w:r>
      <w:r>
        <w:rPr>
          <w:lang w:eastAsia="en-US"/>
        </w:rPr>
        <w:t>rozsahu</w:t>
      </w:r>
      <w:r w:rsidR="006F0A28">
        <w:rPr>
          <w:lang w:eastAsia="en-US"/>
        </w:rPr>
        <w:t xml:space="preserve"> </w:t>
      </w:r>
      <w:r w:rsidR="00D4569A">
        <w:rPr>
          <w:lang w:eastAsia="en-US"/>
        </w:rPr>
        <w:t>200 člověkodnů</w:t>
      </w:r>
      <w:r w:rsidR="003E2E1A">
        <w:rPr>
          <w:lang w:eastAsia="en-US"/>
        </w:rPr>
        <w:t xml:space="preserve"> (dále také jen „</w:t>
      </w:r>
      <w:r w:rsidR="003E2E1A" w:rsidRPr="003E2E1A">
        <w:rPr>
          <w:b/>
          <w:bCs/>
          <w:lang w:eastAsia="en-US"/>
        </w:rPr>
        <w:t>ČD</w:t>
      </w:r>
      <w:r w:rsidR="003E2E1A">
        <w:rPr>
          <w:lang w:eastAsia="en-US"/>
        </w:rPr>
        <w:t>“)</w:t>
      </w:r>
      <w:r w:rsidR="00D4569A">
        <w:rPr>
          <w:lang w:eastAsia="en-US"/>
        </w:rPr>
        <w:t xml:space="preserve"> </w:t>
      </w:r>
      <w:r w:rsidR="006F0A28">
        <w:rPr>
          <w:lang w:eastAsia="en-US"/>
        </w:rPr>
        <w:t xml:space="preserve">a dle </w:t>
      </w:r>
      <w:r w:rsidR="008444DE">
        <w:rPr>
          <w:lang w:eastAsia="en-US"/>
        </w:rPr>
        <w:t xml:space="preserve">specifikace </w:t>
      </w:r>
      <w:r w:rsidR="008444DE" w:rsidRPr="004A4339">
        <w:rPr>
          <w:lang w:eastAsia="en-US"/>
        </w:rPr>
        <w:t xml:space="preserve">služeb </w:t>
      </w:r>
      <w:r w:rsidR="006F0A28" w:rsidRPr="004A4339">
        <w:rPr>
          <w:lang w:eastAsia="en-US"/>
        </w:rPr>
        <w:t xml:space="preserve">uvedené </w:t>
      </w:r>
      <w:r w:rsidR="00F168EE" w:rsidRPr="004A4339">
        <w:rPr>
          <w:lang w:eastAsia="en-US"/>
        </w:rPr>
        <w:t>v Příloze 1 této Smlouvy</w:t>
      </w:r>
      <w:bookmarkEnd w:id="23"/>
      <w:bookmarkEnd w:id="25"/>
      <w:r w:rsidR="00C57F2D">
        <w:rPr>
          <w:lang w:eastAsia="en-US"/>
        </w:rPr>
        <w:t>,</w:t>
      </w:r>
    </w:p>
    <w:p w14:paraId="7F24427C" w14:textId="00011D1D" w:rsidR="00B831F7" w:rsidRPr="004A4339" w:rsidRDefault="00B831F7" w:rsidP="00466D0F">
      <w:pPr>
        <w:pStyle w:val="RLTextlnkuslovan"/>
        <w:widowControl w:val="0"/>
        <w:numPr>
          <w:ilvl w:val="0"/>
          <w:numId w:val="0"/>
        </w:numPr>
        <w:spacing w:before="60" w:after="0"/>
        <w:ind w:left="1474"/>
        <w:rPr>
          <w:lang w:eastAsia="en-US"/>
        </w:rPr>
      </w:pPr>
      <w:r w:rsidRPr="004A4339">
        <w:rPr>
          <w:lang w:eastAsia="en-US"/>
        </w:rPr>
        <w:t>(dále také jako „</w:t>
      </w:r>
      <w:r w:rsidRPr="004A4339">
        <w:rPr>
          <w:b/>
          <w:bCs/>
          <w:lang w:eastAsia="en-US"/>
        </w:rPr>
        <w:t xml:space="preserve">Ladění </w:t>
      </w:r>
      <w:r w:rsidR="006F6858" w:rsidRPr="004A4339">
        <w:rPr>
          <w:b/>
          <w:bCs/>
          <w:lang w:eastAsia="en-US"/>
        </w:rPr>
        <w:t>reportingu</w:t>
      </w:r>
      <w:r w:rsidRPr="004A4339">
        <w:rPr>
          <w:lang w:eastAsia="en-US"/>
        </w:rPr>
        <w:t>“</w:t>
      </w:r>
      <w:r w:rsidR="006F6858" w:rsidRPr="004A4339">
        <w:rPr>
          <w:lang w:eastAsia="en-US"/>
        </w:rPr>
        <w:t>)</w:t>
      </w:r>
      <w:r w:rsidR="00734A92" w:rsidRPr="004A4339">
        <w:rPr>
          <w:lang w:eastAsia="en-US"/>
        </w:rPr>
        <w:t>;</w:t>
      </w:r>
    </w:p>
    <w:p w14:paraId="198FDB4C" w14:textId="518CD7CD" w:rsidR="009E7264" w:rsidRPr="004A4339" w:rsidRDefault="006270FA" w:rsidP="00466D0F">
      <w:pPr>
        <w:pStyle w:val="RLTextlnkuslovan"/>
        <w:widowControl w:val="0"/>
        <w:spacing w:before="120" w:after="0"/>
        <w:rPr>
          <w:lang w:eastAsia="en-US"/>
        </w:rPr>
      </w:pPr>
      <w:bookmarkStart w:id="26" w:name="_Ref146794590"/>
      <w:r w:rsidRPr="004A4339">
        <w:rPr>
          <w:lang w:eastAsia="en-US"/>
        </w:rPr>
        <w:t>n</w:t>
      </w:r>
      <w:r w:rsidR="00EF6A5D" w:rsidRPr="004A4339">
        <w:rPr>
          <w:lang w:eastAsia="en-US"/>
        </w:rPr>
        <w:t>a vyžádání a dle potřeb Objednatele p</w:t>
      </w:r>
      <w:r w:rsidR="004E16F4" w:rsidRPr="004A4339">
        <w:rPr>
          <w:lang w:eastAsia="en-US"/>
        </w:rPr>
        <w:t>oskytovat d</w:t>
      </w:r>
      <w:r w:rsidR="00B47ADF" w:rsidRPr="004A4339">
        <w:rPr>
          <w:lang w:eastAsia="en-US"/>
        </w:rPr>
        <w:t>oplňkové služby</w:t>
      </w:r>
      <w:r w:rsidR="009E7264" w:rsidRPr="004A4339">
        <w:rPr>
          <w:lang w:eastAsia="en-US"/>
        </w:rPr>
        <w:t xml:space="preserve"> pro oblast kybernetické bezpečnosti</w:t>
      </w:r>
      <w:bookmarkEnd w:id="24"/>
      <w:r w:rsidR="009E7264" w:rsidRPr="004A4339">
        <w:rPr>
          <w:lang w:eastAsia="en-US"/>
        </w:rPr>
        <w:t>,</w:t>
      </w:r>
      <w:bookmarkEnd w:id="26"/>
    </w:p>
    <w:p w14:paraId="18E34CB8" w14:textId="735EDEA2" w:rsidR="00CB0FF9" w:rsidRPr="002060E1" w:rsidRDefault="00FE366C" w:rsidP="00466D0F">
      <w:pPr>
        <w:pStyle w:val="RLTextlnkuslovan"/>
        <w:widowControl w:val="0"/>
        <w:numPr>
          <w:ilvl w:val="0"/>
          <w:numId w:val="0"/>
        </w:numPr>
        <w:spacing w:before="60" w:after="0"/>
        <w:ind w:left="1474"/>
        <w:rPr>
          <w:lang w:eastAsia="en-US"/>
        </w:rPr>
      </w:pPr>
      <w:r>
        <w:rPr>
          <w:lang w:eastAsia="en-US"/>
        </w:rPr>
        <w:t>(</w:t>
      </w:r>
      <w:r w:rsidR="00CB0FF9" w:rsidRPr="002060E1">
        <w:rPr>
          <w:lang w:eastAsia="en-US"/>
        </w:rPr>
        <w:t>dále také jako „</w:t>
      </w:r>
      <w:r w:rsidR="00CB0FF9" w:rsidRPr="002060E1">
        <w:rPr>
          <w:b/>
          <w:lang w:eastAsia="en-US"/>
        </w:rPr>
        <w:t>Doplňkové služby</w:t>
      </w:r>
      <w:r w:rsidR="00CB0FF9" w:rsidRPr="002060E1">
        <w:rPr>
          <w:lang w:eastAsia="en-US"/>
        </w:rPr>
        <w:t>“</w:t>
      </w:r>
      <w:r w:rsidR="00CB0FF9">
        <w:rPr>
          <w:lang w:eastAsia="en-US"/>
        </w:rPr>
        <w:t>)</w:t>
      </w:r>
      <w:r w:rsidR="006270FA">
        <w:rPr>
          <w:lang w:eastAsia="en-US"/>
        </w:rPr>
        <w:t>;</w:t>
      </w:r>
    </w:p>
    <w:p w14:paraId="3419EB1C" w14:textId="69F618BE" w:rsidR="00FE366C" w:rsidRDefault="006270FA" w:rsidP="00466D0F">
      <w:pPr>
        <w:pStyle w:val="RLTextlnkuslovan"/>
        <w:widowControl w:val="0"/>
        <w:spacing w:before="120" w:after="0"/>
        <w:rPr>
          <w:lang w:eastAsia="en-US"/>
        </w:rPr>
      </w:pPr>
      <w:bookmarkStart w:id="27" w:name="_Ref132182234"/>
      <w:bookmarkStart w:id="28" w:name="_Ref146794606"/>
      <w:bookmarkStart w:id="29" w:name="_Ref132121878"/>
      <w:r>
        <w:rPr>
          <w:lang w:eastAsia="en-US"/>
        </w:rPr>
        <w:t>v</w:t>
      </w:r>
      <w:r w:rsidR="0037446E" w:rsidRPr="002060E1">
        <w:rPr>
          <w:lang w:eastAsia="en-US"/>
        </w:rPr>
        <w:t>ytvoř</w:t>
      </w:r>
      <w:r>
        <w:rPr>
          <w:lang w:eastAsia="en-US"/>
        </w:rPr>
        <w:t>it</w:t>
      </w:r>
      <w:r w:rsidR="0037446E" w:rsidRPr="002060E1">
        <w:rPr>
          <w:lang w:eastAsia="en-US"/>
        </w:rPr>
        <w:t xml:space="preserve"> exitov</w:t>
      </w:r>
      <w:r>
        <w:rPr>
          <w:lang w:eastAsia="en-US"/>
        </w:rPr>
        <w:t>ou</w:t>
      </w:r>
      <w:r w:rsidR="0037446E" w:rsidRPr="002060E1">
        <w:rPr>
          <w:lang w:eastAsia="en-US"/>
        </w:rPr>
        <w:t xml:space="preserve"> strategi</w:t>
      </w:r>
      <w:r>
        <w:rPr>
          <w:lang w:eastAsia="en-US"/>
        </w:rPr>
        <w:t>i</w:t>
      </w:r>
      <w:r w:rsidR="0037446E" w:rsidRPr="002060E1">
        <w:rPr>
          <w:lang w:eastAsia="en-US"/>
        </w:rPr>
        <w:t xml:space="preserve"> na přechod k jinému dodavateli </w:t>
      </w:r>
      <w:r w:rsidR="006743A7">
        <w:rPr>
          <w:lang w:eastAsia="en-US"/>
        </w:rPr>
        <w:t xml:space="preserve">stejného Nástroje </w:t>
      </w:r>
      <w:r w:rsidR="00AE4126">
        <w:rPr>
          <w:lang w:eastAsia="en-US"/>
        </w:rPr>
        <w:t>XDR</w:t>
      </w:r>
      <w:r w:rsidR="006743A7">
        <w:rPr>
          <w:lang w:eastAsia="en-US"/>
        </w:rPr>
        <w:t xml:space="preserve"> </w:t>
      </w:r>
      <w:r w:rsidR="0037446E" w:rsidRPr="002060E1">
        <w:rPr>
          <w:lang w:eastAsia="en-US"/>
        </w:rPr>
        <w:t>a</w:t>
      </w:r>
      <w:r w:rsidR="006743A7">
        <w:rPr>
          <w:lang w:eastAsia="en-US"/>
        </w:rPr>
        <w:t xml:space="preserve"> poskytnutí </w:t>
      </w:r>
      <w:r w:rsidR="0037446E" w:rsidRPr="002060E1">
        <w:rPr>
          <w:lang w:eastAsia="en-US"/>
        </w:rPr>
        <w:t>služ</w:t>
      </w:r>
      <w:r w:rsidR="006743A7">
        <w:rPr>
          <w:lang w:eastAsia="en-US"/>
        </w:rPr>
        <w:t>e</w:t>
      </w:r>
      <w:r w:rsidR="0037446E" w:rsidRPr="002060E1">
        <w:rPr>
          <w:lang w:eastAsia="en-US"/>
        </w:rPr>
        <w:t xml:space="preserve">b exitu, které jsou spojené se závěrečným ukončením poskytování </w:t>
      </w:r>
      <w:r w:rsidR="006743A7">
        <w:rPr>
          <w:lang w:eastAsia="en-US"/>
        </w:rPr>
        <w:t xml:space="preserve">podpory </w:t>
      </w:r>
      <w:r w:rsidR="0037446E" w:rsidRPr="002060E1">
        <w:rPr>
          <w:lang w:eastAsia="en-US"/>
        </w:rPr>
        <w:t xml:space="preserve">Nástroje </w:t>
      </w:r>
      <w:r w:rsidR="00AE4126">
        <w:rPr>
          <w:lang w:eastAsia="en-US"/>
        </w:rPr>
        <w:t>XDR</w:t>
      </w:r>
      <w:r w:rsidR="0037446E" w:rsidRPr="002060E1">
        <w:rPr>
          <w:lang w:eastAsia="en-US"/>
        </w:rPr>
        <w:t xml:space="preserve"> a spočívající v přípravě a</w:t>
      </w:r>
      <w:r w:rsidR="006743A7">
        <w:rPr>
          <w:lang w:eastAsia="en-US"/>
        </w:rPr>
        <w:t> </w:t>
      </w:r>
      <w:r w:rsidR="0037446E" w:rsidRPr="002060E1">
        <w:rPr>
          <w:lang w:eastAsia="en-US"/>
        </w:rPr>
        <w:t xml:space="preserve">předání novému </w:t>
      </w:r>
      <w:r w:rsidR="00E85A6C">
        <w:rPr>
          <w:lang w:eastAsia="en-US"/>
        </w:rPr>
        <w:t>dodavateli</w:t>
      </w:r>
      <w:r w:rsidR="0037446E" w:rsidRPr="002060E1">
        <w:rPr>
          <w:lang w:eastAsia="en-US"/>
        </w:rPr>
        <w:t xml:space="preserve"> na konci smluvního vztahu podle pokynů Objednatele</w:t>
      </w:r>
      <w:bookmarkEnd w:id="27"/>
      <w:r>
        <w:rPr>
          <w:lang w:eastAsia="en-US"/>
        </w:rPr>
        <w:t>,</w:t>
      </w:r>
      <w:bookmarkEnd w:id="28"/>
    </w:p>
    <w:bookmarkEnd w:id="29"/>
    <w:p w14:paraId="36AC98B0" w14:textId="60D6F1D3" w:rsidR="00894A5B" w:rsidRPr="002060E1" w:rsidRDefault="00236913" w:rsidP="00466D0F">
      <w:pPr>
        <w:pStyle w:val="RLTextlnkuslovan"/>
        <w:widowControl w:val="0"/>
        <w:numPr>
          <w:ilvl w:val="0"/>
          <w:numId w:val="0"/>
        </w:numPr>
        <w:spacing w:before="60" w:after="0"/>
        <w:ind w:left="1474"/>
        <w:rPr>
          <w:lang w:eastAsia="en-US"/>
        </w:rPr>
      </w:pPr>
      <w:r>
        <w:rPr>
          <w:lang w:eastAsia="en-US"/>
        </w:rPr>
        <w:t>(dále také jako „</w:t>
      </w:r>
      <w:r w:rsidRPr="00236913">
        <w:rPr>
          <w:b/>
          <w:bCs/>
          <w:lang w:eastAsia="en-US"/>
        </w:rPr>
        <w:t>Služby exitu</w:t>
      </w:r>
      <w:r>
        <w:rPr>
          <w:lang w:eastAsia="en-US"/>
        </w:rPr>
        <w:t>“)</w:t>
      </w:r>
      <w:r w:rsidR="00C57F2D">
        <w:rPr>
          <w:lang w:eastAsia="en-US"/>
        </w:rPr>
        <w:t>;</w:t>
      </w:r>
    </w:p>
    <w:bookmarkEnd w:id="14"/>
    <w:bookmarkEnd w:id="15"/>
    <w:bookmarkEnd w:id="16"/>
    <w:bookmarkEnd w:id="17"/>
    <w:p w14:paraId="50A2998C" w14:textId="352B7197" w:rsidR="00A37120" w:rsidRPr="002060E1" w:rsidRDefault="00FF04A4" w:rsidP="00466D0F">
      <w:pPr>
        <w:pStyle w:val="RLTextlnkuslovan"/>
        <w:widowControl w:val="0"/>
        <w:numPr>
          <w:ilvl w:val="0"/>
          <w:numId w:val="0"/>
        </w:numPr>
        <w:spacing w:before="120" w:after="0" w:line="280" w:lineRule="atLeast"/>
        <w:ind w:left="1474" w:hanging="737"/>
        <w:rPr>
          <w:lang w:eastAsia="en-US"/>
        </w:rPr>
      </w:pPr>
      <w:r>
        <w:t>(v</w:t>
      </w:r>
      <w:r w:rsidR="00A37120" w:rsidRPr="002060E1">
        <w:t xml:space="preserve">šechny body předmětu </w:t>
      </w:r>
      <w:r>
        <w:t>této S</w:t>
      </w:r>
      <w:r w:rsidR="00A37120" w:rsidRPr="002060E1">
        <w:t xml:space="preserve">mlouvy </w:t>
      </w:r>
      <w:r w:rsidR="00E27E14" w:rsidRPr="002060E1">
        <w:t>dle odst.</w:t>
      </w:r>
      <w:r w:rsidR="00F6606A">
        <w:t xml:space="preserve"> </w:t>
      </w:r>
      <w:r w:rsidR="00F6606A">
        <w:fldChar w:fldCharType="begin"/>
      </w:r>
      <w:r w:rsidR="00F6606A">
        <w:instrText xml:space="preserve"> REF _Ref125995001 \r \h </w:instrText>
      </w:r>
      <w:r w:rsidR="00F6606A">
        <w:fldChar w:fldCharType="separate"/>
      </w:r>
      <w:r w:rsidR="009F28C1">
        <w:t>3.1</w:t>
      </w:r>
      <w:r w:rsidR="00F6606A">
        <w:fldChar w:fldCharType="end"/>
      </w:r>
      <w:r w:rsidR="00E27E14" w:rsidRPr="002060E1">
        <w:t xml:space="preserve"> a</w:t>
      </w:r>
      <w:r w:rsidR="0096176A" w:rsidRPr="002060E1">
        <w:t>ž</w:t>
      </w:r>
      <w:r w:rsidR="00E27E14" w:rsidRPr="002060E1">
        <w:t xml:space="preserve"> </w:t>
      </w:r>
      <w:r w:rsidR="00C3161A">
        <w:fldChar w:fldCharType="begin"/>
      </w:r>
      <w:r w:rsidR="00C3161A">
        <w:instrText xml:space="preserve"> REF _Ref132182234 \r \h </w:instrText>
      </w:r>
      <w:r w:rsidR="00C3161A">
        <w:fldChar w:fldCharType="separate"/>
      </w:r>
      <w:r w:rsidR="009F28C1">
        <w:t>3.</w:t>
      </w:r>
      <w:r w:rsidR="00416375">
        <w:t>6</w:t>
      </w:r>
      <w:r w:rsidR="00C3161A">
        <w:fldChar w:fldCharType="end"/>
      </w:r>
      <w:r w:rsidR="00F6606A">
        <w:t xml:space="preserve"> </w:t>
      </w:r>
      <w:r w:rsidR="00A37120" w:rsidRPr="002060E1">
        <w:t>společně též jako „</w:t>
      </w:r>
      <w:r w:rsidR="00A37120" w:rsidRPr="002060E1">
        <w:rPr>
          <w:b/>
        </w:rPr>
        <w:t>Předmět plnění</w:t>
      </w:r>
      <w:r w:rsidR="00A37120" w:rsidRPr="002060E1">
        <w:t>“</w:t>
      </w:r>
      <w:r>
        <w:t>)</w:t>
      </w:r>
      <w:r w:rsidR="00A37120" w:rsidRPr="002060E1">
        <w:t>.</w:t>
      </w:r>
    </w:p>
    <w:p w14:paraId="3919E8DA" w14:textId="392DF52B" w:rsidR="00475AFE" w:rsidRPr="002060E1" w:rsidRDefault="0081782A" w:rsidP="00466D0F">
      <w:pPr>
        <w:pStyle w:val="RLTextlnkuslovan"/>
        <w:widowControl w:val="0"/>
        <w:spacing w:before="120" w:after="0" w:line="280" w:lineRule="atLeast"/>
      </w:pPr>
      <w:r>
        <w:t>Dodavatel</w:t>
      </w:r>
      <w:r w:rsidR="00475AFE" w:rsidRPr="002060E1" w:rsidDel="00701205">
        <w:t xml:space="preserve"> dále bere na vědomí, že na základě plnění této Smlouvy získá přístup k</w:t>
      </w:r>
      <w:r w:rsidR="00CD7436" w:rsidRPr="002060E1">
        <w:t> </w:t>
      </w:r>
      <w:r w:rsidR="00475AFE" w:rsidRPr="002060E1" w:rsidDel="00701205">
        <w:t xml:space="preserve">osobním údajům </w:t>
      </w:r>
      <w:r w:rsidR="004F1853" w:rsidRPr="002060E1">
        <w:t>a k</w:t>
      </w:r>
      <w:r w:rsidR="00860156" w:rsidRPr="002060E1">
        <w:t> </w:t>
      </w:r>
      <w:r w:rsidR="004F1853" w:rsidRPr="002060E1">
        <w:t>záznamům</w:t>
      </w:r>
      <w:r w:rsidR="00860156" w:rsidRPr="002060E1">
        <w:t xml:space="preserve">, které </w:t>
      </w:r>
      <w:r w:rsidR="001E18B6" w:rsidRPr="002060E1">
        <w:t xml:space="preserve">mohou obsahovat osobní údaje </w:t>
      </w:r>
      <w:r w:rsidR="00AC66CF" w:rsidRPr="002060E1">
        <w:t xml:space="preserve">či jejich fragmenty </w:t>
      </w:r>
      <w:r w:rsidR="001E18B6" w:rsidRPr="002060E1">
        <w:t>uložené v monitorovaných systémech Objednatele</w:t>
      </w:r>
      <w:r w:rsidR="00475AFE" w:rsidRPr="002060E1" w:rsidDel="00701205">
        <w:t xml:space="preserve">. </w:t>
      </w:r>
      <w:r>
        <w:t>Dodavatel</w:t>
      </w:r>
      <w:r w:rsidR="00475AFE" w:rsidRPr="002060E1">
        <w:t xml:space="preserve"> se zavazuje pro Objednatele jako správce osobních údajů </w:t>
      </w:r>
      <w:r w:rsidR="00DF6BD5" w:rsidRPr="002060E1">
        <w:t xml:space="preserve">zpracovávat </w:t>
      </w:r>
      <w:r w:rsidR="00475AFE" w:rsidRPr="002060E1">
        <w:t xml:space="preserve">osobní údaje </w:t>
      </w:r>
      <w:r w:rsidR="00FF04A4">
        <w:t xml:space="preserve">v </w:t>
      </w:r>
      <w:r w:rsidR="00A00401" w:rsidRPr="002060E1">
        <w:t>prostředí ICT Objednatele</w:t>
      </w:r>
      <w:r w:rsidR="00475AFE" w:rsidRPr="002060E1">
        <w:t xml:space="preserve">, a to dle podmínek stanovených v čl. </w:t>
      </w:r>
      <w:r w:rsidR="00475AFE" w:rsidRPr="002060E1">
        <w:fldChar w:fldCharType="begin"/>
      </w:r>
      <w:r w:rsidR="00475AFE" w:rsidRPr="002060E1">
        <w:instrText xml:space="preserve"> REF _Ref376966503 \r \h </w:instrText>
      </w:r>
      <w:r w:rsidR="00FF479E" w:rsidRPr="002060E1">
        <w:instrText xml:space="preserve"> \* MERGEFORMAT </w:instrText>
      </w:r>
      <w:r w:rsidR="00475AFE" w:rsidRPr="002060E1">
        <w:fldChar w:fldCharType="separate"/>
      </w:r>
      <w:r w:rsidR="0021109F">
        <w:t>14</w:t>
      </w:r>
      <w:r w:rsidR="00475AFE" w:rsidRPr="002060E1">
        <w:fldChar w:fldCharType="end"/>
      </w:r>
      <w:r w:rsidR="006C4F3B" w:rsidRPr="002060E1">
        <w:t xml:space="preserve"> této Smlouvy.</w:t>
      </w:r>
    </w:p>
    <w:p w14:paraId="61285ABF" w14:textId="6E350019" w:rsidR="00AB6B78" w:rsidRPr="002060E1" w:rsidRDefault="00416375" w:rsidP="00466D0F">
      <w:pPr>
        <w:pStyle w:val="RLTextlnkuslovan"/>
        <w:widowControl w:val="0"/>
        <w:spacing w:before="120" w:after="0" w:line="280" w:lineRule="atLeast"/>
        <w:rPr>
          <w:szCs w:val="22"/>
        </w:rPr>
      </w:pPr>
      <w:bookmarkStart w:id="30" w:name="_Ref98485684"/>
      <w:bookmarkStart w:id="31" w:name="_Ref372629542"/>
      <w:bookmarkStart w:id="32" w:name="_Ref368938526"/>
      <w:r w:rsidRPr="00416375">
        <w:rPr>
          <w:rFonts w:cs="Arial"/>
          <w:szCs w:val="20"/>
        </w:rPr>
        <w:t>Dodavatel se zavazuje poskytovat Předmět plnění za aktivní účasti členů realizačního týmu uvedeného v Příloze 4 této Smlouvy, jimiž Dodavatel prokázal svou kvalifikaci v zadávacím řízení Veřejné zakázky a jež byli hodnoceni, jejich odpovídajícími náhradníky, jež prokážou minimální kvalifikaci a dosáhnou minimálně stejn</w:t>
      </w:r>
      <w:r w:rsidR="00FF04A4">
        <w:rPr>
          <w:rFonts w:cs="Arial"/>
          <w:szCs w:val="20"/>
        </w:rPr>
        <w:t>ého</w:t>
      </w:r>
      <w:r w:rsidRPr="00416375">
        <w:rPr>
          <w:rFonts w:cs="Arial"/>
          <w:szCs w:val="20"/>
        </w:rPr>
        <w:t xml:space="preserve"> počt</w:t>
      </w:r>
      <w:r w:rsidR="00FF04A4">
        <w:rPr>
          <w:rFonts w:cs="Arial"/>
          <w:szCs w:val="20"/>
        </w:rPr>
        <w:t>u</w:t>
      </w:r>
      <w:r w:rsidRPr="00416375">
        <w:rPr>
          <w:rFonts w:cs="Arial"/>
          <w:szCs w:val="20"/>
        </w:rPr>
        <w:t xml:space="preserve"> bodů v hodnocení jako nahrazovaný člen realizačního týmu nebo dalšími osobami na stejných pozicích (rolích) jako členové realizačního týmu uvedení v Příloze 4 této Smlouvy při rozšíření realizačního týmu, přičemž i tyto osoby musí prokázat minimální kvalifikaci a dosáhnout minimálně stejného počtu bodů v hodnocení jako člen realizačního týmu na stejné pozici (roli). Jakákoliv dodatečná změna členů realizačního týmu </w:t>
      </w:r>
      <w:r w:rsidRPr="00416375">
        <w:rPr>
          <w:rFonts w:cs="Arial"/>
        </w:rPr>
        <w:t xml:space="preserve">či jeho rozšíření o nového člena </w:t>
      </w:r>
      <w:r w:rsidRPr="00416375">
        <w:rPr>
          <w:rFonts w:cs="Arial"/>
          <w:szCs w:val="20"/>
        </w:rPr>
        <w:t xml:space="preserve">musí být předem projednána a písemně schválena Objednatelem. </w:t>
      </w:r>
      <w:r w:rsidRPr="00416375">
        <w:rPr>
          <w:rFonts w:cs="Arial"/>
        </w:rPr>
        <w:t xml:space="preserve">Objednatel bezdůvodně neodepře svůj souhlas se změnou člena realizačního týmu či jeho rozšířením, pokud tato osoba bude </w:t>
      </w:r>
      <w:r w:rsidRPr="00416375">
        <w:rPr>
          <w:rFonts w:cs="Arial"/>
          <w:szCs w:val="20"/>
        </w:rPr>
        <w:t xml:space="preserve">disponovat požadovanými minimálními znalostmi a odbornou kvalifikací dle požadavků </w:t>
      </w:r>
      <w:r w:rsidRPr="00416375">
        <w:rPr>
          <w:rFonts w:cs="Arial"/>
          <w:szCs w:val="20"/>
        </w:rPr>
        <w:lastRenderedPageBreak/>
        <w:t>Objednatele uvedených v zadávací dokumentaci</w:t>
      </w:r>
      <w:bookmarkEnd w:id="30"/>
      <w:r w:rsidRPr="00416375">
        <w:rPr>
          <w:rFonts w:cs="Arial"/>
          <w:szCs w:val="20"/>
        </w:rPr>
        <w:t xml:space="preserve"> </w:t>
      </w:r>
      <w:bookmarkStart w:id="33" w:name="_Ref139027145"/>
      <w:r w:rsidR="00FF04A4">
        <w:rPr>
          <w:rFonts w:cs="Arial"/>
          <w:szCs w:val="20"/>
        </w:rPr>
        <w:t xml:space="preserve">Veřejné zakázky </w:t>
      </w:r>
      <w:r w:rsidRPr="00416375">
        <w:rPr>
          <w:rFonts w:cs="Arial"/>
          <w:szCs w:val="20"/>
        </w:rPr>
        <w:t xml:space="preserve">a minimálně stejnými zkušenostmi a praxí, které byly předmětem hodnocení dle zadávací dokumentace, tj. Dodavatel </w:t>
      </w:r>
      <w:r w:rsidR="00FF04A4">
        <w:rPr>
          <w:rFonts w:cs="Arial"/>
          <w:szCs w:val="20"/>
        </w:rPr>
        <w:t>se zavazuje</w:t>
      </w:r>
      <w:r w:rsidR="00FF04A4" w:rsidRPr="00416375">
        <w:rPr>
          <w:rFonts w:cs="Arial"/>
          <w:szCs w:val="20"/>
        </w:rPr>
        <w:t xml:space="preserve"> </w:t>
      </w:r>
      <w:r w:rsidRPr="00416375">
        <w:rPr>
          <w:rFonts w:cs="Arial"/>
          <w:szCs w:val="20"/>
        </w:rPr>
        <w:t>doložit, že nový člen realizačního týmu by získal alespoň stejný počet bodů v rámci hodnocení jako člen realizačního týmu, kterého nahrazuje, či jehož pozice (role) je rozšířena o nového člena realizačního týmu.</w:t>
      </w:r>
      <w:bookmarkEnd w:id="33"/>
      <w:r w:rsidRPr="00416375">
        <w:rPr>
          <w:rFonts w:cs="Arial"/>
          <w:szCs w:val="20"/>
        </w:rPr>
        <w:t xml:space="preserve"> </w:t>
      </w:r>
      <w:bookmarkStart w:id="34" w:name="_Ref372629544"/>
      <w:bookmarkEnd w:id="31"/>
      <w:r w:rsidR="00BE2052">
        <w:rPr>
          <w:rFonts w:cs="Arial"/>
          <w:szCs w:val="20"/>
        </w:rPr>
        <w:t xml:space="preserve">Smluvní strany tímto ujednaly, že v případě dodatečné změny členů realizačního týmu </w:t>
      </w:r>
      <w:r w:rsidR="00C57F2D">
        <w:rPr>
          <w:rFonts w:cs="Arial"/>
          <w:szCs w:val="20"/>
        </w:rPr>
        <w:t>nebude</w:t>
      </w:r>
      <w:r w:rsidR="00BE2052">
        <w:rPr>
          <w:rFonts w:cs="Arial"/>
          <w:szCs w:val="20"/>
        </w:rPr>
        <w:t xml:space="preserve"> uzav</w:t>
      </w:r>
      <w:r w:rsidR="00C57F2D">
        <w:rPr>
          <w:rFonts w:cs="Arial"/>
          <w:szCs w:val="20"/>
        </w:rPr>
        <w:t>řen</w:t>
      </w:r>
      <w:r w:rsidR="00BE2052">
        <w:rPr>
          <w:rFonts w:cs="Arial"/>
          <w:szCs w:val="20"/>
        </w:rPr>
        <w:t xml:space="preserve"> dodatek, jímž </w:t>
      </w:r>
      <w:r w:rsidR="00C57F2D">
        <w:rPr>
          <w:rFonts w:cs="Arial"/>
          <w:szCs w:val="20"/>
        </w:rPr>
        <w:t>by došlo</w:t>
      </w:r>
      <w:r w:rsidR="00BE2052">
        <w:rPr>
          <w:rFonts w:cs="Arial"/>
          <w:szCs w:val="20"/>
        </w:rPr>
        <w:t xml:space="preserve"> ke změně Přílohy 4 této Smlouvy.</w:t>
      </w:r>
    </w:p>
    <w:p w14:paraId="16546B52" w14:textId="0484B1DF" w:rsidR="00282DCE" w:rsidRPr="002060E1" w:rsidRDefault="0081782A" w:rsidP="00466D0F">
      <w:pPr>
        <w:pStyle w:val="RLTextlnkuslovan"/>
        <w:widowControl w:val="0"/>
        <w:spacing w:before="120" w:after="0" w:line="280" w:lineRule="atLeast"/>
      </w:pPr>
      <w:bookmarkStart w:id="35" w:name="_Ref426022402"/>
      <w:r>
        <w:t>Dodavatel</w:t>
      </w:r>
      <w:r w:rsidR="009335D8" w:rsidRPr="002060E1">
        <w:t xml:space="preserve"> se </w:t>
      </w:r>
      <w:r w:rsidR="00FD4AA4">
        <w:t xml:space="preserve">dále </w:t>
      </w:r>
      <w:r w:rsidR="009335D8" w:rsidRPr="002060E1">
        <w:t xml:space="preserve">zavazuje </w:t>
      </w:r>
      <w:r w:rsidR="00347C9A" w:rsidRPr="002060E1">
        <w:t>poskytovat</w:t>
      </w:r>
      <w:r w:rsidR="00A83CDD" w:rsidRPr="002060E1">
        <w:t xml:space="preserve"> </w:t>
      </w:r>
      <w:r w:rsidR="00FF04A4">
        <w:t xml:space="preserve">Předmět </w:t>
      </w:r>
      <w:r w:rsidR="00733F0E" w:rsidRPr="002060E1">
        <w:t xml:space="preserve">plnění </w:t>
      </w:r>
      <w:r w:rsidR="009335D8" w:rsidRPr="002060E1">
        <w:t xml:space="preserve">sám, nebo s využitím </w:t>
      </w:r>
      <w:r w:rsidR="00B12070" w:rsidRPr="002060E1">
        <w:t>poddodavatel</w:t>
      </w:r>
      <w:r w:rsidR="009335D8" w:rsidRPr="002060E1">
        <w:t xml:space="preserve">ů </w:t>
      </w:r>
      <w:r w:rsidR="009335D8" w:rsidRPr="001445BA">
        <w:t>uvedených v</w:t>
      </w:r>
      <w:r w:rsidR="001B4E64" w:rsidRPr="001445BA">
        <w:t xml:space="preserve"> Příloze </w:t>
      </w:r>
      <w:r w:rsidR="001445BA" w:rsidRPr="001445BA">
        <w:t>6</w:t>
      </w:r>
      <w:r w:rsidR="009335D8" w:rsidRPr="001445BA">
        <w:t xml:space="preserve"> této Smlouvy. Jakákoliv dodatečná změna osoby </w:t>
      </w:r>
      <w:r w:rsidR="00B12070" w:rsidRPr="001445BA">
        <w:t>poddodavatel</w:t>
      </w:r>
      <w:r w:rsidR="009335D8" w:rsidRPr="001445BA">
        <w:t>e nebo rozsahu plnění svěřeného</w:t>
      </w:r>
      <w:r w:rsidR="009335D8" w:rsidRPr="002060E1">
        <w:t xml:space="preserve"> </w:t>
      </w:r>
      <w:r w:rsidR="00B12070" w:rsidRPr="002060E1">
        <w:t>poddodavatel</w:t>
      </w:r>
      <w:r w:rsidR="009335D8" w:rsidRPr="002060E1">
        <w:t>i musí být předem písemně schválena Objednatelem</w:t>
      </w:r>
      <w:r w:rsidR="004F29FB" w:rsidRPr="002060E1">
        <w:t xml:space="preserve">, ledaže by plnění původně svěřené </w:t>
      </w:r>
      <w:r w:rsidR="00B12070" w:rsidRPr="002060E1">
        <w:t>poddodavatel</w:t>
      </w:r>
      <w:r w:rsidR="004F29FB" w:rsidRPr="002060E1">
        <w:t xml:space="preserve">i realizoval </w:t>
      </w:r>
      <w:r>
        <w:t>Dodavatel</w:t>
      </w:r>
      <w:r w:rsidR="004F29FB" w:rsidRPr="002060E1">
        <w:t xml:space="preserve"> sám</w:t>
      </w:r>
      <w:r w:rsidR="009335D8" w:rsidRPr="002060E1">
        <w:t>.</w:t>
      </w:r>
      <w:r w:rsidR="00BE2052" w:rsidRPr="00BE2052">
        <w:rPr>
          <w:rFonts w:cs="Arial"/>
          <w:szCs w:val="20"/>
        </w:rPr>
        <w:t xml:space="preserve"> </w:t>
      </w:r>
      <w:r w:rsidR="00E51835" w:rsidRPr="00E51835">
        <w:rPr>
          <w:rFonts w:cs="Arial"/>
          <w:szCs w:val="20"/>
        </w:rPr>
        <w:t xml:space="preserve">Dodavatel se zavazuje, že při poskytování </w:t>
      </w:r>
      <w:r w:rsidR="00FF04A4">
        <w:rPr>
          <w:rFonts w:cs="Arial"/>
          <w:szCs w:val="20"/>
        </w:rPr>
        <w:t xml:space="preserve">Předmětu plnění </w:t>
      </w:r>
      <w:r w:rsidR="00E51835" w:rsidRPr="00E51835">
        <w:rPr>
          <w:rFonts w:cs="Arial"/>
          <w:szCs w:val="20"/>
        </w:rPr>
        <w:t>prostřednictvím jakékoliv třetí osoby dle tohoto odstavce má odpovědnost, jako by</w:t>
      </w:r>
      <w:r w:rsidR="00FF04A4">
        <w:rPr>
          <w:rFonts w:cs="Arial"/>
          <w:szCs w:val="20"/>
        </w:rPr>
        <w:t xml:space="preserve"> Předmět plnění</w:t>
      </w:r>
      <w:r w:rsidR="00E51835" w:rsidRPr="00E51835">
        <w:rPr>
          <w:rFonts w:cs="Arial"/>
          <w:szCs w:val="20"/>
        </w:rPr>
        <w:t xml:space="preserve"> poskytoval sám. </w:t>
      </w:r>
      <w:r w:rsidR="00BE2052" w:rsidRPr="00E51835">
        <w:rPr>
          <w:rFonts w:cs="Arial"/>
          <w:szCs w:val="20"/>
        </w:rPr>
        <w:t>Smluvní</w:t>
      </w:r>
      <w:r w:rsidR="00BE2052">
        <w:rPr>
          <w:rFonts w:cs="Arial"/>
          <w:szCs w:val="20"/>
        </w:rPr>
        <w:t xml:space="preserve"> strany tímto ujednaly, že v případě dodatečné změny poddodavatele </w:t>
      </w:r>
      <w:r w:rsidR="00C57F2D">
        <w:rPr>
          <w:rFonts w:cs="Arial"/>
          <w:szCs w:val="20"/>
        </w:rPr>
        <w:t>nebude uzavřen</w:t>
      </w:r>
      <w:r w:rsidR="00BE2052">
        <w:rPr>
          <w:rFonts w:cs="Arial"/>
          <w:szCs w:val="20"/>
        </w:rPr>
        <w:t xml:space="preserve"> dodatek, jímž </w:t>
      </w:r>
      <w:r w:rsidR="00C57F2D">
        <w:rPr>
          <w:rFonts w:cs="Arial"/>
          <w:szCs w:val="20"/>
        </w:rPr>
        <w:t>by došlo</w:t>
      </w:r>
      <w:r w:rsidR="00BE2052">
        <w:rPr>
          <w:rFonts w:cs="Arial"/>
          <w:szCs w:val="20"/>
        </w:rPr>
        <w:t xml:space="preserve"> ke změně Přílohy 6 této Smlouvy</w:t>
      </w:r>
      <w:r w:rsidR="00BE2052">
        <w:rPr>
          <w:rFonts w:cs="Arial"/>
          <w:bCs/>
          <w:iCs/>
          <w:szCs w:val="20"/>
        </w:rPr>
        <w:t>.</w:t>
      </w:r>
    </w:p>
    <w:p w14:paraId="165922FD" w14:textId="77777777" w:rsidR="00FA423E" w:rsidRPr="002060E1" w:rsidRDefault="00FA423E" w:rsidP="00466D0F">
      <w:pPr>
        <w:pStyle w:val="RLTextlnkuslovan"/>
        <w:widowControl w:val="0"/>
        <w:spacing w:before="120" w:after="0" w:line="280" w:lineRule="atLeast"/>
      </w:pPr>
      <w:r>
        <w:t>Objednatel se touto Smlouvou zavazuje poskytnout Dodavateli nezbytnou součinnost při poskytování Předmětu plnění Dodavatelem v rozsahu, který je vymezen v této Smlouvě.</w:t>
      </w:r>
    </w:p>
    <w:p w14:paraId="749FF56F" w14:textId="302A727C" w:rsidR="00FA423E" w:rsidRDefault="00FA423E" w:rsidP="00466D0F">
      <w:pPr>
        <w:pStyle w:val="RLTextlnkuslovan"/>
        <w:widowControl w:val="0"/>
        <w:spacing w:before="120" w:after="0" w:line="280" w:lineRule="atLeast"/>
      </w:pPr>
      <w:r w:rsidRPr="002060E1">
        <w:t xml:space="preserve">Objednatel se zavazuje </w:t>
      </w:r>
      <w:r w:rsidR="004656D7">
        <w:t>uhradit</w:t>
      </w:r>
      <w:r w:rsidR="004656D7" w:rsidRPr="002060E1">
        <w:t xml:space="preserve"> </w:t>
      </w:r>
      <w:r>
        <w:t>Dodavatel</w:t>
      </w:r>
      <w:r w:rsidRPr="002060E1">
        <w:t>i dohodnutou cenu za řádně a včas poskytnutý Předmět plnění nebo jeho část, a to za podmínek touto Smlouvou dále stanovených.</w:t>
      </w:r>
    </w:p>
    <w:p w14:paraId="6B36002B" w14:textId="5982920E" w:rsidR="006146AD" w:rsidRPr="002060E1" w:rsidRDefault="006146AD" w:rsidP="00466D0F">
      <w:pPr>
        <w:pStyle w:val="RLTextlnkuslovan"/>
        <w:widowControl w:val="0"/>
        <w:spacing w:before="120" w:after="0" w:line="280" w:lineRule="atLeast"/>
      </w:pPr>
      <w:r>
        <w:t xml:space="preserve">Objednatel se zavazuje </w:t>
      </w:r>
      <w:r w:rsidR="00DA7A48">
        <w:t xml:space="preserve">ve svých datových centrech </w:t>
      </w:r>
      <w:r>
        <w:t xml:space="preserve">zajistit HW a SW prostředí pro řádnou implementaci a </w:t>
      </w:r>
      <w:r w:rsidR="0060680F">
        <w:t xml:space="preserve">provoz Nástroje XDR. Maximální možné </w:t>
      </w:r>
      <w:r w:rsidR="001B02F7">
        <w:t xml:space="preserve">parametry pro prostředí jsou uvedeny </w:t>
      </w:r>
      <w:r w:rsidR="001B02F7" w:rsidRPr="001445BA">
        <w:rPr>
          <w:lang w:eastAsia="en-US"/>
        </w:rPr>
        <w:t>v Příloze 1 této Smlouvy</w:t>
      </w:r>
      <w:r w:rsidR="001B02F7">
        <w:rPr>
          <w:lang w:eastAsia="en-US"/>
        </w:rPr>
        <w:t>.</w:t>
      </w:r>
    </w:p>
    <w:p w14:paraId="3D96BAC6" w14:textId="490144F5" w:rsidR="005E6174" w:rsidRPr="002060E1" w:rsidRDefault="005E6174" w:rsidP="00466D0F">
      <w:pPr>
        <w:pStyle w:val="RLlneksmlouvy"/>
        <w:keepNext w:val="0"/>
        <w:widowControl w:val="0"/>
        <w:suppressAutoHyphens w:val="0"/>
        <w:spacing w:line="280" w:lineRule="atLeast"/>
      </w:pPr>
      <w:bookmarkStart w:id="36" w:name="_Toc212632747"/>
      <w:bookmarkEnd w:id="32"/>
      <w:bookmarkEnd w:id="34"/>
      <w:bookmarkEnd w:id="35"/>
      <w:r w:rsidRPr="002060E1">
        <w:t>MÍSTO</w:t>
      </w:r>
      <w:r w:rsidR="00D86104" w:rsidRPr="002060E1">
        <w:t>, TERMÍNY A ZPŮSOB</w:t>
      </w:r>
      <w:r w:rsidRPr="002060E1">
        <w:t xml:space="preserve"> PLNĚNÍ</w:t>
      </w:r>
      <w:bookmarkEnd w:id="36"/>
    </w:p>
    <w:p w14:paraId="2B33BD56" w14:textId="6EE4A643" w:rsidR="00081F67" w:rsidRPr="002060E1" w:rsidRDefault="0081782A" w:rsidP="00466D0F">
      <w:pPr>
        <w:pStyle w:val="RLTextlnkuslovan"/>
        <w:widowControl w:val="0"/>
        <w:spacing w:line="280" w:lineRule="atLeast"/>
      </w:pPr>
      <w:bookmarkStart w:id="37" w:name="_Ref370398867"/>
      <w:r>
        <w:t>Dodavatel</w:t>
      </w:r>
      <w:r w:rsidR="00081F67" w:rsidRPr="002060E1">
        <w:t xml:space="preserve"> se zavazuje realizovat Předmět plnění v následujících termínech:</w:t>
      </w:r>
    </w:p>
    <w:p w14:paraId="3703E3E8" w14:textId="6A383DDD" w:rsidR="00713A6A" w:rsidRPr="000E0A70" w:rsidRDefault="00B476FB" w:rsidP="00466D0F">
      <w:pPr>
        <w:pStyle w:val="RLTextlnkuslovan"/>
        <w:widowControl w:val="0"/>
        <w:numPr>
          <w:ilvl w:val="2"/>
          <w:numId w:val="1"/>
        </w:numPr>
        <w:spacing w:line="280" w:lineRule="atLeast"/>
      </w:pPr>
      <w:bookmarkStart w:id="38" w:name="_Ref136940892"/>
      <w:r w:rsidRPr="000E0A70">
        <w:t>P</w:t>
      </w:r>
      <w:r w:rsidR="00794CB1" w:rsidRPr="000E0A70">
        <w:t xml:space="preserve">oskytovat </w:t>
      </w:r>
      <w:r w:rsidR="0002473B" w:rsidRPr="000E0A70">
        <w:t xml:space="preserve">licence pro </w:t>
      </w:r>
      <w:r w:rsidR="00227254" w:rsidRPr="000E0A70">
        <w:t xml:space="preserve">Nástroj </w:t>
      </w:r>
      <w:r w:rsidR="00AE4126" w:rsidRPr="000E0A70">
        <w:t>XDR</w:t>
      </w:r>
      <w:r w:rsidR="00227254" w:rsidRPr="000E0A70">
        <w:t xml:space="preserve"> </w:t>
      </w:r>
      <w:r w:rsidR="00AD10D3" w:rsidRPr="000E0A70">
        <w:t xml:space="preserve">v termínech dle </w:t>
      </w:r>
      <w:r w:rsidR="00AD10D3" w:rsidRPr="000E0A70">
        <w:rPr>
          <w:lang w:eastAsia="en-US"/>
        </w:rPr>
        <w:t xml:space="preserve">čl. </w:t>
      </w:r>
      <w:r w:rsidR="00AD10D3" w:rsidRPr="000E0A70">
        <w:rPr>
          <w:lang w:eastAsia="en-US"/>
        </w:rPr>
        <w:fldChar w:fldCharType="begin"/>
      </w:r>
      <w:r w:rsidR="00AD10D3" w:rsidRPr="000E0A70">
        <w:rPr>
          <w:lang w:eastAsia="en-US"/>
        </w:rPr>
        <w:instrText xml:space="preserve"> REF _Ref145866664 \r \h </w:instrText>
      </w:r>
      <w:r w:rsidR="000E0A70">
        <w:rPr>
          <w:lang w:eastAsia="en-US"/>
        </w:rPr>
        <w:instrText xml:space="preserve"> \* MERGEFORMAT </w:instrText>
      </w:r>
      <w:r w:rsidR="00AD10D3" w:rsidRPr="000E0A70">
        <w:rPr>
          <w:lang w:eastAsia="en-US"/>
        </w:rPr>
      </w:r>
      <w:r w:rsidR="00AD10D3" w:rsidRPr="000E0A70">
        <w:rPr>
          <w:lang w:eastAsia="en-US"/>
        </w:rPr>
        <w:fldChar w:fldCharType="separate"/>
      </w:r>
      <w:r w:rsidR="0021109F">
        <w:rPr>
          <w:lang w:eastAsia="en-US"/>
        </w:rPr>
        <w:t>6</w:t>
      </w:r>
      <w:r w:rsidR="00AD10D3" w:rsidRPr="000E0A70">
        <w:rPr>
          <w:lang w:eastAsia="en-US"/>
        </w:rPr>
        <w:fldChar w:fldCharType="end"/>
      </w:r>
      <w:r w:rsidR="00AD10D3" w:rsidRPr="000E0A70">
        <w:t xml:space="preserve"> </w:t>
      </w:r>
      <w:r w:rsidR="00466D0F">
        <w:t xml:space="preserve">této Smlouvy </w:t>
      </w:r>
      <w:r w:rsidR="00AD10D3" w:rsidRPr="000E0A70">
        <w:t xml:space="preserve">a </w:t>
      </w:r>
      <w:r w:rsidR="000E0A70" w:rsidRPr="000E0A70">
        <w:t xml:space="preserve">jejich případné rozšíření </w:t>
      </w:r>
      <w:r w:rsidR="00991E61" w:rsidRPr="000E0A70">
        <w:t>průběžně</w:t>
      </w:r>
      <w:r w:rsidR="00BE2052" w:rsidRPr="000E0A70">
        <w:t xml:space="preserve"> po dobu</w:t>
      </w:r>
      <w:r w:rsidR="00991E61" w:rsidRPr="000E0A70">
        <w:t xml:space="preserve"> </w:t>
      </w:r>
      <w:r w:rsidR="004369BA">
        <w:t>72</w:t>
      </w:r>
      <w:r w:rsidR="00C74F69" w:rsidRPr="000E0A70">
        <w:t xml:space="preserve"> měsíců </w:t>
      </w:r>
      <w:bookmarkStart w:id="39" w:name="_Hlk140827333"/>
      <w:r w:rsidR="00C53F1D">
        <w:t xml:space="preserve">od poskytnutí prvních licencí </w:t>
      </w:r>
      <w:bookmarkEnd w:id="39"/>
      <w:r w:rsidR="00991E61" w:rsidRPr="000E0A70">
        <w:t>a</w:t>
      </w:r>
      <w:r w:rsidR="00C53F1D">
        <w:t> </w:t>
      </w:r>
      <w:r w:rsidR="00991E61" w:rsidRPr="000E0A70">
        <w:t>v</w:t>
      </w:r>
      <w:r w:rsidR="00C27D01" w:rsidRPr="000E0A70">
        <w:t> </w:t>
      </w:r>
      <w:r w:rsidR="00991E61" w:rsidRPr="000E0A70">
        <w:t>rozsahu</w:t>
      </w:r>
      <w:r w:rsidR="00C27D01" w:rsidRPr="000E0A70">
        <w:t>, který si Objednatel vyžádal v souladu s</w:t>
      </w:r>
      <w:r w:rsidR="001134D9">
        <w:t xml:space="preserve"> odst. </w:t>
      </w:r>
      <w:r w:rsidR="001134D9">
        <w:fldChar w:fldCharType="begin"/>
      </w:r>
      <w:r w:rsidR="001134D9">
        <w:instrText xml:space="preserve"> REF _Ref147126784 \r \h </w:instrText>
      </w:r>
      <w:r w:rsidR="001134D9">
        <w:fldChar w:fldCharType="separate"/>
      </w:r>
      <w:r w:rsidR="001134D9">
        <w:t>6.1</w:t>
      </w:r>
      <w:r w:rsidR="001134D9">
        <w:fldChar w:fldCharType="end"/>
      </w:r>
      <w:r w:rsidR="00466D0F">
        <w:t xml:space="preserve"> této Smlouvy</w:t>
      </w:r>
      <w:r w:rsidR="00991E61" w:rsidRPr="000E0A70">
        <w:t>;</w:t>
      </w:r>
      <w:bookmarkEnd w:id="38"/>
    </w:p>
    <w:p w14:paraId="36FB1981" w14:textId="77777777" w:rsidR="000D6BC7" w:rsidRPr="002060E1" w:rsidRDefault="000D6BC7" w:rsidP="00466D0F">
      <w:pPr>
        <w:pStyle w:val="RLTextlnkuslovan"/>
        <w:widowControl w:val="0"/>
        <w:numPr>
          <w:ilvl w:val="2"/>
          <w:numId w:val="1"/>
        </w:numPr>
        <w:spacing w:line="280" w:lineRule="atLeast"/>
      </w:pPr>
      <w:r w:rsidRPr="002060E1">
        <w:t xml:space="preserve">Realizovat </w:t>
      </w:r>
      <w:r>
        <w:t>Základní i</w:t>
      </w:r>
      <w:r w:rsidRPr="002060E1">
        <w:t xml:space="preserve">mplementaci dle odst. </w:t>
      </w:r>
      <w:r w:rsidRPr="002060E1">
        <w:fldChar w:fldCharType="begin"/>
      </w:r>
      <w:r w:rsidRPr="002060E1">
        <w:instrText xml:space="preserve"> REF _Ref49700571 \r \h </w:instrText>
      </w:r>
      <w:r w:rsidRPr="002060E1">
        <w:fldChar w:fldCharType="separate"/>
      </w:r>
      <w:r>
        <w:t>3.2</w:t>
      </w:r>
      <w:r w:rsidRPr="002060E1">
        <w:fldChar w:fldCharType="end"/>
      </w:r>
      <w:r w:rsidRPr="002060E1">
        <w:t xml:space="preserve"> této Smlouvy v souladu s harmonogramem uvedeným v Příloze </w:t>
      </w:r>
      <w:r>
        <w:t>3</w:t>
      </w:r>
      <w:r w:rsidRPr="002060E1">
        <w:t xml:space="preserve"> této Smlouvy;</w:t>
      </w:r>
    </w:p>
    <w:p w14:paraId="5C2FED1F" w14:textId="0D48232F" w:rsidR="00794CB1" w:rsidRPr="002060E1" w:rsidRDefault="00713A6A" w:rsidP="00466D0F">
      <w:pPr>
        <w:pStyle w:val="RLTextlnkuslovan"/>
        <w:widowControl w:val="0"/>
        <w:numPr>
          <w:ilvl w:val="2"/>
          <w:numId w:val="1"/>
        </w:numPr>
        <w:spacing w:line="280" w:lineRule="atLeast"/>
      </w:pPr>
      <w:r>
        <w:t xml:space="preserve">Poskytovat </w:t>
      </w:r>
      <w:r w:rsidR="004D36E1">
        <w:t>Technickou p</w:t>
      </w:r>
      <w:r w:rsidR="00227254" w:rsidRPr="002060E1">
        <w:t xml:space="preserve">odporu dle odst. </w:t>
      </w:r>
      <w:r w:rsidR="00227254" w:rsidRPr="002060E1">
        <w:fldChar w:fldCharType="begin"/>
      </w:r>
      <w:r w:rsidR="00227254" w:rsidRPr="002060E1">
        <w:instrText xml:space="preserve"> REF _Ref49700540 \r \h </w:instrText>
      </w:r>
      <w:r w:rsidR="00227254" w:rsidRPr="002060E1">
        <w:fldChar w:fldCharType="separate"/>
      </w:r>
      <w:r w:rsidR="007A5596">
        <w:t>3.3</w:t>
      </w:r>
      <w:r w:rsidR="00227254" w:rsidRPr="002060E1">
        <w:fldChar w:fldCharType="end"/>
      </w:r>
      <w:r w:rsidR="004522CC" w:rsidRPr="002060E1">
        <w:t xml:space="preserve"> </w:t>
      </w:r>
      <w:r w:rsidR="00066C24" w:rsidRPr="002060E1">
        <w:rPr>
          <w:lang w:eastAsia="en-US"/>
        </w:rPr>
        <w:t>této Smlouvy</w:t>
      </w:r>
      <w:r w:rsidR="002E166E" w:rsidRPr="002060E1">
        <w:t xml:space="preserve"> průběžně </w:t>
      </w:r>
      <w:r w:rsidR="00E31729">
        <w:t>72</w:t>
      </w:r>
      <w:r w:rsidR="007B7621">
        <w:t xml:space="preserve"> měsíců </w:t>
      </w:r>
      <w:r w:rsidR="004D36E1">
        <w:t xml:space="preserve">od </w:t>
      </w:r>
      <w:r w:rsidR="007B7621">
        <w:t>ukončení Základní implementace</w:t>
      </w:r>
      <w:r w:rsidR="002E166E" w:rsidRPr="002060E1">
        <w:t>;</w:t>
      </w:r>
    </w:p>
    <w:p w14:paraId="508E1CA5" w14:textId="767F8227" w:rsidR="004E071D" w:rsidRPr="002060E1" w:rsidRDefault="00BE48C0" w:rsidP="00466D0F">
      <w:pPr>
        <w:pStyle w:val="RLTextlnkuslovan"/>
        <w:widowControl w:val="0"/>
        <w:numPr>
          <w:ilvl w:val="2"/>
          <w:numId w:val="1"/>
        </w:numPr>
        <w:spacing w:line="280" w:lineRule="atLeast"/>
      </w:pPr>
      <w:r w:rsidRPr="002060E1">
        <w:t>Poskyt</w:t>
      </w:r>
      <w:r w:rsidR="00773DF0">
        <w:t>ovat</w:t>
      </w:r>
      <w:r w:rsidRPr="002060E1">
        <w:t xml:space="preserve"> služby </w:t>
      </w:r>
      <w:r w:rsidR="00D43465">
        <w:t xml:space="preserve">Ladění reportingu </w:t>
      </w:r>
      <w:r w:rsidRPr="002060E1">
        <w:t xml:space="preserve">dle odst. </w:t>
      </w:r>
      <w:r w:rsidR="00FB2D65">
        <w:fldChar w:fldCharType="begin"/>
      </w:r>
      <w:r w:rsidR="00FB2D65">
        <w:instrText xml:space="preserve"> REF _Ref147126999 \r \h </w:instrText>
      </w:r>
      <w:r w:rsidR="00FB2D65">
        <w:fldChar w:fldCharType="separate"/>
      </w:r>
      <w:r w:rsidR="00FB2D65">
        <w:t>3.4</w:t>
      </w:r>
      <w:r w:rsidR="00FB2D65">
        <w:fldChar w:fldCharType="end"/>
      </w:r>
      <w:r w:rsidR="00FB2D65">
        <w:t xml:space="preserve"> </w:t>
      </w:r>
      <w:r w:rsidR="00A0641B" w:rsidRPr="002060E1">
        <w:t xml:space="preserve">této Smlouvy </w:t>
      </w:r>
      <w:r w:rsidR="00C50279">
        <w:t xml:space="preserve">po dobu </w:t>
      </w:r>
      <w:r w:rsidR="007F43C3">
        <w:t>6</w:t>
      </w:r>
      <w:r w:rsidR="00C50279">
        <w:t> měsíců od ukončení Základní implementace</w:t>
      </w:r>
      <w:r w:rsidR="00D43465">
        <w:t>;</w:t>
      </w:r>
    </w:p>
    <w:p w14:paraId="4BABE3E4" w14:textId="1BEE6583" w:rsidR="007D7E5D" w:rsidRDefault="00BE48C0" w:rsidP="00466D0F">
      <w:pPr>
        <w:pStyle w:val="RLTextlnkuslovan"/>
        <w:widowControl w:val="0"/>
        <w:numPr>
          <w:ilvl w:val="2"/>
          <w:numId w:val="1"/>
        </w:numPr>
        <w:spacing w:line="280" w:lineRule="atLeast"/>
      </w:pPr>
      <w:r w:rsidRPr="002060E1">
        <w:t>Poskyt</w:t>
      </w:r>
      <w:r w:rsidR="00773DF0">
        <w:t>ovat</w:t>
      </w:r>
      <w:r w:rsidRPr="002060E1">
        <w:t xml:space="preserve"> Doplňkové služby dle odst. </w:t>
      </w:r>
      <w:r w:rsidR="00D43465">
        <w:fldChar w:fldCharType="begin"/>
      </w:r>
      <w:r w:rsidR="00D43465">
        <w:instrText xml:space="preserve"> REF _Ref146794590 \r \h </w:instrText>
      </w:r>
      <w:r w:rsidR="00D43465">
        <w:fldChar w:fldCharType="separate"/>
      </w:r>
      <w:r w:rsidR="00FB2D65">
        <w:t>3.5</w:t>
      </w:r>
      <w:r w:rsidR="00D43465">
        <w:fldChar w:fldCharType="end"/>
      </w:r>
      <w:r w:rsidR="00D43465">
        <w:t xml:space="preserve"> </w:t>
      </w:r>
      <w:r w:rsidR="00A0641B" w:rsidRPr="002060E1">
        <w:t xml:space="preserve">této Smlouvy </w:t>
      </w:r>
      <w:r w:rsidRPr="002060E1">
        <w:t>dle potřeby Objednatele</w:t>
      </w:r>
      <w:r w:rsidR="00773DF0">
        <w:t xml:space="preserve"> po celou dobu účinnosti </w:t>
      </w:r>
      <w:r w:rsidR="00FF04A4">
        <w:t xml:space="preserve">této </w:t>
      </w:r>
      <w:r w:rsidR="00F15352">
        <w:t>S</w:t>
      </w:r>
      <w:r w:rsidR="00773DF0">
        <w:t>mlouvy</w:t>
      </w:r>
      <w:r w:rsidR="007D7E5D">
        <w:t>;</w:t>
      </w:r>
    </w:p>
    <w:p w14:paraId="38420C38" w14:textId="06A18AD5" w:rsidR="007D7E5D" w:rsidRPr="002060E1" w:rsidRDefault="007D7E5D" w:rsidP="00466D0F">
      <w:pPr>
        <w:pStyle w:val="RLTextlnkuslovan"/>
        <w:widowControl w:val="0"/>
        <w:numPr>
          <w:ilvl w:val="2"/>
          <w:numId w:val="1"/>
        </w:numPr>
        <w:spacing w:line="280" w:lineRule="atLeast"/>
      </w:pPr>
      <w:r>
        <w:t xml:space="preserve">Poskytovat Služby exitu </w:t>
      </w:r>
      <w:r w:rsidRPr="002060E1">
        <w:t xml:space="preserve">dle odst. </w:t>
      </w:r>
      <w:r w:rsidR="00DB0953">
        <w:fldChar w:fldCharType="begin"/>
      </w:r>
      <w:r w:rsidR="00DB0953">
        <w:instrText xml:space="preserve"> REF _Ref146794606 \r \h </w:instrText>
      </w:r>
      <w:r w:rsidR="00DB0953">
        <w:fldChar w:fldCharType="separate"/>
      </w:r>
      <w:r w:rsidR="00FB2D65">
        <w:t>3.6</w:t>
      </w:r>
      <w:r w:rsidR="00DB0953">
        <w:fldChar w:fldCharType="end"/>
      </w:r>
      <w:r w:rsidRPr="002060E1">
        <w:t xml:space="preserve"> této Smlouvy</w:t>
      </w:r>
      <w:r>
        <w:t xml:space="preserve"> </w:t>
      </w:r>
      <w:r w:rsidRPr="002060E1">
        <w:t>v souladu s</w:t>
      </w:r>
      <w:r>
        <w:t xml:space="preserve"> termíny </w:t>
      </w:r>
      <w:r w:rsidRPr="002060E1">
        <w:t>uvedeným</w:t>
      </w:r>
      <w:r>
        <w:t>i v</w:t>
      </w:r>
      <w:r w:rsidR="002E6A92">
        <w:t> čl. 7</w:t>
      </w:r>
      <w:r>
        <w:t xml:space="preserve"> této Smlouvy</w:t>
      </w:r>
      <w:r w:rsidRPr="002060E1">
        <w:t>.</w:t>
      </w:r>
    </w:p>
    <w:p w14:paraId="18076C83" w14:textId="6F474F8C" w:rsidR="00081F67" w:rsidRPr="002060E1" w:rsidRDefault="00081F67" w:rsidP="00466D0F">
      <w:pPr>
        <w:pStyle w:val="RLTextlnkuslovan"/>
        <w:widowControl w:val="0"/>
        <w:spacing w:line="280" w:lineRule="atLeast"/>
      </w:pPr>
      <w:r w:rsidRPr="002060E1">
        <w:t xml:space="preserve">V případě </w:t>
      </w:r>
      <w:r w:rsidR="00466D0F">
        <w:t xml:space="preserve">potřeby </w:t>
      </w:r>
      <w:r w:rsidRPr="002060E1">
        <w:t xml:space="preserve">poskytnutí </w:t>
      </w:r>
      <w:r w:rsidR="00791B55" w:rsidRPr="002060E1">
        <w:t xml:space="preserve">Doplňkových služeb </w:t>
      </w:r>
      <w:r w:rsidR="00A0641B" w:rsidRPr="002060E1">
        <w:t xml:space="preserve">dle odst. </w:t>
      </w:r>
      <w:r w:rsidR="00DB0953">
        <w:fldChar w:fldCharType="begin"/>
      </w:r>
      <w:r w:rsidR="00DB0953">
        <w:instrText xml:space="preserve"> REF _Ref146794590 \r \h </w:instrText>
      </w:r>
      <w:r w:rsidR="00DB0953">
        <w:fldChar w:fldCharType="separate"/>
      </w:r>
      <w:r w:rsidR="00DB0953">
        <w:t>3.5</w:t>
      </w:r>
      <w:r w:rsidR="00DB0953">
        <w:fldChar w:fldCharType="end"/>
      </w:r>
      <w:r w:rsidR="00A0641B" w:rsidRPr="002060E1">
        <w:t xml:space="preserve"> </w:t>
      </w:r>
      <w:r w:rsidR="00397BD0" w:rsidRPr="002060E1">
        <w:t xml:space="preserve">této Smlouvy </w:t>
      </w:r>
      <w:r w:rsidRPr="002060E1">
        <w:t xml:space="preserve">zašle Objednatel </w:t>
      </w:r>
      <w:r w:rsidR="00C06385" w:rsidRPr="002060E1">
        <w:t xml:space="preserve">podle </w:t>
      </w:r>
      <w:r w:rsidR="00F1467A" w:rsidRPr="002060E1">
        <w:t xml:space="preserve">odst. </w:t>
      </w:r>
      <w:r w:rsidR="00770227">
        <w:fldChar w:fldCharType="begin"/>
      </w:r>
      <w:r w:rsidR="00770227">
        <w:instrText xml:space="preserve"> REF _Ref149589182 \r \h </w:instrText>
      </w:r>
      <w:r w:rsidR="00770227">
        <w:fldChar w:fldCharType="separate"/>
      </w:r>
      <w:r w:rsidR="00770227">
        <w:t>13.1.2i)</w:t>
      </w:r>
      <w:r w:rsidR="00770227">
        <w:fldChar w:fldCharType="end"/>
      </w:r>
      <w:r w:rsidR="00770227">
        <w:t xml:space="preserve"> </w:t>
      </w:r>
      <w:r w:rsidR="00397BD0" w:rsidRPr="002060E1">
        <w:t xml:space="preserve">této Smlouvy </w:t>
      </w:r>
      <w:r w:rsidR="0081782A">
        <w:t>Dodavatel</w:t>
      </w:r>
      <w:r w:rsidR="00791B55" w:rsidRPr="002060E1">
        <w:t xml:space="preserve">i </w:t>
      </w:r>
      <w:r w:rsidRPr="002060E1">
        <w:t xml:space="preserve">písemnou objednávku obsahující detailní specifikaci zamýšleného obsahu a rozsahu prací. Specifikace bude </w:t>
      </w:r>
      <w:r w:rsidRPr="002060E1">
        <w:lastRenderedPageBreak/>
        <w:t>obsahovat popis zadání, očekávanou pracnost v</w:t>
      </w:r>
      <w:r w:rsidR="00FE17D6" w:rsidRPr="002060E1">
        <w:t xml:space="preserve"> ČD </w:t>
      </w:r>
      <w:r w:rsidRPr="002060E1">
        <w:t>(1</w:t>
      </w:r>
      <w:r w:rsidR="00FE17D6" w:rsidRPr="002060E1">
        <w:t xml:space="preserve"> ČD</w:t>
      </w:r>
      <w:r w:rsidRPr="002060E1">
        <w:t xml:space="preserve"> = 8 pracovních hodin),</w:t>
      </w:r>
      <w:r w:rsidR="000B45FD">
        <w:t xml:space="preserve"> </w:t>
      </w:r>
      <w:r w:rsidRPr="002060E1">
        <w:t>termín dodání a</w:t>
      </w:r>
      <w:r w:rsidR="00A53C4B">
        <w:t> </w:t>
      </w:r>
      <w:r w:rsidRPr="002060E1">
        <w:t>fakturační milník. Objednávka musí být před započetím předmětných prací</w:t>
      </w:r>
      <w:r w:rsidR="00C57F2D">
        <w:t xml:space="preserve"> písemně</w:t>
      </w:r>
      <w:r w:rsidRPr="002060E1">
        <w:t xml:space="preserve"> odsouhlasena </w:t>
      </w:r>
      <w:r w:rsidR="0081782A">
        <w:t>Dodavatel</w:t>
      </w:r>
      <w:r w:rsidR="00791B55" w:rsidRPr="002060E1">
        <w:t>em</w:t>
      </w:r>
      <w:r w:rsidRPr="002060E1">
        <w:t>.</w:t>
      </w:r>
    </w:p>
    <w:p w14:paraId="6FDA957C" w14:textId="7ADC981E" w:rsidR="00081F67" w:rsidRPr="002060E1" w:rsidRDefault="00081F67" w:rsidP="00466D0F">
      <w:pPr>
        <w:pStyle w:val="RLTextlnkuslovan"/>
        <w:widowControl w:val="0"/>
        <w:spacing w:line="280" w:lineRule="atLeast"/>
      </w:pPr>
      <w:r w:rsidRPr="002060E1">
        <w:t xml:space="preserve">Veškeré písemné výstupy ze své činnosti bude </w:t>
      </w:r>
      <w:r w:rsidR="0081782A">
        <w:t>Dodavatel</w:t>
      </w:r>
      <w:r w:rsidRPr="002060E1">
        <w:t xml:space="preserve"> předávat v sídle Objednatele, nebude-li v konkrétním případě </w:t>
      </w:r>
      <w:r w:rsidR="000E77D9">
        <w:t>s</w:t>
      </w:r>
      <w:r w:rsidRPr="002060E1">
        <w:t>mluvními stranami sjednáno jinak.</w:t>
      </w:r>
    </w:p>
    <w:bookmarkEnd w:id="37"/>
    <w:p w14:paraId="34CAC0CE" w14:textId="16915B18" w:rsidR="00D71B62" w:rsidRPr="002060E1" w:rsidRDefault="00215F17" w:rsidP="00466D0F">
      <w:pPr>
        <w:pStyle w:val="RLTextlnkuslovan"/>
        <w:widowControl w:val="0"/>
        <w:spacing w:line="280" w:lineRule="atLeast"/>
        <w:rPr>
          <w:szCs w:val="22"/>
          <w:lang w:eastAsia="en-US"/>
        </w:rPr>
      </w:pPr>
      <w:r w:rsidRPr="002060E1">
        <w:rPr>
          <w:szCs w:val="22"/>
          <w:lang w:eastAsia="en-US"/>
        </w:rPr>
        <w:t>Místem plnění j</w:t>
      </w:r>
      <w:r w:rsidR="0009348B">
        <w:rPr>
          <w:szCs w:val="22"/>
          <w:lang w:eastAsia="en-US"/>
        </w:rPr>
        <w:t xml:space="preserve">sou datová centra Objednatele </w:t>
      </w:r>
      <w:r w:rsidR="001B7581">
        <w:rPr>
          <w:szCs w:val="22"/>
          <w:lang w:eastAsia="en-US"/>
        </w:rPr>
        <w:t>v lokalitách Sokol</w:t>
      </w:r>
      <w:r w:rsidR="005521EC">
        <w:rPr>
          <w:szCs w:val="22"/>
          <w:lang w:eastAsia="en-US"/>
        </w:rPr>
        <w:t>ovská 855/225</w:t>
      </w:r>
      <w:r w:rsidR="001B7581">
        <w:rPr>
          <w:szCs w:val="22"/>
          <w:lang w:eastAsia="en-US"/>
        </w:rPr>
        <w:t xml:space="preserve"> a</w:t>
      </w:r>
      <w:r w:rsidR="005521EC">
        <w:rPr>
          <w:szCs w:val="22"/>
          <w:lang w:eastAsia="en-US"/>
        </w:rPr>
        <w:t> </w:t>
      </w:r>
      <w:r w:rsidR="001B7581">
        <w:rPr>
          <w:szCs w:val="22"/>
          <w:lang w:eastAsia="en-US"/>
        </w:rPr>
        <w:t>Na</w:t>
      </w:r>
      <w:r w:rsidR="005521EC">
        <w:rPr>
          <w:szCs w:val="22"/>
          <w:lang w:eastAsia="en-US"/>
        </w:rPr>
        <w:t> </w:t>
      </w:r>
      <w:r w:rsidR="001B7581">
        <w:rPr>
          <w:szCs w:val="22"/>
          <w:lang w:eastAsia="en-US"/>
        </w:rPr>
        <w:t xml:space="preserve">Poříčním právu </w:t>
      </w:r>
      <w:r w:rsidR="00C57F2D">
        <w:rPr>
          <w:szCs w:val="22"/>
          <w:lang w:eastAsia="en-US"/>
        </w:rPr>
        <w:t xml:space="preserve">376/1 </w:t>
      </w:r>
      <w:r w:rsidR="001B7581">
        <w:rPr>
          <w:szCs w:val="22"/>
          <w:lang w:eastAsia="en-US"/>
        </w:rPr>
        <w:t xml:space="preserve">(obojí Praha), dále cloudové prostředí </w:t>
      </w:r>
      <w:r w:rsidR="006E3C65">
        <w:rPr>
          <w:szCs w:val="22"/>
          <w:lang w:eastAsia="en-US"/>
        </w:rPr>
        <w:t xml:space="preserve">Microsoft </w:t>
      </w:r>
      <w:r w:rsidR="001B7581">
        <w:rPr>
          <w:szCs w:val="22"/>
          <w:lang w:eastAsia="en-US"/>
        </w:rPr>
        <w:t>Azure ve</w:t>
      </w:r>
      <w:r w:rsidR="005521EC">
        <w:rPr>
          <w:szCs w:val="22"/>
          <w:lang w:eastAsia="en-US"/>
        </w:rPr>
        <w:t> </w:t>
      </w:r>
      <w:r w:rsidR="001B7581">
        <w:rPr>
          <w:szCs w:val="22"/>
          <w:lang w:eastAsia="en-US"/>
        </w:rPr>
        <w:t>správě Objednatele a</w:t>
      </w:r>
      <w:r w:rsidR="006E3C65">
        <w:rPr>
          <w:szCs w:val="22"/>
          <w:lang w:eastAsia="en-US"/>
        </w:rPr>
        <w:t> </w:t>
      </w:r>
      <w:r w:rsidR="00C61A33">
        <w:rPr>
          <w:szCs w:val="22"/>
          <w:lang w:eastAsia="en-US"/>
        </w:rPr>
        <w:t xml:space="preserve">cloudová prostředí Dodavatele a výrobce Nástroje </w:t>
      </w:r>
      <w:r w:rsidR="00AE4126">
        <w:rPr>
          <w:szCs w:val="22"/>
          <w:lang w:eastAsia="en-US"/>
        </w:rPr>
        <w:t>XDR</w:t>
      </w:r>
      <w:r w:rsidR="005E2787">
        <w:rPr>
          <w:szCs w:val="22"/>
          <w:lang w:eastAsia="en-US"/>
        </w:rPr>
        <w:t xml:space="preserve">. </w:t>
      </w:r>
      <w:r w:rsidR="00397A1F">
        <w:rPr>
          <w:szCs w:val="22"/>
          <w:lang w:eastAsia="en-US"/>
        </w:rPr>
        <w:t>Základní i</w:t>
      </w:r>
      <w:r w:rsidR="00374011" w:rsidRPr="002060E1">
        <w:rPr>
          <w:szCs w:val="22"/>
          <w:lang w:eastAsia="en-US"/>
        </w:rPr>
        <w:t xml:space="preserve">mplementace </w:t>
      </w:r>
      <w:r w:rsidR="00485A31" w:rsidRPr="002060E1">
        <w:rPr>
          <w:szCs w:val="22"/>
          <w:lang w:eastAsia="en-US"/>
        </w:rPr>
        <w:t>nebo</w:t>
      </w:r>
      <w:r w:rsidR="00B43C1E" w:rsidRPr="002060E1">
        <w:rPr>
          <w:szCs w:val="22"/>
          <w:lang w:eastAsia="en-US"/>
        </w:rPr>
        <w:t xml:space="preserve"> poskytnutí Doplňkových služeb</w:t>
      </w:r>
      <w:r w:rsidR="00D106E3" w:rsidRPr="002060E1">
        <w:rPr>
          <w:szCs w:val="22"/>
          <w:lang w:eastAsia="en-US"/>
        </w:rPr>
        <w:t xml:space="preserve"> a Služeb exitu</w:t>
      </w:r>
      <w:r w:rsidR="00B43C1E" w:rsidRPr="002060E1">
        <w:rPr>
          <w:szCs w:val="22"/>
          <w:lang w:eastAsia="en-US"/>
        </w:rPr>
        <w:t xml:space="preserve"> může zahrnovat i činnosti provádění v sídle </w:t>
      </w:r>
      <w:r w:rsidR="00D01B1B" w:rsidRPr="002060E1">
        <w:rPr>
          <w:szCs w:val="22"/>
          <w:lang w:eastAsia="en-US"/>
        </w:rPr>
        <w:t>Objednatele</w:t>
      </w:r>
      <w:r w:rsidR="00B02093" w:rsidRPr="002060E1">
        <w:rPr>
          <w:szCs w:val="22"/>
          <w:lang w:eastAsia="en-US"/>
        </w:rPr>
        <w:t xml:space="preserve"> a dále jakékoliv místo v České republice, k němuž se vztahuje či by se mohlo vztahovat poskytování </w:t>
      </w:r>
      <w:r w:rsidR="00B43C1E" w:rsidRPr="002060E1">
        <w:rPr>
          <w:szCs w:val="22"/>
          <w:lang w:eastAsia="en-US"/>
        </w:rPr>
        <w:t>Předmětu plnění</w:t>
      </w:r>
      <w:r w:rsidR="00DC568E" w:rsidRPr="002060E1">
        <w:rPr>
          <w:szCs w:val="22"/>
          <w:lang w:eastAsia="en-US"/>
        </w:rPr>
        <w:t>.</w:t>
      </w:r>
    </w:p>
    <w:p w14:paraId="62F90EC4" w14:textId="77777777" w:rsidR="00410C1B" w:rsidRPr="002060E1" w:rsidRDefault="00410C1B" w:rsidP="00466D0F">
      <w:pPr>
        <w:pStyle w:val="RLlneksmlouvy"/>
        <w:keepNext w:val="0"/>
        <w:widowControl w:val="0"/>
        <w:suppressAutoHyphens w:val="0"/>
        <w:spacing w:line="280" w:lineRule="atLeast"/>
      </w:pPr>
      <w:bookmarkStart w:id="40" w:name="_Hlt313947781"/>
      <w:bookmarkStart w:id="41" w:name="_Ref10205573"/>
      <w:bookmarkStart w:id="42" w:name="_Ref212260271"/>
      <w:bookmarkStart w:id="43" w:name="_Toc212632749"/>
      <w:bookmarkStart w:id="44" w:name="_Ref195953308"/>
      <w:bookmarkStart w:id="45" w:name="_Ref196136175"/>
      <w:bookmarkStart w:id="46" w:name="_Ref196188216"/>
      <w:bookmarkEnd w:id="40"/>
      <w:r w:rsidRPr="002060E1">
        <w:t>CENA A PLATEBNÍ PODMÍNKY</w:t>
      </w:r>
      <w:bookmarkEnd w:id="41"/>
      <w:r w:rsidRPr="002060E1">
        <w:t xml:space="preserve"> </w:t>
      </w:r>
    </w:p>
    <w:p w14:paraId="720AEB16" w14:textId="642DA3E8" w:rsidR="001E4442" w:rsidRDefault="00410C1B" w:rsidP="00466D0F">
      <w:pPr>
        <w:pStyle w:val="RLTextlnkuslovan"/>
        <w:widowControl w:val="0"/>
        <w:spacing w:line="280" w:lineRule="atLeast"/>
      </w:pPr>
      <w:bookmarkStart w:id="47" w:name="_Ref10390640"/>
      <w:bookmarkStart w:id="48" w:name="_Ref147127976"/>
      <w:bookmarkStart w:id="49" w:name="_Ref125996603"/>
      <w:r w:rsidRPr="002060E1">
        <w:t xml:space="preserve">Cena </w:t>
      </w:r>
      <w:r w:rsidR="006D3A77">
        <w:t xml:space="preserve">za </w:t>
      </w:r>
      <w:r w:rsidR="00E87869">
        <w:t>licenc</w:t>
      </w:r>
      <w:r w:rsidR="00BA79A0">
        <w:t>e</w:t>
      </w:r>
      <w:r w:rsidR="00E87869">
        <w:t xml:space="preserve"> </w:t>
      </w:r>
      <w:r w:rsidR="00E01CE7">
        <w:t xml:space="preserve">Nástroje </w:t>
      </w:r>
      <w:r w:rsidR="00AE4126">
        <w:t>XDR</w:t>
      </w:r>
      <w:r w:rsidR="00E01CE7">
        <w:t xml:space="preserve"> </w:t>
      </w:r>
      <w:r w:rsidR="00BA79A0">
        <w:t xml:space="preserve">poskytnuté </w:t>
      </w:r>
      <w:r w:rsidR="005D3F5F">
        <w:t xml:space="preserve">dle odst. </w:t>
      </w:r>
      <w:r w:rsidR="005D3F5F">
        <w:fldChar w:fldCharType="begin"/>
      </w:r>
      <w:r w:rsidR="005D3F5F">
        <w:instrText xml:space="preserve"> REF _Ref125995001 \r \h </w:instrText>
      </w:r>
      <w:r w:rsidR="005D3F5F">
        <w:fldChar w:fldCharType="separate"/>
      </w:r>
      <w:r w:rsidR="0021109F">
        <w:t>3.1</w:t>
      </w:r>
      <w:r w:rsidR="005D3F5F">
        <w:fldChar w:fldCharType="end"/>
      </w:r>
      <w:r w:rsidR="005D3F5F">
        <w:t xml:space="preserve"> </w:t>
      </w:r>
      <w:bookmarkEnd w:id="47"/>
      <w:r w:rsidR="000E77D9">
        <w:t xml:space="preserve">této Smlouvy </w:t>
      </w:r>
      <w:r w:rsidR="00E87869">
        <w:t>je stanovena v</w:t>
      </w:r>
      <w:r w:rsidR="009201B0">
        <w:t xml:space="preserve"> následujících </w:t>
      </w:r>
      <w:r w:rsidR="00E87869">
        <w:t>položkách</w:t>
      </w:r>
      <w:r w:rsidR="001E4442">
        <w:t>:</w:t>
      </w:r>
      <w:bookmarkEnd w:id="48"/>
    </w:p>
    <w:p w14:paraId="1446B145" w14:textId="6120C314" w:rsidR="001F2035" w:rsidRDefault="001F2035" w:rsidP="00466D0F">
      <w:pPr>
        <w:pStyle w:val="RLTextlnkuslovan"/>
        <w:widowControl w:val="0"/>
        <w:numPr>
          <w:ilvl w:val="3"/>
          <w:numId w:val="1"/>
        </w:numPr>
        <w:spacing w:line="280" w:lineRule="atLeast"/>
      </w:pPr>
      <w:bookmarkStart w:id="50" w:name="_Ref147128042"/>
      <w:r>
        <w:t xml:space="preserve">Ochrana koncových zařízení – dle počtu koncových zařízení, na kterých je instalován </w:t>
      </w:r>
      <w:r w:rsidR="000E77D9">
        <w:t>N</w:t>
      </w:r>
      <w:r>
        <w:t>ástroj XDR</w:t>
      </w:r>
      <w:r w:rsidR="009201B0">
        <w:t>;</w:t>
      </w:r>
      <w:bookmarkEnd w:id="50"/>
    </w:p>
    <w:p w14:paraId="76349DFA" w14:textId="4485A098" w:rsidR="007D2666" w:rsidRDefault="007D2666" w:rsidP="00466D0F">
      <w:pPr>
        <w:pStyle w:val="RLTextlnkuslovan"/>
        <w:widowControl w:val="0"/>
        <w:numPr>
          <w:ilvl w:val="3"/>
          <w:numId w:val="1"/>
        </w:numPr>
        <w:spacing w:line="280" w:lineRule="atLeast"/>
      </w:pPr>
      <w:bookmarkStart w:id="51" w:name="_Ref147127969"/>
      <w:r>
        <w:t xml:space="preserve">Ochrana sítě </w:t>
      </w:r>
      <w:r w:rsidR="00EB3775">
        <w:t>–</w:t>
      </w:r>
      <w:r>
        <w:t xml:space="preserve"> </w:t>
      </w:r>
      <w:r w:rsidR="00E87869">
        <w:t>dle</w:t>
      </w:r>
      <w:r w:rsidR="00EB3775">
        <w:t xml:space="preserve"> </w:t>
      </w:r>
      <w:r>
        <w:t>objemu přenášených dat v</w:t>
      </w:r>
      <w:r w:rsidR="009201B0">
        <w:t> </w:t>
      </w:r>
      <w:r>
        <w:t>síti</w:t>
      </w:r>
      <w:r w:rsidR="009201B0">
        <w:t>;</w:t>
      </w:r>
      <w:bookmarkEnd w:id="51"/>
    </w:p>
    <w:p w14:paraId="5B40D80A" w14:textId="40E8C41C" w:rsidR="009201B0" w:rsidRDefault="009201B0" w:rsidP="00466D0F">
      <w:pPr>
        <w:pStyle w:val="RLTextlnkuslovan"/>
        <w:widowControl w:val="0"/>
        <w:numPr>
          <w:ilvl w:val="3"/>
          <w:numId w:val="1"/>
        </w:numPr>
        <w:spacing w:line="280" w:lineRule="atLeast"/>
      </w:pPr>
      <w:bookmarkStart w:id="52" w:name="_Ref147128092"/>
      <w:r>
        <w:t xml:space="preserve">Retenční doba pro uchování dat </w:t>
      </w:r>
      <w:r w:rsidR="003B5781">
        <w:t xml:space="preserve">systému </w:t>
      </w:r>
      <w:r>
        <w:t>XDR</w:t>
      </w:r>
      <w:r w:rsidR="00CA7304">
        <w:t>;</w:t>
      </w:r>
      <w:bookmarkEnd w:id="52"/>
    </w:p>
    <w:p w14:paraId="64961F23" w14:textId="2E3CF481" w:rsidR="009201B0" w:rsidRDefault="00645144" w:rsidP="00466D0F">
      <w:pPr>
        <w:pStyle w:val="RLTextlnkuslovan"/>
        <w:widowControl w:val="0"/>
        <w:numPr>
          <w:ilvl w:val="3"/>
          <w:numId w:val="1"/>
        </w:numPr>
        <w:spacing w:line="280" w:lineRule="atLeast"/>
      </w:pPr>
      <w:r>
        <w:t>C</w:t>
      </w:r>
      <w:r w:rsidR="009201B0">
        <w:t>entrální konzole systému XDR</w:t>
      </w:r>
      <w:r w:rsidR="00CA7304">
        <w:t>.</w:t>
      </w:r>
    </w:p>
    <w:p w14:paraId="30042449" w14:textId="79EF51E5" w:rsidR="00CA7304" w:rsidRDefault="00CA7304" w:rsidP="00466D0F">
      <w:pPr>
        <w:pStyle w:val="RLTextlnkuslovan"/>
        <w:widowControl w:val="0"/>
        <w:numPr>
          <w:ilvl w:val="0"/>
          <w:numId w:val="0"/>
        </w:numPr>
        <w:spacing w:line="280" w:lineRule="atLeast"/>
        <w:ind w:left="2127" w:hanging="3"/>
      </w:pPr>
      <w:r>
        <w:t xml:space="preserve">Položky c) a d) mohou být nulové, pokud jsou obsaženy v licencích </w:t>
      </w:r>
      <w:r w:rsidR="00921D43">
        <w:t>uvedených v položkách a) nebo b).</w:t>
      </w:r>
    </w:p>
    <w:bookmarkEnd w:id="49"/>
    <w:p w14:paraId="4E3BBA99" w14:textId="7D7BAD40" w:rsidR="00B0491B" w:rsidRDefault="00B0491B" w:rsidP="00466D0F">
      <w:pPr>
        <w:pStyle w:val="RLTextlnkuslovan"/>
        <w:widowControl w:val="0"/>
        <w:numPr>
          <w:ilvl w:val="2"/>
          <w:numId w:val="1"/>
        </w:numPr>
        <w:spacing w:line="280" w:lineRule="atLeast"/>
      </w:pPr>
      <w:r>
        <w:rPr>
          <w:lang w:eastAsia="en-US"/>
        </w:rPr>
        <w:t>Konkrétní ceny za jednotlivé položky jsou uvedené v Příloze 7 této Smlouvy.</w:t>
      </w:r>
    </w:p>
    <w:p w14:paraId="3ABB93DD" w14:textId="074CF7DB" w:rsidR="00BA79A0" w:rsidRDefault="00BA79A0" w:rsidP="00466D0F">
      <w:pPr>
        <w:pStyle w:val="RLTextlnkuslovan"/>
        <w:widowControl w:val="0"/>
        <w:numPr>
          <w:ilvl w:val="2"/>
          <w:numId w:val="1"/>
        </w:numPr>
        <w:spacing w:line="280" w:lineRule="atLeast"/>
        <w:rPr>
          <w:lang w:eastAsia="en-US"/>
        </w:rPr>
      </w:pPr>
      <w:r>
        <w:rPr>
          <w:lang w:eastAsia="en-US"/>
        </w:rPr>
        <w:t xml:space="preserve">Cena </w:t>
      </w:r>
      <w:r>
        <w:t xml:space="preserve">za poskytnutí licencí Nástroje XDR bude uhrazena na </w:t>
      </w:r>
      <w:r w:rsidRPr="002060E1">
        <w:rPr>
          <w:szCs w:val="22"/>
        </w:rPr>
        <w:t xml:space="preserve">základě faktury vystavené </w:t>
      </w:r>
      <w:r>
        <w:rPr>
          <w:szCs w:val="22"/>
        </w:rPr>
        <w:t>Dodavatel</w:t>
      </w:r>
      <w:r w:rsidRPr="002060E1">
        <w:rPr>
          <w:szCs w:val="22"/>
        </w:rPr>
        <w:t xml:space="preserve">em do 5 pracovních dnů </w:t>
      </w:r>
      <w:r w:rsidR="005521EC">
        <w:rPr>
          <w:szCs w:val="22"/>
        </w:rPr>
        <w:t>od</w:t>
      </w:r>
      <w:r w:rsidR="000D64D5">
        <w:rPr>
          <w:szCs w:val="22"/>
        </w:rPr>
        <w:t xml:space="preserve"> dat</w:t>
      </w:r>
      <w:r w:rsidR="005521EC">
        <w:rPr>
          <w:szCs w:val="22"/>
        </w:rPr>
        <w:t>a</w:t>
      </w:r>
      <w:r w:rsidR="000D64D5">
        <w:rPr>
          <w:szCs w:val="22"/>
        </w:rPr>
        <w:t xml:space="preserve"> uvedené</w:t>
      </w:r>
      <w:r w:rsidR="005521EC">
        <w:rPr>
          <w:szCs w:val="22"/>
        </w:rPr>
        <w:t>ho</w:t>
      </w:r>
      <w:r w:rsidR="000D64D5">
        <w:rPr>
          <w:szCs w:val="22"/>
        </w:rPr>
        <w:t xml:space="preserve"> </w:t>
      </w:r>
      <w:r w:rsidR="000D64D5" w:rsidRPr="002060E1">
        <w:rPr>
          <w:lang w:eastAsia="en-US"/>
        </w:rPr>
        <w:t xml:space="preserve">v Příloze </w:t>
      </w:r>
      <w:r w:rsidR="000D64D5">
        <w:rPr>
          <w:lang w:eastAsia="en-US"/>
        </w:rPr>
        <w:t>3</w:t>
      </w:r>
      <w:r w:rsidR="000D64D5" w:rsidRPr="002060E1">
        <w:rPr>
          <w:lang w:eastAsia="en-US"/>
        </w:rPr>
        <w:t xml:space="preserve"> této Smlouvy</w:t>
      </w:r>
      <w:r w:rsidR="000D64D5">
        <w:rPr>
          <w:lang w:eastAsia="en-US"/>
        </w:rPr>
        <w:t xml:space="preserve"> v</w:t>
      </w:r>
      <w:r w:rsidR="00453241">
        <w:rPr>
          <w:lang w:eastAsia="en-US"/>
        </w:rPr>
        <w:t xml:space="preserve"> položce </w:t>
      </w:r>
      <w:r w:rsidR="0013291A">
        <w:rPr>
          <w:lang w:eastAsia="en-US"/>
        </w:rPr>
        <w:t>„</w:t>
      </w:r>
      <w:r w:rsidR="0013291A" w:rsidRPr="00801B08">
        <w:rPr>
          <w:i/>
          <w:lang w:eastAsia="en-US"/>
        </w:rPr>
        <w:t xml:space="preserve">Poskytnutí licencí </w:t>
      </w:r>
      <w:r w:rsidR="00227BA3">
        <w:rPr>
          <w:i/>
          <w:lang w:eastAsia="en-US"/>
        </w:rPr>
        <w:t>N</w:t>
      </w:r>
      <w:r w:rsidR="0013291A" w:rsidRPr="00801B08">
        <w:rPr>
          <w:i/>
          <w:lang w:eastAsia="en-US"/>
        </w:rPr>
        <w:t>ástroje XDR</w:t>
      </w:r>
      <w:r w:rsidR="007B6119">
        <w:rPr>
          <w:i/>
          <w:iCs/>
          <w:lang w:eastAsia="en-US"/>
        </w:rPr>
        <w:t xml:space="preserve"> – Fakturační milník </w:t>
      </w:r>
      <w:r w:rsidR="007B6119" w:rsidRPr="00801B08">
        <w:rPr>
          <w:i/>
          <w:iCs/>
          <w:lang w:eastAsia="en-US"/>
        </w:rPr>
        <w:t>1</w:t>
      </w:r>
      <w:r w:rsidR="0013291A" w:rsidRPr="00801B08">
        <w:rPr>
          <w:lang w:eastAsia="en-US"/>
        </w:rPr>
        <w:t>“.</w:t>
      </w:r>
      <w:r w:rsidR="002C7237">
        <w:rPr>
          <w:lang w:eastAsia="en-US"/>
        </w:rPr>
        <w:t xml:space="preserve"> </w:t>
      </w:r>
      <w:r w:rsidR="004D5243">
        <w:rPr>
          <w:lang w:eastAsia="en-US"/>
        </w:rPr>
        <w:t>Dle potřeb Objednatele může být tento fakturační milník posunut na dřívější termín</w:t>
      </w:r>
      <w:r w:rsidR="005521EC">
        <w:rPr>
          <w:lang w:eastAsia="en-US"/>
        </w:rPr>
        <w:t xml:space="preserve">, o čemž </w:t>
      </w:r>
      <w:r w:rsidR="005521EC" w:rsidRPr="005521EC">
        <w:rPr>
          <w:lang w:eastAsia="en-US"/>
        </w:rPr>
        <w:t>Objednatel Dodavatele písemně informuje.</w:t>
      </w:r>
    </w:p>
    <w:p w14:paraId="70892BCE" w14:textId="06500592" w:rsidR="00596C12" w:rsidRDefault="00596C12" w:rsidP="00466D0F">
      <w:pPr>
        <w:pStyle w:val="RLTextlnkuslovan"/>
        <w:widowControl w:val="0"/>
        <w:numPr>
          <w:ilvl w:val="2"/>
          <w:numId w:val="1"/>
        </w:numPr>
        <w:spacing w:line="280" w:lineRule="atLeast"/>
        <w:rPr>
          <w:lang w:eastAsia="en-US"/>
        </w:rPr>
      </w:pPr>
      <w:bookmarkStart w:id="53" w:name="_Ref147128315"/>
      <w:r>
        <w:rPr>
          <w:lang w:eastAsia="en-US"/>
        </w:rPr>
        <w:t xml:space="preserve">V případě, že na straně Objednatele vznikne potřeba povýšit jakoukoli položku licence Nástroje XDR, </w:t>
      </w:r>
      <w:r w:rsidR="003F7DF7">
        <w:rPr>
          <w:lang w:eastAsia="en-US"/>
        </w:rPr>
        <w:t>bude</w:t>
      </w:r>
      <w:r>
        <w:rPr>
          <w:lang w:eastAsia="en-US"/>
        </w:rPr>
        <w:t xml:space="preserve"> licence rozšířena o požadovaný počet jednotek pro rozšíření a cena </w:t>
      </w:r>
      <w:r w:rsidR="000E77D9">
        <w:rPr>
          <w:lang w:eastAsia="en-US"/>
        </w:rPr>
        <w:t>bude</w:t>
      </w:r>
      <w:r>
        <w:rPr>
          <w:lang w:eastAsia="en-US"/>
        </w:rPr>
        <w:t xml:space="preserve"> navýšena o součin těchto jednotek a jednotkové ceny, která je uvedená v Příloze 7 této Smlouvy v tabulce </w:t>
      </w:r>
      <w:r w:rsidRPr="00494E1B">
        <w:rPr>
          <w:i/>
          <w:iCs/>
          <w:lang w:eastAsia="en-US"/>
        </w:rPr>
        <w:t xml:space="preserve">C. Cena pro rozšíření </w:t>
      </w:r>
      <w:r w:rsidR="00227BA3">
        <w:rPr>
          <w:i/>
          <w:iCs/>
          <w:lang w:eastAsia="en-US"/>
        </w:rPr>
        <w:t>N</w:t>
      </w:r>
      <w:r w:rsidRPr="00494E1B">
        <w:rPr>
          <w:i/>
          <w:iCs/>
          <w:lang w:eastAsia="en-US"/>
        </w:rPr>
        <w:t>ástroje XDR</w:t>
      </w:r>
      <w:r>
        <w:rPr>
          <w:lang w:eastAsia="en-US"/>
        </w:rPr>
        <w:t>.</w:t>
      </w:r>
      <w:bookmarkEnd w:id="53"/>
    </w:p>
    <w:p w14:paraId="74D5D9ED" w14:textId="2AB9A697" w:rsidR="008B564D" w:rsidRPr="00115363" w:rsidRDefault="000B0221" w:rsidP="00466D0F">
      <w:pPr>
        <w:pStyle w:val="RLTextlnkuslovan"/>
        <w:widowControl w:val="0"/>
        <w:numPr>
          <w:ilvl w:val="2"/>
          <w:numId w:val="1"/>
        </w:numPr>
        <w:spacing w:line="280" w:lineRule="atLeast"/>
        <w:rPr>
          <w:lang w:eastAsia="en-US"/>
        </w:rPr>
      </w:pPr>
      <w:bookmarkStart w:id="54" w:name="_Ref132103427"/>
      <w:r w:rsidRPr="00115363">
        <w:rPr>
          <w:lang w:eastAsia="en-US"/>
        </w:rPr>
        <w:t>V případě s</w:t>
      </w:r>
      <w:r w:rsidR="001715BD" w:rsidRPr="00115363">
        <w:rPr>
          <w:lang w:eastAsia="en-US"/>
        </w:rPr>
        <w:t xml:space="preserve">nížení počtu </w:t>
      </w:r>
      <w:r w:rsidRPr="00115363">
        <w:rPr>
          <w:lang w:eastAsia="en-US"/>
        </w:rPr>
        <w:t xml:space="preserve">licencí </w:t>
      </w:r>
      <w:r w:rsidR="005E549E">
        <w:rPr>
          <w:lang w:eastAsia="en-US"/>
        </w:rPr>
        <w:t xml:space="preserve">Nástroje XDR </w:t>
      </w:r>
      <w:r w:rsidRPr="00115363">
        <w:rPr>
          <w:lang w:eastAsia="en-US"/>
        </w:rPr>
        <w:t xml:space="preserve">bude cena </w:t>
      </w:r>
      <w:r w:rsidR="008B564D" w:rsidRPr="00115363">
        <w:rPr>
          <w:lang w:eastAsia="en-US"/>
        </w:rPr>
        <w:t>snížena</w:t>
      </w:r>
      <w:r w:rsidR="00C9287A">
        <w:rPr>
          <w:lang w:eastAsia="en-US"/>
        </w:rPr>
        <w:t xml:space="preserve"> o počet </w:t>
      </w:r>
      <w:r w:rsidR="000E77D9">
        <w:rPr>
          <w:lang w:eastAsia="en-US"/>
        </w:rPr>
        <w:t xml:space="preserve">odebraných </w:t>
      </w:r>
      <w:r w:rsidR="00C9287A">
        <w:rPr>
          <w:lang w:eastAsia="en-US"/>
        </w:rPr>
        <w:t>jednotek</w:t>
      </w:r>
      <w:r w:rsidR="000E77D9">
        <w:rPr>
          <w:lang w:eastAsia="en-US"/>
        </w:rPr>
        <w:t>, a to za předpokladu</w:t>
      </w:r>
      <w:bookmarkStart w:id="55" w:name="_Ref125998595"/>
      <w:r w:rsidR="008B564D" w:rsidRPr="00115363">
        <w:rPr>
          <w:lang w:eastAsia="en-US"/>
        </w:rPr>
        <w:t xml:space="preserve"> zachován</w:t>
      </w:r>
      <w:r w:rsidR="000E77D9">
        <w:rPr>
          <w:lang w:eastAsia="en-US"/>
        </w:rPr>
        <w:t>í</w:t>
      </w:r>
      <w:r w:rsidR="008B564D" w:rsidRPr="00115363">
        <w:rPr>
          <w:lang w:eastAsia="en-US"/>
        </w:rPr>
        <w:t xml:space="preserve"> minimální</w:t>
      </w:r>
      <w:r w:rsidR="000E77D9">
        <w:rPr>
          <w:lang w:eastAsia="en-US"/>
        </w:rPr>
        <w:t>ho</w:t>
      </w:r>
      <w:r w:rsidR="008B564D" w:rsidRPr="00115363">
        <w:rPr>
          <w:lang w:eastAsia="en-US"/>
        </w:rPr>
        <w:t xml:space="preserve"> poč</w:t>
      </w:r>
      <w:r w:rsidR="000E77D9">
        <w:rPr>
          <w:lang w:eastAsia="en-US"/>
        </w:rPr>
        <w:t>tu licencí</w:t>
      </w:r>
      <w:r w:rsidR="008B564D" w:rsidRPr="00115363">
        <w:rPr>
          <w:lang w:eastAsia="en-US"/>
        </w:rPr>
        <w:t xml:space="preserve"> v rozsahu Základní implementace dle odst. </w:t>
      </w:r>
      <w:r w:rsidR="008B564D" w:rsidRPr="00115363">
        <w:rPr>
          <w:lang w:eastAsia="en-US"/>
        </w:rPr>
        <w:fldChar w:fldCharType="begin"/>
      </w:r>
      <w:r w:rsidR="008B564D" w:rsidRPr="00115363">
        <w:rPr>
          <w:lang w:eastAsia="en-US"/>
        </w:rPr>
        <w:instrText xml:space="preserve"> REF _Ref125998534 \r \h </w:instrText>
      </w:r>
      <w:r w:rsidR="00115363">
        <w:rPr>
          <w:lang w:eastAsia="en-US"/>
        </w:rPr>
        <w:instrText xml:space="preserve"> \* MERGEFORMAT </w:instrText>
      </w:r>
      <w:r w:rsidR="008B564D" w:rsidRPr="00115363">
        <w:rPr>
          <w:lang w:eastAsia="en-US"/>
        </w:rPr>
      </w:r>
      <w:r w:rsidR="008B564D" w:rsidRPr="00115363">
        <w:rPr>
          <w:lang w:eastAsia="en-US"/>
        </w:rPr>
        <w:fldChar w:fldCharType="separate"/>
      </w:r>
      <w:r w:rsidR="00FA68A4">
        <w:rPr>
          <w:lang w:eastAsia="en-US"/>
        </w:rPr>
        <w:t>6.1</w:t>
      </w:r>
      <w:r w:rsidR="008B564D" w:rsidRPr="00115363">
        <w:rPr>
          <w:lang w:eastAsia="en-US"/>
        </w:rPr>
        <w:fldChar w:fldCharType="end"/>
      </w:r>
      <w:r w:rsidR="000E77D9">
        <w:rPr>
          <w:lang w:eastAsia="en-US"/>
        </w:rPr>
        <w:t xml:space="preserve"> této Smlouvy</w:t>
      </w:r>
      <w:r w:rsidR="008B564D" w:rsidRPr="00115363">
        <w:rPr>
          <w:lang w:eastAsia="en-US"/>
        </w:rPr>
        <w:t>.</w:t>
      </w:r>
      <w:bookmarkEnd w:id="55"/>
    </w:p>
    <w:p w14:paraId="4945A9BF" w14:textId="13BF1A77" w:rsidR="00986171" w:rsidRDefault="006C17CE" w:rsidP="00466D0F">
      <w:pPr>
        <w:pStyle w:val="RLTextlnkuslovan"/>
        <w:widowControl w:val="0"/>
        <w:spacing w:line="280" w:lineRule="atLeast"/>
      </w:pPr>
      <w:bookmarkStart w:id="56" w:name="_Ref132105622"/>
      <w:bookmarkEnd w:id="54"/>
      <w:r>
        <w:t xml:space="preserve">Cena </w:t>
      </w:r>
      <w:r w:rsidR="00D1594D">
        <w:t xml:space="preserve">za </w:t>
      </w:r>
      <w:r w:rsidR="00FA68A4">
        <w:t>Technickou</w:t>
      </w:r>
      <w:r>
        <w:t xml:space="preserve"> podpor</w:t>
      </w:r>
      <w:r w:rsidR="003D29D8">
        <w:t>u</w:t>
      </w:r>
      <w:r>
        <w:t xml:space="preserve"> </w:t>
      </w:r>
      <w:r w:rsidR="003D29D8">
        <w:t xml:space="preserve">poskytnutou </w:t>
      </w:r>
      <w:r>
        <w:t xml:space="preserve">dle odst. </w:t>
      </w:r>
      <w:r>
        <w:fldChar w:fldCharType="begin"/>
      </w:r>
      <w:r>
        <w:instrText xml:space="preserve"> REF _Ref125996496 \r \h </w:instrText>
      </w:r>
      <w:r>
        <w:fldChar w:fldCharType="separate"/>
      </w:r>
      <w:r w:rsidR="00FA68A4">
        <w:t>3.3</w:t>
      </w:r>
      <w:r>
        <w:fldChar w:fldCharType="end"/>
      </w:r>
      <w:r w:rsidR="000E77D9">
        <w:t xml:space="preserve"> této Smlouvy</w:t>
      </w:r>
      <w:r w:rsidR="003603D5">
        <w:t xml:space="preserve"> </w:t>
      </w:r>
      <w:r w:rsidR="00590F01">
        <w:rPr>
          <w:lang w:eastAsia="en-US"/>
        </w:rPr>
        <w:t>je uveden</w:t>
      </w:r>
      <w:r w:rsidR="000E77D9">
        <w:rPr>
          <w:lang w:eastAsia="en-US"/>
        </w:rPr>
        <w:t>a</w:t>
      </w:r>
      <w:r w:rsidR="00590F01">
        <w:rPr>
          <w:lang w:eastAsia="en-US"/>
        </w:rPr>
        <w:t xml:space="preserve"> v Příloze 7 této Smlouvy</w:t>
      </w:r>
      <w:r w:rsidR="00FC5054">
        <w:t>.</w:t>
      </w:r>
      <w:r w:rsidR="00773E69">
        <w:t xml:space="preserve"> </w:t>
      </w:r>
      <w:r w:rsidR="00590F01">
        <w:t xml:space="preserve">V případě navýšení </w:t>
      </w:r>
      <w:r w:rsidR="00AE4D54">
        <w:t xml:space="preserve">či </w:t>
      </w:r>
      <w:r w:rsidR="000618C8">
        <w:t xml:space="preserve">snížení </w:t>
      </w:r>
      <w:r w:rsidR="00590F01">
        <w:t>počtu</w:t>
      </w:r>
      <w:r w:rsidR="003F117A">
        <w:t xml:space="preserve"> licencí </w:t>
      </w:r>
      <w:r w:rsidR="00FC5054">
        <w:t xml:space="preserve">dle odst. </w:t>
      </w:r>
      <w:bookmarkEnd w:id="56"/>
      <w:r w:rsidR="003F7DF7">
        <w:fldChar w:fldCharType="begin"/>
      </w:r>
      <w:r w:rsidR="003F7DF7">
        <w:instrText xml:space="preserve"> REF _Ref147128315 \r \h </w:instrText>
      </w:r>
      <w:r w:rsidR="003F7DF7">
        <w:fldChar w:fldCharType="separate"/>
      </w:r>
      <w:r w:rsidR="003F7DF7">
        <w:t>5.1.4</w:t>
      </w:r>
      <w:r w:rsidR="003F7DF7">
        <w:fldChar w:fldCharType="end"/>
      </w:r>
      <w:r w:rsidR="003F7DF7">
        <w:t xml:space="preserve"> </w:t>
      </w:r>
      <w:r w:rsidR="003B5781">
        <w:t>a</w:t>
      </w:r>
      <w:r w:rsidR="00AD503E">
        <w:t> </w:t>
      </w:r>
      <w:r w:rsidR="003B5781">
        <w:t xml:space="preserve">5.1.5 </w:t>
      </w:r>
      <w:r w:rsidR="000E77D9">
        <w:t xml:space="preserve">této Smlouvy </w:t>
      </w:r>
      <w:r w:rsidR="00590F01">
        <w:t xml:space="preserve">může být </w:t>
      </w:r>
      <w:r w:rsidR="00AE4D54">
        <w:t xml:space="preserve">alikvotně </w:t>
      </w:r>
      <w:r w:rsidR="000618C8">
        <w:t>upravena i</w:t>
      </w:r>
      <w:r w:rsidR="00AE4D54">
        <w:t xml:space="preserve"> cena </w:t>
      </w:r>
      <w:r w:rsidR="00773E69">
        <w:t xml:space="preserve">za poskytnutí </w:t>
      </w:r>
      <w:r w:rsidR="00B8520D">
        <w:t xml:space="preserve">Technické </w:t>
      </w:r>
      <w:r w:rsidR="00773E69">
        <w:t>podpory.</w:t>
      </w:r>
      <w:r w:rsidR="00331A94">
        <w:t xml:space="preserve"> Cena za </w:t>
      </w:r>
      <w:r w:rsidR="00FA6B79">
        <w:t xml:space="preserve">první rok poskytování </w:t>
      </w:r>
      <w:r w:rsidR="003F7DF7">
        <w:t>Technické</w:t>
      </w:r>
      <w:r w:rsidR="00331A94">
        <w:t xml:space="preserve"> podpor</w:t>
      </w:r>
      <w:r w:rsidR="009A571A">
        <w:t>y</w:t>
      </w:r>
      <w:r w:rsidR="00331A94">
        <w:t xml:space="preserve"> </w:t>
      </w:r>
      <w:r w:rsidR="00B92980">
        <w:t xml:space="preserve">bude Objednatelem </w:t>
      </w:r>
      <w:r w:rsidR="00E01FC8">
        <w:t xml:space="preserve">uhrazena </w:t>
      </w:r>
      <w:r w:rsidR="007D5704">
        <w:t>společně s platbou za licence (</w:t>
      </w:r>
      <w:r w:rsidR="007D5704">
        <w:rPr>
          <w:i/>
          <w:iCs/>
        </w:rPr>
        <w:t>Fakturační milník 1)</w:t>
      </w:r>
      <w:r w:rsidR="007D5704">
        <w:t>, nicméně Technická po</w:t>
      </w:r>
      <w:r w:rsidR="001B3022">
        <w:t>dpora bude aktivována až po dokončení Základní implementace dle harmonogramu uvedeném v Příloze 3 této Smlouvy (</w:t>
      </w:r>
      <w:r w:rsidR="001B3022">
        <w:rPr>
          <w:i/>
          <w:iCs/>
        </w:rPr>
        <w:t>Fakturační milník 2)</w:t>
      </w:r>
      <w:r w:rsidR="001B3022">
        <w:t xml:space="preserve">. Cena za poskytování </w:t>
      </w:r>
      <w:r w:rsidR="001B3022">
        <w:lastRenderedPageBreak/>
        <w:t>Technické podpory v dalších letech bude Objednatel</w:t>
      </w:r>
      <w:r w:rsidR="003055CB">
        <w:t>em</w:t>
      </w:r>
      <w:r w:rsidR="001B3022">
        <w:t xml:space="preserve"> uhrazena vždy na jeden rok dopředu podle aktuálního počtu licencí</w:t>
      </w:r>
      <w:r w:rsidR="00A134C9">
        <w:t>.</w:t>
      </w:r>
      <w:r w:rsidR="000E339F">
        <w:t xml:space="preserve"> Termín každoroční úhrady se odvíjí </w:t>
      </w:r>
      <w:r w:rsidR="00AD7FC8">
        <w:t>od Fakturačního milníku 1.</w:t>
      </w:r>
    </w:p>
    <w:p w14:paraId="1F615FE2" w14:textId="0EC919CF" w:rsidR="00410C1B" w:rsidRDefault="00410C1B" w:rsidP="00466D0F">
      <w:pPr>
        <w:pStyle w:val="RLTextlnkuslovan"/>
        <w:widowControl w:val="0"/>
        <w:spacing w:line="280" w:lineRule="atLeast"/>
      </w:pPr>
      <w:r w:rsidRPr="002060E1">
        <w:rPr>
          <w:szCs w:val="22"/>
        </w:rPr>
        <w:t xml:space="preserve">Cena za realizaci </w:t>
      </w:r>
      <w:r w:rsidR="006B2098">
        <w:rPr>
          <w:szCs w:val="22"/>
        </w:rPr>
        <w:t xml:space="preserve">Základní implementace </w:t>
      </w:r>
      <w:r w:rsidRPr="002060E1">
        <w:rPr>
          <w:szCs w:val="22"/>
        </w:rPr>
        <w:t xml:space="preserve">dle odst. </w:t>
      </w:r>
      <w:r w:rsidR="00CB0F96">
        <w:rPr>
          <w:szCs w:val="22"/>
        </w:rPr>
        <w:fldChar w:fldCharType="begin"/>
      </w:r>
      <w:r w:rsidR="00CB0F96">
        <w:rPr>
          <w:szCs w:val="22"/>
        </w:rPr>
        <w:instrText xml:space="preserve"> REF _Ref49700571 \r \h </w:instrText>
      </w:r>
      <w:r w:rsidR="00CB0F96">
        <w:rPr>
          <w:szCs w:val="22"/>
        </w:rPr>
      </w:r>
      <w:r w:rsidR="00CB0F96">
        <w:rPr>
          <w:szCs w:val="22"/>
        </w:rPr>
        <w:fldChar w:fldCharType="separate"/>
      </w:r>
      <w:r w:rsidR="00BE5F23">
        <w:rPr>
          <w:szCs w:val="22"/>
        </w:rPr>
        <w:t>3.2</w:t>
      </w:r>
      <w:r w:rsidR="00CB0F96">
        <w:rPr>
          <w:szCs w:val="22"/>
        </w:rPr>
        <w:fldChar w:fldCharType="end"/>
      </w:r>
      <w:r w:rsidR="00CB0F96">
        <w:rPr>
          <w:szCs w:val="22"/>
        </w:rPr>
        <w:t xml:space="preserve"> </w:t>
      </w:r>
      <w:r w:rsidRPr="002060E1">
        <w:rPr>
          <w:szCs w:val="22"/>
        </w:rPr>
        <w:t xml:space="preserve">této Smlouvy </w:t>
      </w:r>
      <w:r w:rsidR="00FA2D7B">
        <w:rPr>
          <w:szCs w:val="22"/>
        </w:rPr>
        <w:t xml:space="preserve">je </w:t>
      </w:r>
      <w:r w:rsidR="00986171" w:rsidRPr="002060E1">
        <w:rPr>
          <w:szCs w:val="22"/>
        </w:rPr>
        <w:t xml:space="preserve">smluvními stranami </w:t>
      </w:r>
      <w:r w:rsidR="00A46A7A" w:rsidRPr="002060E1">
        <w:rPr>
          <w:szCs w:val="22"/>
        </w:rPr>
        <w:t xml:space="preserve">stanovena </w:t>
      </w:r>
      <w:r w:rsidR="00986171" w:rsidRPr="002060E1">
        <w:rPr>
          <w:lang w:eastAsia="en-US"/>
        </w:rPr>
        <w:t>ve výši</w:t>
      </w:r>
      <w:r w:rsidR="00986171">
        <w:rPr>
          <w:lang w:eastAsia="en-US"/>
        </w:rPr>
        <w:t xml:space="preserve">, </w:t>
      </w:r>
      <w:r w:rsidR="00986171" w:rsidRPr="002060E1">
        <w:t xml:space="preserve">která je detailně specifikována v Příloze </w:t>
      </w:r>
      <w:r w:rsidR="006B2098">
        <w:t>7</w:t>
      </w:r>
      <w:r w:rsidR="00986171" w:rsidRPr="002060E1">
        <w:t xml:space="preserve"> této Smlouvy. </w:t>
      </w:r>
      <w:r w:rsidRPr="002060E1">
        <w:t>Tato cena je pevná a úplná, tj. zahrnuje veškerá plnění dle</w:t>
      </w:r>
      <w:r w:rsidR="004656D7">
        <w:t xml:space="preserve"> této</w:t>
      </w:r>
      <w:r w:rsidRPr="002060E1">
        <w:t xml:space="preserve"> Smlouvy v rámci </w:t>
      </w:r>
      <w:r w:rsidRPr="002060E1">
        <w:rPr>
          <w:szCs w:val="22"/>
        </w:rPr>
        <w:t xml:space="preserve">realizace </w:t>
      </w:r>
      <w:r w:rsidR="008C7E3C">
        <w:rPr>
          <w:szCs w:val="22"/>
        </w:rPr>
        <w:t xml:space="preserve">Základní </w:t>
      </w:r>
      <w:r w:rsidR="00B94EB2">
        <w:rPr>
          <w:szCs w:val="22"/>
        </w:rPr>
        <w:t>i</w:t>
      </w:r>
      <w:r w:rsidR="00B94EB2" w:rsidRPr="002060E1">
        <w:rPr>
          <w:szCs w:val="22"/>
        </w:rPr>
        <w:t>mplementace.</w:t>
      </w:r>
      <w:r w:rsidRPr="002060E1">
        <w:rPr>
          <w:rFonts w:cs="Arial"/>
        </w:rPr>
        <w:t xml:space="preserve"> </w:t>
      </w:r>
      <w:r w:rsidRPr="002060E1">
        <w:rPr>
          <w:szCs w:val="22"/>
        </w:rPr>
        <w:t xml:space="preserve">Cena za realizaci </w:t>
      </w:r>
      <w:r w:rsidR="0056430B">
        <w:rPr>
          <w:szCs w:val="22"/>
        </w:rPr>
        <w:t>Základní i</w:t>
      </w:r>
      <w:r w:rsidRPr="002060E1">
        <w:rPr>
          <w:szCs w:val="22"/>
        </w:rPr>
        <w:t xml:space="preserve">mplementace bude Objednatelem uhrazena na základě faktury vystavené </w:t>
      </w:r>
      <w:r>
        <w:rPr>
          <w:szCs w:val="22"/>
        </w:rPr>
        <w:t>Dodavatel</w:t>
      </w:r>
      <w:r w:rsidRPr="002060E1">
        <w:rPr>
          <w:szCs w:val="22"/>
        </w:rPr>
        <w:t>em do 5 pracovních dnů ode dne</w:t>
      </w:r>
      <w:r w:rsidRPr="002060E1">
        <w:rPr>
          <w:lang w:eastAsia="en-US"/>
        </w:rPr>
        <w:t xml:space="preserve"> Akceptace dle harmonogramu plnění uvedeného v Příloze </w:t>
      </w:r>
      <w:r w:rsidR="00963FC7">
        <w:rPr>
          <w:lang w:eastAsia="en-US"/>
        </w:rPr>
        <w:t>3</w:t>
      </w:r>
      <w:r w:rsidRPr="002060E1">
        <w:rPr>
          <w:lang w:eastAsia="en-US"/>
        </w:rPr>
        <w:t xml:space="preserve"> této Smlouvy</w:t>
      </w:r>
      <w:r w:rsidR="00F34F9D">
        <w:rPr>
          <w:lang w:eastAsia="en-US"/>
        </w:rPr>
        <w:t xml:space="preserve"> (</w:t>
      </w:r>
      <w:r w:rsidR="00F34F9D">
        <w:rPr>
          <w:i/>
          <w:iCs/>
          <w:lang w:eastAsia="en-US"/>
        </w:rPr>
        <w:t>Fakturační milník 2)</w:t>
      </w:r>
      <w:r w:rsidRPr="002060E1">
        <w:rPr>
          <w:lang w:eastAsia="en-US"/>
        </w:rPr>
        <w:t>.</w:t>
      </w:r>
    </w:p>
    <w:p w14:paraId="78BE01AE" w14:textId="77777777" w:rsidR="00697D0C" w:rsidRDefault="000C15EB" w:rsidP="00466D0F">
      <w:pPr>
        <w:pStyle w:val="RLTextlnkuslovan"/>
        <w:widowControl w:val="0"/>
        <w:spacing w:line="280" w:lineRule="atLeast"/>
      </w:pPr>
      <w:r>
        <w:t xml:space="preserve">Cena za poskytnutí služeb Ladění </w:t>
      </w:r>
      <w:r w:rsidR="006A1971">
        <w:t>reportingu</w:t>
      </w:r>
      <w:r w:rsidR="002E3FCD">
        <w:t>:</w:t>
      </w:r>
    </w:p>
    <w:p w14:paraId="0B1FC407" w14:textId="615A5CA1" w:rsidR="00697D0C" w:rsidRDefault="00697D0C" w:rsidP="00466D0F">
      <w:pPr>
        <w:pStyle w:val="RLTextlnkuslovan"/>
        <w:widowControl w:val="0"/>
        <w:numPr>
          <w:ilvl w:val="2"/>
          <w:numId w:val="1"/>
        </w:numPr>
        <w:spacing w:line="280" w:lineRule="atLeast"/>
      </w:pPr>
      <w:r>
        <w:t>Cena za služby Ladění reportingu</w:t>
      </w:r>
      <w:r w:rsidR="006A1971">
        <w:t xml:space="preserve"> poskytnutých dle odst. </w:t>
      </w:r>
      <w:r w:rsidR="00BE5F23">
        <w:fldChar w:fldCharType="begin"/>
      </w:r>
      <w:r w:rsidR="00BE5F23">
        <w:instrText xml:space="preserve"> REF _Ref147126999 \r \h </w:instrText>
      </w:r>
      <w:r w:rsidR="00BE5F23">
        <w:fldChar w:fldCharType="separate"/>
      </w:r>
      <w:r w:rsidR="00BE5F23">
        <w:t>3.4</w:t>
      </w:r>
      <w:r w:rsidR="00BE5F23">
        <w:fldChar w:fldCharType="end"/>
      </w:r>
      <w:r w:rsidR="00BE5F23">
        <w:t xml:space="preserve"> </w:t>
      </w:r>
      <w:r w:rsidR="003E2E1A">
        <w:t xml:space="preserve">této Smlouvy </w:t>
      </w:r>
      <w:r w:rsidRPr="002060E1">
        <w:rPr>
          <w:lang w:eastAsia="en-US"/>
        </w:rPr>
        <w:t xml:space="preserve">je stanovena </w:t>
      </w:r>
      <w:r w:rsidR="003E2E1A">
        <w:rPr>
          <w:lang w:eastAsia="en-US"/>
        </w:rPr>
        <w:t>s</w:t>
      </w:r>
      <w:r w:rsidRPr="002060E1">
        <w:rPr>
          <w:lang w:eastAsia="en-US"/>
        </w:rPr>
        <w:t xml:space="preserve">mluvními stranami sazbou </w:t>
      </w:r>
      <w:r w:rsidRPr="002060E1">
        <w:t xml:space="preserve">za 1 ČD (1 ČD = 8 pracovních hodin), která je detailně specifikována v Příloze </w:t>
      </w:r>
      <w:r>
        <w:t>7</w:t>
      </w:r>
      <w:r w:rsidRPr="002060E1">
        <w:t xml:space="preserve"> této Smlouvy. Tato jednotková cena je pevná a úplná, tj. zahrnuje veškerá plnění dle této Smlouvy v rámci </w:t>
      </w:r>
      <w:r w:rsidRPr="002060E1">
        <w:rPr>
          <w:lang w:eastAsia="en-US"/>
        </w:rPr>
        <w:t>poskytování Doplňkových služeb za 1 ČD.</w:t>
      </w:r>
    </w:p>
    <w:p w14:paraId="0CB79BA2" w14:textId="223929AF" w:rsidR="000C15EB" w:rsidRDefault="00697D0C" w:rsidP="00466D0F">
      <w:pPr>
        <w:pStyle w:val="RLTextlnkuslovan"/>
        <w:widowControl w:val="0"/>
        <w:numPr>
          <w:ilvl w:val="2"/>
          <w:numId w:val="1"/>
        </w:numPr>
        <w:spacing w:line="280" w:lineRule="atLeast"/>
      </w:pPr>
      <w:r>
        <w:t xml:space="preserve">Cena za služby Ladění reportingu </w:t>
      </w:r>
      <w:r w:rsidR="007F43C3">
        <w:t>bude Objednatele</w:t>
      </w:r>
      <w:r w:rsidR="00C86619">
        <w:t>m</w:t>
      </w:r>
      <w:r w:rsidR="007F43C3">
        <w:t xml:space="preserve"> hrazena každý měsíc </w:t>
      </w:r>
      <w:r w:rsidR="00C357B0" w:rsidRPr="002060E1">
        <w:rPr>
          <w:lang w:eastAsia="en-US"/>
        </w:rPr>
        <w:t xml:space="preserve">vždy po akceptaci </w:t>
      </w:r>
      <w:r w:rsidR="00C357B0">
        <w:rPr>
          <w:lang w:eastAsia="en-US"/>
        </w:rPr>
        <w:t>měsíčního výkazu, kter</w:t>
      </w:r>
      <w:r w:rsidR="00C044F5">
        <w:rPr>
          <w:lang w:eastAsia="en-US"/>
        </w:rPr>
        <w:t>ý</w:t>
      </w:r>
      <w:r w:rsidR="00C357B0">
        <w:rPr>
          <w:lang w:eastAsia="en-US"/>
        </w:rPr>
        <w:t xml:space="preserve"> Dodavatel za své pracovníky vystaví a Objednatel </w:t>
      </w:r>
      <w:r w:rsidR="00AD503E">
        <w:rPr>
          <w:lang w:eastAsia="en-US"/>
        </w:rPr>
        <w:t xml:space="preserve">písemně </w:t>
      </w:r>
      <w:r w:rsidR="00C357B0">
        <w:rPr>
          <w:lang w:eastAsia="en-US"/>
        </w:rPr>
        <w:t>potvrdí.</w:t>
      </w:r>
      <w:r w:rsidR="00FC1380">
        <w:rPr>
          <w:lang w:eastAsia="en-US"/>
        </w:rPr>
        <w:t xml:space="preserve"> Maximální počet odpracovaných člověkodnů </w:t>
      </w:r>
      <w:r w:rsidR="003F7163">
        <w:rPr>
          <w:lang w:eastAsia="en-US"/>
        </w:rPr>
        <w:t>za</w:t>
      </w:r>
      <w:r w:rsidR="003055CB">
        <w:rPr>
          <w:lang w:eastAsia="en-US"/>
        </w:rPr>
        <w:t> </w:t>
      </w:r>
      <w:r w:rsidR="003F7163">
        <w:rPr>
          <w:lang w:eastAsia="en-US"/>
        </w:rPr>
        <w:t xml:space="preserve">služby Ladění reportingu </w:t>
      </w:r>
      <w:r w:rsidR="00FC1380">
        <w:rPr>
          <w:lang w:eastAsia="en-US"/>
        </w:rPr>
        <w:t>je 200.</w:t>
      </w:r>
    </w:p>
    <w:p w14:paraId="75A81A92" w14:textId="77777777" w:rsidR="00410C1B" w:rsidRPr="002060E1" w:rsidRDefault="00410C1B" w:rsidP="00466D0F">
      <w:pPr>
        <w:pStyle w:val="RLTextlnkuslovan"/>
        <w:widowControl w:val="0"/>
        <w:spacing w:before="120" w:line="280" w:lineRule="atLeast"/>
      </w:pPr>
      <w:r w:rsidRPr="002060E1">
        <w:t>Cena Doplňkových služeb:</w:t>
      </w:r>
    </w:p>
    <w:p w14:paraId="4D103917" w14:textId="62A0802D" w:rsidR="00410C1B" w:rsidRPr="002060E1" w:rsidRDefault="00410C1B" w:rsidP="00466D0F">
      <w:pPr>
        <w:pStyle w:val="RLTextlnkuslovan"/>
        <w:widowControl w:val="0"/>
        <w:numPr>
          <w:ilvl w:val="2"/>
          <w:numId w:val="1"/>
        </w:numPr>
        <w:spacing w:line="280" w:lineRule="atLeast"/>
      </w:pPr>
      <w:bookmarkStart w:id="57" w:name="_Ref10205337"/>
      <w:r w:rsidRPr="002060E1">
        <w:rPr>
          <w:lang w:eastAsia="en-US"/>
        </w:rPr>
        <w:t xml:space="preserve">Cena </w:t>
      </w:r>
      <w:r w:rsidRPr="002060E1">
        <w:t>Doplňkových služeb</w:t>
      </w:r>
      <w:r w:rsidRPr="002060E1">
        <w:rPr>
          <w:lang w:eastAsia="en-US"/>
        </w:rPr>
        <w:t xml:space="preserve"> dle </w:t>
      </w:r>
      <w:r w:rsidRPr="002060E1">
        <w:t xml:space="preserve">odst. </w:t>
      </w:r>
      <w:r w:rsidR="007A0596">
        <w:fldChar w:fldCharType="begin"/>
      </w:r>
      <w:r w:rsidR="007A0596">
        <w:instrText xml:space="preserve"> REF _Ref146794590 \r \h </w:instrText>
      </w:r>
      <w:r w:rsidR="007A0596">
        <w:fldChar w:fldCharType="separate"/>
      </w:r>
      <w:r w:rsidR="00763D95">
        <w:t>3.5</w:t>
      </w:r>
      <w:r w:rsidR="007A0596">
        <w:fldChar w:fldCharType="end"/>
      </w:r>
      <w:r>
        <w:t xml:space="preserve"> </w:t>
      </w:r>
      <w:r w:rsidRPr="002060E1">
        <w:rPr>
          <w:lang w:eastAsia="en-US"/>
        </w:rPr>
        <w:t xml:space="preserve">této Smlouvy je stanovena </w:t>
      </w:r>
      <w:r w:rsidR="003E2E1A">
        <w:rPr>
          <w:lang w:eastAsia="en-US"/>
        </w:rPr>
        <w:t>s</w:t>
      </w:r>
      <w:r w:rsidRPr="002060E1">
        <w:rPr>
          <w:lang w:eastAsia="en-US"/>
        </w:rPr>
        <w:t xml:space="preserve">mluvními stranami sazbou </w:t>
      </w:r>
      <w:r w:rsidRPr="002060E1">
        <w:t xml:space="preserve">za 1 ČD (1 ČD = 8 pracovních hodin), která je detailně specifikována v Příloze </w:t>
      </w:r>
      <w:r w:rsidR="00963FC7">
        <w:t>7</w:t>
      </w:r>
      <w:r w:rsidRPr="002060E1">
        <w:t xml:space="preserve"> této Smlouvy. Tato jednotková cena je pevná a úplná, tj. zahrnuje veškerá plnění dle této Smlouvy v rámci </w:t>
      </w:r>
      <w:r w:rsidRPr="002060E1">
        <w:rPr>
          <w:lang w:eastAsia="en-US"/>
        </w:rPr>
        <w:t>poskytování Doplňkových služeb za 1 ČD.</w:t>
      </w:r>
      <w:bookmarkEnd w:id="57"/>
    </w:p>
    <w:p w14:paraId="026B107C" w14:textId="2147F68F" w:rsidR="00410C1B" w:rsidRPr="002060E1" w:rsidRDefault="00410C1B" w:rsidP="00466D0F">
      <w:pPr>
        <w:pStyle w:val="RLTextlnkuslovan"/>
        <w:widowControl w:val="0"/>
        <w:numPr>
          <w:ilvl w:val="2"/>
          <w:numId w:val="1"/>
        </w:numPr>
        <w:spacing w:line="280" w:lineRule="atLeast"/>
        <w:rPr>
          <w:lang w:eastAsia="en-US"/>
        </w:rPr>
      </w:pPr>
      <w:r w:rsidRPr="002060E1">
        <w:rPr>
          <w:lang w:eastAsia="en-US"/>
        </w:rPr>
        <w:t xml:space="preserve">Cena za </w:t>
      </w:r>
      <w:r w:rsidRPr="002060E1">
        <w:t>Doplňkové služby</w:t>
      </w:r>
      <w:r w:rsidRPr="002060E1">
        <w:rPr>
          <w:lang w:eastAsia="en-US"/>
        </w:rPr>
        <w:t xml:space="preserve"> bude </w:t>
      </w:r>
      <w:r w:rsidR="003E2E1A">
        <w:rPr>
          <w:lang w:eastAsia="en-US"/>
        </w:rPr>
        <w:t xml:space="preserve">Objednatelem uhrazena </w:t>
      </w:r>
      <w:r w:rsidRPr="002060E1">
        <w:rPr>
          <w:lang w:eastAsia="en-US"/>
        </w:rPr>
        <w:t xml:space="preserve">vždy po akceptaci dílčího plnění </w:t>
      </w:r>
      <w:r w:rsidRPr="002060E1">
        <w:t xml:space="preserve">Doplňkových </w:t>
      </w:r>
      <w:r w:rsidRPr="00942F36">
        <w:t>služeb</w:t>
      </w:r>
      <w:r w:rsidRPr="00942F36">
        <w:rPr>
          <w:lang w:eastAsia="en-US"/>
        </w:rPr>
        <w:t xml:space="preserve"> způsobem dle čl. </w:t>
      </w:r>
      <w:r w:rsidRPr="00942F36">
        <w:rPr>
          <w:lang w:eastAsia="en-US"/>
        </w:rPr>
        <w:fldChar w:fldCharType="begin"/>
      </w:r>
      <w:r w:rsidRPr="00942F36">
        <w:rPr>
          <w:lang w:eastAsia="en-US"/>
        </w:rPr>
        <w:instrText xml:space="preserve"> REF _Ref367565345 \r \h  \* MERGEFORMAT </w:instrText>
      </w:r>
      <w:r w:rsidRPr="00942F36">
        <w:rPr>
          <w:lang w:eastAsia="en-US"/>
        </w:rPr>
      </w:r>
      <w:r w:rsidRPr="00942F36">
        <w:rPr>
          <w:lang w:eastAsia="en-US"/>
        </w:rPr>
        <w:fldChar w:fldCharType="separate"/>
      </w:r>
      <w:r w:rsidR="0021109F">
        <w:rPr>
          <w:lang w:eastAsia="en-US"/>
        </w:rPr>
        <w:t>9</w:t>
      </w:r>
      <w:r w:rsidRPr="00942F36">
        <w:rPr>
          <w:lang w:eastAsia="en-US"/>
        </w:rPr>
        <w:fldChar w:fldCharType="end"/>
      </w:r>
      <w:r w:rsidRPr="00942F36">
        <w:rPr>
          <w:lang w:eastAsia="en-US"/>
        </w:rPr>
        <w:t xml:space="preserve"> této Smlouvy, a to</w:t>
      </w:r>
      <w:r w:rsidRPr="002060E1">
        <w:rPr>
          <w:lang w:eastAsia="en-US"/>
        </w:rPr>
        <w:t xml:space="preserve"> na základě faktury vystavené </w:t>
      </w:r>
      <w:r>
        <w:rPr>
          <w:lang w:eastAsia="en-US"/>
        </w:rPr>
        <w:t>Dodavatel</w:t>
      </w:r>
      <w:r w:rsidRPr="002060E1">
        <w:rPr>
          <w:lang w:eastAsia="en-US"/>
        </w:rPr>
        <w:t>em, a bude stanovena jako součin rozsahu</w:t>
      </w:r>
      <w:r w:rsidR="003E2E1A">
        <w:rPr>
          <w:lang w:eastAsia="en-US"/>
        </w:rPr>
        <w:t xml:space="preserve"> Dodavatelem</w:t>
      </w:r>
      <w:r w:rsidRPr="002060E1">
        <w:rPr>
          <w:lang w:eastAsia="en-US"/>
        </w:rPr>
        <w:t xml:space="preserve"> poskytnutého plnění </w:t>
      </w:r>
      <w:r w:rsidR="003E2E1A">
        <w:rPr>
          <w:lang w:eastAsia="en-US"/>
        </w:rPr>
        <w:t xml:space="preserve">Doplňkových služeb </w:t>
      </w:r>
      <w:r w:rsidRPr="002060E1">
        <w:rPr>
          <w:lang w:eastAsia="en-US"/>
        </w:rPr>
        <w:t>vyjádřeného v ČD nebo jejich částech, a příslušné sazby za</w:t>
      </w:r>
      <w:r w:rsidR="00942F36">
        <w:rPr>
          <w:lang w:eastAsia="en-US"/>
        </w:rPr>
        <w:t> </w:t>
      </w:r>
      <w:r w:rsidRPr="002060E1">
        <w:rPr>
          <w:lang w:eastAsia="en-US"/>
        </w:rPr>
        <w:t xml:space="preserve">toto plnění dle odst. </w:t>
      </w:r>
      <w:r w:rsidRPr="002060E1">
        <w:rPr>
          <w:lang w:eastAsia="en-US"/>
        </w:rPr>
        <w:fldChar w:fldCharType="begin"/>
      </w:r>
      <w:r w:rsidRPr="002060E1">
        <w:rPr>
          <w:lang w:eastAsia="en-US"/>
        </w:rPr>
        <w:instrText xml:space="preserve"> REF _Ref10205337 \r \h </w:instrText>
      </w:r>
      <w:r w:rsidRPr="002060E1">
        <w:rPr>
          <w:lang w:eastAsia="en-US"/>
        </w:rPr>
      </w:r>
      <w:r w:rsidRPr="002060E1">
        <w:rPr>
          <w:lang w:eastAsia="en-US"/>
        </w:rPr>
        <w:fldChar w:fldCharType="separate"/>
      </w:r>
      <w:r w:rsidR="0021109F">
        <w:rPr>
          <w:lang w:eastAsia="en-US"/>
        </w:rPr>
        <w:t>5.</w:t>
      </w:r>
      <w:r w:rsidR="00B63FB3">
        <w:rPr>
          <w:lang w:eastAsia="en-US"/>
        </w:rPr>
        <w:t>5</w:t>
      </w:r>
      <w:r w:rsidR="0021109F">
        <w:rPr>
          <w:lang w:eastAsia="en-US"/>
        </w:rPr>
        <w:t>.1</w:t>
      </w:r>
      <w:r w:rsidRPr="002060E1">
        <w:rPr>
          <w:lang w:eastAsia="en-US"/>
        </w:rPr>
        <w:fldChar w:fldCharType="end"/>
      </w:r>
      <w:r w:rsidRPr="002060E1">
        <w:rPr>
          <w:lang w:eastAsia="en-US"/>
        </w:rPr>
        <w:t xml:space="preserve"> této Smlouvy.</w:t>
      </w:r>
    </w:p>
    <w:p w14:paraId="60641274" w14:textId="54256328" w:rsidR="00410C1B" w:rsidRPr="002060E1" w:rsidRDefault="00410C1B" w:rsidP="00466D0F">
      <w:pPr>
        <w:pStyle w:val="RLTextlnkuslovan"/>
        <w:widowControl w:val="0"/>
        <w:numPr>
          <w:ilvl w:val="2"/>
          <w:numId w:val="1"/>
        </w:numPr>
        <w:spacing w:line="280" w:lineRule="atLeast"/>
        <w:rPr>
          <w:lang w:eastAsia="en-US"/>
        </w:rPr>
      </w:pPr>
      <w:r w:rsidRPr="002060E1">
        <w:rPr>
          <w:szCs w:val="22"/>
        </w:rPr>
        <w:t xml:space="preserve">Objednatel </w:t>
      </w:r>
      <w:r w:rsidR="00F30F2B">
        <w:rPr>
          <w:szCs w:val="22"/>
        </w:rPr>
        <w:t>uhradí</w:t>
      </w:r>
      <w:r w:rsidR="00F30F2B" w:rsidRPr="002060E1">
        <w:rPr>
          <w:szCs w:val="22"/>
        </w:rPr>
        <w:t xml:space="preserve"> </w:t>
      </w:r>
      <w:r w:rsidRPr="002060E1">
        <w:rPr>
          <w:szCs w:val="22"/>
        </w:rPr>
        <w:t xml:space="preserve">cenu pouze za skutečně řádně provedené Doplňkové služby. Objednatel není povinen vyčerpat Doplňkové služby dle </w:t>
      </w:r>
      <w:r w:rsidRPr="002060E1">
        <w:t xml:space="preserve">odst. </w:t>
      </w:r>
      <w:r w:rsidR="007A0596">
        <w:fldChar w:fldCharType="begin"/>
      </w:r>
      <w:r w:rsidR="007A0596">
        <w:instrText xml:space="preserve"> REF _Ref146794590 \r \h </w:instrText>
      </w:r>
      <w:r w:rsidR="007A0596">
        <w:fldChar w:fldCharType="separate"/>
      </w:r>
      <w:r w:rsidR="009B2032">
        <w:t>3.5</w:t>
      </w:r>
      <w:r w:rsidR="007A0596">
        <w:fldChar w:fldCharType="end"/>
      </w:r>
      <w:r w:rsidR="00676B69">
        <w:rPr>
          <w:lang w:eastAsia="en-US"/>
        </w:rPr>
        <w:t xml:space="preserve"> </w:t>
      </w:r>
      <w:r w:rsidRPr="002060E1">
        <w:rPr>
          <w:szCs w:val="22"/>
        </w:rPr>
        <w:t>této Smlouvy v rozsahu, který byl uveden v </w:t>
      </w:r>
      <w:r w:rsidR="00F30F2B">
        <w:rPr>
          <w:szCs w:val="22"/>
        </w:rPr>
        <w:t>z</w:t>
      </w:r>
      <w:r w:rsidRPr="002060E1">
        <w:rPr>
          <w:szCs w:val="22"/>
        </w:rPr>
        <w:t xml:space="preserve">adávací dokumentaci Veřejné zakázky. Objednatel je oprávněn, nikoli však povinen, čerpat Doplňkové služby nad rozsah uvedený v Příloze </w:t>
      </w:r>
      <w:r w:rsidR="00963FC7">
        <w:rPr>
          <w:szCs w:val="22"/>
        </w:rPr>
        <w:t>7</w:t>
      </w:r>
      <w:r w:rsidRPr="002060E1">
        <w:rPr>
          <w:szCs w:val="22"/>
        </w:rPr>
        <w:t xml:space="preserve"> této Smlouvy, a to za </w:t>
      </w:r>
      <w:r w:rsidRPr="002060E1">
        <w:rPr>
          <w:lang w:eastAsia="en-US"/>
        </w:rPr>
        <w:t xml:space="preserve">sazbu dle odst. </w:t>
      </w:r>
      <w:r w:rsidRPr="002060E1">
        <w:rPr>
          <w:lang w:eastAsia="en-US"/>
        </w:rPr>
        <w:fldChar w:fldCharType="begin"/>
      </w:r>
      <w:r w:rsidRPr="002060E1">
        <w:rPr>
          <w:lang w:eastAsia="en-US"/>
        </w:rPr>
        <w:instrText xml:space="preserve"> REF _Ref10205337 \r \h </w:instrText>
      </w:r>
      <w:r w:rsidRPr="002060E1">
        <w:rPr>
          <w:lang w:eastAsia="en-US"/>
        </w:rPr>
      </w:r>
      <w:r w:rsidRPr="002060E1">
        <w:rPr>
          <w:lang w:eastAsia="en-US"/>
        </w:rPr>
        <w:fldChar w:fldCharType="separate"/>
      </w:r>
      <w:r w:rsidR="009B2032">
        <w:rPr>
          <w:lang w:eastAsia="en-US"/>
        </w:rPr>
        <w:t>5.5.1</w:t>
      </w:r>
      <w:r w:rsidRPr="002060E1">
        <w:rPr>
          <w:lang w:eastAsia="en-US"/>
        </w:rPr>
        <w:fldChar w:fldCharType="end"/>
      </w:r>
      <w:r w:rsidRPr="002060E1">
        <w:rPr>
          <w:lang w:eastAsia="en-US"/>
        </w:rPr>
        <w:t xml:space="preserve"> této Smlouvy.</w:t>
      </w:r>
    </w:p>
    <w:p w14:paraId="7A24C8D3" w14:textId="6F037980" w:rsidR="00410C1B" w:rsidRPr="003E4A2A" w:rsidRDefault="00410C1B" w:rsidP="00466D0F">
      <w:pPr>
        <w:pStyle w:val="RLTextlnkuslovan"/>
        <w:widowControl w:val="0"/>
        <w:spacing w:line="280" w:lineRule="atLeast"/>
      </w:pPr>
      <w:r w:rsidRPr="002060E1">
        <w:rPr>
          <w:szCs w:val="22"/>
        </w:rPr>
        <w:t xml:space="preserve">Cena za poskytnutí Služeb exitu </w:t>
      </w:r>
      <w:r w:rsidR="00E201A0">
        <w:rPr>
          <w:szCs w:val="22"/>
        </w:rPr>
        <w:t xml:space="preserve">dle odst. </w:t>
      </w:r>
      <w:r w:rsidR="00E201A0">
        <w:rPr>
          <w:szCs w:val="22"/>
        </w:rPr>
        <w:fldChar w:fldCharType="begin"/>
      </w:r>
      <w:r w:rsidR="00E201A0">
        <w:rPr>
          <w:szCs w:val="22"/>
        </w:rPr>
        <w:instrText xml:space="preserve"> REF _Ref132182234 \r \h </w:instrText>
      </w:r>
      <w:r w:rsidR="00E201A0">
        <w:rPr>
          <w:szCs w:val="22"/>
        </w:rPr>
      </w:r>
      <w:r w:rsidR="00E201A0">
        <w:rPr>
          <w:szCs w:val="22"/>
        </w:rPr>
        <w:fldChar w:fldCharType="separate"/>
      </w:r>
      <w:r w:rsidR="00763D95">
        <w:rPr>
          <w:szCs w:val="22"/>
        </w:rPr>
        <w:t>3.6</w:t>
      </w:r>
      <w:r w:rsidR="00E201A0">
        <w:rPr>
          <w:szCs w:val="22"/>
        </w:rPr>
        <w:fldChar w:fldCharType="end"/>
      </w:r>
      <w:r w:rsidR="00E201A0">
        <w:rPr>
          <w:szCs w:val="22"/>
        </w:rPr>
        <w:t xml:space="preserve"> </w:t>
      </w:r>
      <w:r w:rsidR="00F30F2B">
        <w:rPr>
          <w:szCs w:val="22"/>
        </w:rPr>
        <w:t xml:space="preserve">této Smlouvy </w:t>
      </w:r>
      <w:r w:rsidRPr="002060E1">
        <w:rPr>
          <w:szCs w:val="22"/>
        </w:rPr>
        <w:t xml:space="preserve">je stanovena smluvními stranami </w:t>
      </w:r>
      <w:r w:rsidRPr="002060E1">
        <w:rPr>
          <w:lang w:eastAsia="en-US"/>
        </w:rPr>
        <w:t>ve výši</w:t>
      </w:r>
      <w:r w:rsidR="000C7A9B">
        <w:rPr>
          <w:lang w:eastAsia="en-US"/>
        </w:rPr>
        <w:t xml:space="preserve">, </w:t>
      </w:r>
      <w:r w:rsidR="000C7A9B" w:rsidRPr="002060E1">
        <w:t xml:space="preserve">která je detailně specifikována v Příloze </w:t>
      </w:r>
      <w:r w:rsidR="00963FC7">
        <w:t>7</w:t>
      </w:r>
      <w:r w:rsidR="000C7A9B" w:rsidRPr="002060E1">
        <w:t xml:space="preserve"> této Smlouvy. </w:t>
      </w:r>
      <w:r w:rsidRPr="002060E1">
        <w:t>Tato cena je pevná a úplná, tj.</w:t>
      </w:r>
      <w:r w:rsidR="000C7A9B">
        <w:t> </w:t>
      </w:r>
      <w:r w:rsidRPr="002060E1">
        <w:t>zahrnuje veškerá plnění dle</w:t>
      </w:r>
      <w:r w:rsidR="00F30F2B">
        <w:t xml:space="preserve"> této</w:t>
      </w:r>
      <w:r w:rsidRPr="002060E1">
        <w:t xml:space="preserve"> Smlouvy v rámci </w:t>
      </w:r>
      <w:r w:rsidRPr="002060E1">
        <w:rPr>
          <w:lang w:eastAsia="en-US"/>
        </w:rPr>
        <w:t xml:space="preserve">poskytování </w:t>
      </w:r>
      <w:r w:rsidRPr="002060E1">
        <w:rPr>
          <w:szCs w:val="22"/>
        </w:rPr>
        <w:t>Služeb exitu. Cena za</w:t>
      </w:r>
      <w:r w:rsidR="00942F36">
        <w:rPr>
          <w:szCs w:val="22"/>
        </w:rPr>
        <w:t> </w:t>
      </w:r>
      <w:r w:rsidRPr="002060E1">
        <w:rPr>
          <w:szCs w:val="22"/>
        </w:rPr>
        <w:t xml:space="preserve">Služby exitu bude Objednatelem uhrazena na základě faktury vystavené </w:t>
      </w:r>
      <w:r>
        <w:rPr>
          <w:szCs w:val="22"/>
        </w:rPr>
        <w:t>Dodavatel</w:t>
      </w:r>
      <w:r w:rsidRPr="002060E1">
        <w:rPr>
          <w:szCs w:val="22"/>
        </w:rPr>
        <w:t xml:space="preserve">em do </w:t>
      </w:r>
      <w:r w:rsidR="00350008">
        <w:rPr>
          <w:szCs w:val="22"/>
        </w:rPr>
        <w:t>30</w:t>
      </w:r>
      <w:r w:rsidRPr="002060E1">
        <w:rPr>
          <w:szCs w:val="22"/>
        </w:rPr>
        <w:t xml:space="preserve"> </w:t>
      </w:r>
      <w:r w:rsidR="00B52458">
        <w:rPr>
          <w:szCs w:val="22"/>
        </w:rPr>
        <w:t xml:space="preserve">kalendářních </w:t>
      </w:r>
      <w:r w:rsidRPr="002060E1">
        <w:rPr>
          <w:szCs w:val="22"/>
        </w:rPr>
        <w:t>dnů ode dne</w:t>
      </w:r>
      <w:r w:rsidRPr="002060E1">
        <w:rPr>
          <w:lang w:eastAsia="en-US"/>
        </w:rPr>
        <w:t xml:space="preserve"> akceptace dílčího plnění nebo</w:t>
      </w:r>
      <w:r w:rsidRPr="002060E1">
        <w:rPr>
          <w:szCs w:val="22"/>
        </w:rPr>
        <w:t xml:space="preserve"> řádného ukončení poskytování Služeb exitu podle této Smlouvy.</w:t>
      </w:r>
    </w:p>
    <w:p w14:paraId="2BF0C0EC" w14:textId="52541324" w:rsidR="00D0062C" w:rsidRPr="002060E1" w:rsidRDefault="00D0062C" w:rsidP="00466D0F">
      <w:pPr>
        <w:pStyle w:val="RLTextlnkuslovan"/>
        <w:widowControl w:val="0"/>
        <w:spacing w:line="280" w:lineRule="atLeast"/>
        <w:rPr>
          <w:lang w:eastAsia="en-US"/>
        </w:rPr>
      </w:pPr>
      <w:r w:rsidRPr="002060E1">
        <w:rPr>
          <w:lang w:eastAsia="en-US"/>
        </w:rPr>
        <w:t xml:space="preserve">Celková cena za </w:t>
      </w:r>
      <w:r>
        <w:rPr>
          <w:lang w:eastAsia="en-US"/>
        </w:rPr>
        <w:t>Předmět plnění</w:t>
      </w:r>
      <w:r w:rsidRPr="002060E1">
        <w:rPr>
          <w:lang w:eastAsia="en-US"/>
        </w:rPr>
        <w:t xml:space="preserve"> může být za celou dobu účinnosti </w:t>
      </w:r>
      <w:r w:rsidR="00F30F2B">
        <w:rPr>
          <w:lang w:eastAsia="en-US"/>
        </w:rPr>
        <w:t xml:space="preserve">této </w:t>
      </w:r>
      <w:r w:rsidRPr="002060E1">
        <w:rPr>
          <w:lang w:eastAsia="en-US"/>
        </w:rPr>
        <w:t xml:space="preserve">Smlouvy </w:t>
      </w:r>
      <w:r w:rsidRPr="002060E1">
        <w:rPr>
          <w:lang w:eastAsia="en-US"/>
        </w:rPr>
        <w:lastRenderedPageBreak/>
        <w:t xml:space="preserve">nejvýše taková, aby součet </w:t>
      </w:r>
      <w:r w:rsidR="00544D6B">
        <w:rPr>
          <w:lang w:eastAsia="en-US"/>
        </w:rPr>
        <w:t xml:space="preserve">všech cen za jednotlivé části Předmětu plnění </w:t>
      </w:r>
      <w:r w:rsidRPr="002060E1">
        <w:rPr>
          <w:lang w:eastAsia="en-US"/>
        </w:rPr>
        <w:t xml:space="preserve">dle této Smlouvy nepřekročil celkovou </w:t>
      </w:r>
      <w:r w:rsidRPr="002060E1">
        <w:rPr>
          <w:szCs w:val="22"/>
        </w:rPr>
        <w:t xml:space="preserve">předpokládanou hodnotu Veřejné zakázky </w:t>
      </w:r>
      <w:r w:rsidR="001D46C5">
        <w:rPr>
          <w:szCs w:val="22"/>
        </w:rPr>
        <w:t xml:space="preserve">ve </w:t>
      </w:r>
      <w:r w:rsidR="001D46C5" w:rsidRPr="001D46C5">
        <w:rPr>
          <w:lang w:eastAsia="en-US"/>
        </w:rPr>
        <w:t xml:space="preserve">výši </w:t>
      </w:r>
      <w:r w:rsidR="00931AB7">
        <w:rPr>
          <w:lang w:eastAsia="en-US"/>
        </w:rPr>
        <w:t>115</w:t>
      </w:r>
      <w:r w:rsidR="00FC1A5F">
        <w:rPr>
          <w:lang w:eastAsia="en-US"/>
        </w:rPr>
        <w:t>.</w:t>
      </w:r>
      <w:r w:rsidR="00931AB7">
        <w:rPr>
          <w:lang w:eastAsia="en-US"/>
        </w:rPr>
        <w:t>560</w:t>
      </w:r>
      <w:r w:rsidR="00C862C6" w:rsidRPr="00C862C6">
        <w:rPr>
          <w:lang w:eastAsia="en-US"/>
        </w:rPr>
        <w:t xml:space="preserve"> 000</w:t>
      </w:r>
      <w:r w:rsidR="001D46C5" w:rsidRPr="001D46C5">
        <w:rPr>
          <w:lang w:eastAsia="en-US"/>
        </w:rPr>
        <w:t>,- Kč bez DPH</w:t>
      </w:r>
      <w:r w:rsidRPr="001D46C5">
        <w:rPr>
          <w:lang w:eastAsia="en-US"/>
        </w:rPr>
        <w:t>.</w:t>
      </w:r>
    </w:p>
    <w:p w14:paraId="703951F1" w14:textId="4C82157D" w:rsidR="00410C1B" w:rsidRPr="00A13CAA" w:rsidRDefault="15CE1EFE" w:rsidP="00AD503E">
      <w:pPr>
        <w:pStyle w:val="RLTextlnkuslovan"/>
        <w:widowControl w:val="0"/>
        <w:tabs>
          <w:tab w:val="clear" w:pos="1474"/>
          <w:tab w:val="num" w:pos="1445"/>
        </w:tabs>
        <w:spacing w:line="280" w:lineRule="atLeast"/>
        <w:ind w:left="1445"/>
        <w:rPr>
          <w:rFonts w:cs="Arial"/>
        </w:rPr>
      </w:pPr>
      <w:r w:rsidRPr="620D9411">
        <w:rPr>
          <w:rFonts w:eastAsia="Arial" w:cs="Arial"/>
          <w:szCs w:val="20"/>
        </w:rPr>
        <w:t>V případě, že index růstu spotřebitelských cen (míra inflace vyjádřená přírůstkem indexu spotřebitelských cen ke stejnému měsíci předchozího roku oznamovaná Českým statistickým úřadem ve Veřejné databázi ČSÚ; dále jen „</w:t>
      </w:r>
      <w:r w:rsidRPr="00F30F2B">
        <w:rPr>
          <w:rFonts w:eastAsia="Arial" w:cs="Arial"/>
          <w:b/>
          <w:bCs/>
          <w:szCs w:val="20"/>
        </w:rPr>
        <w:t>index</w:t>
      </w:r>
      <w:r w:rsidRPr="620D9411">
        <w:rPr>
          <w:rFonts w:eastAsia="Arial" w:cs="Arial"/>
          <w:szCs w:val="20"/>
        </w:rPr>
        <w:t xml:space="preserve">“) bude ke dni 30. 6. kalendářního roku trvání </w:t>
      </w:r>
      <w:r w:rsidR="00F30F2B">
        <w:rPr>
          <w:rFonts w:eastAsia="Arial" w:cs="Arial"/>
          <w:szCs w:val="20"/>
        </w:rPr>
        <w:t xml:space="preserve">této </w:t>
      </w:r>
      <w:r w:rsidRPr="620D9411">
        <w:rPr>
          <w:rFonts w:eastAsia="Arial" w:cs="Arial"/>
          <w:szCs w:val="20"/>
        </w:rPr>
        <w:t xml:space="preserve">Smlouvy představovat procentuální nárůst, je </w:t>
      </w:r>
      <w:r w:rsidR="277C7C22" w:rsidRPr="620D9411">
        <w:rPr>
          <w:rFonts w:eastAsia="Arial" w:cs="Arial"/>
          <w:szCs w:val="20"/>
        </w:rPr>
        <w:t>Dodavatel</w:t>
      </w:r>
      <w:r w:rsidRPr="620D9411">
        <w:rPr>
          <w:rFonts w:eastAsia="Arial" w:cs="Arial"/>
          <w:szCs w:val="20"/>
        </w:rPr>
        <w:t xml:space="preserve"> oprávněn svým jednostranným oznámením zaslaným nejpozději do 15.</w:t>
      </w:r>
      <w:r w:rsidR="75209196" w:rsidRPr="620D9411">
        <w:rPr>
          <w:rFonts w:eastAsia="Arial" w:cs="Arial"/>
          <w:szCs w:val="20"/>
        </w:rPr>
        <w:t xml:space="preserve"> </w:t>
      </w:r>
      <w:r w:rsidRPr="620D9411">
        <w:rPr>
          <w:rFonts w:eastAsia="Arial" w:cs="Arial"/>
          <w:szCs w:val="20"/>
        </w:rPr>
        <w:t xml:space="preserve">8. aktuálního kalendářního roku zvýšit cenu jakékoliv položky uvedené v </w:t>
      </w:r>
      <w:r w:rsidR="39A7DB0A" w:rsidRPr="620D9411">
        <w:rPr>
          <w:rFonts w:eastAsia="Arial" w:cs="Arial"/>
          <w:szCs w:val="20"/>
        </w:rPr>
        <w:t>Příloze 7</w:t>
      </w:r>
      <w:r w:rsidRPr="620D9411">
        <w:rPr>
          <w:rFonts w:eastAsia="Arial" w:cs="Arial"/>
          <w:szCs w:val="20"/>
        </w:rPr>
        <w:t xml:space="preserve"> </w:t>
      </w:r>
      <w:r w:rsidR="00F30F2B">
        <w:rPr>
          <w:rFonts w:eastAsia="Arial" w:cs="Arial"/>
          <w:szCs w:val="20"/>
        </w:rPr>
        <w:t xml:space="preserve">této </w:t>
      </w:r>
      <w:r w:rsidRPr="620D9411">
        <w:rPr>
          <w:rFonts w:eastAsia="Arial" w:cs="Arial"/>
          <w:szCs w:val="20"/>
        </w:rPr>
        <w:t xml:space="preserve">Smlouvy o procentuální výši odpovídající procentuálnímu nárůstu indexu, avšak maximálně o 3,00 % zvýšení ročně. Příklad: Pokud by v prvním roce trvání </w:t>
      </w:r>
      <w:r w:rsidR="00F30F2B">
        <w:rPr>
          <w:rFonts w:eastAsia="Arial" w:cs="Arial"/>
          <w:szCs w:val="20"/>
        </w:rPr>
        <w:t xml:space="preserve">této </w:t>
      </w:r>
      <w:r w:rsidRPr="620D9411">
        <w:rPr>
          <w:rFonts w:eastAsia="Arial" w:cs="Arial"/>
          <w:szCs w:val="20"/>
        </w:rPr>
        <w:t xml:space="preserve">Smlouvy byl k 30. 6. zjištěn narůst hodnoty indexu o 2,40 %, ke zvýšení cen všech služeb poskytovaných </w:t>
      </w:r>
      <w:r w:rsidR="5D819716" w:rsidRPr="620D9411">
        <w:rPr>
          <w:rFonts w:eastAsia="Arial" w:cs="Arial"/>
          <w:szCs w:val="20"/>
        </w:rPr>
        <w:t>Dodavatelem</w:t>
      </w:r>
      <w:r w:rsidRPr="620D9411">
        <w:rPr>
          <w:rFonts w:eastAsia="Arial" w:cs="Arial"/>
          <w:szCs w:val="20"/>
        </w:rPr>
        <w:t xml:space="preserve"> na základě </w:t>
      </w:r>
      <w:r w:rsidR="00F30F2B">
        <w:rPr>
          <w:rFonts w:eastAsia="Arial" w:cs="Arial"/>
          <w:szCs w:val="20"/>
        </w:rPr>
        <w:t xml:space="preserve">této </w:t>
      </w:r>
      <w:r w:rsidRPr="620D9411">
        <w:rPr>
          <w:rFonts w:eastAsia="Arial" w:cs="Arial"/>
          <w:szCs w:val="20"/>
        </w:rPr>
        <w:t>Smlouvy na další rok dojde právě o 2,40 %. Pokud by ve druhém roce</w:t>
      </w:r>
      <w:r w:rsidR="00F30F2B">
        <w:rPr>
          <w:rFonts w:eastAsia="Arial" w:cs="Arial"/>
          <w:szCs w:val="20"/>
        </w:rPr>
        <w:t xml:space="preserve"> trvání této Smlouvy</w:t>
      </w:r>
      <w:r w:rsidRPr="620D9411">
        <w:rPr>
          <w:rFonts w:eastAsia="Arial" w:cs="Arial"/>
          <w:szCs w:val="20"/>
        </w:rPr>
        <w:t xml:space="preserve"> byl k témuž datu zjištěn nárůst hodnoty indexu o 3,80 %, potom je </w:t>
      </w:r>
      <w:r w:rsidR="62D8E407" w:rsidRPr="620D9411">
        <w:rPr>
          <w:rFonts w:eastAsia="Arial" w:cs="Arial"/>
          <w:szCs w:val="20"/>
        </w:rPr>
        <w:t>Dodavatel</w:t>
      </w:r>
      <w:r w:rsidRPr="620D9411">
        <w:rPr>
          <w:rFonts w:eastAsia="Arial" w:cs="Arial"/>
          <w:szCs w:val="20"/>
        </w:rPr>
        <w:t xml:space="preserve"> oprávněn navýšit ceny všech poskytovaných služeb h na základě </w:t>
      </w:r>
      <w:r w:rsidR="00F30F2B">
        <w:rPr>
          <w:rFonts w:eastAsia="Arial" w:cs="Arial"/>
          <w:szCs w:val="20"/>
        </w:rPr>
        <w:t>této Smlouvy</w:t>
      </w:r>
      <w:r w:rsidRPr="620D9411">
        <w:rPr>
          <w:rFonts w:eastAsia="Arial" w:cs="Arial"/>
          <w:szCs w:val="20"/>
        </w:rPr>
        <w:t xml:space="preserve"> o 3,00 % oproti cenám předchozího roku</w:t>
      </w:r>
      <w:r w:rsidR="00F30F2B">
        <w:rPr>
          <w:rFonts w:eastAsia="Arial" w:cs="Arial"/>
          <w:szCs w:val="20"/>
        </w:rPr>
        <w:t>, tzn.</w:t>
      </w:r>
      <w:r w:rsidRPr="620D9411">
        <w:rPr>
          <w:rFonts w:eastAsia="Arial" w:cs="Arial"/>
          <w:szCs w:val="20"/>
        </w:rPr>
        <w:t xml:space="preserve"> </w:t>
      </w:r>
      <w:r w:rsidR="00F30F2B" w:rsidRPr="620D9411">
        <w:rPr>
          <w:rFonts w:eastAsia="Arial" w:cs="Arial"/>
          <w:szCs w:val="20"/>
        </w:rPr>
        <w:t>růst spotřebitelských cen vyjádřený hodnotou indexu nad 3,00 % za rok jde k</w:t>
      </w:r>
      <w:r w:rsidR="00AD503E">
        <w:rPr>
          <w:rFonts w:eastAsia="Arial" w:cs="Arial"/>
          <w:szCs w:val="20"/>
        </w:rPr>
        <w:t> </w:t>
      </w:r>
      <w:r w:rsidR="00F30F2B" w:rsidRPr="620D9411">
        <w:rPr>
          <w:rFonts w:eastAsia="Arial" w:cs="Arial"/>
          <w:szCs w:val="20"/>
        </w:rPr>
        <w:t>tíži Dodavatele</w:t>
      </w:r>
      <w:r w:rsidR="00F30F2B">
        <w:rPr>
          <w:rFonts w:eastAsia="Arial" w:cs="Arial"/>
          <w:szCs w:val="20"/>
        </w:rPr>
        <w:t>.</w:t>
      </w:r>
      <w:r w:rsidR="00F30F2B" w:rsidRPr="620D9411">
        <w:rPr>
          <w:rFonts w:eastAsia="Arial" w:cs="Arial"/>
          <w:szCs w:val="20"/>
        </w:rPr>
        <w:t xml:space="preserve"> Posuz</w:t>
      </w:r>
      <w:r w:rsidR="00F30F2B">
        <w:rPr>
          <w:rFonts w:eastAsia="Arial" w:cs="Arial"/>
          <w:szCs w:val="20"/>
        </w:rPr>
        <w:t xml:space="preserve">ován bude vždy </w:t>
      </w:r>
      <w:r w:rsidRPr="620D9411">
        <w:rPr>
          <w:rFonts w:eastAsia="Arial" w:cs="Arial"/>
          <w:szCs w:val="20"/>
        </w:rPr>
        <w:t xml:space="preserve">nárůst cen oproti stejnému měsíci předchozího roku, delší období se nezohledňuje. Jinými slovy, růst spotřebitelských cen vyjádřený hodnotou indexu nad 3,00 % za rok jde k tíži </w:t>
      </w:r>
      <w:r w:rsidR="324A6148" w:rsidRPr="620D9411">
        <w:rPr>
          <w:rFonts w:eastAsia="Arial" w:cs="Arial"/>
          <w:szCs w:val="20"/>
        </w:rPr>
        <w:t>Dodavatele</w:t>
      </w:r>
      <w:r w:rsidRPr="620D9411">
        <w:rPr>
          <w:rFonts w:eastAsia="Arial" w:cs="Arial"/>
          <w:szCs w:val="20"/>
        </w:rPr>
        <w:t>. Zvýšení ceny je účinné od</w:t>
      </w:r>
      <w:r w:rsidR="00AD503E">
        <w:rPr>
          <w:rFonts w:eastAsia="Arial" w:cs="Arial"/>
          <w:szCs w:val="20"/>
        </w:rPr>
        <w:t> </w:t>
      </w:r>
      <w:r w:rsidRPr="620D9411">
        <w:rPr>
          <w:rFonts w:eastAsia="Arial" w:cs="Arial"/>
          <w:szCs w:val="20"/>
        </w:rPr>
        <w:t>1.</w:t>
      </w:r>
      <w:r w:rsidR="00AD503E">
        <w:rPr>
          <w:rFonts w:eastAsia="Arial" w:cs="Arial"/>
          <w:szCs w:val="20"/>
        </w:rPr>
        <w:t> </w:t>
      </w:r>
      <w:r w:rsidRPr="620D9411">
        <w:rPr>
          <w:rFonts w:eastAsia="Arial" w:cs="Arial"/>
          <w:szCs w:val="20"/>
        </w:rPr>
        <w:t>1. následujícího kalendářního roku po doručení písemného oznámení o</w:t>
      </w:r>
      <w:r w:rsidR="00AD503E">
        <w:rPr>
          <w:rFonts w:eastAsia="Arial" w:cs="Arial"/>
          <w:szCs w:val="20"/>
        </w:rPr>
        <w:t> </w:t>
      </w:r>
      <w:r w:rsidRPr="620D9411">
        <w:rPr>
          <w:rFonts w:eastAsia="Arial" w:cs="Arial"/>
          <w:szCs w:val="20"/>
        </w:rPr>
        <w:t>takovémto zvýšení Objednateli.</w:t>
      </w:r>
    </w:p>
    <w:p w14:paraId="62088132" w14:textId="77777777" w:rsidR="00410C1B" w:rsidRPr="002060E1" w:rsidRDefault="00410C1B" w:rsidP="00466D0F">
      <w:pPr>
        <w:pStyle w:val="RLTextlnkuslovan"/>
        <w:widowControl w:val="0"/>
        <w:spacing w:line="280" w:lineRule="atLeast"/>
      </w:pPr>
      <w:r>
        <w:t>Platební podmínky</w:t>
      </w:r>
    </w:p>
    <w:p w14:paraId="7B513779" w14:textId="3645CABD"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Splatnost jednotlivých plateb dle této Smlouvy je stanovena na 30 kalendářních dní od doručení faktury Objednateli. Dodavatel odešle fakturu Objednateli</w:t>
      </w:r>
      <w:r w:rsidR="005618D4">
        <w:rPr>
          <w:lang w:eastAsia="en-US"/>
        </w:rPr>
        <w:t xml:space="preserve"> na</w:t>
      </w:r>
      <w:r w:rsidR="008B164B">
        <w:rPr>
          <w:lang w:eastAsia="en-US"/>
        </w:rPr>
        <w:t> </w:t>
      </w:r>
      <w:r w:rsidR="005618D4">
        <w:rPr>
          <w:lang w:eastAsia="en-US"/>
        </w:rPr>
        <w:t xml:space="preserve">adresu </w:t>
      </w:r>
      <w:hyperlink r:id="rId11" w:history="1">
        <w:r w:rsidR="005618D4" w:rsidRPr="004876FC">
          <w:rPr>
            <w:rStyle w:val="Hypertextovodkaz"/>
            <w:lang w:eastAsia="en-US"/>
          </w:rPr>
          <w:t>posta@mpsv.cz</w:t>
        </w:r>
      </w:hyperlink>
      <w:r w:rsidR="005618D4">
        <w:rPr>
          <w:lang w:eastAsia="en-US"/>
        </w:rPr>
        <w:t xml:space="preserve"> </w:t>
      </w:r>
      <w:r w:rsidRPr="620D9411">
        <w:rPr>
          <w:lang w:eastAsia="en-US"/>
        </w:rPr>
        <w:t>nejpozději následující pracovní den po vystavení faktury.</w:t>
      </w:r>
    </w:p>
    <w:p w14:paraId="75CA14C4" w14:textId="6D924240"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Všechny faktury musí splňovat všechny náležitosti daňového dokladu požadované zákonem č. 235/2004 Sb., o dani z přidané hodnoty, ve znění pozdějších předpisů</w:t>
      </w:r>
      <w:r w:rsidR="00FC1A5F">
        <w:rPr>
          <w:lang w:eastAsia="en-US"/>
        </w:rPr>
        <w:t xml:space="preserve"> (dále jen „</w:t>
      </w:r>
      <w:r w:rsidR="00FC1A5F" w:rsidRPr="00FC1A5F">
        <w:rPr>
          <w:b/>
          <w:bCs/>
          <w:lang w:eastAsia="en-US"/>
        </w:rPr>
        <w:t>zákon o DPH</w:t>
      </w:r>
      <w:r w:rsidR="00FC1A5F">
        <w:rPr>
          <w:lang w:eastAsia="en-US"/>
        </w:rPr>
        <w:t>“)</w:t>
      </w:r>
      <w:r w:rsidRPr="620D9411">
        <w:rPr>
          <w:lang w:eastAsia="en-US"/>
        </w:rPr>
        <w:t>, avšak výslovně vždy musí obsahovat následující údaje: označení smluvních stran a jejich adresy, IČO, DIČ, údaj o tom, že vystavovatel faktury je zapsán v obchodním rejstříku včetně spisové značky, označení této Smlouvy, označení poskytnutého</w:t>
      </w:r>
      <w:r w:rsidR="00F30F2B">
        <w:rPr>
          <w:lang w:eastAsia="en-US"/>
        </w:rPr>
        <w:t xml:space="preserve"> Předmětu</w:t>
      </w:r>
      <w:r w:rsidRPr="620D9411">
        <w:rPr>
          <w:lang w:eastAsia="en-US"/>
        </w:rPr>
        <w:t xml:space="preserve"> plnění, číslo faktury, den vystavení a lhůta splatnosti faktury, označení peněžního ústavu a číslo účtu, na který se má </w:t>
      </w:r>
      <w:r w:rsidR="00F30F2B">
        <w:rPr>
          <w:lang w:eastAsia="en-US"/>
        </w:rPr>
        <w:t>být částka uhrazena</w:t>
      </w:r>
      <w:r w:rsidRPr="620D9411">
        <w:rPr>
          <w:lang w:eastAsia="en-US"/>
        </w:rPr>
        <w:t>, fakturovanou částku, razítko a podpis oprávněné osoby</w:t>
      </w:r>
      <w:r w:rsidR="00F30F2B">
        <w:rPr>
          <w:lang w:eastAsia="en-US"/>
        </w:rPr>
        <w:t xml:space="preserve"> Dodavatele fakturu vystavit</w:t>
      </w:r>
      <w:r w:rsidRPr="620D9411">
        <w:rPr>
          <w:lang w:eastAsia="en-US"/>
        </w:rPr>
        <w:t>.</w:t>
      </w:r>
    </w:p>
    <w:p w14:paraId="648B8E20" w14:textId="14BCC11B"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Nebude-li faktura obsahovat stanovené náležitosti </w:t>
      </w:r>
      <w:r w:rsidR="00F30F2B">
        <w:rPr>
          <w:lang w:eastAsia="en-US"/>
        </w:rPr>
        <w:t xml:space="preserve">dle předchozího bodu </w:t>
      </w:r>
      <w:r w:rsidRPr="620D9411">
        <w:rPr>
          <w:lang w:eastAsia="en-US"/>
        </w:rPr>
        <w:t xml:space="preserve">či přílohy, nebo v ní nebudou správně uvedené údaje dle této Smlouvy, je Objednatel oprávněn ji vrátit ve lhůtě splatnosti Dodavateli. V takovém případě se </w:t>
      </w:r>
      <w:proofErr w:type="gramStart"/>
      <w:r w:rsidRPr="620D9411">
        <w:rPr>
          <w:lang w:eastAsia="en-US"/>
        </w:rPr>
        <w:t>ruší</w:t>
      </w:r>
      <w:proofErr w:type="gramEnd"/>
      <w:r w:rsidRPr="620D9411">
        <w:rPr>
          <w:lang w:eastAsia="en-US"/>
        </w:rPr>
        <w:t xml:space="preserve"> běh lhůty splatnosti a nová lhůta splatnosti počne běžet doručením opravené faktury.</w:t>
      </w:r>
    </w:p>
    <w:p w14:paraId="58D84341" w14:textId="77777777"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Platby se provádí bankovním převodem na účet druhé smluvní strany uvedený ve faktuře.</w:t>
      </w:r>
    </w:p>
    <w:p w14:paraId="7B990873" w14:textId="514F25E9"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V případě prodlení kterékoliv smluvní strany s </w:t>
      </w:r>
      <w:r w:rsidR="00F30F2B">
        <w:rPr>
          <w:lang w:eastAsia="en-US"/>
        </w:rPr>
        <w:t>uhrazením</w:t>
      </w:r>
      <w:r w:rsidR="00F30F2B" w:rsidRPr="620D9411">
        <w:rPr>
          <w:lang w:eastAsia="en-US"/>
        </w:rPr>
        <w:t xml:space="preserve"> </w:t>
      </w:r>
      <w:r w:rsidRPr="620D9411">
        <w:rPr>
          <w:lang w:eastAsia="en-US"/>
        </w:rPr>
        <w:t xml:space="preserve">peněžité částky vzniká oprávněné </w:t>
      </w:r>
      <w:r w:rsidR="00F30F2B">
        <w:rPr>
          <w:lang w:eastAsia="en-US"/>
        </w:rPr>
        <w:t xml:space="preserve">smluvní </w:t>
      </w:r>
      <w:r w:rsidRPr="620D9411">
        <w:rPr>
          <w:lang w:eastAsia="en-US"/>
        </w:rPr>
        <w:t xml:space="preserve">straně nárok na úrok z prodlení ve výši 0,01 % </w:t>
      </w:r>
      <w:r w:rsidRPr="620D9411">
        <w:rPr>
          <w:lang w:eastAsia="en-US"/>
        </w:rPr>
        <w:lastRenderedPageBreak/>
        <w:t>z dlužné částky za každý i započatý den prodlení. Tím není dotčen ani omezen nárok na náhradu vzniklé škody</w:t>
      </w:r>
      <w:r w:rsidR="00F30F2B">
        <w:rPr>
          <w:lang w:eastAsia="en-US"/>
        </w:rPr>
        <w:t xml:space="preserve"> či jiné újmy</w:t>
      </w:r>
      <w:r w:rsidRPr="620D9411">
        <w:rPr>
          <w:lang w:eastAsia="en-US"/>
        </w:rPr>
        <w:t>.</w:t>
      </w:r>
    </w:p>
    <w:p w14:paraId="38E61CF0" w14:textId="77777777"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Objednatel bude hradit přijaté faktury pouze na bankovní účty Dodavatele zveřejněné správcem daně způsobem umožňujícím dálkový přístup ve smyslu § 96 odst. 2 zákona o DPH. V případě, že Dodavatel nebude mít svůj bankovní účet tímto způsobem zveřejněn, uhradí Objednatel Dodavateli pouze základ daně, přičemž DPH uhradí Dodavateli až po zveřejnění příslušného účtu Dodavatele v registru plátců a identifikovaných osob Dodavatelem. </w:t>
      </w:r>
    </w:p>
    <w:p w14:paraId="6EF0F216" w14:textId="0C6CF370"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Dodavatel prohlašuje, že správce daně před uzavřením této Smlouvy nerozhodl, že Dodavatel je nespolehlivým plátcem ve smyslu § 106a zákona o</w:t>
      </w:r>
      <w:r w:rsidR="0088188B" w:rsidRPr="620D9411">
        <w:rPr>
          <w:lang w:eastAsia="en-US"/>
        </w:rPr>
        <w:t> </w:t>
      </w:r>
      <w:r w:rsidRPr="620D9411">
        <w:rPr>
          <w:lang w:eastAsia="en-US"/>
        </w:rPr>
        <w:t>DPH (dále jen „</w:t>
      </w:r>
      <w:r w:rsidRPr="620D9411">
        <w:rPr>
          <w:b/>
          <w:bCs/>
          <w:lang w:eastAsia="en-US"/>
        </w:rPr>
        <w:t>nespolehlivý plátce</w:t>
      </w:r>
      <w:r w:rsidRPr="620D9411">
        <w:rPr>
          <w:lang w:eastAsia="en-US"/>
        </w:rPr>
        <w:t>“). V případě, že správce daně rozhodne o tom, že Dodavatel je nespolehlivým plátcem, zavazuje se Dodavatel o tomto informovat Objednatele do 2</w:t>
      </w:r>
      <w:r w:rsidR="00FC1A5F">
        <w:rPr>
          <w:lang w:eastAsia="en-US"/>
        </w:rPr>
        <w:t xml:space="preserve"> </w:t>
      </w:r>
      <w:r w:rsidRPr="620D9411">
        <w:rPr>
          <w:lang w:eastAsia="en-US"/>
        </w:rPr>
        <w:t>pracovních dn</w:t>
      </w:r>
      <w:r w:rsidR="00FC1A5F">
        <w:rPr>
          <w:lang w:eastAsia="en-US"/>
        </w:rPr>
        <w:t>ů</w:t>
      </w:r>
      <w:r w:rsidRPr="620D9411">
        <w:rPr>
          <w:lang w:eastAsia="en-US"/>
        </w:rPr>
        <w:t>. Stane-li se Dodavatel nespolehlivým plátcem, uhradí Objednatel Dodavateli pouze základ daně, přičemž DPH uhra</w:t>
      </w:r>
      <w:r w:rsidR="00FC1A5F">
        <w:rPr>
          <w:lang w:eastAsia="en-US"/>
        </w:rPr>
        <w:t>dí</w:t>
      </w:r>
      <w:r w:rsidRPr="620D9411">
        <w:rPr>
          <w:lang w:eastAsia="en-US"/>
        </w:rPr>
        <w:t xml:space="preserve"> Dodavateli až po písemném doložení Dodavatele o jeho úhradě této DPH příslušnému správci daně.</w:t>
      </w:r>
    </w:p>
    <w:p w14:paraId="2C841A19" w14:textId="77777777" w:rsidR="00410C1B" w:rsidRPr="002060E1" w:rsidRDefault="00410C1B" w:rsidP="00466D0F">
      <w:pPr>
        <w:pStyle w:val="RLTextlnkuslovan"/>
        <w:widowControl w:val="0"/>
        <w:spacing w:line="280" w:lineRule="atLeast"/>
      </w:pPr>
      <w:bookmarkStart w:id="58" w:name="_Ref404779143"/>
      <w:bookmarkStart w:id="59" w:name="_Ref404934732"/>
      <w:r>
        <w:t>Bankovní záruka za řádné poskytování Předmětu plnění</w:t>
      </w:r>
      <w:bookmarkEnd w:id="58"/>
      <w:bookmarkEnd w:id="59"/>
    </w:p>
    <w:p w14:paraId="62E9FE55" w14:textId="22EE53B2"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Dodavatel </w:t>
      </w:r>
      <w:r w:rsidR="00A663A8">
        <w:rPr>
          <w:lang w:eastAsia="en-US"/>
        </w:rPr>
        <w:t>se zavazuje</w:t>
      </w:r>
      <w:r w:rsidRPr="620D9411">
        <w:rPr>
          <w:lang w:eastAsia="en-US"/>
        </w:rPr>
        <w:t xml:space="preserve"> na vlastní náklady obstarat a odevzdat Objednateli před podpisem této Smlouvy originální bankovní záruku za řádné poskytování Předmětu plnění ve výši </w:t>
      </w:r>
      <w:proofErr w:type="gramStart"/>
      <w:r w:rsidR="00986171" w:rsidRPr="620D9411">
        <w:rPr>
          <w:lang w:eastAsia="en-US"/>
        </w:rPr>
        <w:t>1</w:t>
      </w:r>
      <w:r w:rsidRPr="620D9411">
        <w:rPr>
          <w:lang w:eastAsia="en-US"/>
        </w:rPr>
        <w:t>.000.000,-</w:t>
      </w:r>
      <w:proofErr w:type="gramEnd"/>
      <w:r w:rsidRPr="620D9411">
        <w:rPr>
          <w:lang w:eastAsia="en-US"/>
        </w:rPr>
        <w:t xml:space="preserve"> Kč. Bankovní záruka nesmí vypršet dříve, než uplyne 12 </w:t>
      </w:r>
      <w:r w:rsidR="00FC1A5F">
        <w:rPr>
          <w:lang w:eastAsia="en-US"/>
        </w:rPr>
        <w:t xml:space="preserve">kalendářních </w:t>
      </w:r>
      <w:r w:rsidRPr="620D9411">
        <w:rPr>
          <w:lang w:eastAsia="en-US"/>
        </w:rPr>
        <w:t xml:space="preserve">měsíců po </w:t>
      </w:r>
      <w:r w:rsidR="008B7113">
        <w:rPr>
          <w:lang w:eastAsia="en-US"/>
        </w:rPr>
        <w:t xml:space="preserve">pozbytí účinnosti </w:t>
      </w:r>
      <w:r w:rsidR="00FC1A5F">
        <w:rPr>
          <w:lang w:eastAsia="en-US"/>
        </w:rPr>
        <w:t xml:space="preserve">této </w:t>
      </w:r>
      <w:r w:rsidRPr="620D9411">
        <w:rPr>
          <w:lang w:eastAsia="en-US"/>
        </w:rPr>
        <w:t>Smlouvy. Objednatel jako oprávněná osoba bude mít originál bankovní záruky v držení po celou dobu dle předchozí věty.</w:t>
      </w:r>
    </w:p>
    <w:p w14:paraId="45CEE722" w14:textId="77777777"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Bankovní záruka za řádné poskytování </w:t>
      </w:r>
      <w:r>
        <w:t>Předmětu plnění</w:t>
      </w:r>
      <w:r w:rsidRPr="620D9411">
        <w:rPr>
          <w:lang w:eastAsia="en-US"/>
        </w:rPr>
        <w:t xml:space="preserve"> bude vydána bankou, která byla zřízena a provozuje činnost podle zákona č. 21/1992 Sb., o bankách, ve znění pozdějších předpisů.</w:t>
      </w:r>
    </w:p>
    <w:p w14:paraId="2D85DE8A" w14:textId="13030ADE"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Bankovní záruka za řádné poskytování </w:t>
      </w:r>
      <w:r>
        <w:t>Předmětu plnění</w:t>
      </w:r>
      <w:r w:rsidRPr="620D9411">
        <w:rPr>
          <w:lang w:eastAsia="en-US"/>
        </w:rPr>
        <w:t xml:space="preserve"> musí být sjednána jako bezpodmínečná, znějící na první vyžádání Objednatele a bez námitek. Banka se v této bankovní záruce musí zavázat k </w:t>
      </w:r>
      <w:r w:rsidR="00FC1A5F">
        <w:rPr>
          <w:lang w:eastAsia="en-US"/>
        </w:rPr>
        <w:t>uhrazení</w:t>
      </w:r>
      <w:r w:rsidR="00FC1A5F" w:rsidRPr="620D9411">
        <w:rPr>
          <w:lang w:eastAsia="en-US"/>
        </w:rPr>
        <w:t xml:space="preserve"> </w:t>
      </w:r>
      <w:r w:rsidRPr="620D9411">
        <w:rPr>
          <w:lang w:eastAsia="en-US"/>
        </w:rPr>
        <w:t xml:space="preserve">celé částky na první výzvu Objednatele, pokud Objednatel v této výzvě uvede, že Dodavatel nesplnil závazky vyplývající z této Smlouvy. Banka není oprávněna zkoumat, je-li výzva Objednatele důvodná. Objednatel je oprávněn nechat si předanou bankovní záruku přezkoumat a schválit od své banky. V případě výhrad banky Objednatele k předložené bankovní záruce </w:t>
      </w:r>
      <w:r w:rsidR="00A663A8">
        <w:rPr>
          <w:lang w:eastAsia="en-US"/>
        </w:rPr>
        <w:t>s</w:t>
      </w:r>
      <w:r w:rsidRPr="620D9411">
        <w:rPr>
          <w:lang w:eastAsia="en-US"/>
        </w:rPr>
        <w:t xml:space="preserve">e Dodavatel </w:t>
      </w:r>
      <w:r w:rsidR="00A663A8">
        <w:rPr>
          <w:lang w:eastAsia="en-US"/>
        </w:rPr>
        <w:t>zavazuje</w:t>
      </w:r>
      <w:r w:rsidR="00A663A8" w:rsidRPr="620D9411">
        <w:rPr>
          <w:lang w:eastAsia="en-US"/>
        </w:rPr>
        <w:t xml:space="preserve"> </w:t>
      </w:r>
      <w:r w:rsidRPr="620D9411">
        <w:rPr>
          <w:lang w:eastAsia="en-US"/>
        </w:rPr>
        <w:t xml:space="preserve">předložit v dodatečné lhůtě 2 týdnů novou řádnou bankovní záruku za řádné poskytování </w:t>
      </w:r>
      <w:r>
        <w:t>Předmětu plnění</w:t>
      </w:r>
      <w:r w:rsidRPr="620D9411">
        <w:rPr>
          <w:lang w:eastAsia="en-US"/>
        </w:rPr>
        <w:t>.</w:t>
      </w:r>
    </w:p>
    <w:p w14:paraId="03B73026" w14:textId="77777777"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Povinnost obstarat bankovní záruku za řádné poskytování </w:t>
      </w:r>
      <w:r>
        <w:t>Předmětu plnění</w:t>
      </w:r>
      <w:r w:rsidRPr="620D9411">
        <w:rPr>
          <w:lang w:eastAsia="en-US"/>
        </w:rPr>
        <w:t xml:space="preserve"> má Dodavatel. Veškeré náklady spojené s touto bankovní zárukou za řádné poskytování</w:t>
      </w:r>
      <w:r>
        <w:t xml:space="preserve"> Předmětu plnění</w:t>
      </w:r>
      <w:r w:rsidRPr="620D9411">
        <w:rPr>
          <w:lang w:eastAsia="en-US"/>
        </w:rPr>
        <w:t xml:space="preserve"> a jejím obstaráním jsou zahrnuty ve smluvní ceně dle této Smlouvy a hradí je Dodavatel.</w:t>
      </w:r>
    </w:p>
    <w:p w14:paraId="25BED761" w14:textId="08B086A3"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Bankovní záruka za řádné poskytování </w:t>
      </w:r>
      <w:r>
        <w:t>Předmětu plnění</w:t>
      </w:r>
      <w:r w:rsidRPr="620D9411">
        <w:rPr>
          <w:lang w:eastAsia="en-US"/>
        </w:rPr>
        <w:t xml:space="preserve"> </w:t>
      </w:r>
      <w:proofErr w:type="gramStart"/>
      <w:r w:rsidRPr="620D9411">
        <w:rPr>
          <w:lang w:eastAsia="en-US"/>
        </w:rPr>
        <w:t>slouží</w:t>
      </w:r>
      <w:proofErr w:type="gramEnd"/>
      <w:r w:rsidRPr="620D9411">
        <w:rPr>
          <w:lang w:eastAsia="en-US"/>
        </w:rPr>
        <w:t xml:space="preserve"> k zajištění řádného splnění všech závazků Dodavatele dle této Smlouvy nebo s touto Smlouvou související</w:t>
      </w:r>
      <w:r w:rsidR="00FC1A5F">
        <w:rPr>
          <w:lang w:eastAsia="en-US"/>
        </w:rPr>
        <w:t>ch</w:t>
      </w:r>
      <w:r w:rsidRPr="620D9411">
        <w:rPr>
          <w:lang w:eastAsia="en-US"/>
        </w:rPr>
        <w:t>, včetně nároků Objednatele na smluvní pokuty, náhradu škody nebo nároků, vzniklých jako důsledek odstoupení</w:t>
      </w:r>
      <w:r w:rsidR="00FC1A5F">
        <w:rPr>
          <w:lang w:eastAsia="en-US"/>
        </w:rPr>
        <w:t xml:space="preserve"> od této Smlouvy</w:t>
      </w:r>
      <w:r w:rsidRPr="620D9411">
        <w:rPr>
          <w:lang w:eastAsia="en-US"/>
        </w:rPr>
        <w:t xml:space="preserve">. Objednatel je oprávněn požadovat plnění z bankovní záruky za řádné poskytování </w:t>
      </w:r>
      <w:r>
        <w:t>Předmětu plnění</w:t>
      </w:r>
      <w:r w:rsidRPr="620D9411">
        <w:rPr>
          <w:lang w:eastAsia="en-US"/>
        </w:rPr>
        <w:t xml:space="preserve"> jen na základě písemného oznámení bance, že </w:t>
      </w:r>
      <w:r w:rsidRPr="620D9411">
        <w:rPr>
          <w:lang w:eastAsia="en-US"/>
        </w:rPr>
        <w:lastRenderedPageBreak/>
        <w:t>Dodavatel nesplnil určitý závazek dle této Smlouvy nebo s touto Smlouvou související a není povinen překládat bance žádné další dokumenty, které by takovéto nesplnění potvrzovaly.</w:t>
      </w:r>
    </w:p>
    <w:p w14:paraId="25597935" w14:textId="05903A7F"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V případě, že Objednatel uplatní nárok na uhrazení konkrétní částky, bude čerpat plnění z bankovní záruky za řádné poskytování Předmětu plnění do výše požadované </w:t>
      </w:r>
      <w:r w:rsidR="00FC1A5F">
        <w:rPr>
          <w:lang w:eastAsia="en-US"/>
        </w:rPr>
        <w:t>částky</w:t>
      </w:r>
      <w:r w:rsidRPr="620D9411">
        <w:rPr>
          <w:lang w:eastAsia="en-US"/>
        </w:rPr>
        <w:t xml:space="preserve">. Před uplatněním plnění z bankovní záruky za řádné poskytování Předmětu plnění oznámí Dodavateli písemně důvod a výši požadovaného plnění z titulu bankovní záruky za řádné poskytování Předmětu plnění. V případě jejího čerpání </w:t>
      </w:r>
      <w:r w:rsidR="00A663A8">
        <w:rPr>
          <w:lang w:eastAsia="en-US"/>
        </w:rPr>
        <w:t>s</w:t>
      </w:r>
      <w:r w:rsidRPr="620D9411">
        <w:rPr>
          <w:lang w:eastAsia="en-US"/>
        </w:rPr>
        <w:t xml:space="preserve">e Dodavatel </w:t>
      </w:r>
      <w:r w:rsidR="00A663A8">
        <w:rPr>
          <w:lang w:eastAsia="en-US"/>
        </w:rPr>
        <w:t>zavazuje</w:t>
      </w:r>
      <w:r w:rsidR="00A663A8" w:rsidRPr="620D9411">
        <w:rPr>
          <w:lang w:eastAsia="en-US"/>
        </w:rPr>
        <w:t xml:space="preserve"> </w:t>
      </w:r>
      <w:r w:rsidRPr="620D9411">
        <w:rPr>
          <w:lang w:eastAsia="en-US"/>
        </w:rPr>
        <w:t xml:space="preserve">poskytnout Objednateli novou bankovní záruku – předložit novou záruční listinu ve znění shodném s předcházející záruční listinou (na původní výši záruky) tak, aby splnil povinnost udržovat bankovní záruku za řádné poskytování Předmětu plnění v souladu s jejími parametry v této Smlouvě, a to nejpozději do 14 </w:t>
      </w:r>
      <w:r w:rsidR="00DA727A">
        <w:rPr>
          <w:lang w:eastAsia="en-US"/>
        </w:rPr>
        <w:t xml:space="preserve">kalendářních </w:t>
      </w:r>
      <w:r w:rsidRPr="620D9411">
        <w:rPr>
          <w:lang w:eastAsia="en-US"/>
        </w:rPr>
        <w:t>dnů ode dne uplatnění práva Objednatelem.</w:t>
      </w:r>
    </w:p>
    <w:p w14:paraId="748BBF57" w14:textId="0920C693" w:rsidR="00410C1B" w:rsidRPr="002060E1" w:rsidRDefault="00410C1B" w:rsidP="00466D0F">
      <w:pPr>
        <w:pStyle w:val="RLTextlnkuslovan"/>
        <w:widowControl w:val="0"/>
        <w:numPr>
          <w:ilvl w:val="2"/>
          <w:numId w:val="1"/>
        </w:numPr>
        <w:spacing w:line="280" w:lineRule="atLeast"/>
        <w:rPr>
          <w:lang w:eastAsia="en-US"/>
        </w:rPr>
      </w:pPr>
      <w:r w:rsidRPr="620D9411">
        <w:rPr>
          <w:lang w:eastAsia="en-US"/>
        </w:rPr>
        <w:t xml:space="preserve">Objednatel </w:t>
      </w:r>
      <w:r w:rsidR="00A663A8">
        <w:rPr>
          <w:lang w:eastAsia="en-US"/>
        </w:rPr>
        <w:t>se zavazuje</w:t>
      </w:r>
      <w:r w:rsidRPr="620D9411">
        <w:rPr>
          <w:lang w:eastAsia="en-US"/>
        </w:rPr>
        <w:t xml:space="preserve"> odškodnit Dodavatele a zabezpečit, aby mu nevznikla žádná újma v důsledku uplatnění nároků z bankovní záruky za řádné poskytování Předmětu plnění v rozsahu, na který Objednatel neměl nárok.</w:t>
      </w:r>
    </w:p>
    <w:p w14:paraId="30386BAF" w14:textId="6BE3D446" w:rsidR="00410C1B" w:rsidRPr="002060E1" w:rsidRDefault="00410C1B" w:rsidP="00466D0F">
      <w:pPr>
        <w:pStyle w:val="RLTextlnkuslovan"/>
        <w:widowControl w:val="0"/>
        <w:numPr>
          <w:ilvl w:val="2"/>
          <w:numId w:val="1"/>
        </w:numPr>
        <w:spacing w:line="280" w:lineRule="atLeast"/>
        <w:rPr>
          <w:lang w:eastAsia="en-US"/>
        </w:rPr>
      </w:pPr>
      <w:r w:rsidRPr="002060E1">
        <w:rPr>
          <w:lang w:eastAsia="en-US"/>
        </w:rPr>
        <w:t xml:space="preserve">Strany dohody se dohodly, že v případě nepředložení bankovní záruky za řádné poskytování Předmětu plnění ve stanovených lhůtách, nebo v případě jejich předložení ve formě a s obsahem, který bude v rozporu s podmínkami uvedenými v odst. </w:t>
      </w:r>
      <w:r w:rsidRPr="002060E1">
        <w:rPr>
          <w:lang w:eastAsia="en-US"/>
        </w:rPr>
        <w:fldChar w:fldCharType="begin"/>
      </w:r>
      <w:r w:rsidRPr="002060E1">
        <w:rPr>
          <w:lang w:eastAsia="en-US"/>
        </w:rPr>
        <w:instrText xml:space="preserve"> REF _Ref404779143 \r \h  \* MERGEFORMAT </w:instrText>
      </w:r>
      <w:r w:rsidRPr="002060E1">
        <w:rPr>
          <w:lang w:eastAsia="en-US"/>
        </w:rPr>
      </w:r>
      <w:r w:rsidRPr="002060E1">
        <w:rPr>
          <w:lang w:eastAsia="en-US"/>
        </w:rPr>
        <w:fldChar w:fldCharType="separate"/>
      </w:r>
      <w:r w:rsidR="0021109F">
        <w:rPr>
          <w:lang w:eastAsia="en-US"/>
        </w:rPr>
        <w:t>5.</w:t>
      </w:r>
      <w:r w:rsidR="005618D4">
        <w:rPr>
          <w:lang w:eastAsia="en-US"/>
        </w:rPr>
        <w:t>10</w:t>
      </w:r>
      <w:r w:rsidRPr="002060E1">
        <w:rPr>
          <w:lang w:eastAsia="en-US"/>
        </w:rPr>
        <w:fldChar w:fldCharType="end"/>
      </w:r>
      <w:r w:rsidRPr="002060E1">
        <w:rPr>
          <w:lang w:eastAsia="en-US"/>
        </w:rPr>
        <w:t xml:space="preserve"> této Smlouvy, půjde o podstatné porušení této Smlouvy.</w:t>
      </w:r>
    </w:p>
    <w:p w14:paraId="6492FDEC" w14:textId="1F45F390" w:rsidR="00CB0F96" w:rsidRPr="00DB32DB" w:rsidRDefault="00CB0F96" w:rsidP="00466D0F">
      <w:pPr>
        <w:pStyle w:val="RLlneksmlouvy"/>
        <w:keepNext w:val="0"/>
        <w:widowControl w:val="0"/>
        <w:suppressAutoHyphens w:val="0"/>
        <w:spacing w:line="280" w:lineRule="atLeast"/>
      </w:pPr>
      <w:bookmarkStart w:id="60" w:name="_Ref145866664"/>
      <w:r w:rsidRPr="00DB32DB">
        <w:t>ROZSAH ZÁKLADNÍ IMPLEMENTACE A JEJÍ NAVÝŠENÍ</w:t>
      </w:r>
      <w:bookmarkEnd w:id="60"/>
    </w:p>
    <w:p w14:paraId="1EA41EFE" w14:textId="442DACC5" w:rsidR="00220642" w:rsidRDefault="00CB0F96" w:rsidP="00466D0F">
      <w:pPr>
        <w:pStyle w:val="RLTextlnkuslovan"/>
        <w:widowControl w:val="0"/>
        <w:spacing w:line="280" w:lineRule="atLeast"/>
      </w:pPr>
      <w:bookmarkStart w:id="61" w:name="_Ref147126784"/>
      <w:bookmarkStart w:id="62" w:name="_Ref125998534"/>
      <w:r w:rsidRPr="00DB32DB">
        <w:t>Rozsah Základní implementace</w:t>
      </w:r>
      <w:r w:rsidR="00795BF7" w:rsidRPr="00DB32DB">
        <w:t xml:space="preserve"> je stanoven </w:t>
      </w:r>
      <w:r w:rsidR="00F65F1F">
        <w:t>podle následujících parametrů</w:t>
      </w:r>
      <w:r w:rsidR="00D32C57">
        <w:t>, které budou naplněny současně</w:t>
      </w:r>
      <w:r w:rsidR="00220642">
        <w:t>:</w:t>
      </w:r>
      <w:bookmarkEnd w:id="61"/>
    </w:p>
    <w:bookmarkEnd w:id="62"/>
    <w:p w14:paraId="4DACDA52" w14:textId="3D49CFDA" w:rsidR="00CB0F96" w:rsidRDefault="00F65F1F" w:rsidP="00466D0F">
      <w:pPr>
        <w:pStyle w:val="RLTextlnkuslovan"/>
        <w:widowControl w:val="0"/>
        <w:numPr>
          <w:ilvl w:val="3"/>
          <w:numId w:val="1"/>
        </w:numPr>
        <w:tabs>
          <w:tab w:val="clear" w:pos="2552"/>
          <w:tab w:val="num" w:pos="1985"/>
        </w:tabs>
        <w:spacing w:line="280" w:lineRule="atLeast"/>
        <w:ind w:left="1985" w:hanging="425"/>
      </w:pPr>
      <w:r>
        <w:t>Počet k</w:t>
      </w:r>
      <w:r w:rsidR="00220642">
        <w:t xml:space="preserve">oncových zařízení, na které bude </w:t>
      </w:r>
      <w:r>
        <w:t>Nástroj XDR implementován: 15</w:t>
      </w:r>
      <w:r w:rsidR="00782439">
        <w:t> </w:t>
      </w:r>
      <w:r>
        <w:t>000</w:t>
      </w:r>
    </w:p>
    <w:p w14:paraId="01D3173B" w14:textId="2B8370A8" w:rsidR="00220642" w:rsidRDefault="00822611" w:rsidP="00466D0F">
      <w:pPr>
        <w:pStyle w:val="RLTextlnkuslovan"/>
        <w:widowControl w:val="0"/>
        <w:numPr>
          <w:ilvl w:val="3"/>
          <w:numId w:val="1"/>
        </w:numPr>
        <w:tabs>
          <w:tab w:val="clear" w:pos="2552"/>
          <w:tab w:val="num" w:pos="1985"/>
        </w:tabs>
        <w:spacing w:line="280" w:lineRule="atLeast"/>
        <w:ind w:left="1985" w:hanging="425"/>
      </w:pPr>
      <w:r>
        <w:t xml:space="preserve">Objem datového toku: </w:t>
      </w:r>
      <w:r w:rsidR="00B543F5">
        <w:t xml:space="preserve">8 </w:t>
      </w:r>
      <w:proofErr w:type="spellStart"/>
      <w:r w:rsidR="00B543F5">
        <w:t>Gbps</w:t>
      </w:r>
      <w:proofErr w:type="spellEnd"/>
    </w:p>
    <w:p w14:paraId="3F2584B8" w14:textId="6264754D" w:rsidR="00782439" w:rsidRDefault="00782439" w:rsidP="00466D0F">
      <w:pPr>
        <w:pStyle w:val="RLTextlnkuslovan"/>
        <w:widowControl w:val="0"/>
        <w:numPr>
          <w:ilvl w:val="3"/>
          <w:numId w:val="1"/>
        </w:numPr>
        <w:tabs>
          <w:tab w:val="clear" w:pos="2552"/>
          <w:tab w:val="num" w:pos="1985"/>
        </w:tabs>
        <w:spacing w:line="280" w:lineRule="atLeast"/>
        <w:ind w:left="1985" w:hanging="425"/>
      </w:pPr>
      <w:r>
        <w:t>Retenční doba pro uchování dat XDR systému: 60 dní;</w:t>
      </w:r>
    </w:p>
    <w:p w14:paraId="6B67C160" w14:textId="4C133F91" w:rsidR="00782439" w:rsidRDefault="00782439" w:rsidP="00466D0F">
      <w:pPr>
        <w:pStyle w:val="RLTextlnkuslovan"/>
        <w:widowControl w:val="0"/>
        <w:numPr>
          <w:ilvl w:val="3"/>
          <w:numId w:val="1"/>
        </w:numPr>
        <w:tabs>
          <w:tab w:val="clear" w:pos="2552"/>
          <w:tab w:val="num" w:pos="1985"/>
        </w:tabs>
        <w:spacing w:line="280" w:lineRule="atLeast"/>
        <w:ind w:left="1985" w:hanging="425"/>
      </w:pPr>
      <w:r>
        <w:t>Centrální konzole systému XDR: 1 konzole.</w:t>
      </w:r>
    </w:p>
    <w:p w14:paraId="7EAE4985" w14:textId="5E44E83E" w:rsidR="00CB0F96" w:rsidRPr="00DB32DB" w:rsidRDefault="00795BF7" w:rsidP="00466D0F">
      <w:pPr>
        <w:pStyle w:val="RLTextlnkuslovan"/>
        <w:widowControl w:val="0"/>
        <w:spacing w:before="120"/>
        <w:rPr>
          <w:lang w:eastAsia="en-US"/>
        </w:rPr>
      </w:pPr>
      <w:r w:rsidRPr="00DB32DB">
        <w:rPr>
          <w:lang w:eastAsia="en-US"/>
        </w:rPr>
        <w:t>V rámci Základní implementace provede Dodavatel všechny činnosti, které jsou uvedeny v harmonogramu v Příloze 3 této Smlouvy.</w:t>
      </w:r>
    </w:p>
    <w:p w14:paraId="155ADF93" w14:textId="0B9250FC" w:rsidR="00795BF7" w:rsidRPr="00DB32DB" w:rsidRDefault="000707B9" w:rsidP="00466D0F">
      <w:pPr>
        <w:pStyle w:val="RLTextlnkuslovan"/>
        <w:widowControl w:val="0"/>
        <w:spacing w:before="120"/>
        <w:rPr>
          <w:lang w:eastAsia="en-US"/>
        </w:rPr>
      </w:pPr>
      <w:bookmarkStart w:id="63" w:name="_Ref132181901"/>
      <w:bookmarkStart w:id="64" w:name="_Ref149589222"/>
      <w:r>
        <w:rPr>
          <w:lang w:eastAsia="en-US"/>
        </w:rPr>
        <w:t>N</w:t>
      </w:r>
      <w:r w:rsidR="002A771D" w:rsidRPr="00DB32DB">
        <w:rPr>
          <w:lang w:eastAsia="en-US"/>
        </w:rPr>
        <w:t xml:space="preserve">a </w:t>
      </w:r>
      <w:r w:rsidR="001322F1" w:rsidRPr="00DB32DB">
        <w:rPr>
          <w:lang w:eastAsia="en-US"/>
        </w:rPr>
        <w:t xml:space="preserve">vyžádání a dle potřeb Objednatele </w:t>
      </w:r>
      <w:proofErr w:type="gramStart"/>
      <w:r w:rsidR="00795BF7" w:rsidRPr="00DB32DB">
        <w:rPr>
          <w:lang w:eastAsia="en-US"/>
        </w:rPr>
        <w:t>rozšíří</w:t>
      </w:r>
      <w:proofErr w:type="gramEnd"/>
      <w:r w:rsidR="00795BF7" w:rsidRPr="00DB32DB">
        <w:rPr>
          <w:lang w:eastAsia="en-US"/>
        </w:rPr>
        <w:t xml:space="preserve"> Dodavatel Nástroj </w:t>
      </w:r>
      <w:r w:rsidR="00AE4126" w:rsidRPr="00DB32DB">
        <w:rPr>
          <w:lang w:eastAsia="en-US"/>
        </w:rPr>
        <w:t>XDR</w:t>
      </w:r>
      <w:r w:rsidR="00795BF7" w:rsidRPr="00DB32DB">
        <w:rPr>
          <w:lang w:eastAsia="en-US"/>
        </w:rPr>
        <w:t xml:space="preserve"> a navazující </w:t>
      </w:r>
      <w:r w:rsidR="00947A13">
        <w:t xml:space="preserve">Technickou </w:t>
      </w:r>
      <w:r w:rsidR="00795BF7" w:rsidRPr="00DB32DB">
        <w:rPr>
          <w:lang w:eastAsia="en-US"/>
        </w:rPr>
        <w:t>podporu na aktiva (zařízení ICT</w:t>
      </w:r>
      <w:r w:rsidR="002031DB">
        <w:rPr>
          <w:lang w:eastAsia="en-US"/>
        </w:rPr>
        <w:t xml:space="preserve">, sítě a jiné </w:t>
      </w:r>
      <w:r w:rsidR="00795BF7" w:rsidRPr="00DB32DB">
        <w:rPr>
          <w:lang w:eastAsia="en-US"/>
        </w:rPr>
        <w:t xml:space="preserve">zdroje) Objednatele. </w:t>
      </w:r>
      <w:bookmarkEnd w:id="63"/>
      <w:r w:rsidR="001322F1" w:rsidRPr="00DB32DB">
        <w:rPr>
          <w:lang w:eastAsia="en-US"/>
        </w:rPr>
        <w:t xml:space="preserve">Změna ceny za poskytnutí Nástroje </w:t>
      </w:r>
      <w:r w:rsidR="00AE4126" w:rsidRPr="00DB32DB">
        <w:rPr>
          <w:lang w:eastAsia="en-US"/>
        </w:rPr>
        <w:t>XDR</w:t>
      </w:r>
      <w:r w:rsidR="001322F1" w:rsidRPr="00DB32DB">
        <w:rPr>
          <w:lang w:eastAsia="en-US"/>
        </w:rPr>
        <w:t xml:space="preserve">, resp. </w:t>
      </w:r>
      <w:r w:rsidR="00B8520D">
        <w:rPr>
          <w:lang w:eastAsia="en-US"/>
        </w:rPr>
        <w:t>Technické podpory</w:t>
      </w:r>
      <w:r w:rsidR="00DD32DC" w:rsidRPr="00DB32DB">
        <w:rPr>
          <w:lang w:eastAsia="en-US"/>
        </w:rPr>
        <w:t xml:space="preserve"> při navýšení</w:t>
      </w:r>
      <w:r w:rsidR="006C4D72" w:rsidRPr="00DB32DB">
        <w:rPr>
          <w:lang w:eastAsia="en-US"/>
        </w:rPr>
        <w:t xml:space="preserve"> či sn</w:t>
      </w:r>
      <w:r w:rsidR="00280EC2" w:rsidRPr="00DB32DB">
        <w:rPr>
          <w:lang w:eastAsia="en-US"/>
        </w:rPr>
        <w:t>ížení</w:t>
      </w:r>
      <w:r w:rsidR="00DD32DC" w:rsidRPr="00DB32DB">
        <w:rPr>
          <w:lang w:eastAsia="en-US"/>
        </w:rPr>
        <w:t xml:space="preserve"> aktiv</w:t>
      </w:r>
      <w:r w:rsidR="003B5781">
        <w:rPr>
          <w:lang w:eastAsia="en-US"/>
        </w:rPr>
        <w:t>,</w:t>
      </w:r>
      <w:r w:rsidR="001322F1" w:rsidRPr="00DB32DB">
        <w:rPr>
          <w:lang w:eastAsia="en-US"/>
        </w:rPr>
        <w:t xml:space="preserve"> se řídí odst. </w:t>
      </w:r>
      <w:r w:rsidR="00A1594D">
        <w:rPr>
          <w:lang w:eastAsia="en-US"/>
        </w:rPr>
        <w:fldChar w:fldCharType="begin"/>
      </w:r>
      <w:r w:rsidR="00A1594D">
        <w:rPr>
          <w:lang w:eastAsia="en-US"/>
        </w:rPr>
        <w:instrText xml:space="preserve"> REF _Ref147128315 \r \h </w:instrText>
      </w:r>
      <w:r w:rsidR="00A1594D">
        <w:rPr>
          <w:lang w:eastAsia="en-US"/>
        </w:rPr>
      </w:r>
      <w:r w:rsidR="00A1594D">
        <w:rPr>
          <w:lang w:eastAsia="en-US"/>
        </w:rPr>
        <w:fldChar w:fldCharType="separate"/>
      </w:r>
      <w:r w:rsidR="00770227">
        <w:rPr>
          <w:lang w:eastAsia="en-US"/>
        </w:rPr>
        <w:t>5.1.4</w:t>
      </w:r>
      <w:r w:rsidR="00A1594D">
        <w:rPr>
          <w:lang w:eastAsia="en-US"/>
        </w:rPr>
        <w:fldChar w:fldCharType="end"/>
      </w:r>
      <w:r w:rsidR="00A1594D">
        <w:rPr>
          <w:lang w:eastAsia="en-US"/>
        </w:rPr>
        <w:t xml:space="preserve"> </w:t>
      </w:r>
      <w:r w:rsidR="001322F1" w:rsidRPr="00DB32DB">
        <w:t>a </w:t>
      </w:r>
      <w:r w:rsidR="001322F1" w:rsidRPr="00DB32DB">
        <w:fldChar w:fldCharType="begin"/>
      </w:r>
      <w:r w:rsidR="001322F1" w:rsidRPr="00DB32DB">
        <w:instrText xml:space="preserve"> REF _Ref132103427 \r \h </w:instrText>
      </w:r>
      <w:r w:rsidR="003E421E" w:rsidRPr="00DB32DB">
        <w:instrText xml:space="preserve"> \* MERGEFORMAT </w:instrText>
      </w:r>
      <w:r w:rsidR="001322F1" w:rsidRPr="00DB32DB">
        <w:fldChar w:fldCharType="separate"/>
      </w:r>
      <w:r w:rsidR="00770227">
        <w:t>5.1.5</w:t>
      </w:r>
      <w:r w:rsidR="001322F1" w:rsidRPr="00DB32DB">
        <w:fldChar w:fldCharType="end"/>
      </w:r>
      <w:r w:rsidR="001322F1" w:rsidRPr="00DB32DB">
        <w:t xml:space="preserve">, resp. </w:t>
      </w:r>
      <w:r w:rsidR="001322F1" w:rsidRPr="00DB32DB">
        <w:fldChar w:fldCharType="begin"/>
      </w:r>
      <w:r w:rsidR="001322F1" w:rsidRPr="00DB32DB">
        <w:instrText xml:space="preserve"> REF _Ref132105622 \r \h </w:instrText>
      </w:r>
      <w:r w:rsidR="003E421E" w:rsidRPr="00DB32DB">
        <w:instrText xml:space="preserve"> \* MERGEFORMAT </w:instrText>
      </w:r>
      <w:r w:rsidR="001322F1" w:rsidRPr="00DB32DB">
        <w:fldChar w:fldCharType="separate"/>
      </w:r>
      <w:r w:rsidR="00770227">
        <w:t>5.2</w:t>
      </w:r>
      <w:r w:rsidR="001322F1" w:rsidRPr="00DB32DB">
        <w:fldChar w:fldCharType="end"/>
      </w:r>
      <w:r w:rsidR="003B5781">
        <w:t xml:space="preserve"> této Smlouvy</w:t>
      </w:r>
      <w:r w:rsidR="001322F1" w:rsidRPr="00DB32DB">
        <w:t>.</w:t>
      </w:r>
      <w:bookmarkEnd w:id="64"/>
    </w:p>
    <w:p w14:paraId="6A5FF030" w14:textId="2717B242" w:rsidR="001322F1" w:rsidRPr="00DB32DB" w:rsidRDefault="002A771D" w:rsidP="00466D0F">
      <w:pPr>
        <w:pStyle w:val="RLTextlnkuslovan"/>
        <w:widowControl w:val="0"/>
        <w:spacing w:line="280" w:lineRule="atLeast"/>
        <w:rPr>
          <w:szCs w:val="22"/>
        </w:rPr>
      </w:pPr>
      <w:r w:rsidRPr="00DB32DB">
        <w:rPr>
          <w:szCs w:val="22"/>
        </w:rPr>
        <w:t xml:space="preserve">Smluvní strany se dohodly, že Objednatel je oprávněn v rámci Doplňkových služeb dle odst. </w:t>
      </w:r>
      <w:r w:rsidR="009559C0">
        <w:rPr>
          <w:szCs w:val="22"/>
        </w:rPr>
        <w:fldChar w:fldCharType="begin"/>
      </w:r>
      <w:r w:rsidR="009559C0">
        <w:rPr>
          <w:szCs w:val="22"/>
        </w:rPr>
        <w:instrText xml:space="preserve"> REF _Ref146794590 \r \h </w:instrText>
      </w:r>
      <w:r w:rsidR="009559C0">
        <w:rPr>
          <w:szCs w:val="22"/>
        </w:rPr>
      </w:r>
      <w:r w:rsidR="009559C0">
        <w:rPr>
          <w:szCs w:val="22"/>
        </w:rPr>
        <w:fldChar w:fldCharType="separate"/>
      </w:r>
      <w:r w:rsidR="00DD5E1C">
        <w:rPr>
          <w:szCs w:val="22"/>
        </w:rPr>
        <w:t>3.5</w:t>
      </w:r>
      <w:r w:rsidR="009559C0">
        <w:rPr>
          <w:szCs w:val="22"/>
        </w:rPr>
        <w:fldChar w:fldCharType="end"/>
      </w:r>
      <w:r w:rsidRPr="00DB32DB">
        <w:rPr>
          <w:szCs w:val="22"/>
        </w:rPr>
        <w:t xml:space="preserve"> této Smlouvy požádat Dodavatele o posouzení Objednatelem zamýšlen</w:t>
      </w:r>
      <w:r w:rsidR="003B5781">
        <w:rPr>
          <w:szCs w:val="22"/>
        </w:rPr>
        <w:t>ých</w:t>
      </w:r>
      <w:r w:rsidRPr="00DB32DB">
        <w:rPr>
          <w:szCs w:val="22"/>
        </w:rPr>
        <w:t xml:space="preserve"> změn v prostředí ICT, které mohou mít dopad na poskytování Nástroje </w:t>
      </w:r>
      <w:r w:rsidR="00AE4126" w:rsidRPr="00DB32DB">
        <w:rPr>
          <w:szCs w:val="22"/>
        </w:rPr>
        <w:t>XDR</w:t>
      </w:r>
      <w:r w:rsidRPr="00DB32DB">
        <w:rPr>
          <w:szCs w:val="22"/>
        </w:rPr>
        <w:t xml:space="preserve"> a </w:t>
      </w:r>
      <w:r w:rsidR="00B8520D">
        <w:rPr>
          <w:szCs w:val="22"/>
        </w:rPr>
        <w:t>Technické podpory</w:t>
      </w:r>
      <w:r w:rsidRPr="00DB32DB">
        <w:rPr>
          <w:szCs w:val="22"/>
        </w:rPr>
        <w:t xml:space="preserve">. Dodavatel se v takovém případě zavazuje bez zbytečného odkladu posoudit zamýšlenou změnu z hlediska zachování řádného poskytování </w:t>
      </w:r>
      <w:r w:rsidR="00236913" w:rsidRPr="00DB32DB">
        <w:rPr>
          <w:szCs w:val="22"/>
        </w:rPr>
        <w:t xml:space="preserve">Nástroje </w:t>
      </w:r>
      <w:r w:rsidR="00AE4126" w:rsidRPr="00DB32DB">
        <w:rPr>
          <w:szCs w:val="22"/>
        </w:rPr>
        <w:t>XDR</w:t>
      </w:r>
      <w:r w:rsidR="00236913" w:rsidRPr="00DB32DB">
        <w:rPr>
          <w:szCs w:val="22"/>
        </w:rPr>
        <w:t xml:space="preserve"> a </w:t>
      </w:r>
      <w:r w:rsidR="00A1594D">
        <w:t xml:space="preserve">Technické </w:t>
      </w:r>
      <w:r w:rsidR="00236913" w:rsidRPr="00DB32DB">
        <w:rPr>
          <w:szCs w:val="22"/>
        </w:rPr>
        <w:t>podpory</w:t>
      </w:r>
      <w:r w:rsidRPr="00DB32DB">
        <w:rPr>
          <w:szCs w:val="22"/>
        </w:rPr>
        <w:t xml:space="preserve"> a Objednatel se zavazuje uhradit Dodavateli prokázané účelně vynaložené náklady takovéhoto posouzení, které bude poskytnuto v rámci Doplňkových služeb. Pokud provede Objednatel změnu ve svém prostředí ICT </w:t>
      </w:r>
      <w:r w:rsidRPr="00DB32DB">
        <w:rPr>
          <w:szCs w:val="22"/>
        </w:rPr>
        <w:lastRenderedPageBreak/>
        <w:t xml:space="preserve">nad rámec posuzovaný Dodavatelem, v rozporu s instrukcemi Dodavatele a/nebo bez předchozího posouzení změny Dodavatelem, je Dodavatel oprávněn omezit </w:t>
      </w:r>
      <w:r w:rsidR="00236913" w:rsidRPr="00DB32DB">
        <w:rPr>
          <w:szCs w:val="22"/>
        </w:rPr>
        <w:t xml:space="preserve">poskytování Nástroje </w:t>
      </w:r>
      <w:r w:rsidR="00AE4126" w:rsidRPr="00DB32DB">
        <w:rPr>
          <w:szCs w:val="22"/>
        </w:rPr>
        <w:t>XDR</w:t>
      </w:r>
      <w:r w:rsidR="00236913" w:rsidRPr="00DB32DB">
        <w:rPr>
          <w:szCs w:val="22"/>
        </w:rPr>
        <w:t xml:space="preserve"> a </w:t>
      </w:r>
      <w:r w:rsidR="00B8520D">
        <w:rPr>
          <w:szCs w:val="22"/>
        </w:rPr>
        <w:t>Technické podpory</w:t>
      </w:r>
      <w:r w:rsidR="00236913" w:rsidRPr="00DB32DB">
        <w:rPr>
          <w:szCs w:val="22"/>
        </w:rPr>
        <w:t xml:space="preserve">, pokud by taková změna měla poskytování Nástroje </w:t>
      </w:r>
      <w:r w:rsidR="00AE4126" w:rsidRPr="00DB32DB">
        <w:rPr>
          <w:szCs w:val="22"/>
        </w:rPr>
        <w:t>XDR</w:t>
      </w:r>
      <w:r w:rsidR="00236913" w:rsidRPr="00DB32DB">
        <w:rPr>
          <w:szCs w:val="22"/>
        </w:rPr>
        <w:t xml:space="preserve"> a </w:t>
      </w:r>
      <w:r w:rsidR="00B8520D">
        <w:rPr>
          <w:szCs w:val="22"/>
        </w:rPr>
        <w:t>Technické podpory</w:t>
      </w:r>
      <w:r w:rsidR="00236913" w:rsidRPr="00DB32DB">
        <w:rPr>
          <w:szCs w:val="22"/>
        </w:rPr>
        <w:t xml:space="preserve"> omezovat či narušovat.</w:t>
      </w:r>
    </w:p>
    <w:p w14:paraId="31724676" w14:textId="330D854B" w:rsidR="00201E03" w:rsidRPr="002060E1" w:rsidRDefault="00E657FB" w:rsidP="00466D0F">
      <w:pPr>
        <w:pStyle w:val="RLlneksmlouvy"/>
        <w:keepNext w:val="0"/>
        <w:widowControl w:val="0"/>
        <w:suppressAutoHyphens w:val="0"/>
        <w:spacing w:line="280" w:lineRule="atLeast"/>
      </w:pPr>
      <w:bookmarkStart w:id="65" w:name="_Hlt313951187"/>
      <w:bookmarkStart w:id="66" w:name="_Hlt313951238"/>
      <w:bookmarkStart w:id="67" w:name="_Ref402507686"/>
      <w:bookmarkStart w:id="68" w:name="_Ref195958966"/>
      <w:bookmarkStart w:id="69" w:name="_Toc212632748"/>
      <w:bookmarkStart w:id="70" w:name="_Ref224688969"/>
      <w:bookmarkStart w:id="71" w:name="_Ref313890705"/>
      <w:bookmarkStart w:id="72" w:name="_Ref313950543"/>
      <w:bookmarkStart w:id="73" w:name="_Ref313950610"/>
      <w:bookmarkStart w:id="74" w:name="_Ref313951225"/>
      <w:bookmarkStart w:id="75" w:name="_Ref314142814"/>
      <w:bookmarkStart w:id="76" w:name="_Ref375055820"/>
      <w:bookmarkStart w:id="77" w:name="_Ref273382468"/>
      <w:bookmarkStart w:id="78" w:name="_Toc295034736"/>
      <w:bookmarkEnd w:id="65"/>
      <w:bookmarkEnd w:id="66"/>
      <w:r w:rsidRPr="002060E1">
        <w:t xml:space="preserve">ZPŮSOB POSKYTOVÁNÍ SLUŽEB </w:t>
      </w:r>
      <w:r w:rsidR="00201E03" w:rsidRPr="002060E1">
        <w:t>EXIT</w:t>
      </w:r>
      <w:bookmarkEnd w:id="67"/>
      <w:r w:rsidRPr="002060E1">
        <w:t>U</w:t>
      </w:r>
    </w:p>
    <w:p w14:paraId="6BAA7FD5" w14:textId="531E4B44" w:rsidR="00F736A9" w:rsidRPr="002060E1" w:rsidRDefault="0081782A" w:rsidP="00466D0F">
      <w:pPr>
        <w:pStyle w:val="RLTextlnkuslovan"/>
        <w:widowControl w:val="0"/>
        <w:spacing w:line="280" w:lineRule="atLeast"/>
      </w:pPr>
      <w:r>
        <w:t>Dodavatel</w:t>
      </w:r>
      <w:r w:rsidR="00F736A9" w:rsidRPr="002060E1">
        <w:t xml:space="preserve"> se zavazuje dle pokynů Objednatele poskytnout veškerou potřebnou součinnost, dokumentaci a informace, účastnit se jednání s Objednatelem a popřípadě třetími osobami </w:t>
      </w:r>
      <w:r w:rsidR="00F736A9" w:rsidRPr="002060E1">
        <w:rPr>
          <w:szCs w:val="22"/>
        </w:rPr>
        <w:t>za</w:t>
      </w:r>
      <w:r w:rsidR="00F736A9" w:rsidRPr="002060E1">
        <w:t xml:space="preserve"> účelem plynulého a řádného převedení všech činností spojených s poskytováním </w:t>
      </w:r>
      <w:r w:rsidR="00236913">
        <w:rPr>
          <w:szCs w:val="22"/>
        </w:rPr>
        <w:t xml:space="preserve">Nástroje </w:t>
      </w:r>
      <w:r w:rsidR="00AE4126">
        <w:rPr>
          <w:szCs w:val="22"/>
        </w:rPr>
        <w:t>XDR</w:t>
      </w:r>
      <w:r w:rsidR="00236913">
        <w:rPr>
          <w:szCs w:val="22"/>
        </w:rPr>
        <w:t xml:space="preserve"> a </w:t>
      </w:r>
      <w:r w:rsidR="00B8520D">
        <w:rPr>
          <w:szCs w:val="22"/>
        </w:rPr>
        <w:t>Technické podpory</w:t>
      </w:r>
      <w:r w:rsidR="00236913" w:rsidRPr="002060E1">
        <w:t xml:space="preserve"> </w:t>
      </w:r>
      <w:r w:rsidR="00F736A9" w:rsidRPr="002060E1">
        <w:t xml:space="preserve">na Objednatele a/nebo nového poskytovatele, ke kterému dojde po </w:t>
      </w:r>
      <w:r w:rsidR="008B7113">
        <w:t>pozbytí</w:t>
      </w:r>
      <w:r w:rsidR="008B7113" w:rsidRPr="002060E1">
        <w:t xml:space="preserve"> </w:t>
      </w:r>
      <w:r w:rsidR="00F736A9" w:rsidRPr="002060E1">
        <w:t>účinnosti této Smlouvy, tedy poskytnout Služby exitu</w:t>
      </w:r>
      <w:r w:rsidR="00445450" w:rsidRPr="002060E1">
        <w:t xml:space="preserve"> dle odst.</w:t>
      </w:r>
      <w:r w:rsidR="00236913">
        <w:t xml:space="preserve"> </w:t>
      </w:r>
      <w:r w:rsidR="00236913">
        <w:fldChar w:fldCharType="begin"/>
      </w:r>
      <w:r w:rsidR="00236913">
        <w:instrText xml:space="preserve"> REF _Ref132121878 \r \h </w:instrText>
      </w:r>
      <w:r w:rsidR="00236913">
        <w:fldChar w:fldCharType="separate"/>
      </w:r>
      <w:r w:rsidR="0021109F">
        <w:t>3.</w:t>
      </w:r>
      <w:r w:rsidR="0050179C">
        <w:t>6</w:t>
      </w:r>
      <w:r w:rsidR="00236913">
        <w:fldChar w:fldCharType="end"/>
      </w:r>
      <w:r w:rsidR="00236913">
        <w:t xml:space="preserve"> </w:t>
      </w:r>
      <w:r w:rsidR="00BA47AA" w:rsidRPr="002060E1">
        <w:t>této Smlouvy</w:t>
      </w:r>
      <w:r w:rsidR="002D78CA" w:rsidRPr="002060E1">
        <w:t>, které zahr</w:t>
      </w:r>
      <w:r w:rsidR="00055D4F" w:rsidRPr="002060E1">
        <w:t>nují:</w:t>
      </w:r>
    </w:p>
    <w:p w14:paraId="10C69CFF" w14:textId="40E8E402" w:rsidR="00FC04D6" w:rsidRPr="002060E1" w:rsidRDefault="00FC04D6" w:rsidP="00466D0F">
      <w:pPr>
        <w:pStyle w:val="RLTextlnkuslovan"/>
        <w:widowControl w:val="0"/>
        <w:numPr>
          <w:ilvl w:val="2"/>
          <w:numId w:val="1"/>
        </w:numPr>
        <w:spacing w:line="280" w:lineRule="atLeast"/>
      </w:pPr>
      <w:r w:rsidRPr="002060E1">
        <w:rPr>
          <w:lang w:eastAsia="en-US"/>
        </w:rPr>
        <w:t xml:space="preserve">vypracování </w:t>
      </w:r>
      <w:r w:rsidR="00AE29C2">
        <w:rPr>
          <w:lang w:eastAsia="en-US"/>
        </w:rPr>
        <w:t xml:space="preserve">strategie a </w:t>
      </w:r>
      <w:r w:rsidRPr="002060E1">
        <w:rPr>
          <w:lang w:eastAsia="en-US"/>
        </w:rPr>
        <w:t>plánu exitu a poskytnutí nezbytné součinnosti k jeho realizaci</w:t>
      </w:r>
      <w:r w:rsidR="00BA47AA" w:rsidRPr="002060E1">
        <w:rPr>
          <w:lang w:eastAsia="en-US"/>
        </w:rPr>
        <w:t>,</w:t>
      </w:r>
    </w:p>
    <w:p w14:paraId="621D9C21" w14:textId="1B76FDB9" w:rsidR="00055D4F" w:rsidRPr="002060E1" w:rsidRDefault="004601F3" w:rsidP="00466D0F">
      <w:pPr>
        <w:pStyle w:val="RLTextlnkuslovan"/>
        <w:widowControl w:val="0"/>
        <w:numPr>
          <w:ilvl w:val="2"/>
          <w:numId w:val="1"/>
        </w:numPr>
        <w:spacing w:line="280" w:lineRule="atLeast"/>
      </w:pPr>
      <w:r w:rsidRPr="002060E1">
        <w:rPr>
          <w:lang w:eastAsia="en-US"/>
        </w:rPr>
        <w:t>poskytnutí potřebné součinnosti podle pokynů Objednatele novému poskytovateli</w:t>
      </w:r>
      <w:r w:rsidR="00BA47AA" w:rsidRPr="002060E1">
        <w:rPr>
          <w:lang w:eastAsia="en-US"/>
        </w:rPr>
        <w:t>,</w:t>
      </w:r>
    </w:p>
    <w:p w14:paraId="5B872219" w14:textId="1B24291C" w:rsidR="00055D4F" w:rsidRPr="002060E1" w:rsidRDefault="004601F3" w:rsidP="00466D0F">
      <w:pPr>
        <w:pStyle w:val="RLTextlnkuslovan"/>
        <w:widowControl w:val="0"/>
        <w:numPr>
          <w:ilvl w:val="2"/>
          <w:numId w:val="1"/>
        </w:numPr>
        <w:spacing w:line="280" w:lineRule="atLeast"/>
      </w:pPr>
      <w:r w:rsidRPr="002060E1">
        <w:rPr>
          <w:lang w:eastAsia="en-US"/>
        </w:rPr>
        <w:t>předání veškeré dokumentace a potřebných informací</w:t>
      </w:r>
      <w:r w:rsidR="00BA47AA" w:rsidRPr="002060E1">
        <w:rPr>
          <w:lang w:eastAsia="en-US"/>
        </w:rPr>
        <w:t>,</w:t>
      </w:r>
    </w:p>
    <w:p w14:paraId="5CECB5CD" w14:textId="158E5A17" w:rsidR="00CE205A" w:rsidRPr="002060E1" w:rsidRDefault="004601F3" w:rsidP="00466D0F">
      <w:pPr>
        <w:pStyle w:val="RLTextlnkuslovan"/>
        <w:widowControl w:val="0"/>
        <w:numPr>
          <w:ilvl w:val="2"/>
          <w:numId w:val="1"/>
        </w:numPr>
        <w:spacing w:line="280" w:lineRule="atLeast"/>
      </w:pPr>
      <w:r w:rsidRPr="002060E1">
        <w:rPr>
          <w:lang w:eastAsia="en-US"/>
        </w:rPr>
        <w:t xml:space="preserve">předání všech </w:t>
      </w:r>
      <w:r w:rsidR="00055D4F" w:rsidRPr="002060E1">
        <w:rPr>
          <w:lang w:eastAsia="en-US"/>
        </w:rPr>
        <w:t>uložených dat</w:t>
      </w:r>
      <w:r w:rsidR="008B7113">
        <w:rPr>
          <w:lang w:eastAsia="en-US"/>
        </w:rPr>
        <w:t>.</w:t>
      </w:r>
    </w:p>
    <w:p w14:paraId="06F6FA6E" w14:textId="0901FECA" w:rsidR="00F736A9" w:rsidRPr="002060E1" w:rsidRDefault="00F736A9" w:rsidP="00466D0F">
      <w:pPr>
        <w:pStyle w:val="RLTextlnkuslovan"/>
        <w:widowControl w:val="0"/>
        <w:spacing w:line="280" w:lineRule="atLeast"/>
        <w:rPr>
          <w:lang w:eastAsia="en-US"/>
        </w:rPr>
      </w:pPr>
      <w:bookmarkStart w:id="79" w:name="_Ref402508013"/>
      <w:r w:rsidRPr="002060E1">
        <w:rPr>
          <w:lang w:eastAsia="en-US"/>
        </w:rPr>
        <w:t>Za účelem</w:t>
      </w:r>
      <w:r w:rsidR="008B7113">
        <w:rPr>
          <w:lang w:eastAsia="en-US"/>
        </w:rPr>
        <w:t xml:space="preserve"> dle přechozího bodu</w:t>
      </w:r>
      <w:r w:rsidRPr="002060E1">
        <w:rPr>
          <w:lang w:eastAsia="en-US"/>
        </w:rPr>
        <w:t xml:space="preserve"> se </w:t>
      </w:r>
      <w:r w:rsidR="0081782A">
        <w:rPr>
          <w:lang w:eastAsia="en-US"/>
        </w:rPr>
        <w:t>Dodavatel</w:t>
      </w:r>
      <w:r w:rsidRPr="002060E1">
        <w:rPr>
          <w:lang w:eastAsia="en-US"/>
        </w:rPr>
        <w:t xml:space="preserve"> zavazuje ve lhůtách dle odst. </w:t>
      </w:r>
      <w:r w:rsidRPr="002060E1">
        <w:rPr>
          <w:lang w:eastAsia="en-US"/>
        </w:rPr>
        <w:fldChar w:fldCharType="begin"/>
      </w:r>
      <w:r w:rsidRPr="002060E1">
        <w:rPr>
          <w:lang w:eastAsia="en-US"/>
        </w:rPr>
        <w:instrText xml:space="preserve"> REF _Ref401754504 \r \h </w:instrText>
      </w:r>
      <w:r w:rsidR="00C009D7" w:rsidRPr="002060E1">
        <w:rPr>
          <w:lang w:eastAsia="en-US"/>
        </w:rPr>
        <w:instrText xml:space="preserve"> \* MERGEFORMAT </w:instrText>
      </w:r>
      <w:r w:rsidRPr="002060E1">
        <w:rPr>
          <w:lang w:eastAsia="en-US"/>
        </w:rPr>
      </w:r>
      <w:r w:rsidRPr="002060E1">
        <w:rPr>
          <w:lang w:eastAsia="en-US"/>
        </w:rPr>
        <w:fldChar w:fldCharType="separate"/>
      </w:r>
      <w:r w:rsidR="0021109F">
        <w:rPr>
          <w:lang w:eastAsia="en-US"/>
        </w:rPr>
        <w:t>7.3</w:t>
      </w:r>
      <w:r w:rsidRPr="002060E1">
        <w:rPr>
          <w:lang w:eastAsia="en-US"/>
        </w:rPr>
        <w:fldChar w:fldCharType="end"/>
      </w:r>
      <w:r w:rsidRPr="002060E1">
        <w:rPr>
          <w:lang w:eastAsia="en-US"/>
        </w:rPr>
        <w:t xml:space="preserve"> této Smlouvy</w:t>
      </w:r>
      <w:r w:rsidRPr="002060E1" w:rsidDel="00151832">
        <w:rPr>
          <w:lang w:eastAsia="en-US"/>
        </w:rPr>
        <w:t xml:space="preserve"> </w:t>
      </w:r>
      <w:r w:rsidRPr="002060E1">
        <w:rPr>
          <w:lang w:eastAsia="en-US"/>
        </w:rPr>
        <w:t>vypracovat na základě pokynu Objednatele dokumentaci vymezující postup provedení Služeb exitu</w:t>
      </w:r>
      <w:r w:rsidRPr="002060E1" w:rsidDel="00944008">
        <w:rPr>
          <w:lang w:eastAsia="en-US"/>
        </w:rPr>
        <w:t xml:space="preserve"> </w:t>
      </w:r>
      <w:r w:rsidRPr="002060E1">
        <w:rPr>
          <w:lang w:eastAsia="en-US"/>
        </w:rPr>
        <w:t>(dále jen „</w:t>
      </w:r>
      <w:r w:rsidRPr="002060E1">
        <w:rPr>
          <w:b/>
          <w:lang w:eastAsia="en-US"/>
        </w:rPr>
        <w:t>Exitový plán</w:t>
      </w:r>
      <w:r w:rsidRPr="002060E1">
        <w:rPr>
          <w:lang w:eastAsia="en-US"/>
        </w:rPr>
        <w:t>“), a poskytnout plnění nezbytná k</w:t>
      </w:r>
      <w:r w:rsidR="00227BA3">
        <w:rPr>
          <w:lang w:eastAsia="en-US"/>
        </w:rPr>
        <w:t> </w:t>
      </w:r>
      <w:r w:rsidRPr="002060E1">
        <w:rPr>
          <w:lang w:eastAsia="en-US"/>
        </w:rPr>
        <w:t xml:space="preserve">realizaci tohoto Exitového plánu za přiměřeného použití vhodných ustanovení této Smlouvy. Závazek dle tohoto ustanovení platí </w:t>
      </w:r>
      <w:r w:rsidR="005D0163" w:rsidRPr="002060E1">
        <w:rPr>
          <w:lang w:eastAsia="en-US"/>
        </w:rPr>
        <w:t xml:space="preserve">nejméně 1 rok </w:t>
      </w:r>
      <w:r w:rsidR="005D0163">
        <w:rPr>
          <w:lang w:eastAsia="en-US"/>
        </w:rPr>
        <w:t xml:space="preserve">od ukončení smluvního vztahu založeného touto Smlouvou. </w:t>
      </w:r>
      <w:bookmarkEnd w:id="79"/>
    </w:p>
    <w:p w14:paraId="0805F7AF" w14:textId="35995F93" w:rsidR="00201E03" w:rsidRDefault="00F736A9" w:rsidP="00466D0F">
      <w:pPr>
        <w:pStyle w:val="RLTextlnkuslovan"/>
        <w:widowControl w:val="0"/>
        <w:spacing w:line="280" w:lineRule="atLeast"/>
        <w:rPr>
          <w:lang w:eastAsia="en-US"/>
        </w:rPr>
      </w:pPr>
      <w:bookmarkStart w:id="80" w:name="_Ref401754504"/>
      <w:r w:rsidRPr="002060E1">
        <w:rPr>
          <w:lang w:eastAsia="en-US"/>
        </w:rPr>
        <w:t xml:space="preserve">Objednatel je oprávněn požádat o vypracování Exitového plánu nejdříve 1 rok před řádným </w:t>
      </w:r>
      <w:r w:rsidR="005D0163">
        <w:rPr>
          <w:lang w:eastAsia="en-US"/>
        </w:rPr>
        <w:t>pozbytím</w:t>
      </w:r>
      <w:r w:rsidR="005D0163" w:rsidRPr="002060E1">
        <w:rPr>
          <w:lang w:eastAsia="en-US"/>
        </w:rPr>
        <w:t xml:space="preserve"> </w:t>
      </w:r>
      <w:r w:rsidRPr="002060E1">
        <w:rPr>
          <w:lang w:eastAsia="en-US"/>
        </w:rPr>
        <w:t>účinnosti této Smlouvy, dále kdykoli spolu s</w:t>
      </w:r>
      <w:r w:rsidR="00227BA3">
        <w:rPr>
          <w:lang w:eastAsia="en-US"/>
        </w:rPr>
        <w:t> </w:t>
      </w:r>
      <w:r w:rsidRPr="002060E1">
        <w:rPr>
          <w:lang w:eastAsia="en-US"/>
        </w:rPr>
        <w:t>odstoupením</w:t>
      </w:r>
      <w:r w:rsidR="00227BA3">
        <w:rPr>
          <w:lang w:eastAsia="en-US"/>
        </w:rPr>
        <w:t>/výpovědí</w:t>
      </w:r>
      <w:r w:rsidRPr="002060E1">
        <w:rPr>
          <w:lang w:eastAsia="en-US"/>
        </w:rPr>
        <w:t xml:space="preserve"> Objednatele od této Smlouvy, nebo i po odstoupení</w:t>
      </w:r>
      <w:r w:rsidR="00227BA3">
        <w:rPr>
          <w:lang w:eastAsia="en-US"/>
        </w:rPr>
        <w:t>/výpovědi</w:t>
      </w:r>
      <w:r w:rsidRPr="002060E1">
        <w:rPr>
          <w:lang w:eastAsia="en-US"/>
        </w:rPr>
        <w:t xml:space="preserve"> </w:t>
      </w:r>
      <w:r w:rsidR="0081782A">
        <w:rPr>
          <w:lang w:eastAsia="en-US"/>
        </w:rPr>
        <w:t>Dodavatel</w:t>
      </w:r>
      <w:r w:rsidRPr="002060E1">
        <w:rPr>
          <w:lang w:eastAsia="en-US"/>
        </w:rPr>
        <w:t xml:space="preserve">e od této Smlouvy. </w:t>
      </w:r>
      <w:r w:rsidR="0081782A">
        <w:rPr>
          <w:lang w:eastAsia="en-US"/>
        </w:rPr>
        <w:t>Dodavatel</w:t>
      </w:r>
      <w:r w:rsidRPr="002060E1">
        <w:rPr>
          <w:lang w:eastAsia="en-US"/>
        </w:rPr>
        <w:t xml:space="preserve"> se zavazuje vypracovat Exitový plán a</w:t>
      </w:r>
      <w:r w:rsidR="004E345B" w:rsidRPr="002060E1">
        <w:rPr>
          <w:lang w:eastAsia="en-US"/>
        </w:rPr>
        <w:t xml:space="preserve"> po akceptaci Objednatelem</w:t>
      </w:r>
      <w:r w:rsidRPr="002060E1">
        <w:rPr>
          <w:lang w:eastAsia="en-US"/>
        </w:rPr>
        <w:t xml:space="preserve"> poskytnout plnění nezbytná k jeho realizaci do 1 měsíce od doručení takového požadavku Objednatele, nestanoví-li Objednatel jinak.</w:t>
      </w:r>
      <w:bookmarkEnd w:id="80"/>
    </w:p>
    <w:p w14:paraId="0E944049" w14:textId="0F22ED0C" w:rsidR="0037709C" w:rsidRPr="0037709C" w:rsidRDefault="0037709C" w:rsidP="00466D0F">
      <w:pPr>
        <w:pStyle w:val="RLTextlnkuslovan"/>
        <w:widowControl w:val="0"/>
        <w:spacing w:line="280" w:lineRule="atLeast"/>
        <w:rPr>
          <w:szCs w:val="22"/>
        </w:rPr>
      </w:pPr>
      <w:bookmarkStart w:id="81" w:name="_Ref395780863"/>
      <w:r w:rsidRPr="002060E1">
        <w:t xml:space="preserve">V případě, že dojde k uzavření nové smlouvy týkající se </w:t>
      </w:r>
      <w:r w:rsidR="005D0163">
        <w:t xml:space="preserve">Předmětu </w:t>
      </w:r>
      <w:r w:rsidRPr="002060E1">
        <w:t xml:space="preserve">plnění nebo jakékoli jeho části s novým poskytovatelem odlišným od </w:t>
      </w:r>
      <w:r>
        <w:t>Dodavatel</w:t>
      </w:r>
      <w:r w:rsidRPr="002060E1">
        <w:t xml:space="preserve">e, zavazuje se </w:t>
      </w:r>
      <w:r>
        <w:t>Dodavatel</w:t>
      </w:r>
      <w:r w:rsidRPr="002060E1">
        <w:t xml:space="preserve"> po</w:t>
      </w:r>
      <w:r w:rsidR="00227BA3">
        <w:t> </w:t>
      </w:r>
      <w:r w:rsidR="005D0163">
        <w:t xml:space="preserve">pozbytí </w:t>
      </w:r>
      <w:r w:rsidRPr="002060E1">
        <w:t xml:space="preserve">účinnosti této Smlouvy poskytovat Objednateli nebo jím určeným třetím stranám veškerou součinnost potřebnou pro účely řádného provedení Služeb exitu. </w:t>
      </w:r>
      <w:r>
        <w:t>Dodavatel</w:t>
      </w:r>
      <w:r w:rsidRPr="002060E1">
        <w:t xml:space="preserve"> se zavazuje zajistit předání </w:t>
      </w:r>
      <w:r w:rsidR="00227BA3">
        <w:t>N</w:t>
      </w:r>
      <w:r>
        <w:t xml:space="preserve">ástroje </w:t>
      </w:r>
      <w:r w:rsidR="00AE4126">
        <w:t>XDR</w:t>
      </w:r>
      <w:r>
        <w:t xml:space="preserve"> a souvisejících </w:t>
      </w:r>
      <w:r w:rsidRPr="002060E1">
        <w:t xml:space="preserve">služeb </w:t>
      </w:r>
      <w:r w:rsidR="005D0163">
        <w:t>novému</w:t>
      </w:r>
      <w:r w:rsidR="005D0163" w:rsidRPr="002060E1">
        <w:t xml:space="preserve"> </w:t>
      </w:r>
      <w:r w:rsidRPr="002060E1">
        <w:t>poskytovatel</w:t>
      </w:r>
      <w:r w:rsidR="005D0163">
        <w:t>i</w:t>
      </w:r>
      <w:r w:rsidRPr="002060E1">
        <w:t xml:space="preserve">, a to i nad rámec svých povinností dle čl. </w:t>
      </w:r>
      <w:r w:rsidRPr="002060E1">
        <w:fldChar w:fldCharType="begin"/>
      </w:r>
      <w:r w:rsidRPr="002060E1">
        <w:instrText xml:space="preserve"> REF _Ref402507686 \r \h </w:instrText>
      </w:r>
      <w:r w:rsidRPr="002060E1">
        <w:fldChar w:fldCharType="separate"/>
      </w:r>
      <w:r w:rsidR="0021109F">
        <w:t>7</w:t>
      </w:r>
      <w:r w:rsidRPr="002060E1">
        <w:fldChar w:fldCharType="end"/>
      </w:r>
      <w:r w:rsidRPr="002060E1">
        <w:t xml:space="preserve"> této Smlouvy. </w:t>
      </w:r>
      <w:r>
        <w:t>Dodavatel</w:t>
      </w:r>
      <w:r w:rsidRPr="002060E1">
        <w:t xml:space="preserve"> se zavazuje tuto součinnost poskytovat s odbornou péčí, bez zbytečného odkladu a</w:t>
      </w:r>
      <w:r w:rsidR="00227BA3">
        <w:t> </w:t>
      </w:r>
      <w:r w:rsidRPr="002060E1">
        <w:t xml:space="preserve">zodpovědně, a to minimálně po dobu 2 let </w:t>
      </w:r>
      <w:r w:rsidR="005D0163">
        <w:t xml:space="preserve">od ukončení smluvního vztahu založeného touto Smlouvou. </w:t>
      </w:r>
      <w:r w:rsidRPr="002060E1">
        <w:rPr>
          <w:lang w:eastAsia="en-US"/>
        </w:rPr>
        <w:t xml:space="preserve">Smluvní strany se dohodly, že rozsah tohoto plnění je zahrnut v ceně plnění podle této Smlouvy. Pro vyloučení pochybností se stanoví, že v této souvislosti nevznikne </w:t>
      </w:r>
      <w:r>
        <w:rPr>
          <w:lang w:eastAsia="en-US"/>
        </w:rPr>
        <w:t>Dodavatel</w:t>
      </w:r>
      <w:r w:rsidRPr="002060E1">
        <w:rPr>
          <w:lang w:eastAsia="en-US"/>
        </w:rPr>
        <w:t>i nárok na dodatečné finanční plnění ze strany Objednatele</w:t>
      </w:r>
      <w:r w:rsidRPr="002060E1">
        <w:t>.</w:t>
      </w:r>
      <w:bookmarkEnd w:id="81"/>
    </w:p>
    <w:p w14:paraId="3D96BAD3" w14:textId="01C4019A" w:rsidR="004F29FB" w:rsidRPr="002060E1" w:rsidRDefault="004F29FB" w:rsidP="00466D0F">
      <w:pPr>
        <w:pStyle w:val="RLlneksmlouvy"/>
        <w:keepNext w:val="0"/>
        <w:widowControl w:val="0"/>
        <w:suppressAutoHyphens w:val="0"/>
        <w:spacing w:line="280" w:lineRule="atLeast"/>
      </w:pPr>
      <w:bookmarkStart w:id="82" w:name="_Ref405914254"/>
      <w:r w:rsidRPr="002060E1">
        <w:t>ZMĚN</w:t>
      </w:r>
      <w:bookmarkEnd w:id="68"/>
      <w:r w:rsidRPr="002060E1">
        <w:t>OVÉ ŘÍZENÍ</w:t>
      </w:r>
      <w:bookmarkEnd w:id="69"/>
      <w:bookmarkEnd w:id="70"/>
      <w:bookmarkEnd w:id="71"/>
      <w:bookmarkEnd w:id="72"/>
      <w:bookmarkEnd w:id="73"/>
      <w:bookmarkEnd w:id="74"/>
      <w:bookmarkEnd w:id="75"/>
      <w:bookmarkEnd w:id="76"/>
      <w:bookmarkEnd w:id="82"/>
    </w:p>
    <w:p w14:paraId="3D96BAD4" w14:textId="62D24194" w:rsidR="004F29FB" w:rsidRPr="002060E1" w:rsidRDefault="004F29FB" w:rsidP="00466D0F">
      <w:pPr>
        <w:pStyle w:val="RLTextlnkuslovan"/>
        <w:widowControl w:val="0"/>
        <w:spacing w:line="280" w:lineRule="atLeast"/>
        <w:rPr>
          <w:lang w:eastAsia="en-US"/>
        </w:rPr>
      </w:pPr>
      <w:bookmarkStart w:id="83" w:name="_Ref398619373"/>
      <w:r w:rsidRPr="002060E1">
        <w:rPr>
          <w:lang w:eastAsia="en-US"/>
        </w:rPr>
        <w:t xml:space="preserve">Kterákoliv ze smluvních stran je oprávněna písemně navrhnout změny </w:t>
      </w:r>
      <w:r w:rsidR="00AE7F8F">
        <w:rPr>
          <w:lang w:eastAsia="en-US"/>
        </w:rPr>
        <w:t>t</w:t>
      </w:r>
      <w:r w:rsidR="0074310F" w:rsidRPr="002060E1">
        <w:rPr>
          <w:lang w:eastAsia="en-US"/>
        </w:rPr>
        <w:t xml:space="preserve">echnické </w:t>
      </w:r>
      <w:r w:rsidR="00686968" w:rsidRPr="002060E1">
        <w:rPr>
          <w:lang w:eastAsia="en-US"/>
        </w:rPr>
        <w:t>specifikace</w:t>
      </w:r>
      <w:r w:rsidR="00A36B10">
        <w:rPr>
          <w:lang w:eastAsia="en-US"/>
        </w:rPr>
        <w:t xml:space="preserve"> uvedené v Příloze 1</w:t>
      </w:r>
      <w:r w:rsidR="0050179C">
        <w:rPr>
          <w:lang w:eastAsia="en-US"/>
        </w:rPr>
        <w:t xml:space="preserve"> této Smlouvy</w:t>
      </w:r>
      <w:r w:rsidRPr="002060E1">
        <w:rPr>
          <w:lang w:eastAsia="en-US"/>
        </w:rPr>
        <w:t xml:space="preserve">. </w:t>
      </w:r>
      <w:r w:rsidR="00686968" w:rsidRPr="002060E1">
        <w:rPr>
          <w:lang w:eastAsia="en-US"/>
        </w:rPr>
        <w:t xml:space="preserve">Objednatel není </w:t>
      </w:r>
      <w:r w:rsidRPr="002060E1">
        <w:rPr>
          <w:lang w:eastAsia="en-US"/>
        </w:rPr>
        <w:t>povin</w:t>
      </w:r>
      <w:r w:rsidR="00686968" w:rsidRPr="002060E1">
        <w:rPr>
          <w:lang w:eastAsia="en-US"/>
        </w:rPr>
        <w:t>e</w:t>
      </w:r>
      <w:r w:rsidRPr="002060E1">
        <w:rPr>
          <w:lang w:eastAsia="en-US"/>
        </w:rPr>
        <w:t xml:space="preserve">n navrhovanou </w:t>
      </w:r>
      <w:r w:rsidRPr="002060E1">
        <w:rPr>
          <w:lang w:eastAsia="en-US"/>
        </w:rPr>
        <w:lastRenderedPageBreak/>
        <w:t>změnu akceptovat.</w:t>
      </w:r>
      <w:r w:rsidR="00686968" w:rsidRPr="002060E1">
        <w:rPr>
          <w:lang w:eastAsia="en-US"/>
        </w:rPr>
        <w:t xml:space="preserve"> </w:t>
      </w:r>
      <w:r w:rsidR="0081782A">
        <w:rPr>
          <w:lang w:eastAsia="en-US"/>
        </w:rPr>
        <w:t>Dodavatel</w:t>
      </w:r>
      <w:r w:rsidR="00686968" w:rsidRPr="002060E1">
        <w:rPr>
          <w:lang w:eastAsia="en-US"/>
        </w:rPr>
        <w:t xml:space="preserve"> se zavazuje vynaložit veškeré úsilí, které po něm lze spravedlivě požadovat, aby změnu požadovanou Objednatelem akceptoval.</w:t>
      </w:r>
      <w:bookmarkEnd w:id="83"/>
    </w:p>
    <w:p w14:paraId="3D96BAD5" w14:textId="56735835" w:rsidR="004F29FB" w:rsidRPr="002060E1" w:rsidRDefault="0081782A" w:rsidP="00466D0F">
      <w:pPr>
        <w:pStyle w:val="RLTextlnkuslovan"/>
        <w:widowControl w:val="0"/>
        <w:spacing w:line="280" w:lineRule="atLeast"/>
        <w:rPr>
          <w:lang w:eastAsia="en-US"/>
        </w:rPr>
      </w:pPr>
      <w:bookmarkStart w:id="84" w:name="_Ref195957841"/>
      <w:r>
        <w:rPr>
          <w:lang w:eastAsia="en-US"/>
        </w:rPr>
        <w:t>Dodavatel</w:t>
      </w:r>
      <w:r w:rsidR="004F29FB" w:rsidRPr="002060E1">
        <w:rPr>
          <w:lang w:eastAsia="en-US"/>
        </w:rPr>
        <w:t xml:space="preserve"> se zavazuje provést hodnocení dopadů kteroukoliv smluvní stranou navrhovaných změn na termíny plnění, cenu a součinnost Objednatele. </w:t>
      </w:r>
      <w:bookmarkEnd w:id="84"/>
      <w:r>
        <w:rPr>
          <w:lang w:eastAsia="en-US"/>
        </w:rPr>
        <w:t>Dodavatel</w:t>
      </w:r>
      <w:r w:rsidR="004F29FB" w:rsidRPr="002060E1">
        <w:rPr>
          <w:lang w:eastAsia="en-US"/>
        </w:rPr>
        <w:t xml:space="preserve"> </w:t>
      </w:r>
      <w:r w:rsidR="00A663A8">
        <w:rPr>
          <w:lang w:eastAsia="en-US"/>
        </w:rPr>
        <w:t>s</w:t>
      </w:r>
      <w:r w:rsidR="004F29FB" w:rsidRPr="002060E1">
        <w:rPr>
          <w:lang w:eastAsia="en-US"/>
        </w:rPr>
        <w:t xml:space="preserve">e </w:t>
      </w:r>
      <w:r w:rsidR="00A663A8">
        <w:rPr>
          <w:lang w:eastAsia="en-US"/>
        </w:rPr>
        <w:t>zavazuje</w:t>
      </w:r>
      <w:r w:rsidR="00A663A8" w:rsidRPr="002060E1">
        <w:rPr>
          <w:lang w:eastAsia="en-US"/>
        </w:rPr>
        <w:t xml:space="preserve"> </w:t>
      </w:r>
      <w:r w:rsidR="004F29FB" w:rsidRPr="002060E1">
        <w:rPr>
          <w:lang w:eastAsia="en-US"/>
        </w:rPr>
        <w:t xml:space="preserve">toto hodnocení provést bez zbytečného odkladu, nejpozději do </w:t>
      </w:r>
      <w:r w:rsidR="00294A8F" w:rsidRPr="002060E1">
        <w:rPr>
          <w:lang w:eastAsia="en-US"/>
        </w:rPr>
        <w:t xml:space="preserve">5 </w:t>
      </w:r>
      <w:r w:rsidR="004F29FB" w:rsidRPr="002060E1">
        <w:rPr>
          <w:lang w:eastAsia="en-US"/>
        </w:rPr>
        <w:t>pracovních dnů ode dne doručení návrhu kterékoliv smluvní strany druhé smluvní straně.</w:t>
      </w:r>
    </w:p>
    <w:p w14:paraId="3D96BAD6" w14:textId="006EB9AE" w:rsidR="004F29FB" w:rsidRPr="002060E1" w:rsidRDefault="004F29FB" w:rsidP="00466D0F">
      <w:pPr>
        <w:pStyle w:val="RLTextlnkuslovan"/>
        <w:widowControl w:val="0"/>
        <w:spacing w:line="280" w:lineRule="atLeast"/>
        <w:rPr>
          <w:lang w:eastAsia="en-US"/>
        </w:rPr>
      </w:pPr>
      <w:bookmarkStart w:id="85" w:name="_Ref398619374"/>
      <w:r w:rsidRPr="002060E1">
        <w:rPr>
          <w:lang w:eastAsia="en-US"/>
        </w:rPr>
        <w:t xml:space="preserve">Jakékoliv změny </w:t>
      </w:r>
      <w:r w:rsidR="00AE7F8F">
        <w:rPr>
          <w:lang w:eastAsia="en-US"/>
        </w:rPr>
        <w:t>t</w:t>
      </w:r>
      <w:r w:rsidR="00B34DD8" w:rsidRPr="002060E1">
        <w:rPr>
          <w:lang w:eastAsia="en-US"/>
        </w:rPr>
        <w:t>echnické specifikace</w:t>
      </w:r>
      <w:r w:rsidR="00686968" w:rsidRPr="002060E1">
        <w:rPr>
          <w:lang w:eastAsia="en-US"/>
        </w:rPr>
        <w:t xml:space="preserve"> </w:t>
      </w:r>
      <w:r w:rsidR="00A36B10">
        <w:rPr>
          <w:lang w:eastAsia="en-US"/>
        </w:rPr>
        <w:t xml:space="preserve">uvedené v Příloze 1 </w:t>
      </w:r>
      <w:r w:rsidR="0050179C">
        <w:rPr>
          <w:lang w:eastAsia="en-US"/>
        </w:rPr>
        <w:t xml:space="preserve">této Smlouvy </w:t>
      </w:r>
      <w:r w:rsidRPr="002060E1">
        <w:rPr>
          <w:lang w:eastAsia="en-US"/>
        </w:rPr>
        <w:t xml:space="preserve">musí být </w:t>
      </w:r>
      <w:r w:rsidR="00566E37" w:rsidRPr="002060E1">
        <w:rPr>
          <w:lang w:eastAsia="en-US"/>
        </w:rPr>
        <w:t xml:space="preserve">písemně </w:t>
      </w:r>
      <w:r w:rsidRPr="002060E1">
        <w:rPr>
          <w:lang w:eastAsia="en-US"/>
        </w:rPr>
        <w:t xml:space="preserve">sjednány </w:t>
      </w:r>
      <w:r w:rsidR="0030241C" w:rsidRPr="002060E1">
        <w:rPr>
          <w:lang w:eastAsia="en-US"/>
        </w:rPr>
        <w:t>v souladu s</w:t>
      </w:r>
      <w:r w:rsidR="009751D9" w:rsidRPr="002060E1">
        <w:rPr>
          <w:lang w:eastAsia="en-US"/>
        </w:rPr>
        <w:t xml:space="preserve"> příslušnými ustanoveními </w:t>
      </w:r>
      <w:r w:rsidR="00B17197" w:rsidRPr="002060E1">
        <w:rPr>
          <w:lang w:eastAsia="en-US"/>
        </w:rPr>
        <w:t>ZZVZ</w:t>
      </w:r>
      <w:r w:rsidR="009751D9" w:rsidRPr="002060E1">
        <w:rPr>
          <w:lang w:eastAsia="en-US"/>
        </w:rPr>
        <w:t>, a to zejména v souladu s</w:t>
      </w:r>
      <w:r w:rsidR="00A36B10">
        <w:rPr>
          <w:lang w:eastAsia="en-US"/>
        </w:rPr>
        <w:t> </w:t>
      </w:r>
      <w:r w:rsidR="00B633A1" w:rsidRPr="002060E1">
        <w:rPr>
          <w:lang w:eastAsia="en-US"/>
        </w:rPr>
        <w:t xml:space="preserve">ustanovením § </w:t>
      </w:r>
      <w:r w:rsidR="00B17197" w:rsidRPr="002060E1">
        <w:rPr>
          <w:lang w:eastAsia="en-US"/>
        </w:rPr>
        <w:t>222</w:t>
      </w:r>
      <w:r w:rsidR="00B633A1" w:rsidRPr="002060E1">
        <w:rPr>
          <w:lang w:eastAsia="en-US"/>
        </w:rPr>
        <w:t xml:space="preserve"> </w:t>
      </w:r>
      <w:r w:rsidR="00B17197" w:rsidRPr="002060E1">
        <w:rPr>
          <w:lang w:eastAsia="en-US"/>
        </w:rPr>
        <w:t>ZZVZ</w:t>
      </w:r>
      <w:r w:rsidRPr="002060E1">
        <w:rPr>
          <w:lang w:eastAsia="en-US"/>
        </w:rPr>
        <w:t>.</w:t>
      </w:r>
      <w:bookmarkEnd w:id="85"/>
    </w:p>
    <w:p w14:paraId="57A4B338" w14:textId="11BBED17" w:rsidR="00313A8D" w:rsidRPr="002060E1" w:rsidRDefault="00313A8D" w:rsidP="00466D0F">
      <w:pPr>
        <w:pStyle w:val="RLTextlnkuslovan"/>
        <w:widowControl w:val="0"/>
        <w:spacing w:line="280" w:lineRule="atLeast"/>
        <w:rPr>
          <w:lang w:eastAsia="en-US"/>
        </w:rPr>
      </w:pPr>
      <w:r w:rsidRPr="002060E1">
        <w:rPr>
          <w:lang w:eastAsia="en-US"/>
        </w:rPr>
        <w:t xml:space="preserve">Kterákoli ze smluvních stran je rovněž oprávněna navrhnout změnu </w:t>
      </w:r>
      <w:r w:rsidR="00AE29C2">
        <w:rPr>
          <w:lang w:eastAsia="en-US"/>
        </w:rPr>
        <w:t>poskytování Předmětu plnění</w:t>
      </w:r>
      <w:r w:rsidRPr="002060E1">
        <w:rPr>
          <w:lang w:eastAsia="en-US"/>
        </w:rPr>
        <w:t xml:space="preserve">, a to </w:t>
      </w:r>
      <w:r w:rsidR="006D4CDC">
        <w:rPr>
          <w:lang w:eastAsia="en-US"/>
        </w:rPr>
        <w:t>při</w:t>
      </w:r>
      <w:r w:rsidRPr="002060E1">
        <w:rPr>
          <w:lang w:eastAsia="en-US"/>
        </w:rPr>
        <w:t xml:space="preserve"> přiměřené</w:t>
      </w:r>
      <w:r w:rsidR="006D4CDC">
        <w:rPr>
          <w:lang w:eastAsia="en-US"/>
        </w:rPr>
        <w:t xml:space="preserve"> aplik</w:t>
      </w:r>
      <w:r w:rsidR="00ED1C02">
        <w:rPr>
          <w:lang w:eastAsia="en-US"/>
        </w:rPr>
        <w:t>a</w:t>
      </w:r>
      <w:r w:rsidR="006D4CDC">
        <w:rPr>
          <w:lang w:eastAsia="en-US"/>
        </w:rPr>
        <w:t>ci</w:t>
      </w:r>
      <w:r w:rsidRPr="002060E1">
        <w:rPr>
          <w:lang w:eastAsia="en-US"/>
        </w:rPr>
        <w:t xml:space="preserve"> odst. </w:t>
      </w:r>
      <w:r w:rsidRPr="002060E1">
        <w:rPr>
          <w:lang w:eastAsia="en-US"/>
        </w:rPr>
        <w:fldChar w:fldCharType="begin"/>
      </w:r>
      <w:r w:rsidRPr="002060E1">
        <w:rPr>
          <w:lang w:eastAsia="en-US"/>
        </w:rPr>
        <w:instrText xml:space="preserve"> REF _Ref398619373 \r \h </w:instrText>
      </w:r>
      <w:r w:rsidR="00FF479E" w:rsidRPr="002060E1">
        <w:rPr>
          <w:lang w:eastAsia="en-US"/>
        </w:rPr>
        <w:instrText xml:space="preserve"> \* MERGEFORMAT </w:instrText>
      </w:r>
      <w:r w:rsidRPr="002060E1">
        <w:rPr>
          <w:lang w:eastAsia="en-US"/>
        </w:rPr>
      </w:r>
      <w:r w:rsidRPr="002060E1">
        <w:rPr>
          <w:lang w:eastAsia="en-US"/>
        </w:rPr>
        <w:fldChar w:fldCharType="separate"/>
      </w:r>
      <w:r w:rsidR="0021109F">
        <w:rPr>
          <w:lang w:eastAsia="en-US"/>
        </w:rPr>
        <w:t>8.1</w:t>
      </w:r>
      <w:r w:rsidRPr="002060E1">
        <w:rPr>
          <w:lang w:eastAsia="en-US"/>
        </w:rPr>
        <w:fldChar w:fldCharType="end"/>
      </w:r>
      <w:r w:rsidRPr="002060E1">
        <w:rPr>
          <w:lang w:eastAsia="en-US"/>
        </w:rPr>
        <w:t xml:space="preserve"> až </w:t>
      </w:r>
      <w:r w:rsidRPr="002060E1">
        <w:rPr>
          <w:lang w:eastAsia="en-US"/>
        </w:rPr>
        <w:fldChar w:fldCharType="begin"/>
      </w:r>
      <w:r w:rsidRPr="002060E1">
        <w:rPr>
          <w:lang w:eastAsia="en-US"/>
        </w:rPr>
        <w:instrText xml:space="preserve"> REF _Ref398619374 \r \h </w:instrText>
      </w:r>
      <w:r w:rsidR="00FF479E" w:rsidRPr="002060E1">
        <w:rPr>
          <w:lang w:eastAsia="en-US"/>
        </w:rPr>
        <w:instrText xml:space="preserve"> \* MERGEFORMAT </w:instrText>
      </w:r>
      <w:r w:rsidRPr="002060E1">
        <w:rPr>
          <w:lang w:eastAsia="en-US"/>
        </w:rPr>
      </w:r>
      <w:r w:rsidRPr="002060E1">
        <w:rPr>
          <w:lang w:eastAsia="en-US"/>
        </w:rPr>
        <w:fldChar w:fldCharType="separate"/>
      </w:r>
      <w:r w:rsidR="0021109F">
        <w:rPr>
          <w:lang w:eastAsia="en-US"/>
        </w:rPr>
        <w:t>8.3</w:t>
      </w:r>
      <w:r w:rsidRPr="002060E1">
        <w:rPr>
          <w:lang w:eastAsia="en-US"/>
        </w:rPr>
        <w:fldChar w:fldCharType="end"/>
      </w:r>
      <w:r w:rsidRPr="002060E1">
        <w:rPr>
          <w:lang w:eastAsia="en-US"/>
        </w:rPr>
        <w:t xml:space="preserve"> této Smlouvy.</w:t>
      </w:r>
    </w:p>
    <w:p w14:paraId="3D96BAD7" w14:textId="2BCFA7A4" w:rsidR="007B5BEB" w:rsidRPr="002060E1" w:rsidRDefault="007B5BEB" w:rsidP="00466D0F">
      <w:pPr>
        <w:pStyle w:val="RLlneksmlouvy"/>
        <w:keepNext w:val="0"/>
        <w:widowControl w:val="0"/>
        <w:suppressAutoHyphens w:val="0"/>
        <w:spacing w:line="280" w:lineRule="atLeast"/>
        <w:rPr>
          <w:szCs w:val="22"/>
        </w:rPr>
      </w:pPr>
      <w:bookmarkStart w:id="86" w:name="_Hlt313951251"/>
      <w:bookmarkStart w:id="87" w:name="_Hlt313951267"/>
      <w:bookmarkStart w:id="88" w:name="_Ref367565345"/>
      <w:bookmarkStart w:id="89" w:name="_Ref313890711"/>
      <w:bookmarkStart w:id="90" w:name="_Ref367538257"/>
      <w:bookmarkEnd w:id="86"/>
      <w:bookmarkEnd w:id="87"/>
      <w:r w:rsidRPr="002060E1">
        <w:rPr>
          <w:szCs w:val="22"/>
        </w:rPr>
        <w:t>AKCEPTACE</w:t>
      </w:r>
      <w:bookmarkEnd w:id="77"/>
      <w:bookmarkEnd w:id="78"/>
      <w:bookmarkEnd w:id="88"/>
      <w:bookmarkEnd w:id="89"/>
      <w:bookmarkEnd w:id="90"/>
    </w:p>
    <w:p w14:paraId="3D96BAD8" w14:textId="3F1FFEB7" w:rsidR="005E6174" w:rsidRPr="002060E1" w:rsidRDefault="00B077DF" w:rsidP="00466D0F">
      <w:pPr>
        <w:pStyle w:val="RLTextlnkuslovan"/>
        <w:widowControl w:val="0"/>
        <w:spacing w:line="280" w:lineRule="atLeast"/>
        <w:rPr>
          <w:lang w:eastAsia="en-US"/>
        </w:rPr>
      </w:pPr>
      <w:r w:rsidRPr="002060E1">
        <w:rPr>
          <w:lang w:eastAsia="en-US"/>
        </w:rPr>
        <w:t>K</w:t>
      </w:r>
      <w:r w:rsidR="006E2842" w:rsidRPr="002060E1">
        <w:rPr>
          <w:lang w:eastAsia="en-US"/>
        </w:rPr>
        <w:t xml:space="preserve">aždý </w:t>
      </w:r>
      <w:r w:rsidR="001D2F64" w:rsidRPr="002060E1">
        <w:rPr>
          <w:lang w:eastAsia="en-US"/>
        </w:rPr>
        <w:t>výstup Doplňkových s</w:t>
      </w:r>
      <w:r w:rsidR="005943FE" w:rsidRPr="002060E1">
        <w:rPr>
          <w:lang w:eastAsia="en-US"/>
        </w:rPr>
        <w:t>lužeb</w:t>
      </w:r>
      <w:r w:rsidR="001D2F64" w:rsidRPr="002060E1">
        <w:rPr>
          <w:lang w:eastAsia="en-US"/>
        </w:rPr>
        <w:t>,</w:t>
      </w:r>
      <w:r w:rsidR="00AE1AEA" w:rsidRPr="002060E1">
        <w:rPr>
          <w:lang w:eastAsia="en-US"/>
        </w:rPr>
        <w:t xml:space="preserve"> kter</w:t>
      </w:r>
      <w:r w:rsidR="006E2842" w:rsidRPr="002060E1">
        <w:rPr>
          <w:lang w:eastAsia="en-US"/>
        </w:rPr>
        <w:t>ý</w:t>
      </w:r>
      <w:r w:rsidR="00AE1AEA" w:rsidRPr="002060E1">
        <w:rPr>
          <w:lang w:eastAsia="en-US"/>
        </w:rPr>
        <w:t xml:space="preserve"> představuj</w:t>
      </w:r>
      <w:r w:rsidR="006E2842" w:rsidRPr="002060E1">
        <w:rPr>
          <w:lang w:eastAsia="en-US"/>
        </w:rPr>
        <w:t>e</w:t>
      </w:r>
      <w:r w:rsidR="00AE1AEA" w:rsidRPr="002060E1">
        <w:rPr>
          <w:lang w:eastAsia="en-US"/>
        </w:rPr>
        <w:t xml:space="preserve"> samostatný předmět</w:t>
      </w:r>
      <w:r w:rsidR="006E2842" w:rsidRPr="002060E1">
        <w:rPr>
          <w:lang w:eastAsia="en-US"/>
        </w:rPr>
        <w:t xml:space="preserve"> způsobilý </w:t>
      </w:r>
      <w:r w:rsidR="002C649D" w:rsidRPr="002060E1">
        <w:rPr>
          <w:lang w:eastAsia="en-US"/>
        </w:rPr>
        <w:t>pře</w:t>
      </w:r>
      <w:r w:rsidR="002C649D">
        <w:rPr>
          <w:lang w:eastAsia="en-US"/>
        </w:rPr>
        <w:t>vzetí</w:t>
      </w:r>
      <w:r w:rsidR="002C649D" w:rsidRPr="002060E1">
        <w:rPr>
          <w:lang w:eastAsia="en-US"/>
        </w:rPr>
        <w:t xml:space="preserve"> </w:t>
      </w:r>
      <w:r w:rsidR="00D06B51" w:rsidRPr="002060E1">
        <w:rPr>
          <w:lang w:eastAsia="en-US"/>
        </w:rPr>
        <w:t>(dále jen „</w:t>
      </w:r>
      <w:r w:rsidR="00D06B51" w:rsidRPr="002060E1">
        <w:rPr>
          <w:b/>
          <w:lang w:eastAsia="en-US"/>
        </w:rPr>
        <w:t>dílčí plnění</w:t>
      </w:r>
      <w:r w:rsidR="00D06B51" w:rsidRPr="002060E1">
        <w:rPr>
          <w:lang w:eastAsia="en-US"/>
        </w:rPr>
        <w:t>“)</w:t>
      </w:r>
      <w:r w:rsidR="006E2842" w:rsidRPr="002060E1">
        <w:rPr>
          <w:lang w:eastAsia="en-US"/>
        </w:rPr>
        <w:t>,</w:t>
      </w:r>
      <w:r w:rsidR="00D06B51" w:rsidRPr="002060E1">
        <w:rPr>
          <w:lang w:eastAsia="en-US"/>
        </w:rPr>
        <w:t xml:space="preserve"> </w:t>
      </w:r>
      <w:r w:rsidR="00E5174F" w:rsidRPr="002060E1">
        <w:rPr>
          <w:lang w:eastAsia="en-US"/>
        </w:rPr>
        <w:t xml:space="preserve">bude </w:t>
      </w:r>
      <w:r w:rsidR="00C8494F" w:rsidRPr="002060E1">
        <w:rPr>
          <w:lang w:eastAsia="en-US"/>
        </w:rPr>
        <w:t xml:space="preserve">Objednatelem </w:t>
      </w:r>
      <w:r w:rsidR="005E6174" w:rsidRPr="002060E1">
        <w:rPr>
          <w:lang w:eastAsia="en-US"/>
        </w:rPr>
        <w:t xml:space="preserve">akceptován na základě akceptační procedury. Akceptační procedura zahrnuje ověření, zda </w:t>
      </w:r>
      <w:r w:rsidR="0081782A">
        <w:rPr>
          <w:lang w:eastAsia="en-US"/>
        </w:rPr>
        <w:t>Dodavatel</w:t>
      </w:r>
      <w:r w:rsidR="005E6174" w:rsidRPr="002060E1">
        <w:rPr>
          <w:lang w:eastAsia="en-US"/>
        </w:rPr>
        <w:t xml:space="preserve">em poskytnuté </w:t>
      </w:r>
      <w:r w:rsidR="006E2842" w:rsidRPr="002060E1">
        <w:rPr>
          <w:lang w:eastAsia="en-US"/>
        </w:rPr>
        <w:t xml:space="preserve">dílčí </w:t>
      </w:r>
      <w:r w:rsidR="005E6174" w:rsidRPr="002060E1">
        <w:rPr>
          <w:lang w:eastAsia="en-US"/>
        </w:rPr>
        <w:t xml:space="preserve">plnění </w:t>
      </w:r>
      <w:r w:rsidR="006E2842" w:rsidRPr="002060E1">
        <w:rPr>
          <w:lang w:eastAsia="en-US"/>
        </w:rPr>
        <w:t xml:space="preserve">je </w:t>
      </w:r>
      <w:r w:rsidR="005E6174" w:rsidRPr="002060E1">
        <w:rPr>
          <w:lang w:eastAsia="en-US"/>
        </w:rPr>
        <w:t>výsledk</w:t>
      </w:r>
      <w:r w:rsidR="006E2842" w:rsidRPr="002060E1">
        <w:rPr>
          <w:lang w:eastAsia="en-US"/>
        </w:rPr>
        <w:t>em</w:t>
      </w:r>
      <w:r w:rsidR="005E6174" w:rsidRPr="002060E1">
        <w:rPr>
          <w:lang w:eastAsia="en-US"/>
        </w:rPr>
        <w:t xml:space="preserve">, ke kterému se </w:t>
      </w:r>
      <w:r w:rsidR="0081782A">
        <w:rPr>
          <w:lang w:eastAsia="en-US"/>
        </w:rPr>
        <w:t>Dodavatel</w:t>
      </w:r>
      <w:r w:rsidR="005E6174" w:rsidRPr="002060E1">
        <w:rPr>
          <w:lang w:eastAsia="en-US"/>
        </w:rPr>
        <w:t xml:space="preserve"> zavázal, a to porovnáním skutečných vlastností jednotlivých dílčích plnění </w:t>
      </w:r>
      <w:r w:rsidR="0081782A">
        <w:rPr>
          <w:lang w:eastAsia="en-US"/>
        </w:rPr>
        <w:t>Dodavatel</w:t>
      </w:r>
      <w:r w:rsidR="005E6174" w:rsidRPr="002060E1">
        <w:rPr>
          <w:lang w:eastAsia="en-US"/>
        </w:rPr>
        <w:t xml:space="preserve">e s jejich specifikací </w:t>
      </w:r>
      <w:r w:rsidR="002B4AD4">
        <w:rPr>
          <w:lang w:eastAsia="en-US"/>
        </w:rPr>
        <w:t>stanovenou</w:t>
      </w:r>
      <w:r w:rsidR="005E6174" w:rsidRPr="002060E1">
        <w:rPr>
          <w:lang w:eastAsia="en-US"/>
        </w:rPr>
        <w:t xml:space="preserve"> </w:t>
      </w:r>
      <w:r w:rsidR="002B4AD4" w:rsidRPr="002060E1">
        <w:rPr>
          <w:lang w:eastAsia="en-US"/>
        </w:rPr>
        <w:t xml:space="preserve">touto Smlouvou či dohodnutým závazným dokumentem </w:t>
      </w:r>
      <w:r w:rsidR="00686968" w:rsidRPr="002060E1">
        <w:rPr>
          <w:lang w:eastAsia="en-US"/>
        </w:rPr>
        <w:t>za</w:t>
      </w:r>
      <w:r w:rsidR="002B4AD4">
        <w:rPr>
          <w:lang w:eastAsia="en-US"/>
        </w:rPr>
        <w:t> </w:t>
      </w:r>
      <w:r w:rsidR="00686968" w:rsidRPr="002060E1">
        <w:rPr>
          <w:lang w:eastAsia="en-US"/>
        </w:rPr>
        <w:t>využití akceptačních kritérií</w:t>
      </w:r>
      <w:r w:rsidR="00ED1C02">
        <w:rPr>
          <w:lang w:eastAsia="en-US"/>
        </w:rPr>
        <w:t xml:space="preserve"> v dokumentu</w:t>
      </w:r>
      <w:r w:rsidR="00686968" w:rsidRPr="002060E1">
        <w:rPr>
          <w:lang w:eastAsia="en-US"/>
        </w:rPr>
        <w:t xml:space="preserve"> stanovených nebo později pro tento účel dohodnutých </w:t>
      </w:r>
      <w:r w:rsidR="00ED1C02">
        <w:rPr>
          <w:lang w:eastAsia="en-US"/>
        </w:rPr>
        <w:t>s</w:t>
      </w:r>
      <w:r w:rsidR="00686968" w:rsidRPr="002060E1">
        <w:rPr>
          <w:lang w:eastAsia="en-US"/>
        </w:rPr>
        <w:t>mluvními stranami</w:t>
      </w:r>
      <w:r w:rsidR="005E6174" w:rsidRPr="002060E1">
        <w:rPr>
          <w:lang w:eastAsia="en-US"/>
        </w:rPr>
        <w:t>.</w:t>
      </w:r>
    </w:p>
    <w:p w14:paraId="3D96BAD9" w14:textId="77777777" w:rsidR="005E6174" w:rsidRPr="002060E1" w:rsidRDefault="005E6174" w:rsidP="00466D0F">
      <w:pPr>
        <w:pStyle w:val="RLTextlnkuslovan"/>
        <w:widowControl w:val="0"/>
        <w:spacing w:line="280" w:lineRule="atLeast"/>
        <w:rPr>
          <w:lang w:eastAsia="en-US"/>
        </w:rPr>
      </w:pPr>
      <w:bookmarkStart w:id="91" w:name="_Ref202790343"/>
      <w:r w:rsidRPr="002060E1">
        <w:rPr>
          <w:b/>
          <w:lang w:eastAsia="en-US"/>
        </w:rPr>
        <w:t>Akceptace dokumentů</w:t>
      </w:r>
      <w:bookmarkEnd w:id="91"/>
    </w:p>
    <w:p w14:paraId="3D96BADA" w14:textId="1CF7CDA5" w:rsidR="005E6174" w:rsidRPr="002060E1" w:rsidRDefault="005E6174" w:rsidP="00466D0F">
      <w:pPr>
        <w:pStyle w:val="RLTextlnkuslovan"/>
        <w:widowControl w:val="0"/>
        <w:numPr>
          <w:ilvl w:val="2"/>
          <w:numId w:val="1"/>
        </w:numPr>
        <w:spacing w:line="280" w:lineRule="atLeast"/>
      </w:pPr>
      <w:bookmarkStart w:id="92" w:name="_Ref196129094"/>
      <w:r w:rsidRPr="002060E1">
        <w:t xml:space="preserve">Dokumenty, které mají být podle této Smlouvy </w:t>
      </w:r>
      <w:r w:rsidR="00ED1C02">
        <w:t>z</w:t>
      </w:r>
      <w:r w:rsidRPr="002060E1">
        <w:t xml:space="preserve">pracované </w:t>
      </w:r>
      <w:r w:rsidR="0081782A">
        <w:t>Dodavatel</w:t>
      </w:r>
      <w:r w:rsidRPr="002060E1">
        <w:t>em a</w:t>
      </w:r>
      <w:r w:rsidR="00272F2E" w:rsidRPr="002060E1">
        <w:t> </w:t>
      </w:r>
      <w:r w:rsidRPr="002060E1">
        <w:t>předané Objednateli, budou Objednatelem akceptov</w:t>
      </w:r>
      <w:r w:rsidR="00ED1C02">
        <w:t>á</w:t>
      </w:r>
      <w:r w:rsidRPr="002060E1">
        <w:t>n</w:t>
      </w:r>
      <w:r w:rsidR="00ED1C02">
        <w:t>y</w:t>
      </w:r>
      <w:r w:rsidRPr="002060E1">
        <w:t xml:space="preserve"> v souladu s</w:t>
      </w:r>
      <w:r w:rsidR="002B4AD4">
        <w:t> </w:t>
      </w:r>
      <w:r w:rsidRPr="002060E1">
        <w:t xml:space="preserve">akceptační procedurou definovanou v tomto odst. </w:t>
      </w:r>
      <w:r w:rsidR="003358E6" w:rsidRPr="002060E1">
        <w:fldChar w:fldCharType="begin"/>
      </w:r>
      <w:r w:rsidRPr="002060E1">
        <w:instrText xml:space="preserve"> REF _Ref202790343 \r \h </w:instrText>
      </w:r>
      <w:r w:rsidR="00FF479E" w:rsidRPr="002060E1">
        <w:instrText xml:space="preserve"> \* MERGEFORMAT </w:instrText>
      </w:r>
      <w:r w:rsidR="003358E6" w:rsidRPr="002060E1">
        <w:fldChar w:fldCharType="separate"/>
      </w:r>
      <w:r w:rsidR="0021109F">
        <w:t>9.2</w:t>
      </w:r>
      <w:r w:rsidR="003358E6" w:rsidRPr="002060E1">
        <w:fldChar w:fldCharType="end"/>
      </w:r>
      <w:r w:rsidRPr="002060E1">
        <w:t xml:space="preserve"> Smlouvy</w:t>
      </w:r>
      <w:bookmarkEnd w:id="92"/>
      <w:r w:rsidRPr="002060E1">
        <w:t>.</w:t>
      </w:r>
    </w:p>
    <w:p w14:paraId="3D96BADB" w14:textId="66E6461B" w:rsidR="005E6174" w:rsidRPr="002060E1" w:rsidRDefault="0081782A" w:rsidP="00466D0F">
      <w:pPr>
        <w:pStyle w:val="RLTextlnkuslovan"/>
        <w:widowControl w:val="0"/>
        <w:numPr>
          <w:ilvl w:val="2"/>
          <w:numId w:val="1"/>
        </w:numPr>
        <w:spacing w:line="280" w:lineRule="atLeast"/>
      </w:pPr>
      <w:r>
        <w:t>Dodavatel</w:t>
      </w:r>
      <w:r w:rsidR="005E6174" w:rsidRPr="002060E1">
        <w:t xml:space="preserve"> se zavazuje průběžně konzultovat </w:t>
      </w:r>
      <w:r w:rsidR="00ED1C02">
        <w:t>průběh</w:t>
      </w:r>
      <w:r w:rsidR="005E6174" w:rsidRPr="002060E1">
        <w:t xml:space="preserve"> </w:t>
      </w:r>
      <w:r w:rsidR="00ED1C02" w:rsidRPr="002060E1">
        <w:t>z</w:t>
      </w:r>
      <w:r w:rsidR="00ED1C02">
        <w:t>pracování</w:t>
      </w:r>
      <w:r w:rsidR="00ED1C02" w:rsidRPr="002060E1">
        <w:t xml:space="preserve"> </w:t>
      </w:r>
      <w:r w:rsidR="005E6174" w:rsidRPr="002060E1">
        <w:t>dokumentů</w:t>
      </w:r>
      <w:r w:rsidR="00ED1C02">
        <w:t xml:space="preserve"> dle odst. 9.2.1 této Smlouvy</w:t>
      </w:r>
      <w:r w:rsidR="005E6174" w:rsidRPr="002060E1">
        <w:t xml:space="preserve"> s Objednatelem.</w:t>
      </w:r>
      <w:r w:rsidR="00386BAD" w:rsidRPr="002060E1">
        <w:t xml:space="preserve"> </w:t>
      </w:r>
      <w:r>
        <w:t>Dodavatel</w:t>
      </w:r>
      <w:r w:rsidR="00386BAD" w:rsidRPr="002060E1">
        <w:t xml:space="preserve"> </w:t>
      </w:r>
      <w:r w:rsidR="00ED1C02">
        <w:t>se zavazuje</w:t>
      </w:r>
      <w:r w:rsidR="00386BAD" w:rsidRPr="002060E1">
        <w:t xml:space="preserve"> předat dokumenty k akceptaci včas tak, aby mohly být dodrženy navazující termíny.</w:t>
      </w:r>
    </w:p>
    <w:p w14:paraId="3D96BADC" w14:textId="0CEF880A" w:rsidR="005E6174" w:rsidRPr="002060E1" w:rsidRDefault="00386BAD" w:rsidP="00466D0F">
      <w:pPr>
        <w:pStyle w:val="RLTextlnkuslovan"/>
        <w:widowControl w:val="0"/>
        <w:numPr>
          <w:ilvl w:val="2"/>
          <w:numId w:val="1"/>
        </w:numPr>
        <w:spacing w:line="280" w:lineRule="atLeast"/>
      </w:pPr>
      <w:bookmarkStart w:id="93" w:name="_Ref196125820"/>
      <w:bookmarkStart w:id="94" w:name="_Ref312227745"/>
      <w:r w:rsidRPr="002060E1">
        <w:t xml:space="preserve">Objednatel </w:t>
      </w:r>
      <w:r w:rsidR="00ED1C02">
        <w:t>se zavazuje</w:t>
      </w:r>
      <w:r w:rsidRPr="002060E1">
        <w:t xml:space="preserve"> vznést své výhrady nebo připomínky k dokumentu do</w:t>
      </w:r>
      <w:r w:rsidR="003538B9">
        <w:t> </w:t>
      </w:r>
      <w:r w:rsidR="005C4EE5" w:rsidRPr="002060E1">
        <w:t>10</w:t>
      </w:r>
      <w:r w:rsidR="003538B9">
        <w:t> </w:t>
      </w:r>
      <w:r w:rsidRPr="002060E1">
        <w:t>pracovních dnů</w:t>
      </w:r>
      <w:r w:rsidR="00EB4FA1" w:rsidRPr="002060E1">
        <w:t xml:space="preserve"> ode dne </w:t>
      </w:r>
      <w:r w:rsidR="00ED1C02" w:rsidRPr="002060E1">
        <w:t>je</w:t>
      </w:r>
      <w:r w:rsidR="00ED1C02">
        <w:t>ho předání Objednateli Dodavatelem k</w:t>
      </w:r>
      <w:r w:rsidR="002B4AD4">
        <w:t> </w:t>
      </w:r>
      <w:r w:rsidR="00ED1C02">
        <w:t>akceptaci</w:t>
      </w:r>
      <w:r w:rsidRPr="002060E1">
        <w:t xml:space="preserve">. </w:t>
      </w:r>
      <w:r w:rsidR="005E6174" w:rsidRPr="002060E1">
        <w:t>Vznese-li Objednatel výhrady nebo připomínky k</w:t>
      </w:r>
      <w:r w:rsidR="005A71C5" w:rsidRPr="002060E1">
        <w:t xml:space="preserve"> </w:t>
      </w:r>
      <w:r w:rsidR="005E6174" w:rsidRPr="002060E1">
        <w:t xml:space="preserve">dokumentu, zavazuje se </w:t>
      </w:r>
      <w:r w:rsidR="0081782A">
        <w:t>Dodavatel</w:t>
      </w:r>
      <w:r w:rsidR="005E6174" w:rsidRPr="002060E1">
        <w:t xml:space="preserve"> </w:t>
      </w:r>
      <w:r w:rsidR="002433DC" w:rsidRPr="002060E1">
        <w:t>do 10 pracovních dnů</w:t>
      </w:r>
      <w:r w:rsidR="005E6174" w:rsidRPr="002060E1">
        <w:t xml:space="preserve"> provést veškeré potřebné úpravy dokumentu dle výhrad a připomínek Objednatele a</w:t>
      </w:r>
      <w:r w:rsidR="003538B9">
        <w:t> </w:t>
      </w:r>
      <w:r w:rsidR="005E6174" w:rsidRPr="002060E1">
        <w:t>takto upravený dokument předat Objednateli k akceptaci.</w:t>
      </w:r>
      <w:bookmarkEnd w:id="93"/>
      <w:r w:rsidRPr="002060E1">
        <w:t xml:space="preserve"> Pokud výhrady a připomínky Objednatele přetrvávají nebo Objednatel identifikuje výhrady a připomínky nové, je Objednatel oprávněn postupovat podle tohoto odst. </w:t>
      </w:r>
      <w:r w:rsidR="003358E6" w:rsidRPr="002060E1">
        <w:fldChar w:fldCharType="begin"/>
      </w:r>
      <w:r w:rsidRPr="002060E1">
        <w:instrText xml:space="preserve"> REF _Ref312227745 \r \h </w:instrText>
      </w:r>
      <w:r w:rsidR="00880DC2" w:rsidRPr="002060E1">
        <w:instrText xml:space="preserve"> \* MERGEFORMAT </w:instrText>
      </w:r>
      <w:r w:rsidR="003358E6" w:rsidRPr="002060E1">
        <w:fldChar w:fldCharType="separate"/>
      </w:r>
      <w:r w:rsidR="0021109F">
        <w:t>9.2.3</w:t>
      </w:r>
      <w:r w:rsidR="003358E6" w:rsidRPr="002060E1">
        <w:fldChar w:fldCharType="end"/>
      </w:r>
      <w:r w:rsidRPr="002060E1">
        <w:t xml:space="preserve"> </w:t>
      </w:r>
      <w:r w:rsidR="004B2645" w:rsidRPr="002060E1">
        <w:t xml:space="preserve">Smlouvy </w:t>
      </w:r>
      <w:r w:rsidRPr="002060E1">
        <w:t>i</w:t>
      </w:r>
      <w:r w:rsidR="002B4AD4">
        <w:t> </w:t>
      </w:r>
      <w:r w:rsidRPr="002060E1">
        <w:t>opakovaně.</w:t>
      </w:r>
      <w:bookmarkEnd w:id="94"/>
    </w:p>
    <w:p w14:paraId="3D96BADD" w14:textId="7A8D8EF1" w:rsidR="00386BAD" w:rsidRPr="002060E1" w:rsidRDefault="00386BAD" w:rsidP="00466D0F">
      <w:pPr>
        <w:pStyle w:val="RLTextlnkuslovan"/>
        <w:widowControl w:val="0"/>
        <w:numPr>
          <w:ilvl w:val="2"/>
          <w:numId w:val="1"/>
        </w:numPr>
        <w:spacing w:line="280" w:lineRule="atLeast"/>
        <w:rPr>
          <w:szCs w:val="22"/>
        </w:rPr>
      </w:pPr>
      <w:bookmarkStart w:id="95" w:name="_Ref413834254"/>
      <w:r w:rsidRPr="002060E1">
        <w:t xml:space="preserve">V případě, že Objednatel nemá k dokumentu připomínky ani výhrady, zavazuje se ve lhůtě </w:t>
      </w:r>
      <w:r w:rsidR="005C4EE5" w:rsidRPr="002060E1">
        <w:t xml:space="preserve">10 </w:t>
      </w:r>
      <w:r w:rsidRPr="002060E1">
        <w:t>pracovních dnů od</w:t>
      </w:r>
      <w:r w:rsidR="00ED1C02">
        <w:t xml:space="preserve"> jeho předání Objednateli Dodavatelem</w:t>
      </w:r>
      <w:r w:rsidR="002B4AD4">
        <w:t> k</w:t>
      </w:r>
      <w:r w:rsidRPr="002060E1">
        <w:t xml:space="preserve"> akceptaci tento dokument akceptovat a </w:t>
      </w:r>
      <w:r w:rsidR="006237AA" w:rsidRPr="002060E1">
        <w:t xml:space="preserve">potvrdit </w:t>
      </w:r>
      <w:r w:rsidR="00ED1C02">
        <w:t>jeho převzetí formou</w:t>
      </w:r>
      <w:r w:rsidRPr="002060E1">
        <w:t xml:space="preserve"> písemn</w:t>
      </w:r>
      <w:r w:rsidR="00ED1C02">
        <w:t>ého</w:t>
      </w:r>
      <w:r w:rsidRPr="002060E1">
        <w:t xml:space="preserve"> předávací</w:t>
      </w:r>
      <w:r w:rsidR="00ED1C02">
        <w:t>ho</w:t>
      </w:r>
      <w:r w:rsidRPr="002060E1">
        <w:t xml:space="preserve"> protokol</w:t>
      </w:r>
      <w:r w:rsidR="00ED1C02">
        <w:t>u</w:t>
      </w:r>
      <w:r w:rsidRPr="002060E1">
        <w:t>.</w:t>
      </w:r>
      <w:bookmarkEnd w:id="95"/>
    </w:p>
    <w:p w14:paraId="3D96BADE" w14:textId="4F5B2C94" w:rsidR="001110D4" w:rsidRPr="002060E1" w:rsidRDefault="001110D4" w:rsidP="00466D0F">
      <w:pPr>
        <w:pStyle w:val="RLTextlnkuslovan"/>
        <w:widowControl w:val="0"/>
        <w:numPr>
          <w:ilvl w:val="2"/>
          <w:numId w:val="1"/>
        </w:numPr>
        <w:spacing w:line="280" w:lineRule="atLeast"/>
        <w:rPr>
          <w:szCs w:val="22"/>
        </w:rPr>
      </w:pPr>
      <w:r w:rsidRPr="002060E1">
        <w:rPr>
          <w:szCs w:val="22"/>
        </w:rPr>
        <w:t xml:space="preserve">Bude-li trvání akceptační procedury ovlivněné vznesením výhrad nebo připomínek </w:t>
      </w:r>
      <w:r w:rsidR="006237AA" w:rsidRPr="002060E1">
        <w:rPr>
          <w:szCs w:val="22"/>
        </w:rPr>
        <w:t xml:space="preserve">Objednatele </w:t>
      </w:r>
      <w:r w:rsidRPr="002060E1">
        <w:rPr>
          <w:szCs w:val="22"/>
        </w:rPr>
        <w:t xml:space="preserve">k dokumentu a potřebou jejich vyřešení, nebude to mít vliv na dohodnuté termíny pro akceptaci dokumentu. </w:t>
      </w:r>
    </w:p>
    <w:p w14:paraId="3D96BADF" w14:textId="1B7E9FFC" w:rsidR="005E6174" w:rsidRPr="002060E1" w:rsidRDefault="00386BAD" w:rsidP="00466D0F">
      <w:pPr>
        <w:pStyle w:val="RLTextlnkuslovan"/>
        <w:widowControl w:val="0"/>
        <w:spacing w:line="280" w:lineRule="atLeast"/>
      </w:pPr>
      <w:bookmarkStart w:id="96" w:name="_Ref212253560"/>
      <w:bookmarkStart w:id="97" w:name="_Toc212632751"/>
      <w:r w:rsidRPr="002060E1">
        <w:rPr>
          <w:b/>
        </w:rPr>
        <w:lastRenderedPageBreak/>
        <w:t xml:space="preserve">Akceptace jiných </w:t>
      </w:r>
      <w:r w:rsidR="007F5552" w:rsidRPr="002060E1">
        <w:rPr>
          <w:b/>
        </w:rPr>
        <w:t xml:space="preserve">dílčích </w:t>
      </w:r>
      <w:r w:rsidRPr="002060E1">
        <w:rPr>
          <w:b/>
        </w:rPr>
        <w:t>plnění než dokumentů</w:t>
      </w:r>
      <w:bookmarkEnd w:id="96"/>
      <w:bookmarkEnd w:id="97"/>
    </w:p>
    <w:p w14:paraId="3D96BAE0" w14:textId="036D6199" w:rsidR="005E6174" w:rsidRPr="002060E1" w:rsidRDefault="005E6174" w:rsidP="00466D0F">
      <w:pPr>
        <w:pStyle w:val="RLTextlnkuslovan"/>
        <w:widowControl w:val="0"/>
        <w:numPr>
          <w:ilvl w:val="2"/>
          <w:numId w:val="1"/>
        </w:numPr>
        <w:spacing w:line="280" w:lineRule="atLeast"/>
        <w:rPr>
          <w:lang w:eastAsia="en-US"/>
        </w:rPr>
      </w:pPr>
      <w:bookmarkStart w:id="98" w:name="_Ref196135071"/>
      <w:bookmarkStart w:id="99" w:name="_Ref198358270"/>
      <w:r w:rsidRPr="002060E1">
        <w:rPr>
          <w:lang w:eastAsia="en-US"/>
        </w:rPr>
        <w:t xml:space="preserve">Umožňuje-li to povaha plnění </w:t>
      </w:r>
      <w:r w:rsidR="0081782A">
        <w:rPr>
          <w:lang w:eastAsia="en-US"/>
        </w:rPr>
        <w:t>Dodavatel</w:t>
      </w:r>
      <w:r w:rsidRPr="002060E1">
        <w:rPr>
          <w:lang w:eastAsia="en-US"/>
        </w:rPr>
        <w:t>e a nestanoví</w:t>
      </w:r>
      <w:r w:rsidRPr="002060E1">
        <w:rPr>
          <w:lang w:eastAsia="en-US"/>
        </w:rPr>
        <w:noBreakHyphen/>
        <w:t xml:space="preserve">li tato Smlouva jinak, bude </w:t>
      </w:r>
      <w:r w:rsidRPr="002060E1">
        <w:t>akceptace jednotlivých dílčích plnění</w:t>
      </w:r>
      <w:r w:rsidR="002C649D">
        <w:t xml:space="preserve"> </w:t>
      </w:r>
      <w:proofErr w:type="gramStart"/>
      <w:r w:rsidR="002C649D">
        <w:t>jiných</w:t>
      </w:r>
      <w:proofErr w:type="gramEnd"/>
      <w:r w:rsidR="002C649D">
        <w:t xml:space="preserve"> než dokumentů</w:t>
      </w:r>
      <w:r w:rsidRPr="002060E1">
        <w:t xml:space="preserve"> </w:t>
      </w:r>
      <w:r w:rsidRPr="002060E1">
        <w:rPr>
          <w:lang w:eastAsia="en-US"/>
        </w:rPr>
        <w:t>provedena v souladu s akceptační procedurou definovanou v tomto odst. </w:t>
      </w:r>
      <w:r w:rsidR="003358E6" w:rsidRPr="002060E1">
        <w:rPr>
          <w:lang w:eastAsia="en-US"/>
        </w:rPr>
        <w:fldChar w:fldCharType="begin"/>
      </w:r>
      <w:r w:rsidRPr="002060E1">
        <w:rPr>
          <w:lang w:eastAsia="en-US"/>
        </w:rPr>
        <w:instrText xml:space="preserve"> REF _Ref212253560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21109F">
        <w:rPr>
          <w:lang w:eastAsia="en-US"/>
        </w:rPr>
        <w:t>9.3</w:t>
      </w:r>
      <w:r w:rsidR="003358E6" w:rsidRPr="002060E1">
        <w:rPr>
          <w:lang w:eastAsia="en-US"/>
        </w:rPr>
        <w:fldChar w:fldCharType="end"/>
      </w:r>
      <w:r w:rsidRPr="002060E1">
        <w:rPr>
          <w:lang w:eastAsia="en-US"/>
        </w:rPr>
        <w:t xml:space="preserve"> Smlouvy.</w:t>
      </w:r>
    </w:p>
    <w:p w14:paraId="3D96BAE1" w14:textId="52A33F1C"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Předání a převzetí Objednatelem objednané</w:t>
      </w:r>
      <w:r w:rsidR="008E1141" w:rsidRPr="002060E1">
        <w:rPr>
          <w:lang w:eastAsia="en-US"/>
        </w:rPr>
        <w:t>ho</w:t>
      </w:r>
      <w:r w:rsidRPr="002060E1">
        <w:rPr>
          <w:lang w:eastAsia="en-US"/>
        </w:rPr>
        <w:t xml:space="preserve"> a </w:t>
      </w:r>
      <w:r w:rsidR="0081782A">
        <w:rPr>
          <w:lang w:eastAsia="en-US"/>
        </w:rPr>
        <w:t>Dodavatel</w:t>
      </w:r>
      <w:r w:rsidRPr="002060E1">
        <w:rPr>
          <w:lang w:eastAsia="en-US"/>
        </w:rPr>
        <w:t>em řádně provedené</w:t>
      </w:r>
      <w:r w:rsidR="00E7510E" w:rsidRPr="002060E1">
        <w:rPr>
          <w:lang w:eastAsia="en-US"/>
        </w:rPr>
        <w:t xml:space="preserve">ho dílčího plnění </w:t>
      </w:r>
      <w:r w:rsidRPr="002060E1">
        <w:t xml:space="preserve">bude probíhat postupně akceptací jednotlivých </w:t>
      </w:r>
      <w:r w:rsidR="00073E1C">
        <w:t xml:space="preserve">částí </w:t>
      </w:r>
      <w:r w:rsidRPr="002060E1">
        <w:t xml:space="preserve">dílčích plnění, a to v termínech uvedených v této Smlouvě nebo </w:t>
      </w:r>
      <w:r w:rsidR="00D67676" w:rsidRPr="002060E1">
        <w:t xml:space="preserve">stanovených </w:t>
      </w:r>
      <w:r w:rsidRPr="002060E1">
        <w:t>v souladu s touto Smlouvou.</w:t>
      </w:r>
      <w:bookmarkEnd w:id="98"/>
      <w:bookmarkEnd w:id="99"/>
    </w:p>
    <w:p w14:paraId="381CD09A" w14:textId="27736908" w:rsidR="00A00375" w:rsidRPr="002060E1" w:rsidRDefault="005E6174" w:rsidP="00466D0F">
      <w:pPr>
        <w:pStyle w:val="RLTextlnkuslovan"/>
        <w:widowControl w:val="0"/>
        <w:numPr>
          <w:ilvl w:val="2"/>
          <w:numId w:val="1"/>
        </w:numPr>
        <w:spacing w:line="280" w:lineRule="atLeast"/>
        <w:rPr>
          <w:lang w:eastAsia="en-US"/>
        </w:rPr>
      </w:pPr>
      <w:bookmarkStart w:id="100" w:name="_Ref212887975"/>
      <w:r w:rsidRPr="002060E1">
        <w:rPr>
          <w:lang w:eastAsia="en-US"/>
        </w:rPr>
        <w:t>Akceptační procedura zahrnuje ověření řádného provedení jednotlivých dílčích plnění porovnáním jejich skutečných vlastností s jejich specifikací stanovenou touto Smlouvo</w:t>
      </w:r>
      <w:r w:rsidR="00F32530" w:rsidRPr="002060E1">
        <w:rPr>
          <w:lang w:eastAsia="en-US"/>
        </w:rPr>
        <w:t>u</w:t>
      </w:r>
      <w:r w:rsidR="00A00375" w:rsidRPr="002060E1">
        <w:rPr>
          <w:lang w:eastAsia="en-US"/>
        </w:rPr>
        <w:t xml:space="preserve"> či dohodnutým závazným dokumentem za využití akceptačních kritérií </w:t>
      </w:r>
      <w:r w:rsidR="002C649D">
        <w:rPr>
          <w:lang w:eastAsia="en-US"/>
        </w:rPr>
        <w:t>v dokumentu</w:t>
      </w:r>
      <w:r w:rsidR="002C649D" w:rsidRPr="002060E1">
        <w:rPr>
          <w:lang w:eastAsia="en-US"/>
        </w:rPr>
        <w:t xml:space="preserve"> </w:t>
      </w:r>
      <w:r w:rsidR="00A00375" w:rsidRPr="002060E1">
        <w:rPr>
          <w:lang w:eastAsia="en-US"/>
        </w:rPr>
        <w:t>stanovených nebo později pro tento účel dohodnutých smluvními stranami.</w:t>
      </w:r>
    </w:p>
    <w:bookmarkEnd w:id="100"/>
    <w:p w14:paraId="3D96BAE3" w14:textId="6FC653B3"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Akceptační procedura bude zahrnovat akceptační testy, které budou probíhat na základě specifikace akceptačních testů</w:t>
      </w:r>
      <w:r w:rsidR="001845D2" w:rsidRPr="002060E1">
        <w:rPr>
          <w:lang w:eastAsia="en-US"/>
        </w:rPr>
        <w:t xml:space="preserve"> připravené </w:t>
      </w:r>
      <w:r w:rsidR="0081782A">
        <w:rPr>
          <w:lang w:eastAsia="en-US"/>
        </w:rPr>
        <w:t>Dodavatel</w:t>
      </w:r>
      <w:r w:rsidR="001845D2" w:rsidRPr="002060E1">
        <w:rPr>
          <w:lang w:eastAsia="en-US"/>
        </w:rPr>
        <w:t>em</w:t>
      </w:r>
      <w:r w:rsidRPr="002060E1">
        <w:rPr>
          <w:lang w:eastAsia="en-US"/>
        </w:rPr>
        <w:t xml:space="preserve">. Nedohodnou-li se smluvní strany jinak, přípravu scénářů, příkladů a dat </w:t>
      </w:r>
      <w:r w:rsidR="002C649D">
        <w:rPr>
          <w:lang w:eastAsia="en-US"/>
        </w:rPr>
        <w:t>pro potřeby</w:t>
      </w:r>
      <w:r w:rsidR="002C649D" w:rsidRPr="002060E1">
        <w:rPr>
          <w:lang w:eastAsia="en-US"/>
        </w:rPr>
        <w:t> </w:t>
      </w:r>
      <w:r w:rsidRPr="002060E1">
        <w:rPr>
          <w:lang w:eastAsia="en-US"/>
        </w:rPr>
        <w:t>akceptační</w:t>
      </w:r>
      <w:r w:rsidR="002C649D">
        <w:rPr>
          <w:lang w:eastAsia="en-US"/>
        </w:rPr>
        <w:t>ho</w:t>
      </w:r>
      <w:r w:rsidRPr="002060E1">
        <w:rPr>
          <w:lang w:eastAsia="en-US"/>
        </w:rPr>
        <w:t xml:space="preserve"> test</w:t>
      </w:r>
      <w:r w:rsidR="002C649D">
        <w:rPr>
          <w:lang w:eastAsia="en-US"/>
        </w:rPr>
        <w:t>u</w:t>
      </w:r>
      <w:r w:rsidRPr="002060E1">
        <w:rPr>
          <w:lang w:eastAsia="en-US"/>
        </w:rPr>
        <w:t xml:space="preserve"> zajistí </w:t>
      </w:r>
      <w:r w:rsidR="0081782A">
        <w:rPr>
          <w:lang w:eastAsia="en-US"/>
        </w:rPr>
        <w:t>Dodavatel</w:t>
      </w:r>
      <w:r w:rsidRPr="002060E1">
        <w:rPr>
          <w:lang w:eastAsia="en-US"/>
        </w:rPr>
        <w:t xml:space="preserve"> za </w:t>
      </w:r>
      <w:r w:rsidR="00386BAD" w:rsidRPr="002060E1">
        <w:rPr>
          <w:lang w:eastAsia="en-US"/>
        </w:rPr>
        <w:t xml:space="preserve">přiměřené </w:t>
      </w:r>
      <w:r w:rsidRPr="002060E1">
        <w:rPr>
          <w:lang w:eastAsia="en-US"/>
        </w:rPr>
        <w:t xml:space="preserve">součinnosti Objednatele, a to s ohledem na účel akceptační procedury dle odst. </w:t>
      </w:r>
      <w:r w:rsidR="003358E6" w:rsidRPr="002060E1">
        <w:rPr>
          <w:lang w:eastAsia="en-US"/>
        </w:rPr>
        <w:fldChar w:fldCharType="begin"/>
      </w:r>
      <w:r w:rsidRPr="002060E1">
        <w:rPr>
          <w:lang w:eastAsia="en-US"/>
        </w:rPr>
        <w:instrText xml:space="preserve"> REF _Ref212887975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21109F">
        <w:rPr>
          <w:lang w:eastAsia="en-US"/>
        </w:rPr>
        <w:t>9.3.3</w:t>
      </w:r>
      <w:r w:rsidR="003358E6" w:rsidRPr="002060E1">
        <w:rPr>
          <w:lang w:eastAsia="en-US"/>
        </w:rPr>
        <w:fldChar w:fldCharType="end"/>
      </w:r>
      <w:r w:rsidR="004B2645" w:rsidRPr="002060E1">
        <w:rPr>
          <w:lang w:eastAsia="en-US"/>
        </w:rPr>
        <w:t xml:space="preserve"> této Smlouvy</w:t>
      </w:r>
      <w:r w:rsidRPr="002060E1">
        <w:rPr>
          <w:lang w:eastAsia="en-US"/>
        </w:rPr>
        <w:t>.</w:t>
      </w:r>
      <w:r w:rsidR="001845D2" w:rsidRPr="002060E1">
        <w:rPr>
          <w:lang w:eastAsia="en-US"/>
        </w:rPr>
        <w:t xml:space="preserve"> Objednatel má právo vyjadřovat se a požadovat zapracování svých odůvodněných připomínek ke specifikaci akceptačních testů a dalším parametrům testování.</w:t>
      </w:r>
    </w:p>
    <w:p w14:paraId="3D96BAE5" w14:textId="0192CFE3" w:rsidR="005E6174" w:rsidRPr="002060E1" w:rsidRDefault="005E6174" w:rsidP="00466D0F">
      <w:pPr>
        <w:pStyle w:val="RLTextlnkuslovan"/>
        <w:widowControl w:val="0"/>
        <w:numPr>
          <w:ilvl w:val="2"/>
          <w:numId w:val="1"/>
        </w:numPr>
        <w:spacing w:line="280" w:lineRule="atLeast"/>
        <w:rPr>
          <w:lang w:eastAsia="en-US"/>
        </w:rPr>
      </w:pPr>
      <w:bookmarkStart w:id="101" w:name="_Ref195949411"/>
      <w:bookmarkStart w:id="102" w:name="_Ref195956270"/>
      <w:bookmarkStart w:id="103" w:name="_Ref311706832"/>
      <w:r w:rsidRPr="002060E1">
        <w:rPr>
          <w:lang w:eastAsia="en-US"/>
        </w:rPr>
        <w:t xml:space="preserve">Jestliže jednotlivé dílčí plnění splní akceptační kritéria akceptačních testů, </w:t>
      </w:r>
      <w:r w:rsidR="0081782A">
        <w:rPr>
          <w:lang w:eastAsia="en-US"/>
        </w:rPr>
        <w:t>Dodavatel</w:t>
      </w:r>
      <w:r w:rsidRPr="002060E1">
        <w:rPr>
          <w:lang w:eastAsia="en-US"/>
        </w:rPr>
        <w:t xml:space="preserve"> se zavazuje nejpozději v</w:t>
      </w:r>
      <w:r w:rsidR="00E7510E" w:rsidRPr="002060E1">
        <w:rPr>
          <w:lang w:eastAsia="en-US"/>
        </w:rPr>
        <w:t xml:space="preserve"> pracovní </w:t>
      </w:r>
      <w:r w:rsidRPr="002060E1">
        <w:rPr>
          <w:lang w:eastAsia="en-US"/>
        </w:rPr>
        <w:t>den následující po ukončení akceptačních testů umožnit Objednateli toto dílčí plnění převzít a Objednatel se zavazuje k jeho převzetí</w:t>
      </w:r>
      <w:r w:rsidR="00E7510E" w:rsidRPr="002060E1">
        <w:rPr>
          <w:lang w:eastAsia="en-US"/>
        </w:rPr>
        <w:t xml:space="preserve"> nejpozději do </w:t>
      </w:r>
      <w:proofErr w:type="gramStart"/>
      <w:r w:rsidR="00A9213B" w:rsidRPr="002060E1">
        <w:rPr>
          <w:lang w:eastAsia="en-US"/>
        </w:rPr>
        <w:t>5-ti</w:t>
      </w:r>
      <w:proofErr w:type="gramEnd"/>
      <w:r w:rsidR="00E7510E" w:rsidRPr="002060E1">
        <w:rPr>
          <w:lang w:eastAsia="en-US"/>
        </w:rPr>
        <w:t xml:space="preserve"> pracovních dnů</w:t>
      </w:r>
      <w:r w:rsidRPr="002060E1">
        <w:rPr>
          <w:lang w:eastAsia="en-US"/>
        </w:rPr>
        <w:t xml:space="preserve">. Smluvní strany se zavazují o tomto převzetí sepsat </w:t>
      </w:r>
      <w:r w:rsidR="00386BAD" w:rsidRPr="002060E1">
        <w:rPr>
          <w:lang w:eastAsia="en-US"/>
        </w:rPr>
        <w:t xml:space="preserve">předávací </w:t>
      </w:r>
      <w:r w:rsidRPr="002060E1">
        <w:rPr>
          <w:lang w:eastAsia="en-US"/>
        </w:rPr>
        <w:t>protokol</w:t>
      </w:r>
      <w:bookmarkEnd w:id="101"/>
      <w:bookmarkEnd w:id="102"/>
      <w:r w:rsidRPr="002060E1">
        <w:rPr>
          <w:lang w:eastAsia="en-US"/>
        </w:rPr>
        <w:t>.</w:t>
      </w:r>
      <w:bookmarkEnd w:id="103"/>
    </w:p>
    <w:p w14:paraId="3D96BAE7" w14:textId="0E2B2F4D" w:rsidR="00386BAD" w:rsidRPr="002060E1" w:rsidRDefault="005E6174" w:rsidP="00466D0F">
      <w:pPr>
        <w:pStyle w:val="RLTextlnkuslovan"/>
        <w:widowControl w:val="0"/>
        <w:numPr>
          <w:ilvl w:val="2"/>
          <w:numId w:val="1"/>
        </w:numPr>
        <w:spacing w:line="280" w:lineRule="atLeast"/>
        <w:rPr>
          <w:lang w:eastAsia="en-US"/>
        </w:rPr>
      </w:pPr>
      <w:bookmarkStart w:id="104" w:name="_Ref398630424"/>
      <w:bookmarkStart w:id="105" w:name="_Ref311706864"/>
      <w:r w:rsidRPr="002060E1">
        <w:rPr>
          <w:lang w:eastAsia="en-US"/>
        </w:rPr>
        <w:t xml:space="preserve">Pokud kterékoliv z jednotlivých dílčích plnění nesplňuje stanovená akceptační kritéria </w:t>
      </w:r>
      <w:r w:rsidR="009F1C8B" w:rsidRPr="002060E1">
        <w:rPr>
          <w:lang w:eastAsia="en-US"/>
        </w:rPr>
        <w:t>nebo je splňuje s vadami, které jsou přípustné</w:t>
      </w:r>
      <w:r w:rsidRPr="002060E1">
        <w:rPr>
          <w:lang w:eastAsia="en-US"/>
        </w:rPr>
        <w:t xml:space="preserve">, </w:t>
      </w:r>
      <w:r w:rsidR="0010716A" w:rsidRPr="002060E1">
        <w:rPr>
          <w:lang w:eastAsia="en-US"/>
        </w:rPr>
        <w:t xml:space="preserve">sdělí </w:t>
      </w:r>
      <w:r w:rsidRPr="002060E1">
        <w:rPr>
          <w:lang w:eastAsia="en-US"/>
        </w:rPr>
        <w:t xml:space="preserve">Objednatel své připomínky písemně </w:t>
      </w:r>
      <w:r w:rsidR="0081782A">
        <w:rPr>
          <w:lang w:eastAsia="en-US"/>
        </w:rPr>
        <w:t>Dodavatel</w:t>
      </w:r>
      <w:r w:rsidRPr="002060E1">
        <w:rPr>
          <w:lang w:eastAsia="en-US"/>
        </w:rPr>
        <w:t>i</w:t>
      </w:r>
      <w:r w:rsidR="0010716A" w:rsidRPr="002060E1">
        <w:rPr>
          <w:lang w:eastAsia="en-US"/>
        </w:rPr>
        <w:t>; p</w:t>
      </w:r>
      <w:r w:rsidR="009F1C8B" w:rsidRPr="002060E1">
        <w:rPr>
          <w:lang w:eastAsia="en-US"/>
        </w:rPr>
        <w:t xml:space="preserve">okud Objednatel </w:t>
      </w:r>
      <w:r w:rsidR="0010716A" w:rsidRPr="002060E1">
        <w:rPr>
          <w:lang w:eastAsia="en-US"/>
        </w:rPr>
        <w:t xml:space="preserve">takové </w:t>
      </w:r>
      <w:r w:rsidR="009F1C8B" w:rsidRPr="002060E1">
        <w:rPr>
          <w:lang w:eastAsia="en-US"/>
        </w:rPr>
        <w:t xml:space="preserve">dílčí plnění </w:t>
      </w:r>
      <w:r w:rsidR="0010716A" w:rsidRPr="002060E1">
        <w:rPr>
          <w:lang w:eastAsia="en-US"/>
        </w:rPr>
        <w:t>současně akceptuje</w:t>
      </w:r>
      <w:r w:rsidR="009F1C8B" w:rsidRPr="002060E1">
        <w:rPr>
          <w:lang w:eastAsia="en-US"/>
        </w:rPr>
        <w:t xml:space="preserve">, uvede </w:t>
      </w:r>
      <w:r w:rsidR="0010716A" w:rsidRPr="002060E1">
        <w:rPr>
          <w:lang w:eastAsia="en-US"/>
        </w:rPr>
        <w:t>své připomínky</w:t>
      </w:r>
      <w:r w:rsidR="009F1C8B" w:rsidRPr="002060E1">
        <w:rPr>
          <w:lang w:eastAsia="en-US"/>
        </w:rPr>
        <w:t xml:space="preserve"> v předávacím protokolu. Nesdělení připomínek nebo neoznámení některé vady při akceptaci nemá vliv na</w:t>
      </w:r>
      <w:r w:rsidR="004B2645" w:rsidRPr="002060E1">
        <w:rPr>
          <w:lang w:eastAsia="en-US"/>
        </w:rPr>
        <w:t> </w:t>
      </w:r>
      <w:r w:rsidR="009F1C8B" w:rsidRPr="002060E1">
        <w:rPr>
          <w:lang w:eastAsia="en-US"/>
        </w:rPr>
        <w:t xml:space="preserve">povinnost </w:t>
      </w:r>
      <w:r w:rsidR="0081782A">
        <w:rPr>
          <w:lang w:eastAsia="en-US"/>
        </w:rPr>
        <w:t>Dodavatel</w:t>
      </w:r>
      <w:r w:rsidR="009F1C8B" w:rsidRPr="002060E1">
        <w:rPr>
          <w:lang w:eastAsia="en-US"/>
        </w:rPr>
        <w:t>e tuto vadu odstranit, pokud o n</w:t>
      </w:r>
      <w:r w:rsidR="0010716A" w:rsidRPr="002060E1">
        <w:rPr>
          <w:lang w:eastAsia="en-US"/>
        </w:rPr>
        <w:t>í</w:t>
      </w:r>
      <w:r w:rsidR="009F1C8B" w:rsidRPr="002060E1">
        <w:rPr>
          <w:lang w:eastAsia="en-US"/>
        </w:rPr>
        <w:t xml:space="preserve"> ví, dodatečně </w:t>
      </w:r>
      <w:r w:rsidR="00696D82" w:rsidRPr="002060E1">
        <w:rPr>
          <w:lang w:eastAsia="en-US"/>
        </w:rPr>
        <w:t xml:space="preserve">ji </w:t>
      </w:r>
      <w:r w:rsidR="009F1C8B" w:rsidRPr="002060E1">
        <w:rPr>
          <w:lang w:eastAsia="en-US"/>
        </w:rPr>
        <w:t>zjistí či mu bude dodatečně oznámena.</w:t>
      </w:r>
      <w:bookmarkEnd w:id="104"/>
    </w:p>
    <w:bookmarkEnd w:id="105"/>
    <w:p w14:paraId="3D96BAE8" w14:textId="50E8959C" w:rsidR="00637542" w:rsidRPr="002060E1" w:rsidRDefault="0081782A" w:rsidP="00466D0F">
      <w:pPr>
        <w:pStyle w:val="RLTextlnkuslovan"/>
        <w:widowControl w:val="0"/>
        <w:numPr>
          <w:ilvl w:val="2"/>
          <w:numId w:val="1"/>
        </w:numPr>
        <w:spacing w:line="280" w:lineRule="atLeast"/>
        <w:rPr>
          <w:lang w:eastAsia="en-US"/>
        </w:rPr>
      </w:pPr>
      <w:r>
        <w:rPr>
          <w:lang w:eastAsia="en-US"/>
        </w:rPr>
        <w:t>Dodavatel</w:t>
      </w:r>
      <w:r w:rsidR="005E6174" w:rsidRPr="002060E1">
        <w:rPr>
          <w:lang w:eastAsia="en-US"/>
        </w:rPr>
        <w:t xml:space="preserve"> </w:t>
      </w:r>
      <w:r w:rsidR="002C649D">
        <w:rPr>
          <w:lang w:eastAsia="en-US"/>
        </w:rPr>
        <w:t>se zavazuje</w:t>
      </w:r>
      <w:r w:rsidR="005E6174" w:rsidRPr="002060E1">
        <w:rPr>
          <w:lang w:eastAsia="en-US"/>
        </w:rPr>
        <w:t xml:space="preserve"> </w:t>
      </w:r>
      <w:r w:rsidR="00386BAD" w:rsidRPr="002060E1">
        <w:rPr>
          <w:lang w:eastAsia="en-US"/>
        </w:rPr>
        <w:t xml:space="preserve">vypořádat </w:t>
      </w:r>
      <w:r w:rsidR="005E6174" w:rsidRPr="002060E1">
        <w:rPr>
          <w:lang w:eastAsia="en-US"/>
        </w:rPr>
        <w:t xml:space="preserve">připomínky </w:t>
      </w:r>
      <w:r w:rsidR="00386BAD" w:rsidRPr="002060E1">
        <w:rPr>
          <w:lang w:eastAsia="en-US"/>
        </w:rPr>
        <w:t xml:space="preserve">Objednatele </w:t>
      </w:r>
      <w:r w:rsidR="00073E1C" w:rsidRPr="00073E1C">
        <w:rPr>
          <w:lang w:eastAsia="en-US"/>
        </w:rPr>
        <w:t>ve lhůtě určené Objednatelem přiměřeně k povaze vady či připomínky</w:t>
      </w:r>
      <w:r w:rsidR="00073E1C" w:rsidRPr="002060E1">
        <w:rPr>
          <w:lang w:eastAsia="en-US"/>
        </w:rPr>
        <w:t xml:space="preserve"> </w:t>
      </w:r>
      <w:r w:rsidR="005E6174" w:rsidRPr="002060E1">
        <w:rPr>
          <w:lang w:eastAsia="en-US"/>
        </w:rPr>
        <w:t>a neprodleně předložit příslušné dílčí plnění k</w:t>
      </w:r>
      <w:r w:rsidR="00386BAD" w:rsidRPr="002060E1">
        <w:rPr>
          <w:lang w:eastAsia="en-US"/>
        </w:rPr>
        <w:t xml:space="preserve"> opakované </w:t>
      </w:r>
      <w:r w:rsidR="005E6174" w:rsidRPr="002060E1">
        <w:rPr>
          <w:lang w:eastAsia="en-US"/>
        </w:rPr>
        <w:t>akceptaci dle této Smlouvy, za přiměřeného použití ostatních ustanovení čl</w:t>
      </w:r>
      <w:r w:rsidR="00D06B51" w:rsidRPr="002060E1">
        <w:rPr>
          <w:lang w:eastAsia="en-US"/>
        </w:rPr>
        <w:t>.</w:t>
      </w:r>
      <w:r w:rsidR="005E6174" w:rsidRPr="002060E1">
        <w:rPr>
          <w:lang w:eastAsia="en-US"/>
        </w:rPr>
        <w:t xml:space="preserve"> </w:t>
      </w:r>
      <w:r w:rsidR="000C5158" w:rsidRPr="002060E1">
        <w:rPr>
          <w:lang w:eastAsia="en-US"/>
        </w:rPr>
        <w:fldChar w:fldCharType="begin"/>
      </w:r>
      <w:r w:rsidR="000C5158" w:rsidRPr="002060E1">
        <w:rPr>
          <w:lang w:eastAsia="en-US"/>
        </w:rPr>
        <w:instrText xml:space="preserve"> REF _Ref367538257 \r \h </w:instrText>
      </w:r>
      <w:r w:rsidR="00FF479E" w:rsidRPr="002060E1">
        <w:rPr>
          <w:lang w:eastAsia="en-US"/>
        </w:rPr>
        <w:instrText xml:space="preserve"> \* MERGEFORMAT </w:instrText>
      </w:r>
      <w:r w:rsidR="000C5158" w:rsidRPr="002060E1">
        <w:rPr>
          <w:lang w:eastAsia="en-US"/>
        </w:rPr>
      </w:r>
      <w:r w:rsidR="000C5158" w:rsidRPr="002060E1">
        <w:rPr>
          <w:lang w:eastAsia="en-US"/>
        </w:rPr>
        <w:fldChar w:fldCharType="separate"/>
      </w:r>
      <w:r w:rsidR="0021109F">
        <w:rPr>
          <w:lang w:eastAsia="en-US"/>
        </w:rPr>
        <w:t>9</w:t>
      </w:r>
      <w:r w:rsidR="000C5158" w:rsidRPr="002060E1">
        <w:rPr>
          <w:lang w:eastAsia="en-US"/>
        </w:rPr>
        <w:fldChar w:fldCharType="end"/>
      </w:r>
      <w:r w:rsidR="005E6174" w:rsidRPr="002060E1">
        <w:rPr>
          <w:lang w:eastAsia="en-US"/>
        </w:rPr>
        <w:t xml:space="preserve"> Smlouvy. Akceptační procedura, včetně procesu testování a případných následných oprav, se bude opakovat, dokud příslušné dílčí plnění nesplní akceptační kritéria pro příslušný akceptační test. </w:t>
      </w:r>
      <w:r w:rsidR="0010716A" w:rsidRPr="002060E1">
        <w:rPr>
          <w:lang w:eastAsia="en-US"/>
        </w:rPr>
        <w:t>V případě, že se jedná o</w:t>
      </w:r>
      <w:r w:rsidR="00A803AF" w:rsidRPr="002060E1">
        <w:rPr>
          <w:lang w:eastAsia="en-US"/>
        </w:rPr>
        <w:t> </w:t>
      </w:r>
      <w:r w:rsidR="0010716A" w:rsidRPr="002060E1">
        <w:rPr>
          <w:lang w:eastAsia="en-US"/>
        </w:rPr>
        <w:t>vypořádání připomínek k dílčímu plnění, které již bylo akceptováno, namísto předávacího protokolu strany potvrdí písemně, že připomínky byly vypořádány.</w:t>
      </w:r>
    </w:p>
    <w:p w14:paraId="3D96BAE9" w14:textId="2245272A"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Dohodnuté termíny pro akceptaci dílčího plnění nejsou dotče</w:t>
      </w:r>
      <w:r w:rsidR="00637542" w:rsidRPr="002060E1">
        <w:rPr>
          <w:lang w:eastAsia="en-US"/>
        </w:rPr>
        <w:t>ny trváním akceptační procedury</w:t>
      </w:r>
      <w:r w:rsidR="000C5158" w:rsidRPr="002060E1">
        <w:rPr>
          <w:lang w:eastAsia="en-US"/>
        </w:rPr>
        <w:t xml:space="preserve"> ani jakýmkoli jejím prodloužením z důvodu vad bránících akceptaci</w:t>
      </w:r>
      <w:r w:rsidRPr="002060E1">
        <w:rPr>
          <w:lang w:eastAsia="en-US"/>
        </w:rPr>
        <w:t>.</w:t>
      </w:r>
      <w:r w:rsidR="000836F4" w:rsidRPr="002060E1">
        <w:rPr>
          <w:lang w:eastAsia="en-US"/>
        </w:rPr>
        <w:t xml:space="preserve"> </w:t>
      </w:r>
    </w:p>
    <w:p w14:paraId="5E384750" w14:textId="0485667D" w:rsidR="00880DC2" w:rsidRPr="002060E1" w:rsidRDefault="00880DC2" w:rsidP="00466D0F">
      <w:pPr>
        <w:pStyle w:val="RLTextlnkuslovan"/>
        <w:widowControl w:val="0"/>
        <w:spacing w:line="280" w:lineRule="atLeast"/>
        <w:rPr>
          <w:lang w:eastAsia="en-US"/>
        </w:rPr>
      </w:pPr>
      <w:bookmarkStart w:id="106" w:name="_Ref212690693"/>
      <w:r w:rsidRPr="002060E1">
        <w:rPr>
          <w:lang w:eastAsia="en-US"/>
        </w:rPr>
        <w:lastRenderedPageBreak/>
        <w:t xml:space="preserve">Lhůty uvedené </w:t>
      </w:r>
      <w:r w:rsidR="00A803AF" w:rsidRPr="002060E1">
        <w:rPr>
          <w:lang w:eastAsia="en-US"/>
        </w:rPr>
        <w:t xml:space="preserve">v </w:t>
      </w:r>
      <w:r w:rsidRPr="002060E1">
        <w:rPr>
          <w:lang w:eastAsia="en-US"/>
        </w:rPr>
        <w:t xml:space="preserve">čl. </w:t>
      </w:r>
      <w:r w:rsidRPr="002060E1">
        <w:rPr>
          <w:lang w:eastAsia="en-US"/>
        </w:rPr>
        <w:fldChar w:fldCharType="begin"/>
      </w:r>
      <w:r w:rsidRPr="002060E1">
        <w:rPr>
          <w:lang w:eastAsia="en-US"/>
        </w:rPr>
        <w:instrText xml:space="preserve"> REF _Ref367538257 \r \h  \* MERGEFORMAT </w:instrText>
      </w:r>
      <w:r w:rsidRPr="002060E1">
        <w:rPr>
          <w:lang w:eastAsia="en-US"/>
        </w:rPr>
      </w:r>
      <w:r w:rsidRPr="002060E1">
        <w:rPr>
          <w:lang w:eastAsia="en-US"/>
        </w:rPr>
        <w:fldChar w:fldCharType="separate"/>
      </w:r>
      <w:r w:rsidR="0021109F">
        <w:rPr>
          <w:lang w:eastAsia="en-US"/>
        </w:rPr>
        <w:t>9</w:t>
      </w:r>
      <w:r w:rsidRPr="002060E1">
        <w:rPr>
          <w:lang w:eastAsia="en-US"/>
        </w:rPr>
        <w:fldChar w:fldCharType="end"/>
      </w:r>
      <w:r w:rsidRPr="002060E1">
        <w:rPr>
          <w:lang w:eastAsia="en-US"/>
        </w:rPr>
        <w:t xml:space="preserve"> </w:t>
      </w:r>
      <w:r w:rsidR="00A803AF" w:rsidRPr="002060E1">
        <w:rPr>
          <w:lang w:eastAsia="en-US"/>
        </w:rPr>
        <w:t xml:space="preserve">této </w:t>
      </w:r>
      <w:r w:rsidRPr="002060E1">
        <w:rPr>
          <w:lang w:eastAsia="en-US"/>
        </w:rPr>
        <w:t xml:space="preserve">Smlouvy platí, pokud se </w:t>
      </w:r>
      <w:r w:rsidR="002C649D">
        <w:t>s</w:t>
      </w:r>
      <w:r w:rsidRPr="002060E1">
        <w:t>mluvní strany nedohodnou písemně jinak.</w:t>
      </w:r>
    </w:p>
    <w:p w14:paraId="3D96BAEB" w14:textId="5DE20134" w:rsidR="005E6174" w:rsidRPr="002060E1" w:rsidRDefault="005E6174" w:rsidP="00466D0F">
      <w:pPr>
        <w:pStyle w:val="RLlneksmlouvy"/>
        <w:keepNext w:val="0"/>
        <w:widowControl w:val="0"/>
        <w:suppressAutoHyphens w:val="0"/>
        <w:spacing w:line="280" w:lineRule="atLeast"/>
      </w:pPr>
      <w:bookmarkStart w:id="107" w:name="_Ref372212261"/>
      <w:bookmarkStart w:id="108" w:name="_Ref10390574"/>
      <w:r w:rsidRPr="002060E1">
        <w:t xml:space="preserve">DALŠÍ POVINNOSTI </w:t>
      </w:r>
      <w:bookmarkEnd w:id="106"/>
      <w:bookmarkEnd w:id="107"/>
      <w:bookmarkEnd w:id="108"/>
      <w:r w:rsidR="006C2D4A">
        <w:t>DODAVATELE</w:t>
      </w:r>
    </w:p>
    <w:p w14:paraId="3D96BAEC" w14:textId="254F55A5" w:rsidR="005E6174" w:rsidRPr="002060E1" w:rsidRDefault="0081782A" w:rsidP="00466D0F">
      <w:pPr>
        <w:pStyle w:val="RLTextlnkuslovan"/>
        <w:widowControl w:val="0"/>
        <w:spacing w:line="280" w:lineRule="atLeast"/>
        <w:rPr>
          <w:lang w:eastAsia="en-US"/>
        </w:rPr>
      </w:pPr>
      <w:bookmarkStart w:id="109" w:name="_Ref214191694"/>
      <w:r>
        <w:rPr>
          <w:lang w:eastAsia="en-US"/>
        </w:rPr>
        <w:t>Dodavatel</w:t>
      </w:r>
      <w:r w:rsidR="005E6174" w:rsidRPr="002060E1">
        <w:rPr>
          <w:lang w:eastAsia="en-US"/>
        </w:rPr>
        <w:t xml:space="preserve"> se dále zavazuje:</w:t>
      </w:r>
      <w:bookmarkEnd w:id="109"/>
      <w:r w:rsidR="005E6174" w:rsidRPr="002060E1">
        <w:rPr>
          <w:lang w:eastAsia="en-US"/>
        </w:rPr>
        <w:t xml:space="preserve"> </w:t>
      </w:r>
    </w:p>
    <w:p w14:paraId="0D37E287" w14:textId="5B4C1034" w:rsidR="005A5FAC" w:rsidRPr="002060E1" w:rsidRDefault="00637542" w:rsidP="00466D0F">
      <w:pPr>
        <w:pStyle w:val="RLTextlnkuslovan"/>
        <w:widowControl w:val="0"/>
        <w:numPr>
          <w:ilvl w:val="2"/>
          <w:numId w:val="1"/>
        </w:numPr>
        <w:spacing w:line="280" w:lineRule="atLeast"/>
        <w:rPr>
          <w:lang w:eastAsia="en-US"/>
        </w:rPr>
      </w:pPr>
      <w:r w:rsidRPr="002060E1">
        <w:t>poskytovat</w:t>
      </w:r>
      <w:r w:rsidR="005E6174" w:rsidRPr="002060E1">
        <w:t xml:space="preserve"> </w:t>
      </w:r>
      <w:r w:rsidR="002C649D">
        <w:t xml:space="preserve">Předmět </w:t>
      </w:r>
      <w:r w:rsidR="005E6174" w:rsidRPr="002060E1">
        <w:t xml:space="preserve">plnění </w:t>
      </w:r>
      <w:r w:rsidR="00B45E26" w:rsidRPr="002060E1">
        <w:t>vlastním jménem, na vlastní odpovědnost a</w:t>
      </w:r>
      <w:r w:rsidR="00073E1C">
        <w:t> </w:t>
      </w:r>
      <w:r w:rsidR="00B45E26" w:rsidRPr="002060E1">
        <w:t>v</w:t>
      </w:r>
      <w:r w:rsidR="00073E1C">
        <w:t> </w:t>
      </w:r>
      <w:r w:rsidR="00B45E26" w:rsidRPr="002060E1">
        <w:t xml:space="preserve">souladu s pokyny </w:t>
      </w:r>
      <w:r w:rsidR="0057483E" w:rsidRPr="002060E1">
        <w:t xml:space="preserve">Objednatele </w:t>
      </w:r>
      <w:r w:rsidR="005E6174" w:rsidRPr="002060E1">
        <w:t>řádně a včas</w:t>
      </w:r>
      <w:r w:rsidR="00B45E26" w:rsidRPr="002060E1">
        <w:t xml:space="preserve">, zejména </w:t>
      </w:r>
      <w:r w:rsidR="008A78CA" w:rsidRPr="002060E1">
        <w:rPr>
          <w:lang w:eastAsia="en-US"/>
        </w:rPr>
        <w:t>se</w:t>
      </w:r>
      <w:r w:rsidR="00A803AF" w:rsidRPr="002060E1">
        <w:rPr>
          <w:lang w:eastAsia="en-US"/>
        </w:rPr>
        <w:t> </w:t>
      </w:r>
      <w:r w:rsidR="008A78CA" w:rsidRPr="002060E1">
        <w:rPr>
          <w:lang w:eastAsia="en-US"/>
        </w:rPr>
        <w:t>zohledněním délky trvání akceptační procedury;</w:t>
      </w:r>
    </w:p>
    <w:p w14:paraId="3D96BAF0" w14:textId="7C743BF4" w:rsidR="004F1081" w:rsidRPr="002060E1" w:rsidRDefault="008A78CA" w:rsidP="00466D0F">
      <w:pPr>
        <w:pStyle w:val="RLTextlnkuslovan"/>
        <w:widowControl w:val="0"/>
        <w:numPr>
          <w:ilvl w:val="2"/>
          <w:numId w:val="1"/>
        </w:numPr>
        <w:spacing w:line="280" w:lineRule="atLeast"/>
        <w:rPr>
          <w:lang w:eastAsia="en-US"/>
        </w:rPr>
      </w:pPr>
      <w:r w:rsidRPr="002060E1">
        <w:rPr>
          <w:lang w:eastAsia="en-US"/>
        </w:rPr>
        <w:t xml:space="preserve">poskytovat </w:t>
      </w:r>
      <w:r w:rsidR="002C649D">
        <w:rPr>
          <w:lang w:eastAsia="en-US"/>
        </w:rPr>
        <w:t xml:space="preserve">Předmět </w:t>
      </w:r>
      <w:r w:rsidRPr="002060E1">
        <w:rPr>
          <w:lang w:eastAsia="en-US"/>
        </w:rPr>
        <w:t xml:space="preserve">plnění </w:t>
      </w:r>
      <w:r w:rsidR="004F1081" w:rsidRPr="002060E1">
        <w:rPr>
          <w:lang w:eastAsia="en-US"/>
        </w:rPr>
        <w:t xml:space="preserve">s péčí řádného hospodáře odpovídající podmínkám sjednaným v této Smlouvě; dostane-li se </w:t>
      </w:r>
      <w:r w:rsidR="0081782A">
        <w:rPr>
          <w:lang w:eastAsia="en-US"/>
        </w:rPr>
        <w:t>Dodavatel</w:t>
      </w:r>
      <w:r w:rsidR="004F1081" w:rsidRPr="002060E1">
        <w:rPr>
          <w:lang w:eastAsia="en-US"/>
        </w:rPr>
        <w:t xml:space="preserve"> do prodlení </w:t>
      </w:r>
      <w:r w:rsidRPr="002060E1">
        <w:rPr>
          <w:lang w:eastAsia="en-US"/>
        </w:rPr>
        <w:t>s</w:t>
      </w:r>
      <w:r w:rsidR="00073E1C">
        <w:rPr>
          <w:lang w:eastAsia="en-US"/>
        </w:rPr>
        <w:t> </w:t>
      </w:r>
      <w:r w:rsidRPr="002060E1">
        <w:rPr>
          <w:lang w:eastAsia="en-US"/>
        </w:rPr>
        <w:t>plněním</w:t>
      </w:r>
      <w:r w:rsidR="00073E1C">
        <w:rPr>
          <w:lang w:eastAsia="en-US"/>
        </w:rPr>
        <w:t>,</w:t>
      </w:r>
      <w:r w:rsidRPr="002060E1">
        <w:rPr>
          <w:lang w:eastAsia="en-US"/>
        </w:rPr>
        <w:t xml:space="preserve"> </w:t>
      </w:r>
      <w:r w:rsidR="00C84066">
        <w:rPr>
          <w:lang w:eastAsia="en-US"/>
        </w:rPr>
        <w:t xml:space="preserve">aniž by prodlení </w:t>
      </w:r>
      <w:r w:rsidRPr="002060E1">
        <w:rPr>
          <w:lang w:eastAsia="en-US"/>
        </w:rPr>
        <w:t xml:space="preserve">způsobil </w:t>
      </w:r>
      <w:r w:rsidR="004F1081" w:rsidRPr="002060E1">
        <w:rPr>
          <w:lang w:eastAsia="en-US"/>
        </w:rPr>
        <w:t xml:space="preserve">Objednatel či </w:t>
      </w:r>
      <w:r w:rsidR="00C84066">
        <w:rPr>
          <w:lang w:eastAsia="en-US"/>
        </w:rPr>
        <w:t xml:space="preserve">nastala </w:t>
      </w:r>
      <w:r w:rsidR="00FC5638" w:rsidRPr="002060E1">
        <w:rPr>
          <w:szCs w:val="22"/>
        </w:rPr>
        <w:t>překážk</w:t>
      </w:r>
      <w:r w:rsidR="00C84066">
        <w:rPr>
          <w:szCs w:val="22"/>
        </w:rPr>
        <w:t>a</w:t>
      </w:r>
      <w:r w:rsidR="00FC5638" w:rsidRPr="002060E1">
        <w:rPr>
          <w:szCs w:val="22"/>
        </w:rPr>
        <w:t xml:space="preserve"> </w:t>
      </w:r>
      <w:r w:rsidR="004F1081" w:rsidRPr="002060E1">
        <w:rPr>
          <w:lang w:eastAsia="en-US"/>
        </w:rPr>
        <w:t xml:space="preserve">vylučující </w:t>
      </w:r>
      <w:r w:rsidR="00E96304" w:rsidRPr="002060E1">
        <w:rPr>
          <w:lang w:eastAsia="en-US"/>
        </w:rPr>
        <w:t>povinnost k náhradě škody</w:t>
      </w:r>
      <w:r w:rsidR="004F1081" w:rsidRPr="002060E1">
        <w:rPr>
          <w:lang w:eastAsia="en-US"/>
        </w:rPr>
        <w:t xml:space="preserve"> po dobu delší </w:t>
      </w:r>
      <w:r w:rsidRPr="002060E1">
        <w:rPr>
          <w:lang w:eastAsia="en-US"/>
        </w:rPr>
        <w:t xml:space="preserve">než </w:t>
      </w:r>
      <w:r w:rsidR="00384779" w:rsidRPr="002060E1">
        <w:rPr>
          <w:lang w:eastAsia="en-US"/>
        </w:rPr>
        <w:t>3</w:t>
      </w:r>
      <w:r w:rsidRPr="002060E1">
        <w:rPr>
          <w:lang w:eastAsia="en-US"/>
        </w:rPr>
        <w:t xml:space="preserve">0 </w:t>
      </w:r>
      <w:r w:rsidR="00DA727A">
        <w:rPr>
          <w:lang w:eastAsia="en-US"/>
        </w:rPr>
        <w:t xml:space="preserve">kalendářních </w:t>
      </w:r>
      <w:r w:rsidR="004F1081" w:rsidRPr="002060E1">
        <w:rPr>
          <w:lang w:eastAsia="en-US"/>
        </w:rPr>
        <w:t xml:space="preserve">dnů, je Objednatel oprávněn zajistit </w:t>
      </w:r>
      <w:r w:rsidRPr="002060E1">
        <w:rPr>
          <w:lang w:eastAsia="en-US"/>
        </w:rPr>
        <w:t xml:space="preserve">náhradní </w:t>
      </w:r>
      <w:r w:rsidR="004F1081" w:rsidRPr="002060E1">
        <w:rPr>
          <w:lang w:eastAsia="en-US"/>
        </w:rPr>
        <w:t xml:space="preserve">plnění po dobu prodlení </w:t>
      </w:r>
      <w:r w:rsidR="0081782A">
        <w:rPr>
          <w:lang w:eastAsia="en-US"/>
        </w:rPr>
        <w:t>Dodavatel</w:t>
      </w:r>
      <w:r w:rsidR="004F1081" w:rsidRPr="002060E1">
        <w:rPr>
          <w:lang w:eastAsia="en-US"/>
        </w:rPr>
        <w:t xml:space="preserve">e jinou osobou; v takovém případě </w:t>
      </w:r>
      <w:r w:rsidRPr="002060E1">
        <w:rPr>
          <w:lang w:eastAsia="en-US"/>
        </w:rPr>
        <w:t xml:space="preserve">se </w:t>
      </w:r>
      <w:r w:rsidR="0081782A">
        <w:rPr>
          <w:lang w:eastAsia="en-US"/>
        </w:rPr>
        <w:t>Dodavatel</w:t>
      </w:r>
      <w:r w:rsidRPr="002060E1">
        <w:rPr>
          <w:lang w:eastAsia="en-US"/>
        </w:rPr>
        <w:t xml:space="preserve"> zavazuje nahradit v plném rozsahu </w:t>
      </w:r>
      <w:r w:rsidR="004F1081" w:rsidRPr="002060E1">
        <w:rPr>
          <w:lang w:eastAsia="en-US"/>
        </w:rPr>
        <w:t>náklady spojené s náhradním plněním;</w:t>
      </w:r>
    </w:p>
    <w:p w14:paraId="3D96BAF1" w14:textId="3080578E" w:rsidR="004F1081" w:rsidRPr="002060E1" w:rsidRDefault="004F1081" w:rsidP="00466D0F">
      <w:pPr>
        <w:pStyle w:val="RLTextlnkuslovan"/>
        <w:widowControl w:val="0"/>
        <w:numPr>
          <w:ilvl w:val="2"/>
          <w:numId w:val="1"/>
        </w:numPr>
        <w:spacing w:line="280" w:lineRule="atLeast"/>
      </w:pPr>
      <w:r w:rsidRPr="002060E1">
        <w:t xml:space="preserve">upozorňovat Objednatele včas na všechny hrozící vady </w:t>
      </w:r>
      <w:r w:rsidR="008A78CA" w:rsidRPr="002060E1">
        <w:t xml:space="preserve">či výpadky </w:t>
      </w:r>
      <w:r w:rsidRPr="002060E1">
        <w:t xml:space="preserve">svého plnění, jakož i </w:t>
      </w:r>
      <w:r w:rsidR="00637542" w:rsidRPr="002060E1">
        <w:t xml:space="preserve">poskytovat </w:t>
      </w:r>
      <w:r w:rsidRPr="002060E1">
        <w:t>Objednateli veškeré informace, které jsou pro</w:t>
      </w:r>
      <w:r w:rsidR="00C84066">
        <w:t xml:space="preserve"> poskytování Předmětu</w:t>
      </w:r>
      <w:r w:rsidRPr="002060E1">
        <w:t xml:space="preserve"> plnění nezbytné;</w:t>
      </w:r>
    </w:p>
    <w:p w14:paraId="3D96BAF2" w14:textId="709B3D44" w:rsidR="004F1081" w:rsidRPr="002060E1" w:rsidRDefault="004F1081" w:rsidP="00466D0F">
      <w:pPr>
        <w:pStyle w:val="RLTextlnkuslovan"/>
        <w:widowControl w:val="0"/>
        <w:numPr>
          <w:ilvl w:val="2"/>
          <w:numId w:val="1"/>
        </w:numPr>
        <w:spacing w:line="280" w:lineRule="atLeast"/>
      </w:pPr>
      <w:r w:rsidRPr="002060E1">
        <w:t>neprodleně oznámit písemnou formou Objednateli překážky, které mu brání v</w:t>
      </w:r>
      <w:r w:rsidR="00C84066">
        <w:t xml:space="preserve"> poskytování Předmětu plnění </w:t>
      </w:r>
      <w:r w:rsidRPr="002060E1">
        <w:t xml:space="preserve">a výkonu dalších činností </w:t>
      </w:r>
      <w:r w:rsidR="00C84066">
        <w:t xml:space="preserve">s tím </w:t>
      </w:r>
      <w:r w:rsidRPr="002060E1">
        <w:t>souvisejících;</w:t>
      </w:r>
    </w:p>
    <w:p w14:paraId="3D96BAF3" w14:textId="562623AD" w:rsidR="00C55B20" w:rsidRPr="002060E1" w:rsidRDefault="00C55B20" w:rsidP="00466D0F">
      <w:pPr>
        <w:pStyle w:val="RLTextlnkuslovan"/>
        <w:widowControl w:val="0"/>
        <w:numPr>
          <w:ilvl w:val="2"/>
          <w:numId w:val="1"/>
        </w:numPr>
        <w:spacing w:line="280" w:lineRule="atLeast"/>
      </w:pPr>
      <w:r w:rsidRPr="002060E1">
        <w:t>upozornit Objednatele na potenciální rizika vzniku škod</w:t>
      </w:r>
      <w:r w:rsidR="00C84066">
        <w:t>y či újmy</w:t>
      </w:r>
      <w:r w:rsidRPr="002060E1">
        <w:t xml:space="preserve"> a včas a řádně dle svých možností provést taková opatření, která riziko vzniku škod</w:t>
      </w:r>
      <w:r w:rsidR="00C84066">
        <w:t>y či jiné újmy</w:t>
      </w:r>
      <w:r w:rsidRPr="002060E1">
        <w:t xml:space="preserve"> zcela </w:t>
      </w:r>
      <w:proofErr w:type="gramStart"/>
      <w:r w:rsidRPr="002060E1">
        <w:t>vyloučí</w:t>
      </w:r>
      <w:proofErr w:type="gramEnd"/>
      <w:r w:rsidRPr="002060E1">
        <w:t xml:space="preserve"> nebo sníží;</w:t>
      </w:r>
    </w:p>
    <w:p w14:paraId="3D96BAF4" w14:textId="6C09D210" w:rsidR="004F1081" w:rsidRPr="002060E1" w:rsidRDefault="00C55B20" w:rsidP="00466D0F">
      <w:pPr>
        <w:pStyle w:val="RLTextlnkuslovan"/>
        <w:widowControl w:val="0"/>
        <w:numPr>
          <w:ilvl w:val="2"/>
          <w:numId w:val="1"/>
        </w:numPr>
        <w:spacing w:line="280" w:lineRule="atLeast"/>
        <w:rPr>
          <w:lang w:eastAsia="en-US"/>
        </w:rPr>
      </w:pPr>
      <w:r w:rsidRPr="002060E1">
        <w:t xml:space="preserve">i bez pokynů Objednatele provést nutné úkony, které, ač nejsou </w:t>
      </w:r>
      <w:r w:rsidR="00C84066">
        <w:t>součástí Předmětu plnění</w:t>
      </w:r>
      <w:r w:rsidRPr="002060E1">
        <w:t xml:space="preserve">, budou s ohledem na nepředvídané okolnosti pro </w:t>
      </w:r>
      <w:r w:rsidR="00C84066">
        <w:t xml:space="preserve">poskytování Předmětu </w:t>
      </w:r>
      <w:r w:rsidRPr="002060E1">
        <w:t>plnění nezbytné nebo jsou nezbytné pro zamezení vzniku škody</w:t>
      </w:r>
      <w:r w:rsidR="00C84066">
        <w:t xml:space="preserve"> či jiné újmy</w:t>
      </w:r>
      <w:r w:rsidRPr="002060E1">
        <w:t xml:space="preserve">; </w:t>
      </w:r>
      <w:r w:rsidR="0030241C" w:rsidRPr="002060E1">
        <w:t>jde-li o zamezení vzniku škod</w:t>
      </w:r>
      <w:r w:rsidR="00C84066">
        <w:t>y či jiné újmy</w:t>
      </w:r>
      <w:r w:rsidR="0030241C" w:rsidRPr="002060E1">
        <w:t xml:space="preserve"> nezapříčiněných </w:t>
      </w:r>
      <w:r w:rsidR="0081782A">
        <w:t>Dodavatel</w:t>
      </w:r>
      <w:r w:rsidR="0030241C" w:rsidRPr="002060E1">
        <w:t>em,</w:t>
      </w:r>
      <w:r w:rsidRPr="002060E1">
        <w:t xml:space="preserve"> má </w:t>
      </w:r>
      <w:r w:rsidR="0081782A">
        <w:t>Dodavatel</w:t>
      </w:r>
      <w:r w:rsidRPr="002060E1">
        <w:t xml:space="preserve"> právo na</w:t>
      </w:r>
      <w:r w:rsidR="00A803AF" w:rsidRPr="002060E1">
        <w:t> </w:t>
      </w:r>
      <w:r w:rsidRPr="002060E1">
        <w:t>úhradu nezbytných a účelně vynaložených nákladů;</w:t>
      </w:r>
    </w:p>
    <w:p w14:paraId="3D96BAF5" w14:textId="5B2AC79A"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 xml:space="preserve">postupovat při </w:t>
      </w:r>
      <w:r w:rsidRPr="002060E1">
        <w:t xml:space="preserve">poskytování </w:t>
      </w:r>
      <w:r w:rsidR="00C84066">
        <w:t xml:space="preserve">Předmětu </w:t>
      </w:r>
      <w:r w:rsidRPr="002060E1">
        <w:t xml:space="preserve">plnění </w:t>
      </w:r>
      <w:r w:rsidRPr="002060E1">
        <w:rPr>
          <w:lang w:eastAsia="en-US"/>
        </w:rPr>
        <w:t>s odbornou péčí a</w:t>
      </w:r>
      <w:r w:rsidR="003C10E9" w:rsidRPr="002060E1">
        <w:rPr>
          <w:lang w:eastAsia="en-US"/>
        </w:rPr>
        <w:t> </w:t>
      </w:r>
      <w:r w:rsidRPr="002060E1">
        <w:rPr>
          <w:lang w:eastAsia="en-US"/>
        </w:rPr>
        <w:t>apl</w:t>
      </w:r>
      <w:r w:rsidR="00637542" w:rsidRPr="002060E1">
        <w:rPr>
          <w:lang w:eastAsia="en-US"/>
        </w:rPr>
        <w:t>ikovat procesy „</w:t>
      </w:r>
      <w:proofErr w:type="spellStart"/>
      <w:r w:rsidR="00637542" w:rsidRPr="002060E1">
        <w:rPr>
          <w:i/>
          <w:lang w:eastAsia="en-US"/>
        </w:rPr>
        <w:t>best</w:t>
      </w:r>
      <w:proofErr w:type="spellEnd"/>
      <w:r w:rsidR="00637542" w:rsidRPr="002060E1">
        <w:rPr>
          <w:i/>
          <w:lang w:eastAsia="en-US"/>
        </w:rPr>
        <w:t xml:space="preserve"> </w:t>
      </w:r>
      <w:proofErr w:type="spellStart"/>
      <w:r w:rsidR="00637542" w:rsidRPr="002060E1">
        <w:rPr>
          <w:i/>
          <w:lang w:eastAsia="en-US"/>
        </w:rPr>
        <w:t>practice</w:t>
      </w:r>
      <w:proofErr w:type="spellEnd"/>
      <w:r w:rsidR="00637542" w:rsidRPr="002060E1">
        <w:rPr>
          <w:lang w:eastAsia="en-US"/>
        </w:rPr>
        <w:t>“;</w:t>
      </w:r>
    </w:p>
    <w:p w14:paraId="2840755E" w14:textId="08030AF6" w:rsidR="00B45E26" w:rsidRPr="002060E1" w:rsidRDefault="00B45E26" w:rsidP="00466D0F">
      <w:pPr>
        <w:pStyle w:val="RLTextlnkuslovan"/>
        <w:widowControl w:val="0"/>
        <w:numPr>
          <w:ilvl w:val="2"/>
          <w:numId w:val="1"/>
        </w:numPr>
        <w:spacing w:line="280" w:lineRule="atLeast"/>
      </w:pPr>
      <w:r w:rsidRPr="002060E1">
        <w:t>v případě potřeby průběžně komunikovat s Objednatelem a třetími osobami, vyžaduje-li to řádné poskytnutí</w:t>
      </w:r>
      <w:r w:rsidR="00C84066">
        <w:t xml:space="preserve"> Předmětu</w:t>
      </w:r>
      <w:r w:rsidRPr="002060E1">
        <w:t xml:space="preserve"> </w:t>
      </w:r>
      <w:r w:rsidR="005B3A90" w:rsidRPr="002060E1">
        <w:t>plnění</w:t>
      </w:r>
      <w:r w:rsidR="00241ECF" w:rsidRPr="002060E1">
        <w:t>, přičemž veškerá taková komunikace bude probíhat v českém jazyce (případně slovenském</w:t>
      </w:r>
      <w:r w:rsidR="00C84066">
        <w:t>)</w:t>
      </w:r>
      <w:r w:rsidR="00241ECF" w:rsidRPr="002060E1">
        <w:t>, nebo za</w:t>
      </w:r>
      <w:r w:rsidR="00E7173D">
        <w:t> </w:t>
      </w:r>
      <w:r w:rsidR="00241ECF" w:rsidRPr="002060E1">
        <w:t>využití překladatele do českého jazyka;</w:t>
      </w:r>
    </w:p>
    <w:p w14:paraId="3D96BAF6" w14:textId="04526E0C" w:rsidR="005E6174" w:rsidRDefault="005E6174" w:rsidP="00466D0F">
      <w:pPr>
        <w:pStyle w:val="RLTextlnkuslovan"/>
        <w:widowControl w:val="0"/>
        <w:numPr>
          <w:ilvl w:val="2"/>
          <w:numId w:val="1"/>
        </w:numPr>
        <w:spacing w:line="280" w:lineRule="atLeast"/>
      </w:pPr>
      <w:r w:rsidRPr="002060E1">
        <w:t xml:space="preserve">informovat Objednatele o plnění svých </w:t>
      </w:r>
      <w:r w:rsidR="005379CE">
        <w:t>závazků</w:t>
      </w:r>
      <w:r w:rsidR="005379CE" w:rsidRPr="002060E1">
        <w:t xml:space="preserve"> </w:t>
      </w:r>
      <w:r w:rsidR="00C84066">
        <w:t>vyplývajících z</w:t>
      </w:r>
      <w:r w:rsidR="00C84066" w:rsidRPr="002060E1">
        <w:t xml:space="preserve"> </w:t>
      </w:r>
      <w:r w:rsidRPr="002060E1">
        <w:t>této Smlouvy a o důležitých skutečnostech, které mohou mít vliv na výkon práv a plnění povinností smluvních stran</w:t>
      </w:r>
      <w:r w:rsidR="00637542" w:rsidRPr="002060E1">
        <w:t>;</w:t>
      </w:r>
    </w:p>
    <w:p w14:paraId="4F1B76A6" w14:textId="01184C75" w:rsidR="00F73109" w:rsidRPr="002060E1" w:rsidRDefault="00F73109" w:rsidP="00466D0F">
      <w:pPr>
        <w:pStyle w:val="RLTextlnkuslovan"/>
        <w:widowControl w:val="0"/>
        <w:numPr>
          <w:ilvl w:val="2"/>
          <w:numId w:val="1"/>
        </w:numPr>
        <w:spacing w:line="280" w:lineRule="atLeast"/>
      </w:pPr>
      <w:r>
        <w:t>informovat Objednatele o významné</w:t>
      </w:r>
      <w:r w:rsidRPr="00604D3F">
        <w:t xml:space="preserve"> změně kontroly nad</w:t>
      </w:r>
      <w:r w:rsidR="006C2D4A">
        <w:t xml:space="preserve"> Dodavatelem</w:t>
      </w:r>
      <w:r w:rsidRPr="00604D3F">
        <w:t>, přičemž kontrolou se rozumí vliv, ovládání či řízení dle § 7</w:t>
      </w:r>
      <w:r>
        <w:t>4</w:t>
      </w:r>
      <w:r w:rsidRPr="00604D3F">
        <w:t xml:space="preserve"> a násl. zákona č.</w:t>
      </w:r>
      <w:r w:rsidR="0004020B">
        <w:t> </w:t>
      </w:r>
      <w:r w:rsidRPr="00604D3F">
        <w:t>90/20</w:t>
      </w:r>
      <w:r>
        <w:t>12</w:t>
      </w:r>
      <w:r w:rsidRPr="00604D3F">
        <w:t xml:space="preserve"> Sb., o obchodních společnostech a družstvech (zákon o obchodních korporacích), ve znění pozdějších předpisů, či ekvivalentní postavení nebo dojde ke změně vlastnictví či oprávnění nakládat se zásadními aktivy využívanými </w:t>
      </w:r>
      <w:r w:rsidR="0081527D">
        <w:t>Dodavatelem</w:t>
      </w:r>
      <w:r w:rsidRPr="00604D3F">
        <w:t xml:space="preserve"> k</w:t>
      </w:r>
      <w:r w:rsidR="00C84066">
        <w:t xml:space="preserve"> poskytování Předmětu </w:t>
      </w:r>
      <w:r w:rsidRPr="00604D3F">
        <w:t>plnění</w:t>
      </w:r>
      <w:r w:rsidR="0004020B">
        <w:t>;</w:t>
      </w:r>
    </w:p>
    <w:p w14:paraId="3D96BAF7" w14:textId="1C39D2AA" w:rsidR="005E6174" w:rsidRPr="002060E1" w:rsidRDefault="005E6174" w:rsidP="00466D0F">
      <w:pPr>
        <w:pStyle w:val="RLTextlnkuslovan"/>
        <w:widowControl w:val="0"/>
        <w:numPr>
          <w:ilvl w:val="2"/>
          <w:numId w:val="1"/>
        </w:numPr>
        <w:spacing w:line="280" w:lineRule="atLeast"/>
      </w:pPr>
      <w:r w:rsidRPr="002060E1">
        <w:lastRenderedPageBreak/>
        <w:t>zajistit, aby všechny osoby podílející se na plnění závazků</w:t>
      </w:r>
      <w:r w:rsidR="005379CE">
        <w:t xml:space="preserve"> Dodavatele vyplývajících</w:t>
      </w:r>
      <w:r w:rsidRPr="002060E1">
        <w:t xml:space="preserve"> z této Smlouvy, které se budou zdržovat v prostorách nebo na pracovištích Objednatele, dodržovaly účinné právní předpisy o bezpečnosti a ochraně zdraví při práci a</w:t>
      </w:r>
      <w:r w:rsidR="00E060B2" w:rsidRPr="002060E1">
        <w:t> </w:t>
      </w:r>
      <w:r w:rsidRPr="002060E1">
        <w:t xml:space="preserve">veškeré interní předpisy Objednatele, s nimiž Objednatel </w:t>
      </w:r>
      <w:r w:rsidR="0081782A">
        <w:t>Dodavatel</w:t>
      </w:r>
      <w:r w:rsidRPr="002060E1">
        <w:t>e obeznámil</w:t>
      </w:r>
      <w:r w:rsidR="00637542" w:rsidRPr="002060E1">
        <w:t>;</w:t>
      </w:r>
    </w:p>
    <w:p w14:paraId="3D96BAF8" w14:textId="0D695C39" w:rsidR="005E6174" w:rsidRPr="002060E1" w:rsidRDefault="005E6174" w:rsidP="00466D0F">
      <w:pPr>
        <w:pStyle w:val="RLTextlnkuslovan"/>
        <w:widowControl w:val="0"/>
        <w:numPr>
          <w:ilvl w:val="2"/>
          <w:numId w:val="1"/>
        </w:numPr>
        <w:spacing w:line="280" w:lineRule="atLeast"/>
      </w:pPr>
      <w:r w:rsidRPr="002060E1">
        <w:t xml:space="preserve">chránit </w:t>
      </w:r>
      <w:r w:rsidR="001845D2" w:rsidRPr="002060E1">
        <w:t xml:space="preserve">osobní údaje, data a </w:t>
      </w:r>
      <w:r w:rsidRPr="002060E1">
        <w:t>duševní vlastnictví Objednatele a třetích oso</w:t>
      </w:r>
      <w:r w:rsidR="00637542" w:rsidRPr="002060E1">
        <w:t>b;</w:t>
      </w:r>
    </w:p>
    <w:p w14:paraId="3D96BAF9" w14:textId="70D68C1C" w:rsidR="005E6174" w:rsidRPr="002060E1" w:rsidRDefault="005E6174" w:rsidP="00466D0F">
      <w:pPr>
        <w:pStyle w:val="RLTextlnkuslovan"/>
        <w:widowControl w:val="0"/>
        <w:numPr>
          <w:ilvl w:val="2"/>
          <w:numId w:val="1"/>
        </w:numPr>
        <w:spacing w:line="280" w:lineRule="atLeast"/>
        <w:rPr>
          <w:lang w:eastAsia="en-US"/>
        </w:rPr>
      </w:pPr>
      <w:r w:rsidRPr="002060E1">
        <w:rPr>
          <w:lang w:eastAsia="en-US"/>
        </w:rPr>
        <w:t xml:space="preserve">upozorňovat Objednatele na možné rozšíření či změny </w:t>
      </w:r>
      <w:r w:rsidR="00AC2F14">
        <w:rPr>
          <w:lang w:eastAsia="en-US"/>
        </w:rPr>
        <w:t xml:space="preserve">Nástroje </w:t>
      </w:r>
      <w:r w:rsidR="00AE4126">
        <w:rPr>
          <w:lang w:eastAsia="en-US"/>
        </w:rPr>
        <w:t>XDR</w:t>
      </w:r>
      <w:r w:rsidR="000475D2" w:rsidRPr="002060E1">
        <w:rPr>
          <w:lang w:eastAsia="en-US"/>
        </w:rPr>
        <w:t xml:space="preserve"> </w:t>
      </w:r>
      <w:r w:rsidRPr="002060E1">
        <w:rPr>
          <w:lang w:eastAsia="en-US"/>
        </w:rPr>
        <w:t>za</w:t>
      </w:r>
      <w:r w:rsidR="0050179C">
        <w:rPr>
          <w:lang w:eastAsia="en-US"/>
        </w:rPr>
        <w:t> </w:t>
      </w:r>
      <w:r w:rsidRPr="002060E1">
        <w:rPr>
          <w:lang w:eastAsia="en-US"/>
        </w:rPr>
        <w:t>účelem lepšího využívání</w:t>
      </w:r>
      <w:r w:rsidR="004F1081" w:rsidRPr="002060E1">
        <w:rPr>
          <w:szCs w:val="22"/>
          <w:lang w:eastAsia="en-US"/>
        </w:rPr>
        <w:t xml:space="preserve"> </w:t>
      </w:r>
      <w:r w:rsidR="001845D2" w:rsidRPr="002060E1">
        <w:rPr>
          <w:szCs w:val="22"/>
          <w:lang w:eastAsia="en-US"/>
        </w:rPr>
        <w:t xml:space="preserve">pro </w:t>
      </w:r>
      <w:r w:rsidR="003D269B">
        <w:rPr>
          <w:szCs w:val="22"/>
          <w:lang w:eastAsia="en-US"/>
        </w:rPr>
        <w:t xml:space="preserve">jeho </w:t>
      </w:r>
      <w:r w:rsidR="001845D2" w:rsidRPr="002060E1">
        <w:rPr>
          <w:szCs w:val="22"/>
          <w:lang w:eastAsia="en-US"/>
        </w:rPr>
        <w:t>účel</w:t>
      </w:r>
      <w:r w:rsidR="004F1081" w:rsidRPr="002060E1">
        <w:rPr>
          <w:lang w:eastAsia="en-US"/>
        </w:rPr>
        <w:t>;</w:t>
      </w:r>
    </w:p>
    <w:p w14:paraId="3D96BAFA" w14:textId="77777777" w:rsidR="004F1081" w:rsidRPr="002060E1" w:rsidRDefault="004F1081" w:rsidP="00466D0F">
      <w:pPr>
        <w:pStyle w:val="RLTextlnkuslovan"/>
        <w:widowControl w:val="0"/>
        <w:numPr>
          <w:ilvl w:val="2"/>
          <w:numId w:val="1"/>
        </w:numPr>
        <w:spacing w:line="280" w:lineRule="atLeast"/>
      </w:pPr>
      <w:r w:rsidRPr="002060E1">
        <w:rPr>
          <w:lang w:eastAsia="en-US"/>
        </w:rPr>
        <w:t>upozorňovat Objednatele v odůvodněných případech na případno</w:t>
      </w:r>
      <w:r w:rsidR="00C55B20" w:rsidRPr="002060E1">
        <w:rPr>
          <w:lang w:eastAsia="en-US"/>
        </w:rPr>
        <w:t>u nevhodnost pokynů Objednatele.</w:t>
      </w:r>
    </w:p>
    <w:p w14:paraId="3D96BAFB" w14:textId="3993A04F" w:rsidR="00C55B20" w:rsidRPr="002060E1" w:rsidRDefault="0081782A" w:rsidP="00466D0F">
      <w:pPr>
        <w:pStyle w:val="RLTextlnkuslovan"/>
        <w:widowControl w:val="0"/>
        <w:spacing w:line="280" w:lineRule="atLeast"/>
        <w:rPr>
          <w:szCs w:val="22"/>
        </w:rPr>
      </w:pPr>
      <w:bookmarkStart w:id="110" w:name="_Ref372629098"/>
      <w:r>
        <w:rPr>
          <w:szCs w:val="22"/>
        </w:rPr>
        <w:t>Dodavatel</w:t>
      </w:r>
      <w:r w:rsidR="00C55B20" w:rsidRPr="002060E1">
        <w:rPr>
          <w:szCs w:val="22"/>
        </w:rPr>
        <w:t xml:space="preserve"> se zavazuje udržovat v platnosti a účinnosti po celou dobu </w:t>
      </w:r>
      <w:r w:rsidR="005379CE">
        <w:rPr>
          <w:szCs w:val="22"/>
        </w:rPr>
        <w:t xml:space="preserve">trvání smluvního vztahu založeného touto Smlouvou </w:t>
      </w:r>
      <w:r w:rsidR="00C55B20" w:rsidRPr="002060E1">
        <w:rPr>
          <w:szCs w:val="22"/>
        </w:rPr>
        <w:t xml:space="preserve">pojistnou smlouvu, jejímž předmětem je pojištění odpovědnosti za škodu způsobenou </w:t>
      </w:r>
      <w:r>
        <w:rPr>
          <w:szCs w:val="22"/>
        </w:rPr>
        <w:t>Dodavatel</w:t>
      </w:r>
      <w:r w:rsidR="00C55B20" w:rsidRPr="002060E1">
        <w:rPr>
          <w:szCs w:val="22"/>
        </w:rPr>
        <w:t>em třetí osobě (</w:t>
      </w:r>
      <w:r w:rsidR="00637542" w:rsidRPr="002060E1">
        <w:rPr>
          <w:szCs w:val="22"/>
        </w:rPr>
        <w:t xml:space="preserve">zejména </w:t>
      </w:r>
      <w:r w:rsidR="00C55B20" w:rsidRPr="002060E1">
        <w:rPr>
          <w:szCs w:val="22"/>
        </w:rPr>
        <w:t xml:space="preserve">Objednateli), a to tak, že limit pojistného plnění vyplývající z pojistné smlouvy, nesmí být nižší než </w:t>
      </w:r>
      <w:proofErr w:type="gramStart"/>
      <w:r w:rsidR="008074A7">
        <w:rPr>
          <w:szCs w:val="22"/>
        </w:rPr>
        <w:t>2</w:t>
      </w:r>
      <w:r w:rsidR="004062A4" w:rsidRPr="002060E1">
        <w:rPr>
          <w:szCs w:val="22"/>
        </w:rPr>
        <w:t>0</w:t>
      </w:r>
      <w:r w:rsidR="00C55B20" w:rsidRPr="002060E1">
        <w:rPr>
          <w:szCs w:val="22"/>
        </w:rPr>
        <w:t>.000.000,-</w:t>
      </w:r>
      <w:proofErr w:type="gramEnd"/>
      <w:r w:rsidR="00C55B20" w:rsidRPr="002060E1">
        <w:rPr>
          <w:szCs w:val="22"/>
        </w:rPr>
        <w:t xml:space="preserve"> Kč</w:t>
      </w:r>
      <w:r w:rsidR="00AF30F5">
        <w:rPr>
          <w:szCs w:val="22"/>
        </w:rPr>
        <w:t xml:space="preserve"> </w:t>
      </w:r>
      <w:r w:rsidR="00C55B20" w:rsidRPr="002060E1">
        <w:rPr>
          <w:szCs w:val="22"/>
        </w:rPr>
        <w:t xml:space="preserve">za rok. </w:t>
      </w:r>
      <w:r w:rsidR="00DF7AB5" w:rsidRPr="002060E1">
        <w:rPr>
          <w:szCs w:val="22"/>
        </w:rPr>
        <w:t>Pojistnou smlouvu dle tohoto odstavce</w:t>
      </w:r>
      <w:r w:rsidR="004F7381" w:rsidRPr="002060E1">
        <w:rPr>
          <w:szCs w:val="22"/>
        </w:rPr>
        <w:t xml:space="preserve">, </w:t>
      </w:r>
      <w:r w:rsidR="00DB123E" w:rsidRPr="002060E1">
        <w:rPr>
          <w:szCs w:val="22"/>
        </w:rPr>
        <w:t>pojist</w:t>
      </w:r>
      <w:r w:rsidR="00B348E9" w:rsidRPr="002060E1">
        <w:rPr>
          <w:szCs w:val="22"/>
        </w:rPr>
        <w:t xml:space="preserve">ku </w:t>
      </w:r>
      <w:r w:rsidR="004F7381" w:rsidRPr="002060E1">
        <w:rPr>
          <w:szCs w:val="22"/>
        </w:rPr>
        <w:t xml:space="preserve">potvrzující uzavření takové smlouvy nebo pojistný certifikát </w:t>
      </w:r>
      <w:r w:rsidR="00B348E9" w:rsidRPr="002060E1">
        <w:rPr>
          <w:szCs w:val="22"/>
        </w:rPr>
        <w:t>potvrzuj</w:t>
      </w:r>
      <w:r w:rsidR="00DB123E" w:rsidRPr="002060E1">
        <w:rPr>
          <w:szCs w:val="22"/>
        </w:rPr>
        <w:t xml:space="preserve">ící </w:t>
      </w:r>
      <w:r w:rsidR="00B348E9" w:rsidRPr="002060E1">
        <w:rPr>
          <w:szCs w:val="22"/>
        </w:rPr>
        <w:t>uzavření</w:t>
      </w:r>
      <w:r w:rsidR="00DB123E" w:rsidRPr="002060E1">
        <w:rPr>
          <w:szCs w:val="22"/>
        </w:rPr>
        <w:t xml:space="preserve"> takové smlouvy</w:t>
      </w:r>
      <w:r w:rsidR="004F7381" w:rsidRPr="002060E1">
        <w:rPr>
          <w:szCs w:val="22"/>
        </w:rPr>
        <w:t xml:space="preserve"> </w:t>
      </w:r>
      <w:r w:rsidR="005379CE">
        <w:rPr>
          <w:szCs w:val="22"/>
        </w:rPr>
        <w:t>se</w:t>
      </w:r>
      <w:r w:rsidR="00DF7AB5" w:rsidRPr="002060E1">
        <w:rPr>
          <w:szCs w:val="22"/>
        </w:rPr>
        <w:t xml:space="preserve"> </w:t>
      </w:r>
      <w:r>
        <w:rPr>
          <w:szCs w:val="22"/>
        </w:rPr>
        <w:t>Dodavatel</w:t>
      </w:r>
      <w:r w:rsidR="00DF7AB5" w:rsidRPr="002060E1">
        <w:rPr>
          <w:szCs w:val="22"/>
        </w:rPr>
        <w:t xml:space="preserve"> </w:t>
      </w:r>
      <w:r w:rsidR="005379CE">
        <w:rPr>
          <w:szCs w:val="22"/>
        </w:rPr>
        <w:t>zavazuje</w:t>
      </w:r>
      <w:r w:rsidR="005379CE" w:rsidRPr="002060E1">
        <w:rPr>
          <w:szCs w:val="22"/>
        </w:rPr>
        <w:t xml:space="preserve"> </w:t>
      </w:r>
      <w:r w:rsidR="00653109" w:rsidRPr="002060E1">
        <w:rPr>
          <w:szCs w:val="22"/>
        </w:rPr>
        <w:t>předložit O</w:t>
      </w:r>
      <w:r w:rsidR="00DF7AB5" w:rsidRPr="002060E1">
        <w:rPr>
          <w:szCs w:val="22"/>
        </w:rPr>
        <w:t xml:space="preserve">bjednateli kdykoliv bezodkladně po </w:t>
      </w:r>
      <w:r w:rsidR="00763432" w:rsidRPr="002060E1">
        <w:rPr>
          <w:szCs w:val="22"/>
        </w:rPr>
        <w:t xml:space="preserve">písemném </w:t>
      </w:r>
      <w:r w:rsidR="00DF7AB5" w:rsidRPr="002060E1">
        <w:rPr>
          <w:szCs w:val="22"/>
        </w:rPr>
        <w:t>vyžádání Objednatele.</w:t>
      </w:r>
      <w:r w:rsidR="00763432" w:rsidRPr="002060E1">
        <w:rPr>
          <w:szCs w:val="22"/>
        </w:rPr>
        <w:t xml:space="preserve"> Nepředložením pojistn</w:t>
      </w:r>
      <w:r w:rsidR="009C35C2" w:rsidRPr="002060E1">
        <w:rPr>
          <w:szCs w:val="22"/>
        </w:rPr>
        <w:t xml:space="preserve">é smlouvy, </w:t>
      </w:r>
      <w:r w:rsidR="00660AE3" w:rsidRPr="002060E1">
        <w:rPr>
          <w:szCs w:val="22"/>
        </w:rPr>
        <w:t>pojistky</w:t>
      </w:r>
      <w:r w:rsidR="009C35C2" w:rsidRPr="002060E1">
        <w:rPr>
          <w:szCs w:val="22"/>
        </w:rPr>
        <w:t xml:space="preserve"> nebo pojistného certifikátu</w:t>
      </w:r>
      <w:r w:rsidR="00660AE3" w:rsidRPr="002060E1">
        <w:rPr>
          <w:szCs w:val="22"/>
        </w:rPr>
        <w:t xml:space="preserve"> </w:t>
      </w:r>
      <w:r w:rsidR="00763432" w:rsidRPr="002060E1">
        <w:rPr>
          <w:szCs w:val="22"/>
        </w:rPr>
        <w:t>do</w:t>
      </w:r>
      <w:r w:rsidR="00A128D2" w:rsidRPr="002060E1">
        <w:rPr>
          <w:szCs w:val="22"/>
        </w:rPr>
        <w:t> </w:t>
      </w:r>
      <w:r w:rsidR="00763432" w:rsidRPr="002060E1">
        <w:rPr>
          <w:szCs w:val="22"/>
        </w:rPr>
        <w:t>1</w:t>
      </w:r>
      <w:r w:rsidR="00A128D2" w:rsidRPr="002060E1">
        <w:rPr>
          <w:szCs w:val="22"/>
        </w:rPr>
        <w:t> </w:t>
      </w:r>
      <w:r w:rsidR="005379CE">
        <w:rPr>
          <w:szCs w:val="22"/>
        </w:rPr>
        <w:t xml:space="preserve">kalendářního </w:t>
      </w:r>
      <w:r w:rsidR="00763432" w:rsidRPr="002060E1">
        <w:rPr>
          <w:szCs w:val="22"/>
        </w:rPr>
        <w:t xml:space="preserve">měsíce </w:t>
      </w:r>
      <w:r w:rsidR="005379CE">
        <w:rPr>
          <w:szCs w:val="22"/>
        </w:rPr>
        <w:t>od</w:t>
      </w:r>
      <w:r w:rsidR="00763432" w:rsidRPr="002060E1">
        <w:rPr>
          <w:szCs w:val="22"/>
        </w:rPr>
        <w:t xml:space="preserve"> vyžádání ze strany Objednatele vzniká právo Objednatele na</w:t>
      </w:r>
      <w:r w:rsidR="00A128D2" w:rsidRPr="002060E1">
        <w:rPr>
          <w:szCs w:val="22"/>
        </w:rPr>
        <w:t> </w:t>
      </w:r>
      <w:r w:rsidR="00763432" w:rsidRPr="002060E1">
        <w:rPr>
          <w:szCs w:val="22"/>
        </w:rPr>
        <w:t xml:space="preserve">odstoupení od </w:t>
      </w:r>
      <w:r w:rsidR="005379CE">
        <w:rPr>
          <w:szCs w:val="22"/>
        </w:rPr>
        <w:t xml:space="preserve">této </w:t>
      </w:r>
      <w:r w:rsidR="00763432" w:rsidRPr="002060E1">
        <w:rPr>
          <w:szCs w:val="22"/>
        </w:rPr>
        <w:t>Smlouvy.</w:t>
      </w:r>
      <w:bookmarkEnd w:id="110"/>
    </w:p>
    <w:p w14:paraId="163F668E" w14:textId="52003AC3" w:rsidR="00763432" w:rsidRPr="002060E1" w:rsidRDefault="0081782A" w:rsidP="00466D0F">
      <w:pPr>
        <w:pStyle w:val="RLTextlnkuslovan"/>
        <w:widowControl w:val="0"/>
        <w:spacing w:line="280" w:lineRule="atLeast"/>
      </w:pPr>
      <w:bookmarkStart w:id="111" w:name="_Ref368986944"/>
      <w:r>
        <w:rPr>
          <w:rFonts w:cs="Arial"/>
          <w:szCs w:val="22"/>
        </w:rPr>
        <w:t>Dodavatel</w:t>
      </w:r>
      <w:r w:rsidR="00865F95" w:rsidRPr="002060E1">
        <w:rPr>
          <w:rFonts w:cs="Arial"/>
          <w:szCs w:val="22"/>
        </w:rPr>
        <w:t xml:space="preserve"> se zavazuje poskytnout Objednateli veškeré informace potřebné ke</w:t>
      </w:r>
      <w:r w:rsidR="00B06715" w:rsidRPr="002060E1">
        <w:rPr>
          <w:rFonts w:cs="Arial"/>
          <w:szCs w:val="22"/>
        </w:rPr>
        <w:t> </w:t>
      </w:r>
      <w:r w:rsidR="00865F95" w:rsidRPr="002060E1">
        <w:rPr>
          <w:rFonts w:cs="Arial"/>
          <w:szCs w:val="22"/>
        </w:rPr>
        <w:t>splnění povinností Objednatele dle § 219 ZZVZ, zejména, nikoli však výlučně</w:t>
      </w:r>
      <w:r w:rsidR="00E81713" w:rsidRPr="002060E1">
        <w:rPr>
          <w:rFonts w:cs="Arial"/>
          <w:szCs w:val="22"/>
        </w:rPr>
        <w:t xml:space="preserve">, </w:t>
      </w:r>
      <w:r w:rsidR="00865F95" w:rsidRPr="002060E1">
        <w:rPr>
          <w:rFonts w:cs="Arial"/>
          <w:szCs w:val="22"/>
        </w:rPr>
        <w:t>nejpozději do 15. března kalendářního roku informaci o ceně uhrazené za</w:t>
      </w:r>
      <w:r w:rsidR="005379CE">
        <w:rPr>
          <w:rFonts w:cs="Arial"/>
          <w:szCs w:val="22"/>
        </w:rPr>
        <w:t xml:space="preserve"> poskytování Předmětu</w:t>
      </w:r>
      <w:r w:rsidR="00865F95" w:rsidRPr="002060E1">
        <w:rPr>
          <w:rFonts w:cs="Arial"/>
          <w:szCs w:val="22"/>
        </w:rPr>
        <w:t xml:space="preserve"> plnění v předchozím kalendářním roce plnění </w:t>
      </w:r>
      <w:r w:rsidR="005379CE">
        <w:rPr>
          <w:rFonts w:cs="Arial"/>
          <w:szCs w:val="22"/>
        </w:rPr>
        <w:t xml:space="preserve">této </w:t>
      </w:r>
      <w:r w:rsidR="00865F95" w:rsidRPr="002060E1">
        <w:rPr>
          <w:rFonts w:cs="Arial"/>
          <w:szCs w:val="22"/>
        </w:rPr>
        <w:t>Smlouvy</w:t>
      </w:r>
      <w:bookmarkEnd w:id="111"/>
      <w:r w:rsidR="00E35975" w:rsidRPr="002060E1">
        <w:rPr>
          <w:szCs w:val="22"/>
        </w:rPr>
        <w:t>.</w:t>
      </w:r>
    </w:p>
    <w:p w14:paraId="3D96BB0F" w14:textId="3EEBAEA6" w:rsidR="002C3C07" w:rsidRPr="002060E1" w:rsidRDefault="002C3C07" w:rsidP="00466D0F">
      <w:pPr>
        <w:pStyle w:val="RLlneksmlouvy"/>
        <w:keepNext w:val="0"/>
        <w:widowControl w:val="0"/>
        <w:suppressAutoHyphens w:val="0"/>
        <w:spacing w:line="280" w:lineRule="atLeast"/>
      </w:pPr>
      <w:bookmarkStart w:id="112" w:name="_Ref314542799"/>
      <w:bookmarkStart w:id="113" w:name="_Toc212632754"/>
      <w:bookmarkStart w:id="114" w:name="_Ref224623871"/>
      <w:bookmarkStart w:id="115" w:name="_Ref313974574"/>
      <w:bookmarkEnd w:id="42"/>
      <w:bookmarkEnd w:id="43"/>
      <w:bookmarkEnd w:id="44"/>
      <w:bookmarkEnd w:id="45"/>
      <w:bookmarkEnd w:id="46"/>
      <w:r w:rsidRPr="002060E1">
        <w:t>VLASTNICKÉ PRÁVO A UŽÍVACÍ PRÁVA</w:t>
      </w:r>
      <w:bookmarkEnd w:id="112"/>
    </w:p>
    <w:p w14:paraId="3D96BB11" w14:textId="5C120D69" w:rsidR="002C3C07" w:rsidRDefault="002C3C07" w:rsidP="00466D0F">
      <w:pPr>
        <w:pStyle w:val="RLTextlnkuslovan"/>
        <w:widowControl w:val="0"/>
        <w:spacing w:line="280" w:lineRule="atLeast"/>
      </w:pPr>
      <w:bookmarkStart w:id="116" w:name="_Ref395773295"/>
      <w:bookmarkStart w:id="117" w:name="_Ref207105750"/>
      <w:bookmarkStart w:id="118" w:name="_Ref224700536"/>
      <w:r w:rsidRPr="002060E1">
        <w:t>Vzhledem k</w:t>
      </w:r>
      <w:r w:rsidR="00365CB4" w:rsidRPr="002060E1">
        <w:t> </w:t>
      </w:r>
      <w:r w:rsidRPr="002060E1">
        <w:t xml:space="preserve">tomu, že </w:t>
      </w:r>
      <w:bookmarkStart w:id="119" w:name="_Hlk156391963"/>
      <w:r w:rsidRPr="002060E1">
        <w:t xml:space="preserve">součástí </w:t>
      </w:r>
      <w:r w:rsidR="005379CE">
        <w:t xml:space="preserve">poskytovaného Předmětu </w:t>
      </w:r>
      <w:r w:rsidR="00052E43" w:rsidRPr="002060E1">
        <w:t>plnění</w:t>
      </w:r>
      <w:r w:rsidR="00EF6046" w:rsidRPr="002060E1">
        <w:t xml:space="preserve"> </w:t>
      </w:r>
      <w:r w:rsidRPr="002060E1">
        <w:t xml:space="preserve">je i plnění, které může naplňovat znaky </w:t>
      </w:r>
      <w:bookmarkEnd w:id="119"/>
      <w:r w:rsidRPr="002060E1">
        <w:t>autorského díla ve smyslu zákona č. 121/2000 Sb., o právu autorském, o</w:t>
      </w:r>
      <w:r w:rsidR="00210B0C" w:rsidRPr="002060E1">
        <w:t> </w:t>
      </w:r>
      <w:r w:rsidRPr="002060E1">
        <w:t>právech souvisejících s</w:t>
      </w:r>
      <w:r w:rsidR="00365CB4" w:rsidRPr="002060E1">
        <w:t> </w:t>
      </w:r>
      <w:r w:rsidRPr="002060E1">
        <w:t>právem autorským a o změně některých zákonů (autorský zákon), ve znění pozdějších předpisů (dále jen „</w:t>
      </w:r>
      <w:r w:rsidRPr="002060E1">
        <w:rPr>
          <w:rStyle w:val="RLProhlensmluvnchstranChar"/>
        </w:rPr>
        <w:t>autorský zákon</w:t>
      </w:r>
      <w:r w:rsidRPr="002060E1">
        <w:t>“), je k</w:t>
      </w:r>
      <w:r w:rsidR="00365CB4" w:rsidRPr="002060E1">
        <w:t> </w:t>
      </w:r>
      <w:r w:rsidRPr="002060E1">
        <w:t xml:space="preserve">těmto součástem </w:t>
      </w:r>
      <w:r w:rsidR="00EF6046" w:rsidRPr="002060E1">
        <w:t xml:space="preserve">plnění </w:t>
      </w:r>
      <w:r w:rsidRPr="002060E1">
        <w:t xml:space="preserve">poskytována </w:t>
      </w:r>
      <w:r w:rsidR="00E26ACD" w:rsidRPr="002060E1">
        <w:t>l</w:t>
      </w:r>
      <w:r w:rsidR="008453D3" w:rsidRPr="002060E1">
        <w:t xml:space="preserve">icence </w:t>
      </w:r>
      <w:r w:rsidRPr="002060E1">
        <w:t xml:space="preserve">za podmínek sjednaných </w:t>
      </w:r>
      <w:r w:rsidR="00894C2A" w:rsidRPr="002060E1">
        <w:t xml:space="preserve">dále </w:t>
      </w:r>
      <w:r w:rsidRPr="002060E1">
        <w:t>v</w:t>
      </w:r>
      <w:r w:rsidR="00365CB4" w:rsidRPr="002060E1">
        <w:t> </w:t>
      </w:r>
      <w:r w:rsidRPr="002060E1">
        <w:t>tomto článku Smlouvy.</w:t>
      </w:r>
      <w:bookmarkEnd w:id="116"/>
    </w:p>
    <w:p w14:paraId="42FF413A" w14:textId="57C75E8D" w:rsidR="00E0052F" w:rsidRPr="002060E1" w:rsidRDefault="00E0052F" w:rsidP="00466D0F">
      <w:pPr>
        <w:pStyle w:val="RLTextlnkuslovan"/>
        <w:widowControl w:val="0"/>
      </w:pPr>
      <w:r>
        <w:t xml:space="preserve">Všechna data, ať už v jakékoliv podobě, a jejich hmotné nosiče, která vznikla či vzniknou při poskytování </w:t>
      </w:r>
      <w:r w:rsidR="005379CE">
        <w:t xml:space="preserve">Předmětu </w:t>
      </w:r>
      <w:r>
        <w:t xml:space="preserve">plnění, jsou výlučným vlastnictvím Objednatele a má k nim primárně užívací právo. Dodavatel </w:t>
      </w:r>
      <w:r w:rsidR="005379CE">
        <w:t>se zavazuje</w:t>
      </w:r>
      <w:r>
        <w:t xml:space="preserve"> chránit data v systémech Objednatele před ztrátou nebo poškozením a přistupovat k nim a užívat je pouze v</w:t>
      </w:r>
      <w:r w:rsidR="003609C9">
        <w:t> </w:t>
      </w:r>
      <w:r>
        <w:t>souladu s touto Smlouvou, obecně závaznými právními předpisy a zájmy Objednatele.</w:t>
      </w:r>
    </w:p>
    <w:p w14:paraId="3D96BB12" w14:textId="1F4F0773" w:rsidR="002C3C07" w:rsidRPr="002060E1" w:rsidRDefault="002C3C07" w:rsidP="00466D0F">
      <w:pPr>
        <w:pStyle w:val="RLTextlnkuslovan"/>
        <w:widowControl w:val="0"/>
        <w:spacing w:line="280" w:lineRule="atLeast"/>
      </w:pPr>
      <w:bookmarkStart w:id="120" w:name="_Ref367579157"/>
      <w:r w:rsidRPr="002060E1">
        <w:t xml:space="preserve">Objednatel </w:t>
      </w:r>
      <w:bookmarkEnd w:id="117"/>
      <w:r w:rsidRPr="002060E1">
        <w:t xml:space="preserve">je oprávněn veškeré </w:t>
      </w:r>
      <w:r w:rsidR="00E5174F" w:rsidRPr="002060E1">
        <w:t xml:space="preserve">výstupy </w:t>
      </w:r>
      <w:r w:rsidR="00BF0D52" w:rsidRPr="002060E1">
        <w:t>dle této Smlouvy</w:t>
      </w:r>
      <w:r w:rsidRPr="002060E1">
        <w:t xml:space="preserve"> považované za autorské dílo ve smyslu autorského zákona (dále jen „</w:t>
      </w:r>
      <w:r w:rsidRPr="002060E1">
        <w:rPr>
          <w:rStyle w:val="RLProhlensmluvnchstranChar"/>
        </w:rPr>
        <w:t>autorská díla</w:t>
      </w:r>
      <w:r w:rsidRPr="002060E1">
        <w:t xml:space="preserve">“) užívat dle </w:t>
      </w:r>
      <w:r w:rsidR="008453D3" w:rsidRPr="002060E1">
        <w:t>níže uvedených podmínek</w:t>
      </w:r>
      <w:r w:rsidRPr="002060E1">
        <w:t>.</w:t>
      </w:r>
      <w:bookmarkEnd w:id="118"/>
      <w:bookmarkEnd w:id="120"/>
    </w:p>
    <w:p w14:paraId="3D96BB13" w14:textId="34C6B694" w:rsidR="002C3C07" w:rsidRPr="002060E1" w:rsidRDefault="002C3C07" w:rsidP="00466D0F">
      <w:pPr>
        <w:pStyle w:val="RLTextlnkuslovan"/>
        <w:widowControl w:val="0"/>
        <w:numPr>
          <w:ilvl w:val="2"/>
          <w:numId w:val="1"/>
        </w:numPr>
        <w:spacing w:line="280" w:lineRule="atLeast"/>
      </w:pPr>
      <w:bookmarkStart w:id="121" w:name="_Ref207365701"/>
      <w:bookmarkStart w:id="122" w:name="_Ref212301466"/>
      <w:bookmarkStart w:id="123" w:name="_Ref313634542"/>
      <w:r w:rsidRPr="002060E1">
        <w:t>Objednatel je oprávněn od okamžiku účinnosti poskytnutí licence k</w:t>
      </w:r>
      <w:r w:rsidR="00365CB4" w:rsidRPr="002060E1">
        <w:t> </w:t>
      </w:r>
      <w:r w:rsidRPr="002060E1">
        <w:t xml:space="preserve">autorskému dílu dle odst. </w:t>
      </w:r>
      <w:r w:rsidRPr="002060E1">
        <w:fldChar w:fldCharType="begin"/>
      </w:r>
      <w:r w:rsidRPr="002060E1">
        <w:instrText xml:space="preserve"> REF _Ref311707587 \r \h </w:instrText>
      </w:r>
      <w:r w:rsidR="00880DC2" w:rsidRPr="002060E1">
        <w:instrText xml:space="preserve"> \* MERGEFORMAT </w:instrText>
      </w:r>
      <w:r w:rsidRPr="002060E1">
        <w:fldChar w:fldCharType="separate"/>
      </w:r>
      <w:r w:rsidR="0021109F">
        <w:t>11.3.3</w:t>
      </w:r>
      <w:r w:rsidRPr="002060E1">
        <w:fldChar w:fldCharType="end"/>
      </w:r>
      <w:r w:rsidRPr="002060E1">
        <w:t xml:space="preserve"> této Smlouvy užívat toto autorské dílo k</w:t>
      </w:r>
      <w:r w:rsidR="00365CB4" w:rsidRPr="002060E1">
        <w:t> </w:t>
      </w:r>
      <w:r w:rsidRPr="002060E1">
        <w:t>jakémukoliv účel</w:t>
      </w:r>
      <w:r w:rsidR="001125BD" w:rsidRPr="002060E1">
        <w:t>u</w:t>
      </w:r>
      <w:r w:rsidRPr="002060E1">
        <w:t xml:space="preserve"> a v</w:t>
      </w:r>
      <w:r w:rsidR="00365CB4" w:rsidRPr="002060E1">
        <w:t> </w:t>
      </w:r>
      <w:r w:rsidRPr="002060E1">
        <w:t>rozsahu, v</w:t>
      </w:r>
      <w:r w:rsidR="00365CB4" w:rsidRPr="002060E1">
        <w:t> </w:t>
      </w:r>
      <w:r w:rsidRPr="002060E1">
        <w:t xml:space="preserve">jakém uzná za nezbytné, vhodné či přiměřené. Pro vyloučení pochybností to znamená, že Objednatel je oprávněn užívat autorské dílo </w:t>
      </w:r>
      <w:r w:rsidRPr="002060E1">
        <w:lastRenderedPageBreak/>
        <w:t>v</w:t>
      </w:r>
      <w:r w:rsidR="00365CB4" w:rsidRPr="002060E1">
        <w:t> </w:t>
      </w:r>
      <w:r w:rsidRPr="002060E1">
        <w:t>neomezeném množstevním a územním rozsahu, a to všemi v</w:t>
      </w:r>
      <w:r w:rsidR="00365CB4" w:rsidRPr="002060E1">
        <w:t> </w:t>
      </w:r>
      <w:r w:rsidRPr="002060E1">
        <w:t>úvahu přicházejícími způsoby a s</w:t>
      </w:r>
      <w:r w:rsidR="00365CB4" w:rsidRPr="002060E1">
        <w:t> </w:t>
      </w:r>
      <w:r w:rsidRPr="002060E1">
        <w:t xml:space="preserve">časovým </w:t>
      </w:r>
      <w:bookmarkStart w:id="124" w:name="_Ref207104459"/>
      <w:r w:rsidRPr="002060E1">
        <w:t>rozsahem omezeným pouze dobou trvání majetkových autorských práv k</w:t>
      </w:r>
      <w:r w:rsidR="00365CB4" w:rsidRPr="002060E1">
        <w:t> </w:t>
      </w:r>
      <w:bookmarkEnd w:id="124"/>
      <w:r w:rsidRPr="002060E1">
        <w:t>takovémuto autorskému dílu.</w:t>
      </w:r>
      <w:bookmarkEnd w:id="121"/>
      <w:r w:rsidRPr="002060E1">
        <w:t xml:space="preserve"> </w:t>
      </w:r>
      <w:bookmarkStart w:id="125" w:name="_Ref207106762"/>
      <w:r w:rsidRPr="002060E1">
        <w:t xml:space="preserve">Součástí licence je neomezené oprávnění Objednatele provádět jakékoliv modifikace, úpravy, změny autorského díla tvořícího </w:t>
      </w:r>
      <w:r w:rsidR="00491374" w:rsidRPr="002060E1">
        <w:t>výsledky</w:t>
      </w:r>
      <w:r w:rsidR="0016302C" w:rsidRPr="002060E1">
        <w:t xml:space="preserve"> plnění</w:t>
      </w:r>
      <w:r w:rsidR="000B7376" w:rsidRPr="002060E1">
        <w:t xml:space="preserve"> </w:t>
      </w:r>
      <w:r w:rsidR="00CB45AF" w:rsidRPr="002060E1">
        <w:t xml:space="preserve">dle této Smlouvy </w:t>
      </w:r>
      <w:r w:rsidRPr="002060E1">
        <w:t>a</w:t>
      </w:r>
      <w:r w:rsidR="0016302C" w:rsidRPr="002060E1">
        <w:t> </w:t>
      </w:r>
      <w:r w:rsidRPr="002060E1">
        <w:t xml:space="preserve">dle svého uvážení do něj zasahovat, zapracovávat </w:t>
      </w:r>
      <w:r w:rsidR="001125BD" w:rsidRPr="002060E1">
        <w:t xml:space="preserve">ho </w:t>
      </w:r>
      <w:r w:rsidRPr="002060E1">
        <w:t xml:space="preserve">do dalších autorských děl, zařazovat </w:t>
      </w:r>
      <w:r w:rsidR="001125BD" w:rsidRPr="002060E1">
        <w:t xml:space="preserve">ho </w:t>
      </w:r>
      <w:r w:rsidRPr="002060E1">
        <w:t xml:space="preserve">do </w:t>
      </w:r>
      <w:r w:rsidR="008453D3" w:rsidRPr="002060E1">
        <w:t xml:space="preserve">děl souborných či do </w:t>
      </w:r>
      <w:r w:rsidRPr="002060E1">
        <w:t xml:space="preserve">databází apod., a to </w:t>
      </w:r>
      <w:r w:rsidR="008453D3" w:rsidRPr="002060E1">
        <w:t xml:space="preserve">i </w:t>
      </w:r>
      <w:r w:rsidRPr="002060E1">
        <w:t xml:space="preserve">prostřednictvím třetích osob. </w:t>
      </w:r>
      <w:bookmarkStart w:id="126" w:name="_Ref207366983"/>
      <w:bookmarkEnd w:id="125"/>
      <w:r w:rsidRPr="002060E1">
        <w:t xml:space="preserve">Objednatel je bez potřeby jakéhokoliv dalšího svolení </w:t>
      </w:r>
      <w:r w:rsidR="0081782A">
        <w:t>Dodavatel</w:t>
      </w:r>
      <w:r w:rsidRPr="002060E1">
        <w:t>e oprávněn udělit třetí osobě podlicenci k</w:t>
      </w:r>
      <w:r w:rsidR="00365CB4" w:rsidRPr="002060E1">
        <w:t> </w:t>
      </w:r>
      <w:r w:rsidRPr="002060E1">
        <w:t>užití autorského díla nebo svoje oprávnění k</w:t>
      </w:r>
      <w:r w:rsidR="00365CB4" w:rsidRPr="002060E1">
        <w:t> </w:t>
      </w:r>
      <w:r w:rsidRPr="002060E1">
        <w:t>užití autorského díla třetí osobě postoupit.</w:t>
      </w:r>
      <w:bookmarkEnd w:id="122"/>
      <w:bookmarkEnd w:id="126"/>
      <w:r w:rsidRPr="002060E1">
        <w:t xml:space="preserve"> Licence k</w:t>
      </w:r>
      <w:r w:rsidR="00365CB4" w:rsidRPr="002060E1">
        <w:t> </w:t>
      </w:r>
      <w:r w:rsidRPr="002060E1">
        <w:t xml:space="preserve">autorskému dílu je poskytována jako </w:t>
      </w:r>
      <w:r w:rsidR="003E353E" w:rsidRPr="002060E1">
        <w:t>neomezená ne</w:t>
      </w:r>
      <w:r w:rsidRPr="002060E1">
        <w:t>výhradní. Objednatel není povinen licenci využít.</w:t>
      </w:r>
      <w:bookmarkEnd w:id="123"/>
    </w:p>
    <w:p w14:paraId="3D96BB14" w14:textId="6CE3C1B4" w:rsidR="002C3C07" w:rsidRPr="002060E1" w:rsidRDefault="002C3C07" w:rsidP="00466D0F">
      <w:pPr>
        <w:pStyle w:val="RLTextlnkuslovan"/>
        <w:widowControl w:val="0"/>
        <w:numPr>
          <w:ilvl w:val="2"/>
          <w:numId w:val="1"/>
        </w:numPr>
        <w:spacing w:line="280" w:lineRule="atLeast"/>
      </w:pPr>
      <w:r w:rsidRPr="002060E1">
        <w:t>V</w:t>
      </w:r>
      <w:r w:rsidR="00365CB4" w:rsidRPr="002060E1">
        <w:t> </w:t>
      </w:r>
      <w:r w:rsidRPr="002060E1">
        <w:t xml:space="preserve">případě </w:t>
      </w:r>
      <w:r w:rsidR="005379CE">
        <w:t>k</w:t>
      </w:r>
      <w:r w:rsidR="00544A65" w:rsidRPr="002060E1">
        <w:t>orelací a pravidel</w:t>
      </w:r>
      <w:r w:rsidRPr="002060E1">
        <w:t xml:space="preserve"> se licence vztahuje ve stejném rozsahu na</w:t>
      </w:r>
      <w:r w:rsidR="006F4754" w:rsidRPr="002060E1">
        <w:t> </w:t>
      </w:r>
      <w:r w:rsidRPr="002060E1">
        <w:t>autorské dílo ve strojovém i zdrojovém kódu, j</w:t>
      </w:r>
      <w:r w:rsidR="001125BD" w:rsidRPr="002060E1">
        <w:t xml:space="preserve">akož i koncepční přípravné </w:t>
      </w:r>
      <w:r w:rsidRPr="002060E1">
        <w:t>materiál</w:t>
      </w:r>
      <w:r w:rsidR="001125BD" w:rsidRPr="002060E1">
        <w:t>y</w:t>
      </w:r>
      <w:r w:rsidRPr="002060E1">
        <w:t>.</w:t>
      </w:r>
    </w:p>
    <w:p w14:paraId="3D96BB15" w14:textId="1E2D3EEA" w:rsidR="002C3C07" w:rsidRPr="002060E1" w:rsidRDefault="0081782A" w:rsidP="00466D0F">
      <w:pPr>
        <w:pStyle w:val="RLTextlnkuslovan"/>
        <w:widowControl w:val="0"/>
        <w:numPr>
          <w:ilvl w:val="2"/>
          <w:numId w:val="1"/>
        </w:numPr>
        <w:spacing w:line="280" w:lineRule="atLeast"/>
      </w:pPr>
      <w:bookmarkStart w:id="127" w:name="_Ref311707587"/>
      <w:r>
        <w:t>Dodavatel</w:t>
      </w:r>
      <w:r w:rsidR="002C3C07" w:rsidRPr="002060E1">
        <w:t xml:space="preserve"> touto Smlouvou poskytuje Objednateli licenci k</w:t>
      </w:r>
      <w:r w:rsidR="00365CB4" w:rsidRPr="002060E1">
        <w:t> </w:t>
      </w:r>
      <w:r w:rsidR="002C3C07" w:rsidRPr="002060E1">
        <w:t xml:space="preserve">autorským dílům dle odst. </w:t>
      </w:r>
      <w:r w:rsidR="002C3C07" w:rsidRPr="002060E1">
        <w:fldChar w:fldCharType="begin"/>
      </w:r>
      <w:r w:rsidR="002C3C07" w:rsidRPr="002060E1">
        <w:instrText xml:space="preserve"> REF _Ref207366983 \r \h </w:instrText>
      </w:r>
      <w:r w:rsidR="00880DC2" w:rsidRPr="002060E1">
        <w:instrText xml:space="preserve"> \* MERGEFORMAT </w:instrText>
      </w:r>
      <w:r w:rsidR="002C3C07" w:rsidRPr="002060E1">
        <w:fldChar w:fldCharType="separate"/>
      </w:r>
      <w:r w:rsidR="0021109F">
        <w:t>11.3.1</w:t>
      </w:r>
      <w:r w:rsidR="002C3C07" w:rsidRPr="002060E1">
        <w:fldChar w:fldCharType="end"/>
      </w:r>
      <w:r w:rsidR="002C3C07" w:rsidRPr="002060E1">
        <w:t xml:space="preserve"> této Smlouvy, přičemž účinnost této licence nastává okamžikem akceptace </w:t>
      </w:r>
      <w:r w:rsidR="005379CE">
        <w:t>dílčího plnění</w:t>
      </w:r>
      <w:r w:rsidR="002C3C07" w:rsidRPr="002060E1">
        <w:t>, kter</w:t>
      </w:r>
      <w:r w:rsidR="005379CE">
        <w:t>é</w:t>
      </w:r>
      <w:r w:rsidR="002C3C07" w:rsidRPr="002060E1">
        <w:t xml:space="preserve"> příslušné autorské dílo obsahuje; do té doby je Objednatel oprávněn autorské dílo užít v</w:t>
      </w:r>
      <w:r w:rsidR="00365CB4" w:rsidRPr="002060E1">
        <w:t> </w:t>
      </w:r>
      <w:r w:rsidR="002C3C07" w:rsidRPr="002060E1">
        <w:t>rozsahu a</w:t>
      </w:r>
      <w:r w:rsidR="0016302C" w:rsidRPr="002060E1">
        <w:t> </w:t>
      </w:r>
      <w:r w:rsidR="002C3C07" w:rsidRPr="002060E1">
        <w:t>způsobem nezbytným k</w:t>
      </w:r>
      <w:r w:rsidR="00365CB4" w:rsidRPr="002060E1">
        <w:t> </w:t>
      </w:r>
      <w:r w:rsidR="002C3C07" w:rsidRPr="002060E1">
        <w:t xml:space="preserve">provedení akceptace příslušné součásti </w:t>
      </w:r>
      <w:r w:rsidR="005379CE">
        <w:t>dílčího plnění.</w:t>
      </w:r>
      <w:bookmarkEnd w:id="127"/>
    </w:p>
    <w:p w14:paraId="3D96BB16" w14:textId="02A840EB" w:rsidR="002C3C07" w:rsidRPr="002060E1" w:rsidRDefault="002C3C07" w:rsidP="00466D0F">
      <w:pPr>
        <w:pStyle w:val="RLTextlnkuslovan"/>
        <w:widowControl w:val="0"/>
        <w:numPr>
          <w:ilvl w:val="2"/>
          <w:numId w:val="1"/>
        </w:numPr>
        <w:spacing w:line="280" w:lineRule="atLeast"/>
      </w:pPr>
      <w:r w:rsidRPr="002060E1">
        <w:t xml:space="preserve">Udělení licence nelze ze strany </w:t>
      </w:r>
      <w:r w:rsidR="0081782A">
        <w:t>Dodavatel</w:t>
      </w:r>
      <w:r w:rsidRPr="002060E1">
        <w:t>e vypovědět a její účinnost trvá i</w:t>
      </w:r>
      <w:r w:rsidR="00EC0C0B" w:rsidRPr="002060E1">
        <w:t> </w:t>
      </w:r>
      <w:r w:rsidRPr="002060E1">
        <w:t xml:space="preserve">po </w:t>
      </w:r>
      <w:r w:rsidR="005379CE">
        <w:t>ukončení smluvního vztahu založeného touto Smlouvou</w:t>
      </w:r>
      <w:r w:rsidRPr="002060E1">
        <w:t xml:space="preserve">, nedohodnou-li se </w:t>
      </w:r>
      <w:r w:rsidR="005379CE">
        <w:t>s</w:t>
      </w:r>
      <w:r w:rsidRPr="002060E1">
        <w:t>mluvní strany jinak.</w:t>
      </w:r>
    </w:p>
    <w:p w14:paraId="3D96BB17" w14:textId="063E5DBC" w:rsidR="002C3C07" w:rsidRPr="002060E1" w:rsidRDefault="002C3C07" w:rsidP="00466D0F">
      <w:pPr>
        <w:pStyle w:val="RLTextlnkuslovan"/>
        <w:widowControl w:val="0"/>
        <w:numPr>
          <w:ilvl w:val="2"/>
          <w:numId w:val="1"/>
        </w:numPr>
        <w:spacing w:line="280" w:lineRule="atLeast"/>
        <w:rPr>
          <w:szCs w:val="22"/>
        </w:rPr>
      </w:pPr>
      <w:bookmarkStart w:id="128" w:name="_Ref224699397"/>
      <w:r w:rsidRPr="002060E1">
        <w:rPr>
          <w:szCs w:val="22"/>
        </w:rPr>
        <w:t>Smluvní strany výslovně prohlašují, že pokud při poskytování</w:t>
      </w:r>
      <w:r w:rsidR="005379CE">
        <w:rPr>
          <w:szCs w:val="22"/>
        </w:rPr>
        <w:t xml:space="preserve"> Předmětu</w:t>
      </w:r>
      <w:r w:rsidRPr="002060E1">
        <w:rPr>
          <w:szCs w:val="22"/>
        </w:rPr>
        <w:t xml:space="preserve"> plnění vznikne činností </w:t>
      </w:r>
      <w:r w:rsidR="0081782A">
        <w:rPr>
          <w:szCs w:val="22"/>
        </w:rPr>
        <w:t>Dodavatel</w:t>
      </w:r>
      <w:r w:rsidRPr="002060E1">
        <w:rPr>
          <w:szCs w:val="22"/>
        </w:rPr>
        <w:t>e a Objednatele dílo spoluautorů a</w:t>
      </w:r>
      <w:r w:rsidR="00024D77" w:rsidRPr="002060E1">
        <w:rPr>
          <w:szCs w:val="22"/>
        </w:rPr>
        <w:t> </w:t>
      </w:r>
      <w:r w:rsidRPr="002060E1">
        <w:rPr>
          <w:szCs w:val="22"/>
        </w:rPr>
        <w:t>nedohodnou-li se smluvní strany jinak, bude se mít za to, že je Objednatel oprávněn vykonávat majetková autorská práva k</w:t>
      </w:r>
      <w:r w:rsidR="00365CB4" w:rsidRPr="002060E1">
        <w:rPr>
          <w:szCs w:val="22"/>
        </w:rPr>
        <w:t> </w:t>
      </w:r>
      <w:r w:rsidRPr="002060E1">
        <w:rPr>
          <w:szCs w:val="22"/>
        </w:rPr>
        <w:t xml:space="preserve">dílu spoluautorů tak, jako by byl jejich výlučným vykonavatelem a že </w:t>
      </w:r>
      <w:r w:rsidR="0081782A">
        <w:rPr>
          <w:szCs w:val="22"/>
        </w:rPr>
        <w:t>Dodavatel</w:t>
      </w:r>
      <w:r w:rsidRPr="002060E1">
        <w:rPr>
          <w:szCs w:val="22"/>
        </w:rPr>
        <w:t xml:space="preserve"> udělil Objednateli souhlas k</w:t>
      </w:r>
      <w:r w:rsidR="00365CB4" w:rsidRPr="002060E1">
        <w:rPr>
          <w:szCs w:val="22"/>
        </w:rPr>
        <w:t> </w:t>
      </w:r>
      <w:r w:rsidRPr="002060E1">
        <w:rPr>
          <w:szCs w:val="22"/>
        </w:rPr>
        <w:t xml:space="preserve">jakékoliv změně nebo jinému zásahu do díla spoluautorů. </w:t>
      </w:r>
      <w:r w:rsidR="005379CE">
        <w:rPr>
          <w:szCs w:val="22"/>
        </w:rPr>
        <w:t>Smluvní strany se dohodly, že</w:t>
      </w:r>
      <w:r w:rsidRPr="002060E1">
        <w:rPr>
          <w:szCs w:val="22"/>
        </w:rPr>
        <w:t xml:space="preserve"> </w:t>
      </w:r>
      <w:r w:rsidR="0081782A">
        <w:rPr>
          <w:szCs w:val="22"/>
        </w:rPr>
        <w:t>Dodavatel</w:t>
      </w:r>
      <w:r w:rsidRPr="002060E1">
        <w:rPr>
          <w:szCs w:val="22"/>
        </w:rPr>
        <w:t>i nevznik</w:t>
      </w:r>
      <w:r w:rsidR="005379CE">
        <w:rPr>
          <w:szCs w:val="22"/>
        </w:rPr>
        <w:t>á</w:t>
      </w:r>
      <w:r w:rsidRPr="002060E1">
        <w:rPr>
          <w:szCs w:val="22"/>
        </w:rPr>
        <w:t xml:space="preserve"> v</w:t>
      </w:r>
      <w:r w:rsidR="00365CB4" w:rsidRPr="002060E1">
        <w:rPr>
          <w:szCs w:val="22"/>
        </w:rPr>
        <w:t> </w:t>
      </w:r>
      <w:r w:rsidRPr="002060E1">
        <w:rPr>
          <w:szCs w:val="22"/>
        </w:rPr>
        <w:t xml:space="preserve">případě vytvoření díla spoluautorů nárok na odměnu. </w:t>
      </w:r>
    </w:p>
    <w:p w14:paraId="3D96BB18" w14:textId="219E9717" w:rsidR="002C3C07" w:rsidRPr="002060E1" w:rsidRDefault="0081782A" w:rsidP="00466D0F">
      <w:pPr>
        <w:pStyle w:val="RLTextlnkuslovan"/>
        <w:widowControl w:val="0"/>
        <w:numPr>
          <w:ilvl w:val="2"/>
          <w:numId w:val="1"/>
        </w:numPr>
        <w:spacing w:line="280" w:lineRule="atLeast"/>
        <w:rPr>
          <w:szCs w:val="22"/>
        </w:rPr>
      </w:pPr>
      <w:bookmarkStart w:id="129" w:name="_Ref395774036"/>
      <w:r>
        <w:rPr>
          <w:szCs w:val="22"/>
        </w:rPr>
        <w:t>Dodavatel</w:t>
      </w:r>
      <w:r w:rsidR="002C3C07" w:rsidRPr="002060E1">
        <w:rPr>
          <w:szCs w:val="22"/>
        </w:rPr>
        <w:t xml:space="preserve"> </w:t>
      </w:r>
      <w:r w:rsidR="005379CE">
        <w:rPr>
          <w:szCs w:val="22"/>
        </w:rPr>
        <w:t>se zavazuje</w:t>
      </w:r>
      <w:r w:rsidR="002C3C07" w:rsidRPr="002060E1">
        <w:rPr>
          <w:szCs w:val="22"/>
        </w:rPr>
        <w:t xml:space="preserve"> postupovat tak, aby udělení licence k</w:t>
      </w:r>
      <w:r w:rsidR="00365CB4" w:rsidRPr="002060E1">
        <w:rPr>
          <w:szCs w:val="22"/>
        </w:rPr>
        <w:t> </w:t>
      </w:r>
      <w:r w:rsidR="002C3C07" w:rsidRPr="002060E1">
        <w:rPr>
          <w:szCs w:val="22"/>
        </w:rPr>
        <w:t xml:space="preserve">autorskému dílu dle této Smlouvy včetně oprávnění udělit podlicenci </w:t>
      </w:r>
      <w:r w:rsidR="009641DB" w:rsidRPr="002060E1">
        <w:rPr>
          <w:szCs w:val="22"/>
        </w:rPr>
        <w:t xml:space="preserve">a souvisejících oprávnění </w:t>
      </w:r>
      <w:r w:rsidR="002C3C07" w:rsidRPr="002060E1">
        <w:rPr>
          <w:szCs w:val="22"/>
        </w:rPr>
        <w:t>zabezpečil, a to bez újmy na právech třetích osob.</w:t>
      </w:r>
      <w:bookmarkEnd w:id="129"/>
      <w:r w:rsidR="002C3C07" w:rsidRPr="002060E1">
        <w:rPr>
          <w:szCs w:val="22"/>
        </w:rPr>
        <w:t xml:space="preserve"> </w:t>
      </w:r>
    </w:p>
    <w:p w14:paraId="206A1AC2" w14:textId="5D274878" w:rsidR="008453D3" w:rsidRPr="002060E1" w:rsidRDefault="00B062B2" w:rsidP="00466D0F">
      <w:pPr>
        <w:pStyle w:val="RLTextlnkuslovan"/>
        <w:widowControl w:val="0"/>
        <w:numPr>
          <w:ilvl w:val="2"/>
          <w:numId w:val="1"/>
        </w:numPr>
        <w:spacing w:line="280" w:lineRule="atLeast"/>
      </w:pPr>
      <w:bookmarkStart w:id="130" w:name="_Ref367583606"/>
      <w:r w:rsidRPr="002060E1">
        <w:t>S</w:t>
      </w:r>
      <w:r w:rsidR="008453D3" w:rsidRPr="002060E1">
        <w:t>oučástí</w:t>
      </w:r>
      <w:r w:rsidR="00390FB4" w:rsidRPr="00390FB4">
        <w:t xml:space="preserve"> poskytovaného Předmětu plnění </w:t>
      </w:r>
      <w:r w:rsidR="00390FB4">
        <w:t>může být</w:t>
      </w:r>
      <w:r w:rsidR="00390FB4" w:rsidRPr="00390FB4">
        <w:t xml:space="preserve"> i </w:t>
      </w:r>
      <w:r w:rsidR="008453D3" w:rsidRPr="002060E1">
        <w:t xml:space="preserve">tzv. </w:t>
      </w:r>
      <w:r w:rsidR="00380DFB" w:rsidRPr="002060E1">
        <w:t xml:space="preserve">standardní </w:t>
      </w:r>
      <w:r w:rsidR="008453D3" w:rsidRPr="002060E1">
        <w:t>software</w:t>
      </w:r>
      <w:r w:rsidR="006826ED" w:rsidRPr="002060E1">
        <w:t xml:space="preserve"> anebo tzv. open source software</w:t>
      </w:r>
      <w:r w:rsidR="00584112" w:rsidRPr="002060E1">
        <w:t xml:space="preserve"> (dále společně </w:t>
      </w:r>
      <w:r w:rsidR="00373072" w:rsidRPr="002060E1">
        <w:t xml:space="preserve">také </w:t>
      </w:r>
      <w:r w:rsidR="00584112" w:rsidRPr="002060E1">
        <w:t>jen „</w:t>
      </w:r>
      <w:r w:rsidR="00584112" w:rsidRPr="002060E1">
        <w:rPr>
          <w:b/>
        </w:rPr>
        <w:t>standardní software</w:t>
      </w:r>
      <w:r w:rsidR="00584112" w:rsidRPr="002060E1">
        <w:t>“)</w:t>
      </w:r>
      <w:r w:rsidR="006826ED" w:rsidRPr="002060E1">
        <w:t>,</w:t>
      </w:r>
      <w:r w:rsidR="008453D3" w:rsidRPr="002060E1">
        <w:t xml:space="preserve"> </w:t>
      </w:r>
      <w:r w:rsidR="000F0440" w:rsidRPr="002060E1">
        <w:t>u</w:t>
      </w:r>
      <w:r w:rsidR="00894C2A" w:rsidRPr="002060E1">
        <w:t> </w:t>
      </w:r>
      <w:r w:rsidR="000F0440" w:rsidRPr="002060E1">
        <w:t xml:space="preserve">kterého </w:t>
      </w:r>
      <w:r w:rsidR="00390FB4">
        <w:t xml:space="preserve">není </w:t>
      </w:r>
      <w:r w:rsidR="0081782A">
        <w:t>Dodavatel</w:t>
      </w:r>
      <w:r w:rsidR="000F0440" w:rsidRPr="002060E1">
        <w:t xml:space="preserve"> </w:t>
      </w:r>
      <w:r w:rsidR="00390FB4">
        <w:t>oprávněn</w:t>
      </w:r>
      <w:r w:rsidR="00390FB4" w:rsidRPr="002060E1">
        <w:t xml:space="preserve"> </w:t>
      </w:r>
      <w:r w:rsidR="000F0440" w:rsidRPr="002060E1">
        <w:t xml:space="preserve">udělit Objednateli oprávnění dle předchozích ustanovení odst. </w:t>
      </w:r>
      <w:r w:rsidR="000F0440" w:rsidRPr="002060E1">
        <w:fldChar w:fldCharType="begin"/>
      </w:r>
      <w:r w:rsidR="000F0440" w:rsidRPr="002060E1">
        <w:instrText xml:space="preserve"> REF _Ref367579157 \r \h </w:instrText>
      </w:r>
      <w:r w:rsidR="00880DC2" w:rsidRPr="002060E1">
        <w:instrText xml:space="preserve"> \* MERGEFORMAT </w:instrText>
      </w:r>
      <w:r w:rsidR="000F0440" w:rsidRPr="002060E1">
        <w:fldChar w:fldCharType="separate"/>
      </w:r>
      <w:r w:rsidR="0021109F">
        <w:t>11.3</w:t>
      </w:r>
      <w:r w:rsidR="000F0440" w:rsidRPr="002060E1">
        <w:fldChar w:fldCharType="end"/>
      </w:r>
      <w:r w:rsidR="00894C2A" w:rsidRPr="002060E1">
        <w:t xml:space="preserve"> </w:t>
      </w:r>
      <w:r w:rsidR="006F4754" w:rsidRPr="002060E1">
        <w:t xml:space="preserve">této Smlouvy </w:t>
      </w:r>
      <w:r w:rsidR="00894C2A" w:rsidRPr="002060E1">
        <w:t>nebo to po něm nelze spravedlivě požadovat</w:t>
      </w:r>
      <w:r w:rsidR="00E16485" w:rsidRPr="002060E1">
        <w:t xml:space="preserve"> (pro vyloučení veškerých pochybností smluvní strany uvádí, že </w:t>
      </w:r>
      <w:r w:rsidR="002F1E68" w:rsidRPr="002060E1">
        <w:t>v</w:t>
      </w:r>
      <w:r w:rsidR="00365CB4" w:rsidRPr="002060E1">
        <w:t> </w:t>
      </w:r>
      <w:r w:rsidR="002F1E68" w:rsidRPr="002060E1">
        <w:t>případě, kdy je vývoj software hrazen Objednatele</w:t>
      </w:r>
      <w:r w:rsidR="002A2905" w:rsidRPr="002060E1">
        <w:t>m</w:t>
      </w:r>
      <w:r w:rsidR="002F1E68" w:rsidRPr="002060E1">
        <w:t xml:space="preserve">, </w:t>
      </w:r>
      <w:r w:rsidR="00390FB4">
        <w:t>je</w:t>
      </w:r>
      <w:r w:rsidR="00390FB4" w:rsidRPr="002060E1">
        <w:t xml:space="preserve"> </w:t>
      </w:r>
      <w:r w:rsidR="002F1E68" w:rsidRPr="002060E1">
        <w:t xml:space="preserve">Objednatel </w:t>
      </w:r>
      <w:r w:rsidR="00390FB4">
        <w:t xml:space="preserve">oprávněn </w:t>
      </w:r>
      <w:r w:rsidR="002F1E68" w:rsidRPr="002060E1">
        <w:t xml:space="preserve">vždy požadovat udělení oprávnění dle předchozích ustanovení odst. </w:t>
      </w:r>
      <w:r w:rsidR="002F1E68" w:rsidRPr="002060E1">
        <w:fldChar w:fldCharType="begin"/>
      </w:r>
      <w:r w:rsidR="002F1E68" w:rsidRPr="002060E1">
        <w:instrText xml:space="preserve"> REF _Ref367579157 \r \h  \* MERGEFORMAT </w:instrText>
      </w:r>
      <w:r w:rsidR="002F1E68" w:rsidRPr="002060E1">
        <w:fldChar w:fldCharType="separate"/>
      </w:r>
      <w:r w:rsidR="0021109F">
        <w:t>11.3</w:t>
      </w:r>
      <w:r w:rsidR="002F1E68" w:rsidRPr="002060E1">
        <w:fldChar w:fldCharType="end"/>
      </w:r>
      <w:r w:rsidR="006F4754" w:rsidRPr="002060E1">
        <w:t xml:space="preserve"> této Smlouvy</w:t>
      </w:r>
      <w:r w:rsidR="002F1E68" w:rsidRPr="002060E1">
        <w:t>)</w:t>
      </w:r>
      <w:r w:rsidR="000F0440" w:rsidRPr="002060E1">
        <w:t xml:space="preserve">, </w:t>
      </w:r>
      <w:r w:rsidRPr="002060E1">
        <w:t>pouze při splnění některé z</w:t>
      </w:r>
      <w:r w:rsidR="00365CB4" w:rsidRPr="002060E1">
        <w:t> </w:t>
      </w:r>
      <w:r w:rsidRPr="002060E1">
        <w:t>následujících podmínek</w:t>
      </w:r>
      <w:r w:rsidR="008453D3" w:rsidRPr="002060E1">
        <w:t>:</w:t>
      </w:r>
      <w:bookmarkEnd w:id="130"/>
    </w:p>
    <w:p w14:paraId="03C530AA" w14:textId="1A60DBB7" w:rsidR="008453D3" w:rsidRPr="002060E1" w:rsidRDefault="00B062B2" w:rsidP="00466D0F">
      <w:pPr>
        <w:pStyle w:val="RLTextlnkuslovan"/>
        <w:widowControl w:val="0"/>
        <w:numPr>
          <w:ilvl w:val="3"/>
          <w:numId w:val="1"/>
        </w:numPr>
        <w:spacing w:line="280" w:lineRule="atLeast"/>
      </w:pPr>
      <w:bookmarkStart w:id="131" w:name="_Ref367578992"/>
      <w:r w:rsidRPr="002060E1">
        <w:t>Jedná se o</w:t>
      </w:r>
      <w:r w:rsidR="008453D3" w:rsidRPr="002060E1">
        <w:t xml:space="preserve"> software výrobců, jenž je na trhu běžně dostupný</w:t>
      </w:r>
      <w:r w:rsidR="000F0440" w:rsidRPr="002060E1">
        <w:t>, tj.</w:t>
      </w:r>
      <w:r w:rsidR="008453D3" w:rsidRPr="002060E1">
        <w:t xml:space="preserve"> nabízený </w:t>
      </w:r>
      <w:r w:rsidR="000F0440" w:rsidRPr="002060E1">
        <w:t xml:space="preserve">na území České republiky </w:t>
      </w:r>
      <w:r w:rsidR="008453D3" w:rsidRPr="002060E1">
        <w:t>alespoň třemi</w:t>
      </w:r>
      <w:r w:rsidR="000F0440" w:rsidRPr="002060E1">
        <w:t xml:space="preserve"> na sobě nezávislými a vzájemně nepropojenými subjekty</w:t>
      </w:r>
      <w:r w:rsidR="00894C2A" w:rsidRPr="002060E1">
        <w:t xml:space="preserve"> oprávněnými takovýto software upravovat,</w:t>
      </w:r>
      <w:r w:rsidR="000F0440" w:rsidRPr="002060E1">
        <w:t xml:space="preserve"> a</w:t>
      </w:r>
      <w:r w:rsidR="00894C2A" w:rsidRPr="002060E1">
        <w:t> </w:t>
      </w:r>
      <w:r w:rsidR="000F0440" w:rsidRPr="002060E1">
        <w:t>který je v</w:t>
      </w:r>
      <w:r w:rsidR="00365CB4" w:rsidRPr="002060E1">
        <w:t> </w:t>
      </w:r>
      <w:r w:rsidR="000F0440" w:rsidRPr="002060E1">
        <w:t xml:space="preserve">době uzavření </w:t>
      </w:r>
      <w:r w:rsidR="00017F09" w:rsidRPr="002060E1">
        <w:t xml:space="preserve">této </w:t>
      </w:r>
      <w:r w:rsidR="000E586F" w:rsidRPr="002060E1">
        <w:t>S</w:t>
      </w:r>
      <w:r w:rsidR="000F0440" w:rsidRPr="002060E1">
        <w:t>mlouvy prokazateln</w:t>
      </w:r>
      <w:r w:rsidR="00894C2A" w:rsidRPr="002060E1">
        <w:t>ě</w:t>
      </w:r>
      <w:r w:rsidR="000F0440" w:rsidRPr="002060E1">
        <w:t xml:space="preserve"> užíván </w:t>
      </w:r>
      <w:r w:rsidR="00894C2A" w:rsidRPr="002060E1">
        <w:t>v</w:t>
      </w:r>
      <w:r w:rsidR="00365CB4" w:rsidRPr="002060E1">
        <w:t> </w:t>
      </w:r>
      <w:r w:rsidR="00880DC2" w:rsidRPr="002060E1">
        <w:t>produktivním</w:t>
      </w:r>
      <w:r w:rsidR="00894C2A" w:rsidRPr="002060E1">
        <w:t xml:space="preserve"> prostředí </w:t>
      </w:r>
      <w:r w:rsidR="000F0440" w:rsidRPr="002060E1">
        <w:t xml:space="preserve">nejméně u deseti na sobě nezávislých a vzájemně </w:t>
      </w:r>
      <w:r w:rsidR="000F0440" w:rsidRPr="002060E1">
        <w:lastRenderedPageBreak/>
        <w:t>nepropojených subjektů</w:t>
      </w:r>
      <w:r w:rsidR="00DF5EE2" w:rsidRPr="002060E1">
        <w:t xml:space="preserve">. </w:t>
      </w:r>
      <w:r w:rsidR="0081782A">
        <w:t>Dodavatel</w:t>
      </w:r>
      <w:r w:rsidR="000F0440" w:rsidRPr="002060E1">
        <w:t xml:space="preserve"> </w:t>
      </w:r>
      <w:r w:rsidR="00390FB4">
        <w:t>se zavazuje</w:t>
      </w:r>
      <w:r w:rsidR="000F0440" w:rsidRPr="002060E1">
        <w:t xml:space="preserve"> </w:t>
      </w:r>
      <w:r w:rsidR="00DF5EE2" w:rsidRPr="002060E1">
        <w:t>poskytnout Objednateli o</w:t>
      </w:r>
      <w:r w:rsidR="003609C9">
        <w:t> </w:t>
      </w:r>
      <w:r w:rsidR="00DF5EE2" w:rsidRPr="002060E1">
        <w:t xml:space="preserve">této </w:t>
      </w:r>
      <w:r w:rsidR="000F0440" w:rsidRPr="002060E1">
        <w:t xml:space="preserve">skutečnosti </w:t>
      </w:r>
      <w:r w:rsidR="00DF5EE2" w:rsidRPr="002060E1">
        <w:t xml:space="preserve">písemné prohlášení a </w:t>
      </w:r>
      <w:r w:rsidR="000F0440" w:rsidRPr="002060E1">
        <w:t xml:space="preserve">na výzvu Objednatele </w:t>
      </w:r>
      <w:r w:rsidR="00DF5EE2" w:rsidRPr="002060E1">
        <w:t>tuto skutečnost prokázat</w:t>
      </w:r>
      <w:r w:rsidR="000F0440" w:rsidRPr="002060E1">
        <w:t>.</w:t>
      </w:r>
      <w:bookmarkEnd w:id="131"/>
      <w:r w:rsidR="00DF5EE2" w:rsidRPr="002060E1">
        <w:t xml:space="preserve"> </w:t>
      </w:r>
    </w:p>
    <w:p w14:paraId="3DDE5D14" w14:textId="63B68FC3" w:rsidR="00EA0836" w:rsidRPr="002060E1" w:rsidRDefault="00EA0836" w:rsidP="00466D0F">
      <w:pPr>
        <w:pStyle w:val="RLTextlnkuslovan"/>
        <w:widowControl w:val="0"/>
        <w:numPr>
          <w:ilvl w:val="3"/>
          <w:numId w:val="1"/>
        </w:numPr>
        <w:spacing w:line="280" w:lineRule="atLeast"/>
      </w:pPr>
      <w:bookmarkStart w:id="132" w:name="_Ref367579663"/>
      <w:r w:rsidRPr="002060E1">
        <w:t>Jedná se o software, jenž je na trhu běžně dostupný, tj. nabízený na území České republiky alespoň třemi na sobě nezávislými a vzájemně nepropojenými subjekty, který je v</w:t>
      </w:r>
      <w:r w:rsidR="00365CB4" w:rsidRPr="002060E1">
        <w:t> </w:t>
      </w:r>
      <w:r w:rsidRPr="002060E1">
        <w:t xml:space="preserve">době uzavření </w:t>
      </w:r>
      <w:r w:rsidR="000E586F" w:rsidRPr="002060E1">
        <w:t>S</w:t>
      </w:r>
      <w:r w:rsidRPr="002060E1">
        <w:t>mlouvy prokazatelně užíván v</w:t>
      </w:r>
      <w:r w:rsidR="00365CB4" w:rsidRPr="002060E1">
        <w:t> </w:t>
      </w:r>
      <w:r w:rsidRPr="002060E1">
        <w:t>produktivním prostředí nejméně u deseti na sobě nezávislých a</w:t>
      </w:r>
      <w:r w:rsidR="00AA4A1A" w:rsidRPr="002060E1">
        <w:t> </w:t>
      </w:r>
      <w:r w:rsidRPr="002060E1">
        <w:t>vzájemně nepropojených subjektů, a k</w:t>
      </w:r>
      <w:r w:rsidR="00365CB4" w:rsidRPr="002060E1">
        <w:t> </w:t>
      </w:r>
      <w:r w:rsidRPr="002060E1">
        <w:t>němuž není poskytnutí licence v</w:t>
      </w:r>
      <w:r w:rsidR="00365CB4" w:rsidRPr="002060E1">
        <w:t> </w:t>
      </w:r>
      <w:r w:rsidRPr="002060E1">
        <w:t xml:space="preserve">rozsahu dle předchozích ustanovení odst. </w:t>
      </w:r>
      <w:r w:rsidRPr="002060E1">
        <w:fldChar w:fldCharType="begin"/>
      </w:r>
      <w:r w:rsidRPr="002060E1">
        <w:instrText xml:space="preserve"> REF _Ref367579157 \r \h  \* MERGEFORMAT </w:instrText>
      </w:r>
      <w:r w:rsidRPr="002060E1">
        <w:fldChar w:fldCharType="separate"/>
      </w:r>
      <w:r w:rsidR="0021109F">
        <w:t>11.3</w:t>
      </w:r>
      <w:r w:rsidRPr="002060E1">
        <w:fldChar w:fldCharType="end"/>
      </w:r>
      <w:r w:rsidRPr="002060E1">
        <w:t xml:space="preserve"> </w:t>
      </w:r>
      <w:r w:rsidR="006F4754" w:rsidRPr="002060E1">
        <w:t xml:space="preserve">této Smlouvy </w:t>
      </w:r>
      <w:r w:rsidRPr="002060E1">
        <w:t>účelné a</w:t>
      </w:r>
      <w:r w:rsidR="00017F09" w:rsidRPr="002060E1">
        <w:t> </w:t>
      </w:r>
      <w:r w:rsidRPr="002060E1">
        <w:t>nebrání dalšímu rozvoji ze strany Objednatele (zejména vývojový software,</w:t>
      </w:r>
      <w:r w:rsidR="0011776C" w:rsidRPr="002060E1">
        <w:t xml:space="preserve"> integrační software,</w:t>
      </w:r>
      <w:r w:rsidR="00B421F7" w:rsidRPr="002060E1">
        <w:t xml:space="preserve"> software typu </w:t>
      </w:r>
      <w:r w:rsidR="00166181" w:rsidRPr="002060E1">
        <w:t xml:space="preserve">“software </w:t>
      </w:r>
      <w:proofErr w:type="spellStart"/>
      <w:r w:rsidR="00166181" w:rsidRPr="002060E1">
        <w:t>factory</w:t>
      </w:r>
      <w:proofErr w:type="spellEnd"/>
      <w:r w:rsidR="00166181" w:rsidRPr="002060E1">
        <w:t>“</w:t>
      </w:r>
      <w:r w:rsidR="00B421F7" w:rsidRPr="002060E1">
        <w:t>,</w:t>
      </w:r>
      <w:r w:rsidRPr="002060E1">
        <w:t xml:space="preserve"> databázový software aj.). </w:t>
      </w:r>
      <w:r w:rsidR="0081782A">
        <w:t>Dodavatel</w:t>
      </w:r>
      <w:r w:rsidRPr="002060E1">
        <w:t xml:space="preserve"> </w:t>
      </w:r>
      <w:r w:rsidR="00390FB4">
        <w:t>se zavazuje</w:t>
      </w:r>
      <w:r w:rsidRPr="002060E1">
        <w:t xml:space="preserve"> poskytnout Objednateli o této skutečnosti písemné prohlášení a na výzvu Objednatele tuto skutečnost prokázat. </w:t>
      </w:r>
    </w:p>
    <w:p w14:paraId="5D4DD338" w14:textId="7C916408" w:rsidR="00B062B2" w:rsidRPr="002060E1" w:rsidRDefault="00B062B2" w:rsidP="00466D0F">
      <w:pPr>
        <w:pStyle w:val="RLTextlnkuslovan"/>
        <w:widowControl w:val="0"/>
        <w:numPr>
          <w:ilvl w:val="3"/>
          <w:numId w:val="1"/>
        </w:numPr>
        <w:spacing w:line="280" w:lineRule="atLeast"/>
      </w:pPr>
      <w:r w:rsidRPr="002060E1">
        <w:t>Jedná se</w:t>
      </w:r>
      <w:r w:rsidR="000F0440" w:rsidRPr="002060E1">
        <w:t xml:space="preserve"> </w:t>
      </w:r>
      <w:r w:rsidR="00D23799" w:rsidRPr="002060E1">
        <w:t xml:space="preserve">o </w:t>
      </w:r>
      <w:r w:rsidR="000F0440" w:rsidRPr="002060E1">
        <w:t>software</w:t>
      </w:r>
      <w:r w:rsidRPr="002060E1">
        <w:t xml:space="preserve">, </w:t>
      </w:r>
      <w:r w:rsidR="00AB2678" w:rsidRPr="002060E1">
        <w:t xml:space="preserve">který je veřejnosti poskytován zdarma, včetně </w:t>
      </w:r>
      <w:r w:rsidR="009D759D" w:rsidRPr="002060E1">
        <w:t xml:space="preserve">detailně komentovaných </w:t>
      </w:r>
      <w:r w:rsidR="00AB2678" w:rsidRPr="002060E1">
        <w:t>zdrojových k</w:t>
      </w:r>
      <w:r w:rsidR="009D759D" w:rsidRPr="002060E1">
        <w:t>ódů, úplné uživatelské, provozní a</w:t>
      </w:r>
      <w:r w:rsidR="00AF1A68" w:rsidRPr="002060E1">
        <w:t> </w:t>
      </w:r>
      <w:r w:rsidR="009D759D" w:rsidRPr="002060E1">
        <w:t xml:space="preserve">administrátorské dokumentace </w:t>
      </w:r>
      <w:r w:rsidR="00AB2678" w:rsidRPr="002060E1">
        <w:t>a práva software měnit.</w:t>
      </w:r>
      <w:r w:rsidR="00DF5EE2" w:rsidRPr="002060E1">
        <w:t xml:space="preserve"> </w:t>
      </w:r>
      <w:r w:rsidR="0081782A">
        <w:t>Dodavatel</w:t>
      </w:r>
      <w:r w:rsidR="00DF5EE2" w:rsidRPr="002060E1">
        <w:t xml:space="preserve"> </w:t>
      </w:r>
      <w:r w:rsidR="00390FB4">
        <w:t>s</w:t>
      </w:r>
      <w:r w:rsidR="00DF5EE2" w:rsidRPr="002060E1">
        <w:t xml:space="preserve">e </w:t>
      </w:r>
      <w:r w:rsidR="00390FB4">
        <w:t>zavazuje</w:t>
      </w:r>
      <w:r w:rsidR="00390FB4" w:rsidRPr="002060E1">
        <w:t xml:space="preserve"> </w:t>
      </w:r>
      <w:r w:rsidR="00DF5EE2" w:rsidRPr="002060E1">
        <w:t>poskytnout Objednateli o této skutečnosti písemné prohlášení a</w:t>
      </w:r>
      <w:r w:rsidR="00AF1A68" w:rsidRPr="002060E1">
        <w:t> </w:t>
      </w:r>
      <w:r w:rsidR="00DF5EE2" w:rsidRPr="002060E1">
        <w:t xml:space="preserve">na výzvu Objednatele tuto skutečnost prokázat. </w:t>
      </w:r>
    </w:p>
    <w:p w14:paraId="0DC2C3B4" w14:textId="15C262FF" w:rsidR="000F0440" w:rsidRPr="002060E1" w:rsidRDefault="00AB2678" w:rsidP="00466D0F">
      <w:pPr>
        <w:pStyle w:val="RLTextlnkuslovan"/>
        <w:widowControl w:val="0"/>
        <w:numPr>
          <w:ilvl w:val="3"/>
          <w:numId w:val="1"/>
        </w:numPr>
        <w:spacing w:line="280" w:lineRule="atLeast"/>
      </w:pPr>
      <w:r w:rsidRPr="002060E1">
        <w:t>Jedná se o</w:t>
      </w:r>
      <w:r w:rsidR="000F0440" w:rsidRPr="002060E1">
        <w:t xml:space="preserve"> software, u kterého </w:t>
      </w:r>
      <w:r w:rsidR="0081782A">
        <w:t>Dodavatel</w:t>
      </w:r>
      <w:r w:rsidR="000F0440" w:rsidRPr="002060E1">
        <w:t xml:space="preserve"> poskytne s</w:t>
      </w:r>
      <w:r w:rsidR="00365CB4" w:rsidRPr="002060E1">
        <w:t> </w:t>
      </w:r>
      <w:r w:rsidR="000F0440" w:rsidRPr="002060E1">
        <w:t>ohledem na jeho (i)</w:t>
      </w:r>
      <w:r w:rsidR="00DF5EE2" w:rsidRPr="002060E1">
        <w:t> </w:t>
      </w:r>
      <w:r w:rsidR="000F0440" w:rsidRPr="002060E1">
        <w:t>marginální význam, (</w:t>
      </w:r>
      <w:proofErr w:type="spellStart"/>
      <w:r w:rsidR="000F0440" w:rsidRPr="002060E1">
        <w:t>ii</w:t>
      </w:r>
      <w:proofErr w:type="spellEnd"/>
      <w:r w:rsidR="000F0440" w:rsidRPr="002060E1">
        <w:t>) nekomplikovanou propojitelnost či (</w:t>
      </w:r>
      <w:proofErr w:type="spellStart"/>
      <w:r w:rsidR="000F0440" w:rsidRPr="002060E1">
        <w:t>iii</w:t>
      </w:r>
      <w:proofErr w:type="spellEnd"/>
      <w:r w:rsidR="000F0440" w:rsidRPr="002060E1">
        <w:t>)</w:t>
      </w:r>
      <w:r w:rsidR="00DF5EE2" w:rsidRPr="002060E1">
        <w:t> </w:t>
      </w:r>
      <w:r w:rsidR="009641DB" w:rsidRPr="002060E1">
        <w:t xml:space="preserve">oddělitelnost a </w:t>
      </w:r>
      <w:r w:rsidR="000F0440" w:rsidRPr="002060E1">
        <w:t xml:space="preserve">nahraditelnost </w:t>
      </w:r>
      <w:r w:rsidR="009641DB" w:rsidRPr="002060E1">
        <w:t xml:space="preserve">bez nutnosti vynakládání výraznějších prostředků, </w:t>
      </w:r>
      <w:r w:rsidR="000F0440" w:rsidRPr="002060E1">
        <w:t xml:space="preserve">písemnou garanci, že další rozvoj </w:t>
      </w:r>
      <w:r w:rsidR="003D269B">
        <w:t xml:space="preserve">Nástroje </w:t>
      </w:r>
      <w:r w:rsidR="00AE4126">
        <w:t>XDR</w:t>
      </w:r>
      <w:r w:rsidR="000F0440" w:rsidRPr="002060E1">
        <w:t xml:space="preserve"> jinou osobou než </w:t>
      </w:r>
      <w:r w:rsidR="0081782A">
        <w:t>Dodavatel</w:t>
      </w:r>
      <w:r w:rsidR="000F0440" w:rsidRPr="002060E1">
        <w:t>e</w:t>
      </w:r>
      <w:r w:rsidR="00894C2A" w:rsidRPr="002060E1">
        <w:t>m</w:t>
      </w:r>
      <w:r w:rsidR="000F0440" w:rsidRPr="002060E1">
        <w:t xml:space="preserve"> je možné provádět bez toho, aby tím </w:t>
      </w:r>
      <w:r w:rsidR="00470471" w:rsidRPr="002060E1">
        <w:t xml:space="preserve">byla </w:t>
      </w:r>
      <w:r w:rsidR="000F0440" w:rsidRPr="002060E1">
        <w:t>dotčen</w:t>
      </w:r>
      <w:r w:rsidR="00D23799" w:rsidRPr="002060E1">
        <w:t>a</w:t>
      </w:r>
      <w:r w:rsidR="000F0440" w:rsidRPr="002060E1">
        <w:t xml:space="preserve"> práva autorů takovéhoto softwar</w:t>
      </w:r>
      <w:r w:rsidR="00E93DA3" w:rsidRPr="002060E1">
        <w:t>u</w:t>
      </w:r>
      <w:r w:rsidR="009641DB" w:rsidRPr="002060E1">
        <w:t xml:space="preserve">, </w:t>
      </w:r>
      <w:r w:rsidR="00894C2A" w:rsidRPr="002060E1">
        <w:t xml:space="preserve">neboť nebude </w:t>
      </w:r>
      <w:r w:rsidR="009641DB" w:rsidRPr="002060E1">
        <w:t>nutné zasahovat do zdrojových kódů takovéhoto softwar</w:t>
      </w:r>
      <w:r w:rsidR="00E93DA3" w:rsidRPr="002060E1">
        <w:t>u</w:t>
      </w:r>
      <w:r w:rsidR="009641DB" w:rsidRPr="002060E1">
        <w:t xml:space="preserve"> </w:t>
      </w:r>
      <w:r w:rsidR="00894C2A" w:rsidRPr="002060E1">
        <w:t xml:space="preserve">anebo proto, že případné </w:t>
      </w:r>
      <w:r w:rsidR="009641DB" w:rsidRPr="002060E1">
        <w:t>nahrazení takovéhoto softwar</w:t>
      </w:r>
      <w:r w:rsidR="00E93DA3" w:rsidRPr="002060E1">
        <w:t>u</w:t>
      </w:r>
      <w:r w:rsidR="009641DB" w:rsidRPr="002060E1">
        <w:t xml:space="preserve"> </w:t>
      </w:r>
      <w:r w:rsidR="00894C2A" w:rsidRPr="002060E1">
        <w:t xml:space="preserve">nebude </w:t>
      </w:r>
      <w:r w:rsidR="009641DB" w:rsidRPr="002060E1">
        <w:t>představov</w:t>
      </w:r>
      <w:r w:rsidR="00894C2A" w:rsidRPr="002060E1">
        <w:t>at</w:t>
      </w:r>
      <w:r w:rsidR="009641DB" w:rsidRPr="002060E1">
        <w:t xml:space="preserve"> výraznější komplikaci a náklad na straně Objednatele.</w:t>
      </w:r>
      <w:bookmarkEnd w:id="132"/>
      <w:r w:rsidR="00B11DB7" w:rsidRPr="002060E1">
        <w:t xml:space="preserve"> </w:t>
      </w:r>
      <w:r w:rsidR="0081782A">
        <w:t>Dodavatel</w:t>
      </w:r>
      <w:r w:rsidR="00B11DB7" w:rsidRPr="002060E1">
        <w:t xml:space="preserve"> </w:t>
      </w:r>
      <w:r w:rsidR="00390FB4">
        <w:t xml:space="preserve">se zavazuje </w:t>
      </w:r>
      <w:r w:rsidR="00B11DB7" w:rsidRPr="002060E1">
        <w:t>poskytnout Objednateli o</w:t>
      </w:r>
      <w:r w:rsidR="003609C9">
        <w:t> </w:t>
      </w:r>
      <w:r w:rsidR="00B11DB7" w:rsidRPr="002060E1">
        <w:t>této skutečnosti písemné prohlášení a</w:t>
      </w:r>
      <w:r w:rsidR="00DA7207" w:rsidRPr="002060E1">
        <w:t> </w:t>
      </w:r>
      <w:r w:rsidR="00B11DB7" w:rsidRPr="002060E1">
        <w:t>na výzvu Objednatele tuto skutečnost prokázat.</w:t>
      </w:r>
    </w:p>
    <w:p w14:paraId="7C2D64A3" w14:textId="5D5C9319" w:rsidR="003E2108" w:rsidRPr="002060E1" w:rsidRDefault="003E2108" w:rsidP="00466D0F">
      <w:pPr>
        <w:pStyle w:val="RLTextlnkuslovan"/>
        <w:widowControl w:val="0"/>
        <w:numPr>
          <w:ilvl w:val="3"/>
          <w:numId w:val="1"/>
        </w:numPr>
        <w:spacing w:line="280" w:lineRule="atLeast"/>
      </w:pPr>
      <w:r w:rsidRPr="002060E1">
        <w:t>Jedná se o software, jehož API</w:t>
      </w:r>
      <w:r w:rsidR="009C03F6" w:rsidRPr="002060E1">
        <w:t xml:space="preserve"> (</w:t>
      </w:r>
      <w:proofErr w:type="spellStart"/>
      <w:r w:rsidR="009C03F6" w:rsidRPr="002060E1">
        <w:rPr>
          <w:i/>
        </w:rPr>
        <w:t>Application</w:t>
      </w:r>
      <w:proofErr w:type="spellEnd"/>
      <w:r w:rsidR="009C03F6" w:rsidRPr="002060E1">
        <w:rPr>
          <w:i/>
        </w:rPr>
        <w:t xml:space="preserve"> </w:t>
      </w:r>
      <w:proofErr w:type="spellStart"/>
      <w:r w:rsidR="009C03F6" w:rsidRPr="002060E1">
        <w:rPr>
          <w:i/>
        </w:rPr>
        <w:t>Programming</w:t>
      </w:r>
      <w:proofErr w:type="spellEnd"/>
      <w:r w:rsidR="009C03F6" w:rsidRPr="002060E1">
        <w:rPr>
          <w:i/>
        </w:rPr>
        <w:t xml:space="preserve"> Interface</w:t>
      </w:r>
      <w:r w:rsidRPr="002060E1">
        <w:t>) pokrývá všechny moduly</w:t>
      </w:r>
      <w:r w:rsidR="001F21A9" w:rsidRPr="002060E1">
        <w:t xml:space="preserve"> a funkcionality softwar</w:t>
      </w:r>
      <w:r w:rsidR="00BF5972" w:rsidRPr="002060E1">
        <w:t>e</w:t>
      </w:r>
      <w:r w:rsidR="001F21A9" w:rsidRPr="002060E1">
        <w:t>, je dobře dokumentované, umožňuje zapouzdření softwar</w:t>
      </w:r>
      <w:r w:rsidR="00BF5972" w:rsidRPr="002060E1">
        <w:t>e</w:t>
      </w:r>
      <w:r w:rsidR="001F21A9" w:rsidRPr="002060E1">
        <w:t xml:space="preserve"> a jeho adaptaci v</w:t>
      </w:r>
      <w:r w:rsidR="00365CB4" w:rsidRPr="002060E1">
        <w:t> </w:t>
      </w:r>
      <w:r w:rsidR="001F21A9" w:rsidRPr="002060E1">
        <w:t>rámci měnících se podmínek IT prostředí Objednatele</w:t>
      </w:r>
      <w:r w:rsidR="002C3A76" w:rsidRPr="002060E1">
        <w:t xml:space="preserve"> bez nutnosti zá</w:t>
      </w:r>
      <w:r w:rsidR="00E93DA3" w:rsidRPr="002060E1">
        <w:t>sahu do</w:t>
      </w:r>
      <w:r w:rsidR="00017F09" w:rsidRPr="002060E1">
        <w:t> </w:t>
      </w:r>
      <w:r w:rsidR="00E93DA3" w:rsidRPr="002060E1">
        <w:t>zdrojových kódů softwaru</w:t>
      </w:r>
      <w:r w:rsidR="001F21A9" w:rsidRPr="002060E1">
        <w:t xml:space="preserve">, a </w:t>
      </w:r>
      <w:r w:rsidR="0081782A">
        <w:t>Dodavatel</w:t>
      </w:r>
      <w:r w:rsidR="001F21A9" w:rsidRPr="002060E1">
        <w:t xml:space="preserve"> poskytne </w:t>
      </w:r>
      <w:r w:rsidR="0043618A" w:rsidRPr="002060E1">
        <w:t>O</w:t>
      </w:r>
      <w:r w:rsidR="001F21A9" w:rsidRPr="002060E1">
        <w:t xml:space="preserve">bjednateli právo užít toto </w:t>
      </w:r>
      <w:r w:rsidR="00B40321" w:rsidRPr="002060E1">
        <w:t xml:space="preserve">rozhraní pro programování aplikací </w:t>
      </w:r>
      <w:r w:rsidR="001F21A9" w:rsidRPr="002060E1">
        <w:t>ve stejném rozsahu jako software.</w:t>
      </w:r>
      <w:r w:rsidR="00B11DB7" w:rsidRPr="002060E1">
        <w:t xml:space="preserve"> </w:t>
      </w:r>
      <w:r w:rsidR="0081782A">
        <w:t>Dodavatel</w:t>
      </w:r>
      <w:r w:rsidR="00B11DB7" w:rsidRPr="002060E1">
        <w:t xml:space="preserve"> </w:t>
      </w:r>
      <w:r w:rsidR="00390FB4">
        <w:t>se zavazuje</w:t>
      </w:r>
      <w:r w:rsidR="00B11DB7" w:rsidRPr="002060E1">
        <w:t xml:space="preserve"> poskytnout Objednateli o této skutečnosti písemné prohlášení a na výzvu Objednatele tuto skutečnost prokázat</w:t>
      </w:r>
      <w:r w:rsidR="00337F7C" w:rsidRPr="002060E1">
        <w:t>.</w:t>
      </w:r>
    </w:p>
    <w:p w14:paraId="390FE469" w14:textId="43840458" w:rsidR="00B63F97" w:rsidRPr="002060E1" w:rsidRDefault="0081782A" w:rsidP="00466D0F">
      <w:pPr>
        <w:pStyle w:val="RLTextlnkuslovan"/>
        <w:widowControl w:val="0"/>
        <w:numPr>
          <w:ilvl w:val="3"/>
          <w:numId w:val="1"/>
        </w:numPr>
        <w:spacing w:line="280" w:lineRule="atLeast"/>
      </w:pPr>
      <w:r>
        <w:t>Dodavatel</w:t>
      </w:r>
      <w:r w:rsidR="001F21A9" w:rsidRPr="002060E1">
        <w:t xml:space="preserve"> se zaváže Objednateli po ukončení implementace na</w:t>
      </w:r>
      <w:r w:rsidR="00017F09" w:rsidRPr="002060E1">
        <w:t> </w:t>
      </w:r>
      <w:r w:rsidR="001F21A9" w:rsidRPr="002060E1">
        <w:t xml:space="preserve">písemnou výzvu Objednatele nejpozději do 30 </w:t>
      </w:r>
      <w:r w:rsidR="00DA727A">
        <w:t xml:space="preserve">kalendářních </w:t>
      </w:r>
      <w:r w:rsidR="001F21A9" w:rsidRPr="002060E1">
        <w:t xml:space="preserve">dnů poskytnout </w:t>
      </w:r>
      <w:r w:rsidR="002C3A76" w:rsidRPr="002060E1">
        <w:t>(i) úplné komentované zdrojové kódy softwar</w:t>
      </w:r>
      <w:r w:rsidR="001B5EC1" w:rsidRPr="002060E1">
        <w:t>u</w:t>
      </w:r>
      <w:r w:rsidR="002C3A76" w:rsidRPr="002060E1">
        <w:t xml:space="preserve"> a bezpodmínečné právo software měnit nebo (</w:t>
      </w:r>
      <w:proofErr w:type="spellStart"/>
      <w:r w:rsidR="002C3A76" w:rsidRPr="002060E1">
        <w:t>ii</w:t>
      </w:r>
      <w:proofErr w:type="spellEnd"/>
      <w:r w:rsidR="002C3A76" w:rsidRPr="002060E1">
        <w:t>) API</w:t>
      </w:r>
      <w:r w:rsidR="009C03F6" w:rsidRPr="002060E1">
        <w:t xml:space="preserve"> (</w:t>
      </w:r>
      <w:proofErr w:type="spellStart"/>
      <w:r w:rsidR="009C03F6" w:rsidRPr="002060E1">
        <w:rPr>
          <w:i/>
        </w:rPr>
        <w:t>Application</w:t>
      </w:r>
      <w:proofErr w:type="spellEnd"/>
      <w:r w:rsidR="009C03F6" w:rsidRPr="002060E1">
        <w:rPr>
          <w:i/>
        </w:rPr>
        <w:t xml:space="preserve"> </w:t>
      </w:r>
      <w:proofErr w:type="spellStart"/>
      <w:r w:rsidR="009C03F6" w:rsidRPr="002060E1">
        <w:rPr>
          <w:i/>
        </w:rPr>
        <w:t>Programming</w:t>
      </w:r>
      <w:proofErr w:type="spellEnd"/>
      <w:r w:rsidR="009C03F6" w:rsidRPr="002060E1">
        <w:rPr>
          <w:i/>
        </w:rPr>
        <w:t xml:space="preserve"> Interface</w:t>
      </w:r>
      <w:r w:rsidR="002C3A76" w:rsidRPr="002060E1">
        <w:t>), které pokrývá všechny</w:t>
      </w:r>
      <w:r w:rsidR="001B5EC1" w:rsidRPr="002060E1">
        <w:t xml:space="preserve"> moduly a funkcionality softwaru</w:t>
      </w:r>
      <w:r w:rsidR="002C3A76" w:rsidRPr="002060E1">
        <w:t>, je dobře dokumentované, umožňuje zapouzdření softwar</w:t>
      </w:r>
      <w:r w:rsidR="001B5EC1" w:rsidRPr="002060E1">
        <w:t>u</w:t>
      </w:r>
      <w:r w:rsidR="002C3A76" w:rsidRPr="002060E1">
        <w:t xml:space="preserve"> a jeho adaptaci v</w:t>
      </w:r>
      <w:r w:rsidR="00365CB4" w:rsidRPr="002060E1">
        <w:t> </w:t>
      </w:r>
      <w:r w:rsidR="002C3A76" w:rsidRPr="002060E1">
        <w:t>rámci měnících se podmínek IT prostředí Objednatele bez nutnosti zásahu do zdrojových kódů softwar</w:t>
      </w:r>
      <w:r w:rsidR="001B5EC1" w:rsidRPr="002060E1">
        <w:t>u</w:t>
      </w:r>
      <w:r w:rsidR="002C3A76" w:rsidRPr="002060E1">
        <w:t xml:space="preserve">, a právo užít toto </w:t>
      </w:r>
      <w:r w:rsidR="00B40321" w:rsidRPr="002060E1">
        <w:t xml:space="preserve">rozhraní pro programování aplikací </w:t>
      </w:r>
      <w:r w:rsidR="002C3A76" w:rsidRPr="002060E1">
        <w:t>ve</w:t>
      </w:r>
      <w:r w:rsidR="00017F09" w:rsidRPr="002060E1">
        <w:t> </w:t>
      </w:r>
      <w:r w:rsidR="002C3A76" w:rsidRPr="002060E1">
        <w:t>stejném rozsahu jako software.</w:t>
      </w:r>
      <w:r w:rsidR="00FD7818" w:rsidRPr="002060E1">
        <w:t xml:space="preserve"> </w:t>
      </w:r>
      <w:r>
        <w:t>Dodavatel</w:t>
      </w:r>
      <w:r w:rsidR="008633E6" w:rsidRPr="002060E1">
        <w:t xml:space="preserve"> </w:t>
      </w:r>
      <w:r w:rsidR="00390FB4">
        <w:t>se zavazuje</w:t>
      </w:r>
      <w:r w:rsidR="008633E6" w:rsidRPr="002060E1">
        <w:t xml:space="preserve"> na výzvu </w:t>
      </w:r>
      <w:r w:rsidR="008633E6" w:rsidRPr="002060E1">
        <w:lastRenderedPageBreak/>
        <w:t>Objednatele tuto skutečnost prokázat.</w:t>
      </w:r>
    </w:p>
    <w:p w14:paraId="2CB679DC" w14:textId="31E2E91D" w:rsidR="001F21A9" w:rsidRPr="002060E1" w:rsidRDefault="00FD7818" w:rsidP="00466D0F">
      <w:pPr>
        <w:pStyle w:val="RLTextlnkuslovan"/>
        <w:widowControl w:val="0"/>
        <w:numPr>
          <w:ilvl w:val="0"/>
          <w:numId w:val="0"/>
        </w:numPr>
        <w:spacing w:line="280" w:lineRule="atLeast"/>
        <w:ind w:left="2211"/>
      </w:pPr>
      <w:r w:rsidRPr="002060E1">
        <w:t>V</w:t>
      </w:r>
      <w:r w:rsidR="00365CB4" w:rsidRPr="002060E1">
        <w:t> </w:t>
      </w:r>
      <w:r w:rsidRPr="002060E1">
        <w:t xml:space="preserve">případě že </w:t>
      </w:r>
      <w:r w:rsidR="0081782A">
        <w:t>Dodavatel</w:t>
      </w:r>
      <w:r w:rsidRPr="002060E1">
        <w:t xml:space="preserve"> poruší </w:t>
      </w:r>
      <w:r w:rsidR="00B63F97" w:rsidRPr="002060E1">
        <w:t xml:space="preserve">povinnost či prohlášení </w:t>
      </w:r>
      <w:r w:rsidRPr="002060E1">
        <w:t xml:space="preserve">dle tohoto </w:t>
      </w:r>
      <w:r w:rsidR="00390FB4" w:rsidRPr="002060E1">
        <w:t>odst</w:t>
      </w:r>
      <w:r w:rsidR="00390FB4">
        <w:t>.</w:t>
      </w:r>
      <w:r w:rsidR="00B63F97" w:rsidRPr="002060E1">
        <w:fldChar w:fldCharType="begin"/>
      </w:r>
      <w:r w:rsidR="00B63F97" w:rsidRPr="002060E1">
        <w:instrText xml:space="preserve"> REF _Ref367583606 \r \h  \* MERGEFORMAT </w:instrText>
      </w:r>
      <w:r w:rsidR="00B63F97" w:rsidRPr="002060E1">
        <w:fldChar w:fldCharType="separate"/>
      </w:r>
      <w:r w:rsidR="0021109F">
        <w:t>11.3.7</w:t>
      </w:r>
      <w:r w:rsidR="00B63F97" w:rsidRPr="002060E1">
        <w:fldChar w:fldCharType="end"/>
      </w:r>
      <w:r w:rsidRPr="002060E1">
        <w:t xml:space="preserve"> </w:t>
      </w:r>
      <w:r w:rsidR="00017F09" w:rsidRPr="002060E1">
        <w:t xml:space="preserve">Smlouvy, </w:t>
      </w:r>
      <w:r w:rsidRPr="002060E1">
        <w:t>je Objednatel oprávněn požadovat úhradu smluvní pokuty ve</w:t>
      </w:r>
      <w:r w:rsidR="00017F09" w:rsidRPr="002060E1">
        <w:t> </w:t>
      </w:r>
      <w:r w:rsidRPr="002060E1">
        <w:t xml:space="preserve">výši </w:t>
      </w:r>
      <w:proofErr w:type="gramStart"/>
      <w:r w:rsidRPr="002060E1">
        <w:t>20.000,-</w:t>
      </w:r>
      <w:proofErr w:type="gramEnd"/>
      <w:r w:rsidRPr="002060E1">
        <w:t xml:space="preserve"> Kč za každý jednotlivý případ a náhradu škody </w:t>
      </w:r>
      <w:r w:rsidR="00390FB4">
        <w:t xml:space="preserve">či jiné újmy </w:t>
      </w:r>
      <w:r w:rsidRPr="002060E1">
        <w:t>v</w:t>
      </w:r>
      <w:r w:rsidR="00365CB4" w:rsidRPr="002060E1">
        <w:t> </w:t>
      </w:r>
      <w:r w:rsidRPr="002060E1">
        <w:t>plné výši.</w:t>
      </w:r>
    </w:p>
    <w:p w14:paraId="447A6185" w14:textId="08FE1286" w:rsidR="007E55FA" w:rsidRPr="002060E1" w:rsidRDefault="00894C2A" w:rsidP="00466D0F">
      <w:pPr>
        <w:pStyle w:val="RLTextlnkuslovan"/>
        <w:widowControl w:val="0"/>
        <w:numPr>
          <w:ilvl w:val="2"/>
          <w:numId w:val="1"/>
        </w:numPr>
        <w:spacing w:line="280" w:lineRule="atLeast"/>
      </w:pPr>
      <w:bookmarkStart w:id="133" w:name="_Ref370383738"/>
      <w:r w:rsidRPr="002060E1">
        <w:t xml:space="preserve">Pokud se bude jednat o </w:t>
      </w:r>
      <w:r w:rsidR="00380DFB" w:rsidRPr="002060E1">
        <w:t xml:space="preserve">standardní </w:t>
      </w:r>
      <w:r w:rsidR="002C3C07" w:rsidRPr="002060E1">
        <w:t xml:space="preserve">software </w:t>
      </w:r>
      <w:r w:rsidR="0081782A">
        <w:t>Dodavatel</w:t>
      </w:r>
      <w:r w:rsidR="002C3C07" w:rsidRPr="002060E1">
        <w:t>e nebo třetích stran</w:t>
      </w:r>
      <w:r w:rsidRPr="002060E1">
        <w:t xml:space="preserve"> dle </w:t>
      </w:r>
      <w:r w:rsidR="003E2108" w:rsidRPr="002060E1">
        <w:t xml:space="preserve">odst. </w:t>
      </w:r>
      <w:r w:rsidR="003E2108" w:rsidRPr="002060E1">
        <w:fldChar w:fldCharType="begin"/>
      </w:r>
      <w:r w:rsidR="003E2108" w:rsidRPr="002060E1">
        <w:instrText xml:space="preserve"> REF _Ref367583606 \r \h </w:instrText>
      </w:r>
      <w:r w:rsidR="00880DC2" w:rsidRPr="002060E1">
        <w:instrText xml:space="preserve"> \* MERGEFORMAT </w:instrText>
      </w:r>
      <w:r w:rsidR="003E2108" w:rsidRPr="002060E1">
        <w:fldChar w:fldCharType="separate"/>
      </w:r>
      <w:r w:rsidR="0021109F">
        <w:t>11.3.7</w:t>
      </w:r>
      <w:r w:rsidR="003E2108" w:rsidRPr="002060E1">
        <w:fldChar w:fldCharType="end"/>
      </w:r>
      <w:r w:rsidR="002C3C07" w:rsidRPr="002060E1">
        <w:t xml:space="preserve"> </w:t>
      </w:r>
      <w:r w:rsidR="00017F09" w:rsidRPr="002060E1">
        <w:t xml:space="preserve">této Smlouvy, </w:t>
      </w:r>
      <w:r w:rsidR="0045556D" w:rsidRPr="002060E1">
        <w:t xml:space="preserve">tak </w:t>
      </w:r>
      <w:r w:rsidRPr="002060E1">
        <w:t xml:space="preserve">na rozdíl od </w:t>
      </w:r>
      <w:r w:rsidR="00B63F97" w:rsidRPr="002060E1">
        <w:t>l</w:t>
      </w:r>
      <w:r w:rsidRPr="002060E1">
        <w:t xml:space="preserve">icence ke zbývajícím </w:t>
      </w:r>
      <w:r w:rsidR="00A17B64">
        <w:t>výstupům z </w:t>
      </w:r>
      <w:r w:rsidR="00F818D4">
        <w:t>Ná</w:t>
      </w:r>
      <w:r w:rsidR="00A17B64">
        <w:t xml:space="preserve">stroje </w:t>
      </w:r>
      <w:r w:rsidR="00AE4126">
        <w:t>XDR</w:t>
      </w:r>
      <w:r w:rsidR="00A17B64">
        <w:t xml:space="preserve"> </w:t>
      </w:r>
      <w:r w:rsidR="009018A9" w:rsidRPr="002060E1">
        <w:t xml:space="preserve">či </w:t>
      </w:r>
      <w:r w:rsidR="00B95FAC" w:rsidRPr="002060E1">
        <w:t>Doplňkových služeb</w:t>
      </w:r>
      <w:r w:rsidRPr="002060E1">
        <w:t xml:space="preserve"> </w:t>
      </w:r>
      <w:r w:rsidR="00731AB8" w:rsidRPr="002060E1">
        <w:t xml:space="preserve">udělované </w:t>
      </w:r>
      <w:r w:rsidR="00B63F97" w:rsidRPr="002060E1">
        <w:t xml:space="preserve">dle odst. </w:t>
      </w:r>
      <w:r w:rsidR="00B63F97" w:rsidRPr="002060E1">
        <w:fldChar w:fldCharType="begin"/>
      </w:r>
      <w:r w:rsidR="00B63F97" w:rsidRPr="002060E1">
        <w:instrText xml:space="preserve"> REF _Ref313634542 \r \h </w:instrText>
      </w:r>
      <w:r w:rsidR="00880DC2" w:rsidRPr="002060E1">
        <w:instrText xml:space="preserve"> \* MERGEFORMAT </w:instrText>
      </w:r>
      <w:r w:rsidR="00B63F97" w:rsidRPr="002060E1">
        <w:fldChar w:fldCharType="separate"/>
      </w:r>
      <w:r w:rsidR="0021109F">
        <w:t>11.3.1</w:t>
      </w:r>
      <w:r w:rsidR="00B63F97" w:rsidRPr="002060E1">
        <w:fldChar w:fldCharType="end"/>
      </w:r>
      <w:r w:rsidR="00B63F97" w:rsidRPr="002060E1">
        <w:t xml:space="preserve"> až </w:t>
      </w:r>
      <w:r w:rsidR="00B63F97" w:rsidRPr="002060E1">
        <w:fldChar w:fldCharType="begin"/>
      </w:r>
      <w:r w:rsidR="00B63F97" w:rsidRPr="002060E1">
        <w:instrText xml:space="preserve"> REF _Ref395774036 \r \h </w:instrText>
      </w:r>
      <w:r w:rsidR="00880DC2" w:rsidRPr="002060E1">
        <w:instrText xml:space="preserve"> \* MERGEFORMAT </w:instrText>
      </w:r>
      <w:r w:rsidR="00B63F97" w:rsidRPr="002060E1">
        <w:fldChar w:fldCharType="separate"/>
      </w:r>
      <w:r w:rsidR="0021109F">
        <w:t>11.3.6</w:t>
      </w:r>
      <w:r w:rsidR="00B63F97" w:rsidRPr="002060E1">
        <w:fldChar w:fldCharType="end"/>
      </w:r>
      <w:r w:rsidR="00B63F97" w:rsidRPr="002060E1">
        <w:t xml:space="preserve"> této Smlouvy </w:t>
      </w:r>
      <w:r w:rsidRPr="002060E1">
        <w:t xml:space="preserve">postačí, aby </w:t>
      </w:r>
      <w:r w:rsidR="00470471" w:rsidRPr="002060E1">
        <w:t xml:space="preserve">udělená </w:t>
      </w:r>
      <w:r w:rsidRPr="002060E1">
        <w:t>licence k</w:t>
      </w:r>
      <w:r w:rsidR="00365CB4" w:rsidRPr="002060E1">
        <w:t> </w:t>
      </w:r>
      <w:r w:rsidRPr="002060E1">
        <w:t>takovému softwar</w:t>
      </w:r>
      <w:r w:rsidR="009215C7" w:rsidRPr="002060E1">
        <w:t>e</w:t>
      </w:r>
      <w:r w:rsidRPr="002060E1">
        <w:t xml:space="preserve"> zahrnovala </w:t>
      </w:r>
      <w:r w:rsidR="0049497A" w:rsidRPr="002060E1">
        <w:t xml:space="preserve">nevýhradní </w:t>
      </w:r>
      <w:r w:rsidRPr="002060E1">
        <w:t>oprávnění užít jej jakýmkoli způsobem nejméně po</w:t>
      </w:r>
      <w:r w:rsidR="00017F09" w:rsidRPr="002060E1">
        <w:t> </w:t>
      </w:r>
      <w:r w:rsidRPr="002060E1">
        <w:t xml:space="preserve">dobu </w:t>
      </w:r>
      <w:r w:rsidR="00B91A0F" w:rsidRPr="002060E1">
        <w:t>trvání této Smlouvy</w:t>
      </w:r>
      <w:r w:rsidR="0016760A" w:rsidRPr="002060E1">
        <w:t xml:space="preserve"> a </w:t>
      </w:r>
      <w:r w:rsidR="00390FB4">
        <w:t>po dobu</w:t>
      </w:r>
      <w:r w:rsidR="0016760A" w:rsidRPr="002060E1">
        <w:t xml:space="preserve"> 1 kalendářního roku </w:t>
      </w:r>
      <w:r w:rsidR="00390FB4">
        <w:t xml:space="preserve">následujícího </w:t>
      </w:r>
      <w:r w:rsidR="0016760A" w:rsidRPr="002060E1">
        <w:t>po ro</w:t>
      </w:r>
      <w:r w:rsidR="00390FB4">
        <w:t>ce</w:t>
      </w:r>
      <w:r w:rsidR="0016760A" w:rsidRPr="002060E1">
        <w:t xml:space="preserve">, ve kterém </w:t>
      </w:r>
      <w:r w:rsidR="00390FB4">
        <w:t>byl ukončen smluvní vztah založený touto Smlouvou, a to</w:t>
      </w:r>
      <w:r w:rsidR="00B91A0F" w:rsidRPr="002060E1">
        <w:t xml:space="preserve"> </w:t>
      </w:r>
      <w:r w:rsidRPr="002060E1">
        <w:t>na území České republiky a</w:t>
      </w:r>
      <w:r w:rsidR="0049497A" w:rsidRPr="002060E1">
        <w:t> </w:t>
      </w:r>
      <w:r w:rsidR="002C3C07" w:rsidRPr="002060E1">
        <w:t>v</w:t>
      </w:r>
      <w:r w:rsidR="00365CB4" w:rsidRPr="002060E1">
        <w:t> </w:t>
      </w:r>
      <w:r w:rsidRPr="002060E1">
        <w:t xml:space="preserve">množstevním </w:t>
      </w:r>
      <w:r w:rsidR="002C3C07" w:rsidRPr="002060E1">
        <w:t>rozsahu</w:t>
      </w:r>
      <w:r w:rsidRPr="002060E1">
        <w:t>,</w:t>
      </w:r>
      <w:r w:rsidR="00884E05" w:rsidRPr="002060E1">
        <w:t xml:space="preserve"> který je nezbytný pro pokrytí potřeb Objednatele </w:t>
      </w:r>
      <w:r w:rsidR="00EC0D8C" w:rsidRPr="002060E1">
        <w:t xml:space="preserve">stanovených </w:t>
      </w:r>
      <w:r w:rsidR="00884E05" w:rsidRPr="002060E1">
        <w:t>t</w:t>
      </w:r>
      <w:r w:rsidR="00EC0D8C" w:rsidRPr="002060E1">
        <w:t>ou</w:t>
      </w:r>
      <w:r w:rsidR="00884E05" w:rsidRPr="002060E1">
        <w:t>to Smlouv</w:t>
      </w:r>
      <w:r w:rsidR="00EC0D8C" w:rsidRPr="002060E1">
        <w:t>ou</w:t>
      </w:r>
      <w:r w:rsidR="00884E05" w:rsidRPr="002060E1">
        <w:t>, a to včetně práva Objednatele do</w:t>
      </w:r>
      <w:r w:rsidR="00017F09" w:rsidRPr="002060E1">
        <w:t> </w:t>
      </w:r>
      <w:r w:rsidR="00380DFB" w:rsidRPr="002060E1">
        <w:t xml:space="preserve">standardního </w:t>
      </w:r>
      <w:r w:rsidR="00884E05" w:rsidRPr="002060E1">
        <w:t xml:space="preserve">software zasahovat, pokud tak stanoví příslušné ustanovení odst. </w:t>
      </w:r>
      <w:r w:rsidR="00351C5E" w:rsidRPr="002060E1">
        <w:fldChar w:fldCharType="begin"/>
      </w:r>
      <w:r w:rsidR="00351C5E" w:rsidRPr="002060E1">
        <w:instrText xml:space="preserve"> REF _Ref367583606 \r \h </w:instrText>
      </w:r>
      <w:r w:rsidR="00880DC2" w:rsidRPr="002060E1">
        <w:instrText xml:space="preserve"> \* MERGEFORMAT </w:instrText>
      </w:r>
      <w:r w:rsidR="00351C5E" w:rsidRPr="002060E1">
        <w:fldChar w:fldCharType="separate"/>
      </w:r>
      <w:r w:rsidR="0021109F">
        <w:t>11.3.7</w:t>
      </w:r>
      <w:r w:rsidR="00351C5E" w:rsidRPr="002060E1">
        <w:fldChar w:fldCharType="end"/>
      </w:r>
      <w:bookmarkEnd w:id="133"/>
      <w:r w:rsidR="00E200A2" w:rsidRPr="002060E1">
        <w:t xml:space="preserve"> </w:t>
      </w:r>
      <w:r w:rsidR="00017F09" w:rsidRPr="002060E1">
        <w:t xml:space="preserve">této </w:t>
      </w:r>
      <w:r w:rsidR="00E200A2" w:rsidRPr="002060E1">
        <w:t>Smlouvy.</w:t>
      </w:r>
      <w:r w:rsidR="00B91A0F" w:rsidRPr="002060E1">
        <w:t xml:space="preserve"> </w:t>
      </w:r>
      <w:r w:rsidR="007E55FA" w:rsidRPr="002060E1">
        <w:t>V</w:t>
      </w:r>
      <w:r w:rsidR="00365CB4" w:rsidRPr="002060E1">
        <w:t> </w:t>
      </w:r>
      <w:r w:rsidR="007E55FA" w:rsidRPr="002060E1">
        <w:t xml:space="preserve">případě </w:t>
      </w:r>
      <w:r w:rsidR="00390FB4">
        <w:t xml:space="preserve">ukončení smluvního vztahu založeného touto Smlouvou formou </w:t>
      </w:r>
      <w:r w:rsidR="007E55FA" w:rsidRPr="002060E1">
        <w:t xml:space="preserve">výpovědi či odstoupení se </w:t>
      </w:r>
      <w:r w:rsidR="0081782A">
        <w:t>Dodavatel</w:t>
      </w:r>
      <w:r w:rsidR="007E55FA" w:rsidRPr="002060E1">
        <w:t xml:space="preserve"> </w:t>
      </w:r>
      <w:r w:rsidR="00620DCC" w:rsidRPr="002060E1">
        <w:t xml:space="preserve">zavazuje </w:t>
      </w:r>
      <w:r w:rsidR="007E55FA" w:rsidRPr="002060E1">
        <w:t>nabídnout Objednateli práv</w:t>
      </w:r>
      <w:r w:rsidR="00C471C5" w:rsidRPr="002060E1">
        <w:t>o</w:t>
      </w:r>
      <w:r w:rsidR="007E55FA" w:rsidRPr="002060E1">
        <w:t xml:space="preserve"> užívat takovýto standardní </w:t>
      </w:r>
      <w:r w:rsidR="00B12124" w:rsidRPr="002060E1">
        <w:t>software</w:t>
      </w:r>
      <w:r w:rsidR="007E55FA" w:rsidRPr="002060E1">
        <w:t xml:space="preserve"> v</w:t>
      </w:r>
      <w:r w:rsidR="00365CB4" w:rsidRPr="002060E1">
        <w:t> </w:t>
      </w:r>
      <w:r w:rsidR="007E55FA" w:rsidRPr="002060E1">
        <w:t>rozsahu, v</w:t>
      </w:r>
      <w:r w:rsidR="00365CB4" w:rsidRPr="002060E1">
        <w:t> </w:t>
      </w:r>
      <w:r w:rsidR="007E55FA" w:rsidRPr="002060E1">
        <w:t xml:space="preserve">jakém je to nezbytné pro poskytování </w:t>
      </w:r>
      <w:r w:rsidR="00A17B64">
        <w:t xml:space="preserve">Nástroje </w:t>
      </w:r>
      <w:r w:rsidR="00AE4126">
        <w:t>XDR</w:t>
      </w:r>
      <w:r w:rsidR="00A17B64">
        <w:t xml:space="preserve">, </w:t>
      </w:r>
      <w:r w:rsidR="00B8520D">
        <w:t>Technické podpory</w:t>
      </w:r>
      <w:r w:rsidR="00A17B64">
        <w:t xml:space="preserve"> </w:t>
      </w:r>
      <w:r w:rsidR="00D277F9" w:rsidRPr="002060E1">
        <w:t>a</w:t>
      </w:r>
      <w:r w:rsidR="00A17B64">
        <w:t> </w:t>
      </w:r>
      <w:r w:rsidR="0021644D" w:rsidRPr="002060E1">
        <w:t xml:space="preserve">Doplňkových služeb </w:t>
      </w:r>
      <w:r w:rsidR="007E55FA" w:rsidRPr="002060E1">
        <w:t xml:space="preserve">dle této Smlouvy. Tím není dotčeno právo </w:t>
      </w:r>
      <w:r w:rsidR="00C471C5" w:rsidRPr="002060E1">
        <w:t xml:space="preserve">Objednatele </w:t>
      </w:r>
      <w:r w:rsidR="007E55FA" w:rsidRPr="002060E1">
        <w:t>pořídit standardní software i od třetí osoby bez ohledu na</w:t>
      </w:r>
      <w:r w:rsidR="00017F09" w:rsidRPr="002060E1">
        <w:t> </w:t>
      </w:r>
      <w:r w:rsidR="007E55FA" w:rsidRPr="002060E1">
        <w:t xml:space="preserve">licence pořízené dříve </w:t>
      </w:r>
      <w:r w:rsidR="0081782A">
        <w:t>Dodavatel</w:t>
      </w:r>
      <w:r w:rsidR="007E55FA" w:rsidRPr="002060E1">
        <w:t>em.</w:t>
      </w:r>
      <w:r w:rsidR="00C471C5" w:rsidRPr="002060E1">
        <w:t xml:space="preserve"> V</w:t>
      </w:r>
      <w:r w:rsidR="00365CB4" w:rsidRPr="002060E1">
        <w:t> </w:t>
      </w:r>
      <w:r w:rsidR="00C471C5" w:rsidRPr="002060E1">
        <w:t xml:space="preserve">případě využití tohoto přednostního práva se </w:t>
      </w:r>
      <w:r w:rsidR="0081782A">
        <w:t>Dodavatel</w:t>
      </w:r>
      <w:r w:rsidR="00C471C5" w:rsidRPr="002060E1">
        <w:t xml:space="preserve"> zavazuje, že právo užívat standardní </w:t>
      </w:r>
      <w:r w:rsidR="00B12124" w:rsidRPr="002060E1">
        <w:t>software</w:t>
      </w:r>
      <w:r w:rsidR="00C471C5" w:rsidRPr="002060E1">
        <w:t xml:space="preserve"> dle tohoto odstavce Smlouvy nabídne Objednateli za běžných tržních podmínek</w:t>
      </w:r>
      <w:r w:rsidR="000C3AF6" w:rsidRPr="002060E1">
        <w:t xml:space="preserve"> a bude vycházet z</w:t>
      </w:r>
      <w:r w:rsidR="00365CB4" w:rsidRPr="002060E1">
        <w:t> </w:t>
      </w:r>
      <w:r w:rsidR="000C3AF6" w:rsidRPr="002060E1">
        <w:t>účetní hodnoty licencí, které pořídil</w:t>
      </w:r>
      <w:r w:rsidR="00C471C5" w:rsidRPr="002060E1">
        <w:t>.</w:t>
      </w:r>
    </w:p>
    <w:p w14:paraId="6ED75621" w14:textId="4A1163D9" w:rsidR="0049497A" w:rsidRPr="002060E1" w:rsidRDefault="00B66CD7" w:rsidP="00466D0F">
      <w:pPr>
        <w:pStyle w:val="RLTextlnkuslovan"/>
        <w:widowControl w:val="0"/>
        <w:numPr>
          <w:ilvl w:val="2"/>
          <w:numId w:val="1"/>
        </w:numPr>
        <w:spacing w:line="280" w:lineRule="atLeast"/>
      </w:pPr>
      <w:bookmarkStart w:id="134" w:name="_Ref368991561"/>
      <w:r w:rsidRPr="002060E1">
        <w:t xml:space="preserve">Nelze-li to </w:t>
      </w:r>
      <w:r w:rsidR="00390FB4">
        <w:t>po</w:t>
      </w:r>
      <w:r w:rsidRPr="002060E1">
        <w:t xml:space="preserve"> </w:t>
      </w:r>
      <w:r w:rsidR="0081782A">
        <w:t>Dodavatel</w:t>
      </w:r>
      <w:r w:rsidRPr="002060E1">
        <w:t>i spravedlivě požadovat</w:t>
      </w:r>
      <w:r w:rsidR="003E2108" w:rsidRPr="002060E1">
        <w:t xml:space="preserve"> a není-li to v</w:t>
      </w:r>
      <w:r w:rsidR="00365CB4" w:rsidRPr="002060E1">
        <w:t> </w:t>
      </w:r>
      <w:r w:rsidR="003E2108" w:rsidRPr="002060E1">
        <w:t>rozporu s</w:t>
      </w:r>
      <w:r w:rsidR="00365CB4" w:rsidRPr="002060E1">
        <w:t> </w:t>
      </w:r>
      <w:r w:rsidR="003E2108" w:rsidRPr="002060E1">
        <w:t xml:space="preserve">ustanoveními odst. </w:t>
      </w:r>
      <w:r w:rsidR="003E2108" w:rsidRPr="002060E1">
        <w:fldChar w:fldCharType="begin"/>
      </w:r>
      <w:r w:rsidR="003E2108" w:rsidRPr="002060E1">
        <w:instrText xml:space="preserve"> REF _Ref367583606 \r \h </w:instrText>
      </w:r>
      <w:r w:rsidR="00880DC2" w:rsidRPr="002060E1">
        <w:instrText xml:space="preserve"> \* MERGEFORMAT </w:instrText>
      </w:r>
      <w:r w:rsidR="003E2108" w:rsidRPr="002060E1">
        <w:fldChar w:fldCharType="separate"/>
      </w:r>
      <w:r w:rsidR="0021109F">
        <w:t>11.3.7</w:t>
      </w:r>
      <w:r w:rsidR="003E2108" w:rsidRPr="002060E1">
        <w:fldChar w:fldCharType="end"/>
      </w:r>
      <w:r w:rsidR="00017F09" w:rsidRPr="002060E1">
        <w:t xml:space="preserve"> této Smlouvy,</w:t>
      </w:r>
      <w:r w:rsidR="002C3C07" w:rsidRPr="002060E1">
        <w:t xml:space="preserve"> </w:t>
      </w:r>
      <w:r w:rsidR="00390FB4">
        <w:t xml:space="preserve">není Dodavatel povinen předat </w:t>
      </w:r>
      <w:r w:rsidR="002C3C07" w:rsidRPr="002060E1">
        <w:t>Objednateli k</w:t>
      </w:r>
      <w:r w:rsidR="00365CB4" w:rsidRPr="002060E1">
        <w:t> </w:t>
      </w:r>
      <w:r w:rsidR="00380DFB" w:rsidRPr="002060E1">
        <w:t xml:space="preserve">standardnímu </w:t>
      </w:r>
      <w:r w:rsidR="002C3C07" w:rsidRPr="002060E1">
        <w:t>softwar</w:t>
      </w:r>
      <w:r w:rsidR="001B5EC1" w:rsidRPr="002060E1">
        <w:t>u</w:t>
      </w:r>
      <w:r w:rsidR="002C3C07" w:rsidRPr="002060E1">
        <w:t xml:space="preserve"> zdrojové kódy</w:t>
      </w:r>
      <w:r w:rsidR="0049497A" w:rsidRPr="002060E1">
        <w:t xml:space="preserve"> a</w:t>
      </w:r>
      <w:r w:rsidR="00390FB4">
        <w:t>ni není povinen</w:t>
      </w:r>
      <w:r w:rsidR="0049497A" w:rsidRPr="002060E1">
        <w:t xml:space="preserve"> poskytn</w:t>
      </w:r>
      <w:r w:rsidR="00390FB4">
        <w:t>out</w:t>
      </w:r>
      <w:r w:rsidR="0049497A" w:rsidRPr="002060E1">
        <w:t xml:space="preserve"> </w:t>
      </w:r>
      <w:r w:rsidR="00017F09" w:rsidRPr="002060E1">
        <w:t>O</w:t>
      </w:r>
      <w:r w:rsidR="0049497A" w:rsidRPr="002060E1">
        <w:t>bjednatel</w:t>
      </w:r>
      <w:r w:rsidR="00390FB4">
        <w:t>i</w:t>
      </w:r>
      <w:r w:rsidR="0049497A" w:rsidRPr="002060E1">
        <w:t xml:space="preserve"> </w:t>
      </w:r>
      <w:r w:rsidR="00390FB4" w:rsidRPr="002060E1">
        <w:t xml:space="preserve">právo </w:t>
      </w:r>
      <w:r w:rsidR="0049497A" w:rsidRPr="002060E1">
        <w:t xml:space="preserve">do </w:t>
      </w:r>
      <w:r w:rsidR="00380DFB" w:rsidRPr="002060E1">
        <w:t>standardní</w:t>
      </w:r>
      <w:r w:rsidR="0049497A" w:rsidRPr="002060E1">
        <w:t>ho softwar</w:t>
      </w:r>
      <w:r w:rsidR="001B5EC1" w:rsidRPr="002060E1">
        <w:t>u</w:t>
      </w:r>
      <w:r w:rsidR="0049497A" w:rsidRPr="002060E1">
        <w:t xml:space="preserve"> zasahovat</w:t>
      </w:r>
      <w:r w:rsidR="002C3C07" w:rsidRPr="002060E1">
        <w:t xml:space="preserve">, vždy </w:t>
      </w:r>
      <w:r w:rsidR="00ED30BA">
        <w:t xml:space="preserve">se však Dodavatel zavazuje předat Objednateli </w:t>
      </w:r>
      <w:r w:rsidR="002C3C07" w:rsidRPr="002060E1">
        <w:t xml:space="preserve">kompletní </w:t>
      </w:r>
      <w:r w:rsidR="00E30F1C" w:rsidRPr="002060E1">
        <w:t>Dokumentac</w:t>
      </w:r>
      <w:r w:rsidR="00ED30BA">
        <w:t>i</w:t>
      </w:r>
      <w:r w:rsidR="002C3C07" w:rsidRPr="002060E1">
        <w:t>.</w:t>
      </w:r>
      <w:bookmarkEnd w:id="134"/>
      <w:r w:rsidR="002C3C07" w:rsidRPr="002060E1">
        <w:t xml:space="preserve"> </w:t>
      </w:r>
    </w:p>
    <w:p w14:paraId="40AEE573" w14:textId="2B7D9DC9" w:rsidR="0049497A" w:rsidRPr="002060E1" w:rsidRDefault="0081782A" w:rsidP="00466D0F">
      <w:pPr>
        <w:pStyle w:val="RLTextlnkuslovan"/>
        <w:widowControl w:val="0"/>
        <w:numPr>
          <w:ilvl w:val="2"/>
          <w:numId w:val="1"/>
        </w:numPr>
        <w:spacing w:line="280" w:lineRule="atLeast"/>
      </w:pPr>
      <w:bookmarkStart w:id="135" w:name="_Ref368991563"/>
      <w:r>
        <w:t>Dodavatel</w:t>
      </w:r>
      <w:r w:rsidR="0049497A" w:rsidRPr="002060E1">
        <w:t xml:space="preserve"> </w:t>
      </w:r>
      <w:r w:rsidR="00ED30BA">
        <w:t>se zavazuje</w:t>
      </w:r>
      <w:r w:rsidR="0049497A" w:rsidRPr="002060E1">
        <w:t xml:space="preserve"> ve svých řešeních pro Objednatele omezit využití takového </w:t>
      </w:r>
      <w:r w:rsidR="00380DFB" w:rsidRPr="002060E1">
        <w:t>standardní</w:t>
      </w:r>
      <w:r w:rsidR="0049497A" w:rsidRPr="002060E1">
        <w:t>ho softwar</w:t>
      </w:r>
      <w:r w:rsidR="001B5EC1" w:rsidRPr="002060E1">
        <w:t>u</w:t>
      </w:r>
      <w:r w:rsidR="0049497A" w:rsidRPr="002060E1">
        <w:t xml:space="preserve">, který je co do licence omezen ve smyslu </w:t>
      </w:r>
      <w:r w:rsidR="001113FC" w:rsidRPr="002060E1">
        <w:t xml:space="preserve">odst. </w:t>
      </w:r>
      <w:r w:rsidR="00351C5E" w:rsidRPr="002060E1">
        <w:fldChar w:fldCharType="begin"/>
      </w:r>
      <w:r w:rsidR="00351C5E" w:rsidRPr="002060E1">
        <w:instrText xml:space="preserve"> REF _Ref370383738 \r \h </w:instrText>
      </w:r>
      <w:r w:rsidR="00880DC2" w:rsidRPr="002060E1">
        <w:instrText xml:space="preserve"> \* MERGEFORMAT </w:instrText>
      </w:r>
      <w:r w:rsidR="00351C5E" w:rsidRPr="002060E1">
        <w:fldChar w:fldCharType="separate"/>
      </w:r>
      <w:r w:rsidR="0021109F">
        <w:t>11.3.8</w:t>
      </w:r>
      <w:r w:rsidR="00351C5E" w:rsidRPr="002060E1">
        <w:fldChar w:fldCharType="end"/>
      </w:r>
      <w:r w:rsidR="001113FC" w:rsidRPr="002060E1">
        <w:t xml:space="preserve"> nebo odst. </w:t>
      </w:r>
      <w:r w:rsidR="00351C5E" w:rsidRPr="002060E1">
        <w:fldChar w:fldCharType="begin"/>
      </w:r>
      <w:r w:rsidR="00351C5E" w:rsidRPr="002060E1">
        <w:instrText xml:space="preserve"> REF _Ref368991561 \r \h </w:instrText>
      </w:r>
      <w:r w:rsidR="00880DC2" w:rsidRPr="002060E1">
        <w:instrText xml:space="preserve"> \* MERGEFORMAT </w:instrText>
      </w:r>
      <w:r w:rsidR="00351C5E" w:rsidRPr="002060E1">
        <w:fldChar w:fldCharType="separate"/>
      </w:r>
      <w:r w:rsidR="0021109F">
        <w:t>11.3.9</w:t>
      </w:r>
      <w:r w:rsidR="00351C5E" w:rsidRPr="002060E1">
        <w:fldChar w:fldCharType="end"/>
      </w:r>
      <w:r w:rsidR="00017F09" w:rsidRPr="002060E1">
        <w:t xml:space="preserve"> této Smlouvy</w:t>
      </w:r>
      <w:r w:rsidR="0049497A" w:rsidRPr="002060E1">
        <w:t>.</w:t>
      </w:r>
      <w:bookmarkEnd w:id="135"/>
    </w:p>
    <w:p w14:paraId="3D96BB1A" w14:textId="5D90E435" w:rsidR="002C3C07" w:rsidRPr="002060E1" w:rsidRDefault="0081782A" w:rsidP="00466D0F">
      <w:pPr>
        <w:pStyle w:val="RLTextlnkuslovan"/>
        <w:widowControl w:val="0"/>
        <w:numPr>
          <w:ilvl w:val="2"/>
          <w:numId w:val="1"/>
        </w:numPr>
        <w:spacing w:line="280" w:lineRule="atLeast"/>
      </w:pPr>
      <w:r>
        <w:t>Dodavatel</w:t>
      </w:r>
      <w:r w:rsidR="002C3C07" w:rsidRPr="002060E1">
        <w:t xml:space="preserve"> se zavazuje samostatně zdokumentovat veškeré využití </w:t>
      </w:r>
      <w:r w:rsidR="00380DFB" w:rsidRPr="002060E1">
        <w:t>standardní</w:t>
      </w:r>
      <w:r w:rsidR="002C3C07" w:rsidRPr="002060E1">
        <w:t>ho softwar</w:t>
      </w:r>
      <w:r w:rsidR="0043618A" w:rsidRPr="002060E1">
        <w:t>e</w:t>
      </w:r>
      <w:r w:rsidR="002C3C07" w:rsidRPr="002060E1">
        <w:t xml:space="preserve"> v</w:t>
      </w:r>
      <w:r w:rsidR="00365CB4" w:rsidRPr="002060E1">
        <w:t> </w:t>
      </w:r>
      <w:r w:rsidR="002C3C07" w:rsidRPr="002060E1">
        <w:t xml:space="preserve">rámci </w:t>
      </w:r>
      <w:r w:rsidR="00ED30BA">
        <w:t>poskytování Předmětu</w:t>
      </w:r>
      <w:r w:rsidR="00ED30BA" w:rsidRPr="002060E1">
        <w:t xml:space="preserve"> </w:t>
      </w:r>
      <w:r w:rsidR="0014769A" w:rsidRPr="002060E1">
        <w:t xml:space="preserve">plnění </w:t>
      </w:r>
      <w:r w:rsidR="002C3C07" w:rsidRPr="002060E1">
        <w:t xml:space="preserve">a předložit Objednateli </w:t>
      </w:r>
      <w:r w:rsidR="00ED30BA">
        <w:t xml:space="preserve">písemný </w:t>
      </w:r>
      <w:r w:rsidR="002C3C07" w:rsidRPr="002060E1">
        <w:t xml:space="preserve">ucelený přehled využitého </w:t>
      </w:r>
      <w:r w:rsidR="00FE77B6" w:rsidRPr="002060E1">
        <w:t>standardní</w:t>
      </w:r>
      <w:r w:rsidR="002C3C07" w:rsidRPr="002060E1">
        <w:t>ho softwar</w:t>
      </w:r>
      <w:r w:rsidR="0043618A" w:rsidRPr="002060E1">
        <w:t>e</w:t>
      </w:r>
      <w:r w:rsidR="002C3C07" w:rsidRPr="002060E1">
        <w:t>, jeho licenčních podmínek a alternativních dodavatelů.</w:t>
      </w:r>
    </w:p>
    <w:p w14:paraId="16A94F25" w14:textId="276D0BB3" w:rsidR="001113FC" w:rsidRPr="002060E1" w:rsidRDefault="001113FC" w:rsidP="00466D0F">
      <w:pPr>
        <w:pStyle w:val="RLTextlnkuslovan"/>
        <w:widowControl w:val="0"/>
        <w:numPr>
          <w:ilvl w:val="2"/>
          <w:numId w:val="1"/>
        </w:numPr>
        <w:spacing w:line="280" w:lineRule="atLeast"/>
      </w:pPr>
      <w:r w:rsidRPr="002060E1">
        <w:t>Jestliže jsou s</w:t>
      </w:r>
      <w:r w:rsidR="00365CB4" w:rsidRPr="002060E1">
        <w:t> </w:t>
      </w:r>
      <w:r w:rsidRPr="002060E1">
        <w:t xml:space="preserve">užitím </w:t>
      </w:r>
      <w:r w:rsidR="00FE77B6" w:rsidRPr="002060E1">
        <w:t>standardní</w:t>
      </w:r>
      <w:r w:rsidRPr="002060E1">
        <w:t>ho softwar</w:t>
      </w:r>
      <w:r w:rsidR="0043618A" w:rsidRPr="002060E1">
        <w:t>e</w:t>
      </w:r>
      <w:r w:rsidRPr="002060E1">
        <w:t xml:space="preserve">, </w:t>
      </w:r>
      <w:r w:rsidR="00F50A0B" w:rsidRPr="002060E1">
        <w:t xml:space="preserve">služeb </w:t>
      </w:r>
      <w:r w:rsidRPr="002060E1">
        <w:t>podpory k</w:t>
      </w:r>
      <w:r w:rsidR="00365CB4" w:rsidRPr="002060E1">
        <w:t> </w:t>
      </w:r>
      <w:r w:rsidRPr="002060E1">
        <w:t xml:space="preserve">němu, či jiných souvisejících plnění spojeny jednorázové či pravidelné poplatky, </w:t>
      </w:r>
      <w:r w:rsidR="0081782A">
        <w:t>Dodavatel</w:t>
      </w:r>
      <w:r w:rsidRPr="002060E1">
        <w:t xml:space="preserve"> </w:t>
      </w:r>
      <w:r w:rsidR="00ED30BA">
        <w:t>se zavazuje</w:t>
      </w:r>
      <w:r w:rsidRPr="002060E1">
        <w:t xml:space="preserve"> v</w:t>
      </w:r>
      <w:r w:rsidR="00365CB4" w:rsidRPr="002060E1">
        <w:t> </w:t>
      </w:r>
      <w:r w:rsidRPr="002060E1">
        <w:t xml:space="preserve">rámci ceny </w:t>
      </w:r>
      <w:r w:rsidR="008A73B2" w:rsidRPr="002060E1">
        <w:t xml:space="preserve">plnění dle této Smlouvy </w:t>
      </w:r>
      <w:r w:rsidRPr="002060E1">
        <w:t xml:space="preserve">řádně uhradit všechny tyto poplatky </w:t>
      </w:r>
      <w:r w:rsidR="00ED30BA">
        <w:t>po</w:t>
      </w:r>
      <w:r w:rsidRPr="002060E1">
        <w:t xml:space="preserve"> celou dobu trvání </w:t>
      </w:r>
      <w:r w:rsidR="00351C5E" w:rsidRPr="002060E1">
        <w:t>S</w:t>
      </w:r>
      <w:r w:rsidRPr="002060E1">
        <w:t xml:space="preserve">mlouvy </w:t>
      </w:r>
      <w:r w:rsidR="00351C5E" w:rsidRPr="002060E1">
        <w:t xml:space="preserve">a </w:t>
      </w:r>
      <w:r w:rsidR="00ED30BA">
        <w:t xml:space="preserve">po dobu </w:t>
      </w:r>
      <w:r w:rsidR="00351C5E" w:rsidRPr="002060E1">
        <w:t>období po 1 kalendářního roku</w:t>
      </w:r>
      <w:r w:rsidR="00ED30BA">
        <w:t xml:space="preserve"> následujícího</w:t>
      </w:r>
      <w:r w:rsidR="00351C5E" w:rsidRPr="002060E1">
        <w:t xml:space="preserve"> po ro</w:t>
      </w:r>
      <w:r w:rsidR="00ED30BA">
        <w:t>ce</w:t>
      </w:r>
      <w:r w:rsidR="00351C5E" w:rsidRPr="002060E1">
        <w:t xml:space="preserve">, ve kterém </w:t>
      </w:r>
      <w:r w:rsidR="00ED30BA" w:rsidRPr="00ED30BA">
        <w:t>byl ukončen smluvní vztah založený touto Smlouvou</w:t>
      </w:r>
      <w:r w:rsidRPr="002060E1">
        <w:t>.</w:t>
      </w:r>
    </w:p>
    <w:p w14:paraId="3D96BB1C" w14:textId="5AAC88E0" w:rsidR="002C3C07" w:rsidRPr="002060E1" w:rsidRDefault="002C3C07" w:rsidP="00466D0F">
      <w:pPr>
        <w:pStyle w:val="RLTextlnkuslovan"/>
        <w:widowControl w:val="0"/>
        <w:spacing w:line="280" w:lineRule="atLeast"/>
        <w:rPr>
          <w:szCs w:val="22"/>
        </w:rPr>
      </w:pPr>
      <w:r w:rsidRPr="002060E1">
        <w:rPr>
          <w:szCs w:val="22"/>
        </w:rPr>
        <w:t>Práva získaná v</w:t>
      </w:r>
      <w:r w:rsidR="00ED30BA">
        <w:rPr>
          <w:szCs w:val="22"/>
        </w:rPr>
        <w:t> </w:t>
      </w:r>
      <w:r w:rsidRPr="002060E1">
        <w:rPr>
          <w:szCs w:val="22"/>
        </w:rPr>
        <w:t>rámci</w:t>
      </w:r>
      <w:r w:rsidR="00ED30BA">
        <w:rPr>
          <w:szCs w:val="22"/>
        </w:rPr>
        <w:t xml:space="preserve"> poskytování Předmětu</w:t>
      </w:r>
      <w:r w:rsidRPr="002060E1">
        <w:rPr>
          <w:szCs w:val="22"/>
        </w:rPr>
        <w:t xml:space="preserve"> plnění přechází i na případného právního nástupce Objednatele. </w:t>
      </w:r>
      <w:r w:rsidR="00ED30BA">
        <w:rPr>
          <w:szCs w:val="22"/>
        </w:rPr>
        <w:t>Smluvní strany dohodly, že p</w:t>
      </w:r>
      <w:r w:rsidRPr="002060E1">
        <w:rPr>
          <w:szCs w:val="22"/>
        </w:rPr>
        <w:t>řípadná změna v</w:t>
      </w:r>
      <w:r w:rsidR="00365CB4" w:rsidRPr="002060E1">
        <w:rPr>
          <w:szCs w:val="22"/>
        </w:rPr>
        <w:t> </w:t>
      </w:r>
      <w:r w:rsidRPr="002060E1">
        <w:rPr>
          <w:szCs w:val="22"/>
        </w:rPr>
        <w:t xml:space="preserve">osobě </w:t>
      </w:r>
      <w:r w:rsidR="0081782A">
        <w:rPr>
          <w:szCs w:val="22"/>
        </w:rPr>
        <w:t>Dodavatel</w:t>
      </w:r>
      <w:r w:rsidRPr="002060E1">
        <w:rPr>
          <w:szCs w:val="22"/>
        </w:rPr>
        <w:t>e (např. právní nástupnictví) nebude mít vliv na oprávnění udělená v</w:t>
      </w:r>
      <w:r w:rsidR="00365CB4" w:rsidRPr="002060E1">
        <w:rPr>
          <w:szCs w:val="22"/>
        </w:rPr>
        <w:t> </w:t>
      </w:r>
      <w:r w:rsidRPr="002060E1">
        <w:rPr>
          <w:szCs w:val="22"/>
        </w:rPr>
        <w:t xml:space="preserve">rámci této Smlouvy </w:t>
      </w:r>
      <w:r w:rsidR="0081782A">
        <w:rPr>
          <w:szCs w:val="22"/>
        </w:rPr>
        <w:t>Dodavatel</w:t>
      </w:r>
      <w:r w:rsidRPr="002060E1">
        <w:rPr>
          <w:szCs w:val="22"/>
        </w:rPr>
        <w:t>em Objednateli.</w:t>
      </w:r>
    </w:p>
    <w:p w14:paraId="3D96BB1D" w14:textId="280BD0D1" w:rsidR="002C3C07" w:rsidRPr="002060E1" w:rsidRDefault="002C3C07" w:rsidP="00466D0F">
      <w:pPr>
        <w:pStyle w:val="RLTextlnkuslovan"/>
        <w:widowControl w:val="0"/>
        <w:spacing w:line="280" w:lineRule="atLeast"/>
        <w:rPr>
          <w:szCs w:val="22"/>
        </w:rPr>
      </w:pPr>
      <w:r w:rsidRPr="002060E1">
        <w:rPr>
          <w:szCs w:val="22"/>
        </w:rPr>
        <w:lastRenderedPageBreak/>
        <w:t xml:space="preserve">Odměna za poskytnutí, zprostředkování nebo postoupení </w:t>
      </w:r>
      <w:r w:rsidR="0079421D" w:rsidRPr="002060E1">
        <w:rPr>
          <w:szCs w:val="22"/>
        </w:rPr>
        <w:t>l</w:t>
      </w:r>
      <w:r w:rsidRPr="002060E1">
        <w:rPr>
          <w:szCs w:val="22"/>
        </w:rPr>
        <w:t xml:space="preserve">icence </w:t>
      </w:r>
      <w:r w:rsidR="00DA0D11" w:rsidRPr="002060E1">
        <w:rPr>
          <w:szCs w:val="22"/>
        </w:rPr>
        <w:t>(</w:t>
      </w:r>
      <w:r w:rsidR="009347E0" w:rsidRPr="002060E1">
        <w:rPr>
          <w:szCs w:val="22"/>
        </w:rPr>
        <w:t>či podlicence</w:t>
      </w:r>
      <w:r w:rsidR="00DA0D11" w:rsidRPr="002060E1">
        <w:rPr>
          <w:szCs w:val="22"/>
        </w:rPr>
        <w:t>)</w:t>
      </w:r>
      <w:r w:rsidR="009347E0" w:rsidRPr="002060E1">
        <w:rPr>
          <w:szCs w:val="22"/>
        </w:rPr>
        <w:t xml:space="preserve"> </w:t>
      </w:r>
      <w:r w:rsidRPr="002060E1">
        <w:rPr>
          <w:szCs w:val="22"/>
        </w:rPr>
        <w:t>k</w:t>
      </w:r>
      <w:r w:rsidR="00365CB4" w:rsidRPr="002060E1">
        <w:rPr>
          <w:szCs w:val="22"/>
        </w:rPr>
        <w:t> </w:t>
      </w:r>
      <w:r w:rsidR="0049497A" w:rsidRPr="002060E1">
        <w:rPr>
          <w:szCs w:val="22"/>
        </w:rPr>
        <w:t xml:space="preserve">autorským dílům </w:t>
      </w:r>
      <w:r w:rsidR="00ED30BA">
        <w:rPr>
          <w:szCs w:val="22"/>
        </w:rPr>
        <w:t xml:space="preserve">dle tohoto čl. 11 Smlouvy </w:t>
      </w:r>
      <w:r w:rsidRPr="002060E1">
        <w:rPr>
          <w:szCs w:val="22"/>
        </w:rPr>
        <w:t>je zahrnuta v</w:t>
      </w:r>
      <w:r w:rsidR="00365CB4" w:rsidRPr="002060E1">
        <w:rPr>
          <w:szCs w:val="22"/>
        </w:rPr>
        <w:t> </w:t>
      </w:r>
      <w:r w:rsidRPr="002060E1">
        <w:rPr>
          <w:szCs w:val="22"/>
        </w:rPr>
        <w:t xml:space="preserve">ceně </w:t>
      </w:r>
      <w:r w:rsidR="008A73B2" w:rsidRPr="002060E1">
        <w:rPr>
          <w:szCs w:val="22"/>
        </w:rPr>
        <w:t>plnění</w:t>
      </w:r>
      <w:r w:rsidR="008E1505" w:rsidRPr="002060E1">
        <w:rPr>
          <w:szCs w:val="22"/>
        </w:rPr>
        <w:t xml:space="preserve"> </w:t>
      </w:r>
      <w:r w:rsidR="00CB45AF" w:rsidRPr="002060E1">
        <w:t>dle této Smlouvy</w:t>
      </w:r>
      <w:r w:rsidRPr="002060E1">
        <w:rPr>
          <w:szCs w:val="22"/>
        </w:rPr>
        <w:t>.</w:t>
      </w:r>
      <w:r w:rsidR="00141298" w:rsidRPr="002060E1">
        <w:rPr>
          <w:szCs w:val="22"/>
        </w:rPr>
        <w:t xml:space="preserve"> </w:t>
      </w:r>
      <w:r w:rsidR="0081782A">
        <w:rPr>
          <w:rFonts w:cs="Arial"/>
          <w:lang w:eastAsia="en-US" w:bidi="en-US"/>
        </w:rPr>
        <w:t>Dodavatel</w:t>
      </w:r>
      <w:r w:rsidR="00141298" w:rsidRPr="002060E1">
        <w:rPr>
          <w:rFonts w:cs="Arial"/>
          <w:lang w:eastAsia="en-US" w:bidi="en-US"/>
        </w:rPr>
        <w:t xml:space="preserve"> </w:t>
      </w:r>
      <w:r w:rsidR="00ED30BA">
        <w:rPr>
          <w:rFonts w:cs="Arial"/>
          <w:lang w:eastAsia="en-US" w:bidi="en-US"/>
        </w:rPr>
        <w:t>se zavazuje</w:t>
      </w:r>
      <w:r w:rsidR="00141298" w:rsidRPr="002060E1">
        <w:rPr>
          <w:rFonts w:cs="Arial"/>
          <w:lang w:eastAsia="en-US" w:bidi="en-US"/>
        </w:rPr>
        <w:t xml:space="preserve"> zajistit poskytnutí licence dle podmínek stanovených </w:t>
      </w:r>
      <w:r w:rsidR="00ED30BA">
        <w:rPr>
          <w:rFonts w:cs="Arial"/>
          <w:lang w:eastAsia="en-US" w:bidi="en-US"/>
        </w:rPr>
        <w:t xml:space="preserve">touto </w:t>
      </w:r>
      <w:r w:rsidR="00141298" w:rsidRPr="002060E1">
        <w:rPr>
          <w:rFonts w:cs="Arial"/>
          <w:lang w:eastAsia="en-US" w:bidi="en-US"/>
        </w:rPr>
        <w:t>Smlouvou, a to bez ohledu na případný rozdílný obsah</w:t>
      </w:r>
      <w:r w:rsidR="00434A54" w:rsidRPr="002060E1">
        <w:rPr>
          <w:rFonts w:cs="Arial"/>
          <w:lang w:eastAsia="en-US" w:bidi="en-US"/>
        </w:rPr>
        <w:t xml:space="preserve"> standardních</w:t>
      </w:r>
      <w:r w:rsidR="00141298" w:rsidRPr="002060E1">
        <w:rPr>
          <w:rFonts w:cs="Arial"/>
          <w:lang w:eastAsia="en-US" w:bidi="en-US"/>
        </w:rPr>
        <w:t xml:space="preserve"> licenčních podmínek vykonavatele majetkových práv k</w:t>
      </w:r>
      <w:r w:rsidR="00365CB4" w:rsidRPr="002060E1">
        <w:rPr>
          <w:rFonts w:cs="Arial"/>
          <w:lang w:eastAsia="en-US" w:bidi="en-US"/>
        </w:rPr>
        <w:t> </w:t>
      </w:r>
      <w:r w:rsidR="00F079EF" w:rsidRPr="002060E1">
        <w:rPr>
          <w:rFonts w:cs="Arial"/>
          <w:lang w:eastAsia="en-US" w:bidi="en-US"/>
        </w:rPr>
        <w:t>takovým autorským dílům</w:t>
      </w:r>
      <w:r w:rsidR="00141298" w:rsidRPr="002060E1">
        <w:rPr>
          <w:rFonts w:cs="Arial"/>
          <w:lang w:eastAsia="en-US" w:bidi="en-US"/>
        </w:rPr>
        <w:t>.</w:t>
      </w:r>
    </w:p>
    <w:p w14:paraId="3D96BB1E" w14:textId="3C988945" w:rsidR="00607561" w:rsidRPr="002060E1" w:rsidRDefault="00607561" w:rsidP="00466D0F">
      <w:pPr>
        <w:pStyle w:val="RLlneksmlouvy"/>
        <w:keepNext w:val="0"/>
        <w:widowControl w:val="0"/>
        <w:suppressAutoHyphens w:val="0"/>
        <w:spacing w:line="280" w:lineRule="atLeast"/>
      </w:pPr>
      <w:bookmarkStart w:id="136" w:name="_Ref367556406"/>
      <w:bookmarkEnd w:id="128"/>
      <w:r w:rsidRPr="002060E1">
        <w:t>ZÁRUKA</w:t>
      </w:r>
      <w:bookmarkEnd w:id="113"/>
      <w:bookmarkEnd w:id="114"/>
      <w:bookmarkEnd w:id="115"/>
      <w:bookmarkEnd w:id="136"/>
      <w:r w:rsidR="005251BB" w:rsidRPr="002060E1">
        <w:t xml:space="preserve"> </w:t>
      </w:r>
    </w:p>
    <w:p w14:paraId="3D96BB1F" w14:textId="2F7D1111" w:rsidR="00607561" w:rsidRPr="002060E1" w:rsidRDefault="0081782A" w:rsidP="00466D0F">
      <w:pPr>
        <w:pStyle w:val="RLTextlnkuslovan"/>
        <w:widowControl w:val="0"/>
        <w:spacing w:line="280" w:lineRule="atLeast"/>
        <w:rPr>
          <w:szCs w:val="22"/>
        </w:rPr>
      </w:pPr>
      <w:r>
        <w:rPr>
          <w:szCs w:val="22"/>
        </w:rPr>
        <w:t>Dodavatel</w:t>
      </w:r>
      <w:r w:rsidR="00607561" w:rsidRPr="002060E1">
        <w:rPr>
          <w:szCs w:val="22"/>
        </w:rPr>
        <w:t xml:space="preserve"> poskytuje záruku, že každá část </w:t>
      </w:r>
      <w:r w:rsidR="0019769B">
        <w:rPr>
          <w:szCs w:val="22"/>
        </w:rPr>
        <w:t xml:space="preserve">výstupu Předmětu </w:t>
      </w:r>
      <w:r w:rsidR="00C22316" w:rsidRPr="002060E1">
        <w:rPr>
          <w:szCs w:val="22"/>
        </w:rPr>
        <w:t xml:space="preserve">plnění </w:t>
      </w:r>
      <w:r w:rsidR="00607561" w:rsidRPr="002060E1">
        <w:rPr>
          <w:szCs w:val="22"/>
        </w:rPr>
        <w:t>má ke</w:t>
      </w:r>
      <w:r w:rsidR="00993365" w:rsidRPr="002060E1">
        <w:rPr>
          <w:szCs w:val="22"/>
        </w:rPr>
        <w:t> </w:t>
      </w:r>
      <w:r w:rsidR="00607561" w:rsidRPr="002060E1">
        <w:rPr>
          <w:szCs w:val="22"/>
        </w:rPr>
        <w:t>dni její akceptace funkční vlastnosti stanovené </w:t>
      </w:r>
      <w:r w:rsidR="005A5FAC" w:rsidRPr="002060E1">
        <w:rPr>
          <w:szCs w:val="22"/>
        </w:rPr>
        <w:t>touto Smlouvou, zejména v</w:t>
      </w:r>
      <w:r w:rsidR="00365CB4" w:rsidRPr="002060E1">
        <w:rPr>
          <w:szCs w:val="22"/>
        </w:rPr>
        <w:t> </w:t>
      </w:r>
      <w:r w:rsidR="00AE7F8F">
        <w:rPr>
          <w:szCs w:val="22"/>
        </w:rPr>
        <w:t>t</w:t>
      </w:r>
      <w:r w:rsidR="007B4043" w:rsidRPr="002060E1">
        <w:rPr>
          <w:szCs w:val="22"/>
        </w:rPr>
        <w:t>echnické specifikaci</w:t>
      </w:r>
      <w:r w:rsidR="00B057B1">
        <w:rPr>
          <w:szCs w:val="22"/>
        </w:rPr>
        <w:t xml:space="preserve"> </w:t>
      </w:r>
      <w:r w:rsidR="00B057B1">
        <w:rPr>
          <w:lang w:eastAsia="en-US"/>
        </w:rPr>
        <w:t>uvedené v Příloze 1</w:t>
      </w:r>
      <w:r w:rsidR="0050179C">
        <w:rPr>
          <w:lang w:eastAsia="en-US"/>
        </w:rPr>
        <w:t xml:space="preserve"> této Smlouvy</w:t>
      </w:r>
      <w:r w:rsidR="00FC4098" w:rsidRPr="002060E1">
        <w:rPr>
          <w:szCs w:val="22"/>
        </w:rPr>
        <w:t>,</w:t>
      </w:r>
      <w:r w:rsidR="00702320" w:rsidRPr="002060E1">
        <w:rPr>
          <w:szCs w:val="22"/>
        </w:rPr>
        <w:t xml:space="preserve"> a je způsobilá k</w:t>
      </w:r>
      <w:r w:rsidR="00365CB4" w:rsidRPr="002060E1">
        <w:rPr>
          <w:szCs w:val="22"/>
        </w:rPr>
        <w:t> </w:t>
      </w:r>
      <w:r w:rsidR="00702320" w:rsidRPr="002060E1">
        <w:rPr>
          <w:szCs w:val="22"/>
        </w:rPr>
        <w:t>použití pro účely stanovené v</w:t>
      </w:r>
      <w:r w:rsidR="00365CB4" w:rsidRPr="002060E1">
        <w:rPr>
          <w:szCs w:val="22"/>
        </w:rPr>
        <w:t> </w:t>
      </w:r>
      <w:r w:rsidR="00702320" w:rsidRPr="002060E1">
        <w:rPr>
          <w:szCs w:val="22"/>
        </w:rPr>
        <w:t>této Smlouvě nebo v</w:t>
      </w:r>
      <w:r w:rsidR="00365CB4" w:rsidRPr="002060E1">
        <w:rPr>
          <w:szCs w:val="22"/>
        </w:rPr>
        <w:t> </w:t>
      </w:r>
      <w:r w:rsidR="00702320" w:rsidRPr="002060E1">
        <w:rPr>
          <w:szCs w:val="22"/>
        </w:rPr>
        <w:t>souladu s</w:t>
      </w:r>
      <w:r w:rsidR="00365CB4" w:rsidRPr="002060E1">
        <w:rPr>
          <w:szCs w:val="22"/>
        </w:rPr>
        <w:t> </w:t>
      </w:r>
      <w:r w:rsidR="00702320" w:rsidRPr="002060E1">
        <w:rPr>
          <w:szCs w:val="22"/>
        </w:rPr>
        <w:t>touto Smlouvou</w:t>
      </w:r>
      <w:r w:rsidR="005A5FAC" w:rsidRPr="002060E1">
        <w:rPr>
          <w:szCs w:val="22"/>
        </w:rPr>
        <w:t>.</w:t>
      </w:r>
    </w:p>
    <w:p w14:paraId="3D96BB20" w14:textId="161F5750" w:rsidR="00607561" w:rsidRPr="002060E1" w:rsidRDefault="0081782A" w:rsidP="00466D0F">
      <w:pPr>
        <w:pStyle w:val="RLTextlnkuslovan"/>
        <w:widowControl w:val="0"/>
        <w:spacing w:line="280" w:lineRule="atLeast"/>
        <w:rPr>
          <w:szCs w:val="22"/>
        </w:rPr>
      </w:pPr>
      <w:r>
        <w:rPr>
          <w:szCs w:val="22"/>
        </w:rPr>
        <w:t>Dodavatel</w:t>
      </w:r>
      <w:r w:rsidR="00607561" w:rsidRPr="002060E1">
        <w:rPr>
          <w:szCs w:val="22"/>
        </w:rPr>
        <w:t xml:space="preserve"> poskytuje záruku </w:t>
      </w:r>
      <w:r w:rsidR="0019769B">
        <w:rPr>
          <w:szCs w:val="22"/>
        </w:rPr>
        <w:t xml:space="preserve">na </w:t>
      </w:r>
      <w:r w:rsidR="00607561" w:rsidRPr="002060E1">
        <w:rPr>
          <w:szCs w:val="22"/>
        </w:rPr>
        <w:t>každ</w:t>
      </w:r>
      <w:r w:rsidR="0019769B">
        <w:rPr>
          <w:szCs w:val="22"/>
        </w:rPr>
        <w:t>ou</w:t>
      </w:r>
      <w:r w:rsidR="00607561" w:rsidRPr="002060E1">
        <w:rPr>
          <w:szCs w:val="22"/>
        </w:rPr>
        <w:t xml:space="preserve"> jednotliv</w:t>
      </w:r>
      <w:r w:rsidR="0019769B">
        <w:rPr>
          <w:szCs w:val="22"/>
        </w:rPr>
        <w:t>ou</w:t>
      </w:r>
      <w:r w:rsidR="00607561" w:rsidRPr="002060E1">
        <w:rPr>
          <w:szCs w:val="22"/>
        </w:rPr>
        <w:t xml:space="preserve"> část </w:t>
      </w:r>
      <w:r w:rsidR="00C22316" w:rsidRPr="002060E1">
        <w:rPr>
          <w:szCs w:val="22"/>
        </w:rPr>
        <w:t>výs</w:t>
      </w:r>
      <w:r w:rsidR="0019769B">
        <w:rPr>
          <w:szCs w:val="22"/>
        </w:rPr>
        <w:t>tupu</w:t>
      </w:r>
      <w:r w:rsidR="00C22316" w:rsidRPr="002060E1">
        <w:rPr>
          <w:szCs w:val="22"/>
        </w:rPr>
        <w:t xml:space="preserve"> </w:t>
      </w:r>
      <w:r w:rsidR="0019769B">
        <w:rPr>
          <w:szCs w:val="22"/>
        </w:rPr>
        <w:t xml:space="preserve">Předmětu </w:t>
      </w:r>
      <w:r w:rsidR="00C22316" w:rsidRPr="002060E1">
        <w:rPr>
          <w:szCs w:val="22"/>
        </w:rPr>
        <w:t xml:space="preserve">plnění </w:t>
      </w:r>
      <w:r w:rsidR="00607561" w:rsidRPr="002060E1">
        <w:rPr>
          <w:szCs w:val="22"/>
        </w:rPr>
        <w:t>od okamžiku jej</w:t>
      </w:r>
      <w:r w:rsidR="00EB201B" w:rsidRPr="002060E1">
        <w:rPr>
          <w:szCs w:val="22"/>
        </w:rPr>
        <w:t>í</w:t>
      </w:r>
      <w:r w:rsidR="00607561" w:rsidRPr="002060E1">
        <w:rPr>
          <w:szCs w:val="22"/>
        </w:rPr>
        <w:t xml:space="preserve"> akceptace po dobu 24 </w:t>
      </w:r>
      <w:r w:rsidR="0019769B">
        <w:rPr>
          <w:szCs w:val="22"/>
        </w:rPr>
        <w:t xml:space="preserve">kalendářních </w:t>
      </w:r>
      <w:r w:rsidR="00607561" w:rsidRPr="002060E1">
        <w:rPr>
          <w:szCs w:val="22"/>
        </w:rPr>
        <w:t>měsíců od</w:t>
      </w:r>
      <w:r w:rsidR="0019769B">
        <w:rPr>
          <w:szCs w:val="22"/>
        </w:rPr>
        <w:t xml:space="preserve">e dne </w:t>
      </w:r>
      <w:r w:rsidR="00607561" w:rsidRPr="002060E1">
        <w:rPr>
          <w:szCs w:val="22"/>
        </w:rPr>
        <w:t xml:space="preserve">akceptace </w:t>
      </w:r>
      <w:r w:rsidR="0019769B">
        <w:rPr>
          <w:szCs w:val="22"/>
        </w:rPr>
        <w:t>výstupu Předmětu</w:t>
      </w:r>
      <w:r w:rsidR="0019769B" w:rsidRPr="002060E1">
        <w:rPr>
          <w:szCs w:val="22"/>
        </w:rPr>
        <w:t xml:space="preserve"> </w:t>
      </w:r>
      <w:r w:rsidR="00C22316" w:rsidRPr="002060E1">
        <w:rPr>
          <w:szCs w:val="22"/>
        </w:rPr>
        <w:t xml:space="preserve">plnění </w:t>
      </w:r>
      <w:r w:rsidR="00EB201B" w:rsidRPr="002060E1">
        <w:rPr>
          <w:szCs w:val="22"/>
        </w:rPr>
        <w:t>jako celku</w:t>
      </w:r>
      <w:r w:rsidR="00607561" w:rsidRPr="002060E1">
        <w:rPr>
          <w:szCs w:val="22"/>
        </w:rPr>
        <w:t>.</w:t>
      </w:r>
      <w:r w:rsidR="00EB201B" w:rsidRPr="002060E1">
        <w:rPr>
          <w:szCs w:val="22"/>
        </w:rPr>
        <w:t xml:space="preserve"> </w:t>
      </w:r>
      <w:r w:rsidR="003C41FB" w:rsidRPr="002060E1">
        <w:rPr>
          <w:szCs w:val="22"/>
        </w:rPr>
        <w:t xml:space="preserve">Tato záruka se prodlužuje po každém rozšíření </w:t>
      </w:r>
      <w:r w:rsidR="0019769B">
        <w:rPr>
          <w:szCs w:val="22"/>
        </w:rPr>
        <w:t>výstupu Předmětu</w:t>
      </w:r>
      <w:r w:rsidR="00C22316" w:rsidRPr="002060E1">
        <w:rPr>
          <w:szCs w:val="22"/>
        </w:rPr>
        <w:t xml:space="preserve"> plnění </w:t>
      </w:r>
      <w:r w:rsidR="0019769B">
        <w:rPr>
          <w:szCs w:val="22"/>
        </w:rPr>
        <w:t>provedeném v rámci</w:t>
      </w:r>
      <w:r w:rsidR="009A05E0" w:rsidRPr="002060E1">
        <w:rPr>
          <w:szCs w:val="22"/>
        </w:rPr>
        <w:t xml:space="preserve"> </w:t>
      </w:r>
      <w:r w:rsidR="00536365" w:rsidRPr="002060E1">
        <w:rPr>
          <w:szCs w:val="22"/>
        </w:rPr>
        <w:t xml:space="preserve">Doplňkových služeb </w:t>
      </w:r>
      <w:r w:rsidR="003C41FB" w:rsidRPr="002060E1">
        <w:rPr>
          <w:szCs w:val="22"/>
        </w:rPr>
        <w:t xml:space="preserve">tak, že bude trvat </w:t>
      </w:r>
      <w:r w:rsidR="0019769B">
        <w:rPr>
          <w:szCs w:val="22"/>
        </w:rPr>
        <w:t>po dobu</w:t>
      </w:r>
      <w:r w:rsidR="003C41FB" w:rsidRPr="002060E1">
        <w:rPr>
          <w:szCs w:val="22"/>
        </w:rPr>
        <w:t xml:space="preserve"> 24</w:t>
      </w:r>
      <w:r w:rsidR="0019769B">
        <w:rPr>
          <w:szCs w:val="22"/>
        </w:rPr>
        <w:t xml:space="preserve"> kalendářních</w:t>
      </w:r>
      <w:r w:rsidR="003C41FB" w:rsidRPr="002060E1">
        <w:rPr>
          <w:szCs w:val="22"/>
        </w:rPr>
        <w:t xml:space="preserve"> měsíců ode dne akceptace </w:t>
      </w:r>
      <w:r w:rsidR="009A05E0" w:rsidRPr="002060E1">
        <w:rPr>
          <w:szCs w:val="22"/>
        </w:rPr>
        <w:t xml:space="preserve">takového </w:t>
      </w:r>
      <w:r w:rsidR="003C41FB" w:rsidRPr="002060E1">
        <w:rPr>
          <w:szCs w:val="22"/>
        </w:rPr>
        <w:t>rozšíření či úpravy</w:t>
      </w:r>
      <w:r w:rsidR="0019769B">
        <w:rPr>
          <w:szCs w:val="22"/>
        </w:rPr>
        <w:t xml:space="preserve"> předmětného výstupu</w:t>
      </w:r>
      <w:r w:rsidR="003C41FB" w:rsidRPr="002060E1">
        <w:rPr>
          <w:szCs w:val="22"/>
        </w:rPr>
        <w:t xml:space="preserve"> proveden</w:t>
      </w:r>
      <w:r w:rsidR="0019769B">
        <w:rPr>
          <w:szCs w:val="22"/>
        </w:rPr>
        <w:t>ých</w:t>
      </w:r>
      <w:r w:rsidR="003C41FB" w:rsidRPr="002060E1">
        <w:rPr>
          <w:szCs w:val="22"/>
        </w:rPr>
        <w:t xml:space="preserve"> v</w:t>
      </w:r>
      <w:r w:rsidR="00365CB4" w:rsidRPr="002060E1">
        <w:rPr>
          <w:szCs w:val="22"/>
        </w:rPr>
        <w:t> </w:t>
      </w:r>
      <w:r w:rsidR="003C41FB" w:rsidRPr="002060E1">
        <w:rPr>
          <w:szCs w:val="22"/>
        </w:rPr>
        <w:t xml:space="preserve">rámci </w:t>
      </w:r>
      <w:r w:rsidR="00536365" w:rsidRPr="002060E1">
        <w:rPr>
          <w:szCs w:val="22"/>
        </w:rPr>
        <w:t>Doplňkových služeb</w:t>
      </w:r>
      <w:r w:rsidR="003C41FB" w:rsidRPr="002060E1">
        <w:rPr>
          <w:szCs w:val="22"/>
        </w:rPr>
        <w:t>.</w:t>
      </w:r>
    </w:p>
    <w:p w14:paraId="3D96BB27" w14:textId="09CD4AC3" w:rsidR="00607561" w:rsidRPr="002060E1" w:rsidRDefault="00607561" w:rsidP="00466D0F">
      <w:pPr>
        <w:pStyle w:val="RLTextlnkuslovan"/>
        <w:widowControl w:val="0"/>
        <w:tabs>
          <w:tab w:val="num" w:pos="2211"/>
        </w:tabs>
        <w:spacing w:line="280" w:lineRule="atLeast"/>
        <w:rPr>
          <w:szCs w:val="22"/>
        </w:rPr>
      </w:pPr>
      <w:r w:rsidRPr="002060E1">
        <w:rPr>
          <w:szCs w:val="22"/>
        </w:rPr>
        <w:t xml:space="preserve">Objednatel je oprávněn vady </w:t>
      </w:r>
      <w:r w:rsidR="00C22316" w:rsidRPr="002060E1">
        <w:rPr>
          <w:szCs w:val="22"/>
        </w:rPr>
        <w:t>výs</w:t>
      </w:r>
      <w:r w:rsidR="0019769B">
        <w:rPr>
          <w:szCs w:val="22"/>
        </w:rPr>
        <w:t xml:space="preserve">tupu Předmětu </w:t>
      </w:r>
      <w:r w:rsidR="00C22316" w:rsidRPr="002060E1">
        <w:rPr>
          <w:szCs w:val="22"/>
        </w:rPr>
        <w:t xml:space="preserve">plnění </w:t>
      </w:r>
      <w:r w:rsidRPr="002060E1">
        <w:rPr>
          <w:szCs w:val="22"/>
        </w:rPr>
        <w:t xml:space="preserve">nahlásit </w:t>
      </w:r>
      <w:r w:rsidR="0081782A">
        <w:rPr>
          <w:szCs w:val="22"/>
        </w:rPr>
        <w:t>Dodavatel</w:t>
      </w:r>
      <w:r w:rsidRPr="002060E1">
        <w:rPr>
          <w:szCs w:val="22"/>
        </w:rPr>
        <w:t xml:space="preserve">i </w:t>
      </w:r>
      <w:r w:rsidR="0006496A" w:rsidRPr="002060E1">
        <w:rPr>
          <w:szCs w:val="22"/>
        </w:rPr>
        <w:t>kdykoli v</w:t>
      </w:r>
      <w:r w:rsidR="00365CB4" w:rsidRPr="002060E1">
        <w:rPr>
          <w:szCs w:val="22"/>
        </w:rPr>
        <w:t> </w:t>
      </w:r>
      <w:r w:rsidR="0006496A" w:rsidRPr="002060E1">
        <w:rPr>
          <w:szCs w:val="22"/>
        </w:rPr>
        <w:t xml:space="preserve">průběhu záruční doby </w:t>
      </w:r>
      <w:r w:rsidRPr="002060E1">
        <w:rPr>
          <w:szCs w:val="22"/>
        </w:rPr>
        <w:t xml:space="preserve">bez </w:t>
      </w:r>
      <w:r w:rsidR="00B538AF" w:rsidRPr="002060E1">
        <w:rPr>
          <w:szCs w:val="22"/>
        </w:rPr>
        <w:t>ohledu</w:t>
      </w:r>
      <w:r w:rsidR="0006496A" w:rsidRPr="002060E1">
        <w:rPr>
          <w:szCs w:val="22"/>
        </w:rPr>
        <w:t xml:space="preserve"> na to, kdy je zjistil, aniž by tím </w:t>
      </w:r>
      <w:r w:rsidRPr="002060E1">
        <w:rPr>
          <w:szCs w:val="22"/>
        </w:rPr>
        <w:t>byl</w:t>
      </w:r>
      <w:r w:rsidR="0047399E" w:rsidRPr="002060E1">
        <w:rPr>
          <w:szCs w:val="22"/>
        </w:rPr>
        <w:t>a</w:t>
      </w:r>
      <w:r w:rsidRPr="002060E1">
        <w:rPr>
          <w:szCs w:val="22"/>
        </w:rPr>
        <w:t xml:space="preserve"> jeho práv</w:t>
      </w:r>
      <w:r w:rsidR="0047399E" w:rsidRPr="002060E1">
        <w:rPr>
          <w:szCs w:val="22"/>
        </w:rPr>
        <w:t>a</w:t>
      </w:r>
      <w:r w:rsidRPr="002060E1">
        <w:rPr>
          <w:szCs w:val="22"/>
        </w:rPr>
        <w:t xml:space="preserve"> z</w:t>
      </w:r>
      <w:r w:rsidR="0047399E" w:rsidRPr="002060E1">
        <w:rPr>
          <w:szCs w:val="22"/>
        </w:rPr>
        <w:t>e záruky či práva z</w:t>
      </w:r>
      <w:r w:rsidR="00365CB4" w:rsidRPr="002060E1">
        <w:rPr>
          <w:szCs w:val="22"/>
        </w:rPr>
        <w:t> </w:t>
      </w:r>
      <w:r w:rsidR="0047399E" w:rsidRPr="002060E1">
        <w:rPr>
          <w:szCs w:val="22"/>
        </w:rPr>
        <w:t>vad</w:t>
      </w:r>
      <w:r w:rsidRPr="002060E1">
        <w:rPr>
          <w:szCs w:val="22"/>
        </w:rPr>
        <w:t xml:space="preserve"> jakkoli dotčen</w:t>
      </w:r>
      <w:r w:rsidR="0047399E" w:rsidRPr="002060E1">
        <w:rPr>
          <w:szCs w:val="22"/>
        </w:rPr>
        <w:t>a</w:t>
      </w:r>
      <w:r w:rsidRPr="002060E1">
        <w:rPr>
          <w:szCs w:val="22"/>
        </w:rPr>
        <w:t>.</w:t>
      </w:r>
    </w:p>
    <w:p w14:paraId="3D96BB28" w14:textId="23B9DB48" w:rsidR="00607561" w:rsidRPr="002060E1" w:rsidRDefault="00607561" w:rsidP="00466D0F">
      <w:pPr>
        <w:pStyle w:val="RLTextlnkuslovan"/>
        <w:widowControl w:val="0"/>
        <w:spacing w:line="280" w:lineRule="atLeast"/>
        <w:rPr>
          <w:szCs w:val="22"/>
        </w:rPr>
      </w:pPr>
      <w:r w:rsidRPr="002060E1">
        <w:rPr>
          <w:szCs w:val="22"/>
        </w:rPr>
        <w:t xml:space="preserve">Doba od zjištění vady do jejího odstranění se do </w:t>
      </w:r>
      <w:r w:rsidR="0019769B">
        <w:rPr>
          <w:szCs w:val="22"/>
        </w:rPr>
        <w:t>běhu</w:t>
      </w:r>
      <w:r w:rsidR="0019769B" w:rsidRPr="002060E1">
        <w:rPr>
          <w:szCs w:val="22"/>
        </w:rPr>
        <w:t xml:space="preserve"> </w:t>
      </w:r>
      <w:r w:rsidRPr="002060E1">
        <w:rPr>
          <w:szCs w:val="22"/>
        </w:rPr>
        <w:t>záruční doby nezapočítává.</w:t>
      </w:r>
    </w:p>
    <w:p w14:paraId="3D96BB29" w14:textId="722BD5C6" w:rsidR="00607561" w:rsidRPr="002060E1" w:rsidRDefault="0081782A" w:rsidP="00466D0F">
      <w:pPr>
        <w:pStyle w:val="RLTextlnkuslovan"/>
        <w:widowControl w:val="0"/>
        <w:spacing w:line="280" w:lineRule="atLeast"/>
        <w:rPr>
          <w:szCs w:val="22"/>
        </w:rPr>
      </w:pPr>
      <w:bookmarkStart w:id="137" w:name="_Ref202246719"/>
      <w:r>
        <w:rPr>
          <w:szCs w:val="22"/>
        </w:rPr>
        <w:t>Dodavatel</w:t>
      </w:r>
      <w:r w:rsidR="00607561" w:rsidRPr="002060E1">
        <w:rPr>
          <w:szCs w:val="22"/>
        </w:rPr>
        <w:t xml:space="preserve"> prohlašuje, že veškeré </w:t>
      </w:r>
      <w:r w:rsidR="00D844F7">
        <w:rPr>
          <w:szCs w:val="22"/>
        </w:rPr>
        <w:t>části Předmětu</w:t>
      </w:r>
      <w:r w:rsidR="00607561" w:rsidRPr="002060E1">
        <w:rPr>
          <w:szCs w:val="22"/>
        </w:rPr>
        <w:t xml:space="preserve"> plnění </w:t>
      </w:r>
      <w:r w:rsidR="0019769B">
        <w:rPr>
          <w:szCs w:val="22"/>
        </w:rPr>
        <w:t>poskytnuté</w:t>
      </w:r>
      <w:r w:rsidR="00D844F7">
        <w:rPr>
          <w:szCs w:val="22"/>
        </w:rPr>
        <w:t>ho</w:t>
      </w:r>
      <w:r w:rsidR="0019769B">
        <w:rPr>
          <w:szCs w:val="22"/>
        </w:rPr>
        <w:t xml:space="preserve"> na základě</w:t>
      </w:r>
      <w:r w:rsidR="00607561" w:rsidRPr="002060E1">
        <w:rPr>
          <w:szCs w:val="22"/>
        </w:rPr>
        <w:t xml:space="preserve"> této Smlouvy bud</w:t>
      </w:r>
      <w:r w:rsidR="00D844F7">
        <w:rPr>
          <w:szCs w:val="22"/>
        </w:rPr>
        <w:t>ou</w:t>
      </w:r>
      <w:r w:rsidR="00607561" w:rsidRPr="002060E1">
        <w:rPr>
          <w:szCs w:val="22"/>
        </w:rPr>
        <w:t xml:space="preserve"> prosté právních vad a zavazuje se odškodnit v</w:t>
      </w:r>
      <w:r w:rsidR="00365CB4" w:rsidRPr="002060E1">
        <w:rPr>
          <w:szCs w:val="22"/>
        </w:rPr>
        <w:t> </w:t>
      </w:r>
      <w:r w:rsidR="00607561" w:rsidRPr="002060E1">
        <w:rPr>
          <w:szCs w:val="22"/>
        </w:rPr>
        <w:t>plné výši Objednatele v</w:t>
      </w:r>
      <w:r w:rsidR="00365CB4" w:rsidRPr="002060E1">
        <w:rPr>
          <w:szCs w:val="22"/>
        </w:rPr>
        <w:t> </w:t>
      </w:r>
      <w:r w:rsidR="00607561" w:rsidRPr="002060E1">
        <w:rPr>
          <w:szCs w:val="22"/>
        </w:rPr>
        <w:t>případě, že třetí osoba úspěšně uplatní autorskoprávní nebo jiný nárok plynoucí z</w:t>
      </w:r>
      <w:r w:rsidR="00365CB4" w:rsidRPr="002060E1">
        <w:rPr>
          <w:szCs w:val="22"/>
        </w:rPr>
        <w:t> </w:t>
      </w:r>
      <w:r w:rsidR="00607561" w:rsidRPr="002060E1">
        <w:rPr>
          <w:szCs w:val="22"/>
        </w:rPr>
        <w:t>právní vady</w:t>
      </w:r>
      <w:r w:rsidR="0019769B">
        <w:rPr>
          <w:szCs w:val="22"/>
        </w:rPr>
        <w:t xml:space="preserve"> Dodavatelem</w:t>
      </w:r>
      <w:r w:rsidR="00607561" w:rsidRPr="002060E1">
        <w:rPr>
          <w:szCs w:val="22"/>
        </w:rPr>
        <w:t xml:space="preserve"> poskytnutého</w:t>
      </w:r>
      <w:r w:rsidR="00D844F7">
        <w:rPr>
          <w:szCs w:val="22"/>
        </w:rPr>
        <w:t xml:space="preserve"> Předmětu</w:t>
      </w:r>
      <w:r w:rsidR="00607561" w:rsidRPr="002060E1">
        <w:rPr>
          <w:szCs w:val="22"/>
        </w:rPr>
        <w:t xml:space="preserve"> plnění.</w:t>
      </w:r>
      <w:bookmarkEnd w:id="137"/>
      <w:r w:rsidR="00D810EF" w:rsidRPr="002060E1">
        <w:rPr>
          <w:szCs w:val="22"/>
        </w:rPr>
        <w:t xml:space="preserve"> </w:t>
      </w:r>
      <w:r w:rsidR="00D810EF" w:rsidRPr="002060E1">
        <w:rPr>
          <w:lang w:eastAsia="en-US"/>
        </w:rPr>
        <w:t>V</w:t>
      </w:r>
      <w:r w:rsidR="00365CB4" w:rsidRPr="002060E1">
        <w:rPr>
          <w:lang w:eastAsia="en-US"/>
        </w:rPr>
        <w:t> </w:t>
      </w:r>
      <w:r w:rsidR="00D810EF" w:rsidRPr="002060E1">
        <w:rPr>
          <w:lang w:eastAsia="en-US"/>
        </w:rPr>
        <w:t>případě, že by nárok třetí osoby vzniklý v</w:t>
      </w:r>
      <w:r w:rsidR="00365CB4" w:rsidRPr="002060E1">
        <w:rPr>
          <w:lang w:eastAsia="en-US"/>
        </w:rPr>
        <w:t> </w:t>
      </w:r>
      <w:r w:rsidR="00D810EF" w:rsidRPr="002060E1">
        <w:rPr>
          <w:lang w:eastAsia="en-US"/>
        </w:rPr>
        <w:t>souvislosti s</w:t>
      </w:r>
      <w:r w:rsidR="00D844F7">
        <w:rPr>
          <w:lang w:eastAsia="en-US"/>
        </w:rPr>
        <w:t xml:space="preserve"> Dodavatelem poskytnutým Předmětem </w:t>
      </w:r>
      <w:r w:rsidR="00D810EF" w:rsidRPr="002060E1">
        <w:rPr>
          <w:lang w:eastAsia="en-US"/>
        </w:rPr>
        <w:t>plnění, bez ohledu na jeho oprávněnost, vedl k</w:t>
      </w:r>
      <w:r w:rsidR="00365CB4" w:rsidRPr="002060E1">
        <w:rPr>
          <w:lang w:eastAsia="en-US"/>
        </w:rPr>
        <w:t> </w:t>
      </w:r>
      <w:r w:rsidR="00D810EF" w:rsidRPr="002060E1">
        <w:rPr>
          <w:lang w:eastAsia="en-US"/>
        </w:rPr>
        <w:t xml:space="preserve">dočasnému či trvalému soudnímu zákazu či omezení užívání </w:t>
      </w:r>
      <w:r w:rsidR="007B1B63">
        <w:rPr>
          <w:lang w:eastAsia="en-US"/>
        </w:rPr>
        <w:t xml:space="preserve">Nástroje </w:t>
      </w:r>
      <w:r w:rsidR="00AE4126">
        <w:rPr>
          <w:lang w:eastAsia="en-US"/>
        </w:rPr>
        <w:t>XDR</w:t>
      </w:r>
      <w:r w:rsidR="00CB26FE" w:rsidRPr="002060E1">
        <w:rPr>
          <w:lang w:eastAsia="en-US"/>
        </w:rPr>
        <w:t xml:space="preserve"> či je</w:t>
      </w:r>
      <w:r w:rsidR="00CF33EC" w:rsidRPr="002060E1">
        <w:rPr>
          <w:lang w:eastAsia="en-US"/>
        </w:rPr>
        <w:t>ho</w:t>
      </w:r>
      <w:r w:rsidR="00D810EF" w:rsidRPr="002060E1">
        <w:rPr>
          <w:lang w:eastAsia="en-US"/>
        </w:rPr>
        <w:t xml:space="preserve"> části, zavazuje se </w:t>
      </w:r>
      <w:r>
        <w:rPr>
          <w:lang w:eastAsia="en-US"/>
        </w:rPr>
        <w:t>Dodavatel</w:t>
      </w:r>
      <w:r w:rsidR="00D810EF" w:rsidRPr="002060E1">
        <w:rPr>
          <w:lang w:eastAsia="en-US"/>
        </w:rPr>
        <w:t xml:space="preserve"> zajistit náhradní </w:t>
      </w:r>
      <w:r w:rsidR="00252585" w:rsidRPr="002060E1">
        <w:rPr>
          <w:lang w:eastAsia="en-US"/>
        </w:rPr>
        <w:t xml:space="preserve">služby </w:t>
      </w:r>
      <w:r w:rsidR="00D810EF" w:rsidRPr="002060E1">
        <w:rPr>
          <w:lang w:eastAsia="en-US"/>
        </w:rPr>
        <w:t>a minimalizovat dopady takovéto situace, a to bez dopadu na cenu plnění dle této Smlouvy, přičemž současně nebud</w:t>
      </w:r>
      <w:r w:rsidR="00D844F7">
        <w:rPr>
          <w:lang w:eastAsia="en-US"/>
        </w:rPr>
        <w:t>e</w:t>
      </w:r>
      <w:r w:rsidR="00D810EF" w:rsidRPr="002060E1">
        <w:rPr>
          <w:lang w:eastAsia="en-US"/>
        </w:rPr>
        <w:t xml:space="preserve"> dotčen ani nárok Objednatele na náhradu škody</w:t>
      </w:r>
      <w:r w:rsidR="00D844F7">
        <w:rPr>
          <w:lang w:eastAsia="en-US"/>
        </w:rPr>
        <w:t xml:space="preserve"> či jiné újmy</w:t>
      </w:r>
      <w:r w:rsidR="00D810EF" w:rsidRPr="002060E1">
        <w:rPr>
          <w:lang w:eastAsia="en-US"/>
        </w:rPr>
        <w:t>.</w:t>
      </w:r>
    </w:p>
    <w:p w14:paraId="3D96BB2A" w14:textId="16B50CD6" w:rsidR="002A2F96" w:rsidRPr="002060E1" w:rsidRDefault="0081782A" w:rsidP="00466D0F">
      <w:pPr>
        <w:pStyle w:val="RLTextlnkuslovan"/>
        <w:widowControl w:val="0"/>
        <w:spacing w:line="280" w:lineRule="atLeast"/>
        <w:rPr>
          <w:szCs w:val="22"/>
        </w:rPr>
      </w:pPr>
      <w:r>
        <w:t>Dodavatel</w:t>
      </w:r>
      <w:r w:rsidR="002A2F96" w:rsidRPr="002060E1">
        <w:t xml:space="preserve"> prohlašuje, že je oprávněn vykonávat svým jménem a na svůj účet majetková práva autorů k</w:t>
      </w:r>
      <w:r w:rsidR="00365CB4" w:rsidRPr="002060E1">
        <w:t> </w:t>
      </w:r>
      <w:r w:rsidR="002A2F96" w:rsidRPr="002060E1">
        <w:t>autorským dílům, kter</w:t>
      </w:r>
      <w:r w:rsidR="002C3861" w:rsidRPr="002060E1">
        <w:t>á</w:t>
      </w:r>
      <w:r w:rsidR="002A2F96" w:rsidRPr="002060E1">
        <w:t xml:space="preserve"> budou součástí</w:t>
      </w:r>
      <w:r w:rsidR="00D844F7">
        <w:t xml:space="preserve"> poskytovaného Předmětu</w:t>
      </w:r>
      <w:r w:rsidR="002A2F96" w:rsidRPr="002060E1">
        <w:t xml:space="preserve"> plnění, resp. že má souhlas všech relevantních třetích osob k</w:t>
      </w:r>
      <w:r w:rsidR="00365CB4" w:rsidRPr="002060E1">
        <w:t> </w:t>
      </w:r>
      <w:r w:rsidR="002A2F96" w:rsidRPr="002060E1">
        <w:t>poskytnutí licence k</w:t>
      </w:r>
      <w:r w:rsidR="00365CB4" w:rsidRPr="002060E1">
        <w:t> </w:t>
      </w:r>
      <w:r w:rsidR="002A2F96" w:rsidRPr="002060E1">
        <w:t xml:space="preserve">autorským dílům podle </w:t>
      </w:r>
      <w:r w:rsidR="000D7333" w:rsidRPr="002060E1">
        <w:t xml:space="preserve">čl. </w:t>
      </w:r>
      <w:r w:rsidR="003358E6" w:rsidRPr="002060E1">
        <w:fldChar w:fldCharType="begin"/>
      </w:r>
      <w:r w:rsidR="000D7333" w:rsidRPr="002060E1">
        <w:instrText xml:space="preserve"> REF _Ref314542799 \r \h </w:instrText>
      </w:r>
      <w:r w:rsidR="00FF479E" w:rsidRPr="002060E1">
        <w:instrText xml:space="preserve"> \* MERGEFORMAT </w:instrText>
      </w:r>
      <w:r w:rsidR="003358E6" w:rsidRPr="002060E1">
        <w:fldChar w:fldCharType="separate"/>
      </w:r>
      <w:r w:rsidR="0021109F">
        <w:t>11</w:t>
      </w:r>
      <w:r w:rsidR="003358E6" w:rsidRPr="002060E1">
        <w:fldChar w:fldCharType="end"/>
      </w:r>
      <w:r w:rsidR="000D7333" w:rsidRPr="002060E1">
        <w:t xml:space="preserve"> </w:t>
      </w:r>
      <w:r w:rsidR="002A2F96" w:rsidRPr="002060E1">
        <w:t>této Smlouvy; toto prohlášení zahrnuje i taková práva, která by vytvořením autorského díla teprve vznikla.</w:t>
      </w:r>
    </w:p>
    <w:p w14:paraId="3D96BB38" w14:textId="1F9468D1" w:rsidR="002C1E41" w:rsidRPr="002060E1" w:rsidRDefault="002C1E41" w:rsidP="00466D0F">
      <w:pPr>
        <w:pStyle w:val="RLlneksmlouvy"/>
        <w:keepNext w:val="0"/>
        <w:widowControl w:val="0"/>
        <w:suppressAutoHyphens w:val="0"/>
        <w:spacing w:line="280" w:lineRule="atLeast"/>
      </w:pPr>
      <w:bookmarkStart w:id="138" w:name="_Ref195959157"/>
      <w:bookmarkStart w:id="139" w:name="_Toc212632755"/>
      <w:bookmarkStart w:id="140" w:name="_Toc295034738"/>
      <w:bookmarkStart w:id="141" w:name="_Ref298675240"/>
      <w:bookmarkStart w:id="142" w:name="_Ref367576435"/>
      <w:bookmarkStart w:id="143" w:name="_Ref202762701"/>
      <w:r w:rsidRPr="002060E1">
        <w:t>OPRÁVNĚNÉ OSOBY</w:t>
      </w:r>
      <w:bookmarkEnd w:id="138"/>
      <w:bookmarkEnd w:id="139"/>
      <w:bookmarkEnd w:id="140"/>
      <w:bookmarkEnd w:id="141"/>
      <w:bookmarkEnd w:id="142"/>
    </w:p>
    <w:p w14:paraId="3D96BB39" w14:textId="56E60B9E" w:rsidR="002C1E41" w:rsidRPr="002060E1" w:rsidRDefault="002C1E41" w:rsidP="00466D0F">
      <w:pPr>
        <w:pStyle w:val="RLTextlnkuslovan"/>
        <w:widowControl w:val="0"/>
        <w:spacing w:line="280" w:lineRule="atLeast"/>
      </w:pPr>
      <w:r w:rsidRPr="002060E1">
        <w:t xml:space="preserve">Každá ze smluvních stran jmenuje oprávněnou osobu, popř. zástupce oprávněné osoby. Oprávněné osoby </w:t>
      </w:r>
      <w:r w:rsidR="00370FBE">
        <w:t>jsou oprávněny</w:t>
      </w:r>
      <w:r w:rsidR="00370FBE" w:rsidRPr="002060E1">
        <w:t xml:space="preserve"> </w:t>
      </w:r>
      <w:r w:rsidRPr="002060E1">
        <w:t>zastupovat smluvní stranu ve smluvních</w:t>
      </w:r>
      <w:r w:rsidR="00831AF6">
        <w:t xml:space="preserve"> </w:t>
      </w:r>
      <w:r w:rsidRPr="002060E1">
        <w:t>a</w:t>
      </w:r>
      <w:r w:rsidR="003609C9">
        <w:t> </w:t>
      </w:r>
      <w:r w:rsidRPr="002060E1">
        <w:t>technických záležitostech souvisejících s</w:t>
      </w:r>
      <w:r w:rsidR="00365CB4" w:rsidRPr="002060E1">
        <w:t> </w:t>
      </w:r>
      <w:r w:rsidR="00370FBE">
        <w:t xml:space="preserve">touto </w:t>
      </w:r>
      <w:r w:rsidRPr="002060E1">
        <w:t>Smlouv</w:t>
      </w:r>
      <w:r w:rsidR="00370FBE">
        <w:t>ou</w:t>
      </w:r>
      <w:r w:rsidRPr="002060E1">
        <w:t>.</w:t>
      </w:r>
      <w:r w:rsidR="00A72485" w:rsidRPr="002060E1">
        <w:t xml:space="preserve"> </w:t>
      </w:r>
      <w:r w:rsidR="00E57BBC" w:rsidRPr="002060E1">
        <w:t>Pro vyloučení pochybností se smluvní strany dohodly, že:</w:t>
      </w:r>
    </w:p>
    <w:p w14:paraId="3D96BB3A" w14:textId="3D6063E3" w:rsidR="004D7B82" w:rsidRPr="002060E1" w:rsidRDefault="00E57BBC" w:rsidP="00466D0F">
      <w:pPr>
        <w:pStyle w:val="RLTextlnkuslovan"/>
        <w:widowControl w:val="0"/>
        <w:numPr>
          <w:ilvl w:val="2"/>
          <w:numId w:val="1"/>
        </w:numPr>
        <w:spacing w:line="280" w:lineRule="atLeast"/>
      </w:pPr>
      <w:r w:rsidRPr="002060E1">
        <w:t>osoby oprávněné jednat v</w:t>
      </w:r>
      <w:r w:rsidR="00370F83">
        <w:t>e věcech</w:t>
      </w:r>
      <w:r w:rsidRPr="002060E1">
        <w:t xml:space="preserve"> smluvních jsou oprávněny vést s</w:t>
      </w:r>
      <w:r w:rsidR="00365CB4" w:rsidRPr="002060E1">
        <w:t> </w:t>
      </w:r>
      <w:r w:rsidRPr="002060E1">
        <w:t xml:space="preserve">druhou smluvní stranou jednání obchodního charakteru a měnit či rušit tuto Smlouvu </w:t>
      </w:r>
      <w:r w:rsidR="00353A67" w:rsidRPr="002060E1">
        <w:t>a</w:t>
      </w:r>
      <w:r w:rsidR="00370F83">
        <w:t> </w:t>
      </w:r>
      <w:r w:rsidRPr="002060E1">
        <w:t>uzavírat k</w:t>
      </w:r>
      <w:r w:rsidR="00365CB4" w:rsidRPr="002060E1">
        <w:t> </w:t>
      </w:r>
      <w:r w:rsidRPr="002060E1">
        <w:t xml:space="preserve">ní dodatky dle odst. </w:t>
      </w:r>
      <w:r w:rsidR="003358E6" w:rsidRPr="002060E1">
        <w:fldChar w:fldCharType="begin"/>
      </w:r>
      <w:r w:rsidRPr="002060E1">
        <w:instrText xml:space="preserve"> REF _Ref304891672 \r \h </w:instrText>
      </w:r>
      <w:r w:rsidR="00FF479E" w:rsidRPr="002060E1">
        <w:instrText xml:space="preserve"> \* MERGEFORMAT </w:instrText>
      </w:r>
      <w:r w:rsidR="003358E6" w:rsidRPr="002060E1">
        <w:fldChar w:fldCharType="separate"/>
      </w:r>
      <w:r w:rsidR="0021109F">
        <w:t>22.1</w:t>
      </w:r>
      <w:r w:rsidR="003358E6" w:rsidRPr="002060E1">
        <w:fldChar w:fldCharType="end"/>
      </w:r>
      <w:r w:rsidR="0042685B" w:rsidRPr="002060E1">
        <w:t xml:space="preserve"> této Smlouvy</w:t>
      </w:r>
      <w:r w:rsidR="004D7B82" w:rsidRPr="002060E1">
        <w:t>;</w:t>
      </w:r>
    </w:p>
    <w:p w14:paraId="18A6293C" w14:textId="296CE483" w:rsidR="00CE04BF" w:rsidRDefault="00E57BBC" w:rsidP="00466D0F">
      <w:pPr>
        <w:pStyle w:val="RLTextlnkuslovan"/>
        <w:widowControl w:val="0"/>
        <w:numPr>
          <w:ilvl w:val="2"/>
          <w:numId w:val="1"/>
        </w:numPr>
        <w:spacing w:line="280" w:lineRule="atLeast"/>
      </w:pPr>
      <w:bookmarkStart w:id="144" w:name="_Ref370110303"/>
      <w:r w:rsidRPr="002060E1">
        <w:lastRenderedPageBreak/>
        <w:t>osoby oprávněné v</w:t>
      </w:r>
      <w:r w:rsidR="00CE04BF">
        <w:t>e věcech technických</w:t>
      </w:r>
      <w:r w:rsidR="007B10ED">
        <w:t xml:space="preserve"> a bezpečnostních</w:t>
      </w:r>
      <w:r w:rsidR="00CE04BF">
        <w:t xml:space="preserve"> </w:t>
      </w:r>
      <w:r w:rsidRPr="002060E1">
        <w:t>jsou oprávněny</w:t>
      </w:r>
    </w:p>
    <w:p w14:paraId="0EDB97B6" w14:textId="3DD45005" w:rsidR="00CE04BF" w:rsidRDefault="00E57BBC" w:rsidP="00466D0F">
      <w:pPr>
        <w:pStyle w:val="RLTextlnkuslovan"/>
        <w:widowControl w:val="0"/>
        <w:numPr>
          <w:ilvl w:val="3"/>
          <w:numId w:val="1"/>
        </w:numPr>
        <w:spacing w:line="280" w:lineRule="atLeast"/>
      </w:pPr>
      <w:r w:rsidRPr="002060E1">
        <w:t>vést s</w:t>
      </w:r>
      <w:r w:rsidR="00365CB4" w:rsidRPr="002060E1">
        <w:t> </w:t>
      </w:r>
      <w:r w:rsidRPr="002060E1">
        <w:t xml:space="preserve">druhou </w:t>
      </w:r>
      <w:r w:rsidR="00370FBE">
        <w:t xml:space="preserve">smluvní </w:t>
      </w:r>
      <w:r w:rsidRPr="002060E1">
        <w:t>strano</w:t>
      </w:r>
      <w:r w:rsidR="006E4AD3" w:rsidRPr="002060E1">
        <w:t xml:space="preserve">u jednání </w:t>
      </w:r>
      <w:r w:rsidR="00CE04BF">
        <w:t xml:space="preserve">technického </w:t>
      </w:r>
      <w:r w:rsidR="007C12AD">
        <w:t xml:space="preserve">a bezpečnostního </w:t>
      </w:r>
      <w:r w:rsidR="006E4AD3" w:rsidRPr="002060E1">
        <w:t>charakteru</w:t>
      </w:r>
      <w:r w:rsidR="00F94EF8">
        <w:t>;</w:t>
      </w:r>
    </w:p>
    <w:p w14:paraId="232837B6" w14:textId="2417B9B3" w:rsidR="00CE04BF" w:rsidRDefault="004D7B82" w:rsidP="00466D0F">
      <w:pPr>
        <w:pStyle w:val="RLTextlnkuslovan"/>
        <w:widowControl w:val="0"/>
        <w:numPr>
          <w:ilvl w:val="3"/>
          <w:numId w:val="1"/>
        </w:numPr>
        <w:spacing w:line="280" w:lineRule="atLeast"/>
      </w:pPr>
      <w:r w:rsidRPr="002060E1">
        <w:t>jednat v</w:t>
      </w:r>
      <w:r w:rsidR="00365CB4" w:rsidRPr="002060E1">
        <w:t> </w:t>
      </w:r>
      <w:r w:rsidRPr="002060E1">
        <w:t xml:space="preserve">rámci změnového řízení dle čl. </w:t>
      </w:r>
      <w:r w:rsidR="00A754F4" w:rsidRPr="002060E1">
        <w:fldChar w:fldCharType="begin"/>
      </w:r>
      <w:r w:rsidR="00A754F4" w:rsidRPr="002060E1">
        <w:instrText xml:space="preserve"> REF _Ref405914254 \r \h </w:instrText>
      </w:r>
      <w:r w:rsidR="00A754F4" w:rsidRPr="002060E1">
        <w:fldChar w:fldCharType="separate"/>
      </w:r>
      <w:r w:rsidR="0021109F">
        <w:t>8</w:t>
      </w:r>
      <w:r w:rsidR="00A754F4" w:rsidRPr="002060E1">
        <w:fldChar w:fldCharType="end"/>
      </w:r>
      <w:r w:rsidRPr="002060E1">
        <w:t xml:space="preserve"> této Smlouvy</w:t>
      </w:r>
      <w:r w:rsidR="00F94EF8">
        <w:t>;</w:t>
      </w:r>
    </w:p>
    <w:p w14:paraId="3D96BB3B" w14:textId="48A972E7" w:rsidR="00E57BBC" w:rsidRPr="002060E1" w:rsidRDefault="004D7B82" w:rsidP="008016D6">
      <w:pPr>
        <w:pStyle w:val="RLTextlnkuslovan"/>
        <w:widowControl w:val="0"/>
        <w:numPr>
          <w:ilvl w:val="3"/>
          <w:numId w:val="1"/>
        </w:numPr>
        <w:spacing w:line="280" w:lineRule="atLeast"/>
      </w:pPr>
      <w:r w:rsidRPr="002060E1">
        <w:t>jednat v</w:t>
      </w:r>
      <w:r w:rsidR="00365CB4" w:rsidRPr="002060E1">
        <w:t> </w:t>
      </w:r>
      <w:r w:rsidRPr="002060E1">
        <w:t>rámci akceptačních procedur při předávání a</w:t>
      </w:r>
      <w:r w:rsidR="00941E5A" w:rsidRPr="002060E1">
        <w:t> </w:t>
      </w:r>
      <w:r w:rsidRPr="002060E1">
        <w:t xml:space="preserve">převzetí plnění dle čl. </w:t>
      </w:r>
      <w:r w:rsidR="003358E6" w:rsidRPr="002060E1">
        <w:fldChar w:fldCharType="begin"/>
      </w:r>
      <w:r w:rsidRPr="002060E1">
        <w:instrText xml:space="preserve"> REF _Ref313890711 \r \h </w:instrText>
      </w:r>
      <w:r w:rsidR="00FF479E" w:rsidRPr="002060E1">
        <w:instrText xml:space="preserve"> \* MERGEFORMAT </w:instrText>
      </w:r>
      <w:r w:rsidR="003358E6" w:rsidRPr="002060E1">
        <w:fldChar w:fldCharType="separate"/>
      </w:r>
      <w:r w:rsidR="0021109F">
        <w:t>9</w:t>
      </w:r>
      <w:r w:rsidR="003358E6" w:rsidRPr="002060E1">
        <w:fldChar w:fldCharType="end"/>
      </w:r>
      <w:r w:rsidRPr="002060E1">
        <w:t xml:space="preserve"> </w:t>
      </w:r>
      <w:r w:rsidR="00993365" w:rsidRPr="002060E1">
        <w:t xml:space="preserve">této </w:t>
      </w:r>
      <w:r w:rsidRPr="002060E1">
        <w:t>Smlouvy</w:t>
      </w:r>
      <w:r w:rsidR="00F94EF8">
        <w:t xml:space="preserve"> a </w:t>
      </w:r>
      <w:r w:rsidR="009D60A9" w:rsidRPr="002060E1">
        <w:t>provádět veškeré úkony v rámci akceptačních procedur</w:t>
      </w:r>
      <w:r w:rsidR="00F94EF8">
        <w:t>;</w:t>
      </w:r>
      <w:r w:rsidR="003609C9">
        <w:t xml:space="preserve"> </w:t>
      </w:r>
      <w:r w:rsidRPr="002060E1">
        <w:t xml:space="preserve">zejména </w:t>
      </w:r>
      <w:r w:rsidR="006E4AD3" w:rsidRPr="002060E1">
        <w:t>podepisovat příslušné akceptační</w:t>
      </w:r>
      <w:r w:rsidR="0042685B" w:rsidRPr="002060E1">
        <w:t>,</w:t>
      </w:r>
      <w:r w:rsidR="006E4AD3" w:rsidRPr="002060E1">
        <w:t xml:space="preserve"> předávací </w:t>
      </w:r>
      <w:r w:rsidR="0042685B" w:rsidRPr="002060E1">
        <w:t xml:space="preserve">či jiné </w:t>
      </w:r>
      <w:r w:rsidR="006E4AD3" w:rsidRPr="002060E1">
        <w:t>protokoly dle této Smlouvy</w:t>
      </w:r>
      <w:r w:rsidRPr="002060E1">
        <w:t>;</w:t>
      </w:r>
      <w:bookmarkEnd w:id="144"/>
    </w:p>
    <w:p w14:paraId="3F6339D0" w14:textId="1B01D6F6" w:rsidR="00F24208" w:rsidRPr="002060E1" w:rsidRDefault="00FC08CD" w:rsidP="00466D0F">
      <w:pPr>
        <w:pStyle w:val="RLTextlnkuslovan"/>
        <w:widowControl w:val="0"/>
        <w:numPr>
          <w:ilvl w:val="3"/>
          <w:numId w:val="1"/>
        </w:numPr>
        <w:spacing w:line="280" w:lineRule="atLeast"/>
      </w:pPr>
      <w:bookmarkStart w:id="145" w:name="_Ref9946877"/>
      <w:r w:rsidRPr="002060E1">
        <w:t xml:space="preserve">jednat </w:t>
      </w:r>
      <w:r w:rsidR="00386C42">
        <w:t xml:space="preserve">s výrobcem Nástroje </w:t>
      </w:r>
      <w:r w:rsidR="00AE4126">
        <w:t>XDR</w:t>
      </w:r>
      <w:r w:rsidR="00386C42">
        <w:t xml:space="preserve"> i Dodavatelem </w:t>
      </w:r>
      <w:r w:rsidRPr="002060E1">
        <w:t xml:space="preserve">při řešení bezpečnostních </w:t>
      </w:r>
      <w:r w:rsidR="00386C42">
        <w:t xml:space="preserve">zranitelností, </w:t>
      </w:r>
      <w:r w:rsidR="00243EE7">
        <w:t xml:space="preserve">konfigurace Nástroje </w:t>
      </w:r>
      <w:r w:rsidR="00AE4126">
        <w:t>XDR</w:t>
      </w:r>
      <w:r w:rsidR="00243EE7">
        <w:t xml:space="preserve"> a dalších otázek souvisejících s implementací a provozem Nástroje </w:t>
      </w:r>
      <w:r w:rsidR="00AE4126">
        <w:t>XDR</w:t>
      </w:r>
      <w:r w:rsidR="00F94EF8">
        <w:t>;</w:t>
      </w:r>
    </w:p>
    <w:p w14:paraId="13202FCD" w14:textId="6B9B4CA1" w:rsidR="00F24208" w:rsidRDefault="00F24208" w:rsidP="00466D0F">
      <w:pPr>
        <w:pStyle w:val="RLTextlnkuslovan"/>
        <w:widowControl w:val="0"/>
        <w:numPr>
          <w:ilvl w:val="3"/>
          <w:numId w:val="1"/>
        </w:numPr>
        <w:spacing w:line="280" w:lineRule="atLeast"/>
      </w:pPr>
      <w:r w:rsidRPr="002060E1">
        <w:t>poskytovat stanoviska v</w:t>
      </w:r>
      <w:r w:rsidR="00365CB4" w:rsidRPr="002060E1">
        <w:t> </w:t>
      </w:r>
      <w:r w:rsidRPr="002060E1">
        <w:t xml:space="preserve">technických </w:t>
      </w:r>
      <w:r w:rsidR="007C12AD">
        <w:t xml:space="preserve">a bezpečnostních </w:t>
      </w:r>
      <w:r w:rsidRPr="002060E1">
        <w:t>otázkách</w:t>
      </w:r>
      <w:r w:rsidR="00F94EF8">
        <w:t>;</w:t>
      </w:r>
    </w:p>
    <w:p w14:paraId="6F8EE5B6" w14:textId="67C2FA78" w:rsidR="00793849" w:rsidRPr="002060E1" w:rsidRDefault="00793849" w:rsidP="00466D0F">
      <w:pPr>
        <w:pStyle w:val="RLTextlnkuslovan"/>
        <w:widowControl w:val="0"/>
        <w:numPr>
          <w:ilvl w:val="3"/>
          <w:numId w:val="1"/>
        </w:numPr>
        <w:spacing w:line="280" w:lineRule="atLeast"/>
      </w:pPr>
      <w:r w:rsidRPr="002060E1">
        <w:t xml:space="preserve">připravovat dodatky ke Smlouvě pro jejich písemné schválení </w:t>
      </w:r>
      <w:r w:rsidR="00370FBE">
        <w:t xml:space="preserve">ze strany </w:t>
      </w:r>
      <w:r w:rsidRPr="002060E1">
        <w:t>osob oprávněný</w:t>
      </w:r>
      <w:r w:rsidR="00BD338C">
        <w:t>c</w:t>
      </w:r>
      <w:r w:rsidR="00370FBE">
        <w:t>h</w:t>
      </w:r>
      <w:r w:rsidR="00BD338C">
        <w:t xml:space="preserve"> ve věcech smluvních</w:t>
      </w:r>
      <w:r w:rsidRPr="002060E1">
        <w:t>, nebo jejich zplnomocněným zástupcům</w:t>
      </w:r>
      <w:r>
        <w:t>;</w:t>
      </w:r>
    </w:p>
    <w:p w14:paraId="14E0E5F8" w14:textId="4DDC3B4A" w:rsidR="001D4E93" w:rsidRPr="002060E1" w:rsidRDefault="00F24208" w:rsidP="00466D0F">
      <w:pPr>
        <w:pStyle w:val="RLTextlnkuslovan"/>
        <w:widowControl w:val="0"/>
        <w:numPr>
          <w:ilvl w:val="3"/>
          <w:numId w:val="1"/>
        </w:numPr>
        <w:spacing w:line="280" w:lineRule="atLeast"/>
      </w:pPr>
      <w:r w:rsidRPr="002060E1">
        <w:t xml:space="preserve">jednat jménem </w:t>
      </w:r>
      <w:r w:rsidR="00BD338C">
        <w:t xml:space="preserve">smluvních </w:t>
      </w:r>
      <w:r w:rsidRPr="002060E1">
        <w:t>stran v</w:t>
      </w:r>
      <w:r w:rsidR="00365CB4" w:rsidRPr="002060E1">
        <w:t> </w:t>
      </w:r>
      <w:r w:rsidRPr="002060E1">
        <w:t xml:space="preserve">rámci reklamace vad a při uplatňování záruky podle čl. </w:t>
      </w:r>
      <w:r w:rsidRPr="002060E1">
        <w:fldChar w:fldCharType="begin"/>
      </w:r>
      <w:r w:rsidRPr="002060E1">
        <w:instrText xml:space="preserve"> REF _Ref367556406 \r \h  \* MERGEFORMAT </w:instrText>
      </w:r>
      <w:r w:rsidRPr="002060E1">
        <w:fldChar w:fldCharType="separate"/>
      </w:r>
      <w:r w:rsidR="0021109F">
        <w:t>12</w:t>
      </w:r>
      <w:r w:rsidRPr="002060E1">
        <w:fldChar w:fldCharType="end"/>
      </w:r>
      <w:r w:rsidR="00D772EA" w:rsidRPr="002060E1">
        <w:t xml:space="preserve"> této Smlouvy</w:t>
      </w:r>
      <w:r w:rsidR="00F94EF8">
        <w:t>;</w:t>
      </w:r>
    </w:p>
    <w:p w14:paraId="23AD2F42" w14:textId="764AF15D" w:rsidR="00221BE5" w:rsidRPr="002060E1" w:rsidRDefault="009867A7" w:rsidP="00466D0F">
      <w:pPr>
        <w:pStyle w:val="RLTextlnkuslovan"/>
        <w:widowControl w:val="0"/>
        <w:numPr>
          <w:ilvl w:val="3"/>
          <w:numId w:val="1"/>
        </w:numPr>
        <w:spacing w:line="280" w:lineRule="atLeast"/>
      </w:pPr>
      <w:bookmarkStart w:id="146" w:name="_Ref149589182"/>
      <w:r>
        <w:t>připravovat podklady</w:t>
      </w:r>
      <w:r w:rsidR="003F05C2">
        <w:t>, zejména zadání</w:t>
      </w:r>
      <w:r>
        <w:t xml:space="preserve"> pro </w:t>
      </w:r>
      <w:r w:rsidR="001D4E93" w:rsidRPr="002060E1">
        <w:t xml:space="preserve">Doplňkové služby dle odst. </w:t>
      </w:r>
      <w:r w:rsidR="00CF09D4">
        <w:fldChar w:fldCharType="begin"/>
      </w:r>
      <w:r w:rsidR="00CF09D4">
        <w:instrText xml:space="preserve"> REF _Ref146794590 \r \h </w:instrText>
      </w:r>
      <w:r w:rsidR="00CF09D4">
        <w:fldChar w:fldCharType="separate"/>
      </w:r>
      <w:r w:rsidR="007C12AD">
        <w:t>3.5</w:t>
      </w:r>
      <w:r w:rsidR="00CF09D4">
        <w:fldChar w:fldCharType="end"/>
      </w:r>
      <w:r w:rsidR="00CF09D4">
        <w:t xml:space="preserve"> </w:t>
      </w:r>
      <w:r w:rsidR="00D772EA" w:rsidRPr="002060E1">
        <w:t>této Smlouvy</w:t>
      </w:r>
      <w:r w:rsidR="00770227">
        <w:t xml:space="preserve">, </w:t>
      </w:r>
      <w:r w:rsidR="001D4E93" w:rsidRPr="002060E1">
        <w:t>Služby exitu</w:t>
      </w:r>
      <w:r w:rsidR="00544091" w:rsidRPr="002060E1">
        <w:t xml:space="preserve"> dle odst. </w:t>
      </w:r>
      <w:r w:rsidR="00051081">
        <w:fldChar w:fldCharType="begin"/>
      </w:r>
      <w:r w:rsidR="00051081">
        <w:instrText xml:space="preserve"> REF _Ref132182234 \r \h </w:instrText>
      </w:r>
      <w:r w:rsidR="00051081">
        <w:fldChar w:fldCharType="separate"/>
      </w:r>
      <w:r w:rsidR="007C12AD">
        <w:t>3.6</w:t>
      </w:r>
      <w:r w:rsidR="00051081">
        <w:fldChar w:fldCharType="end"/>
      </w:r>
      <w:r w:rsidR="00051081">
        <w:t xml:space="preserve"> </w:t>
      </w:r>
      <w:r w:rsidR="00D772EA" w:rsidRPr="002060E1">
        <w:t>této Smlouvy</w:t>
      </w:r>
      <w:bookmarkEnd w:id="145"/>
      <w:r w:rsidR="00051081">
        <w:t xml:space="preserve"> </w:t>
      </w:r>
      <w:r w:rsidR="00770227">
        <w:t xml:space="preserve">a rozšíření Nástroje XDR dle odst. </w:t>
      </w:r>
      <w:r w:rsidR="00770227">
        <w:fldChar w:fldCharType="begin"/>
      </w:r>
      <w:r w:rsidR="00770227">
        <w:instrText xml:space="preserve"> REF _Ref149589222 \r \h </w:instrText>
      </w:r>
      <w:r w:rsidR="00770227">
        <w:fldChar w:fldCharType="separate"/>
      </w:r>
      <w:r w:rsidR="007C12AD">
        <w:t>6.3</w:t>
      </w:r>
      <w:r w:rsidR="00770227">
        <w:fldChar w:fldCharType="end"/>
      </w:r>
      <w:r w:rsidR="00770227">
        <w:t xml:space="preserve"> této Smlouvy </w:t>
      </w:r>
      <w:r w:rsidR="00051081">
        <w:t xml:space="preserve">a jednat o nich </w:t>
      </w:r>
      <w:r w:rsidR="00BD338C">
        <w:t>s druhou smluvní stranou</w:t>
      </w:r>
      <w:r w:rsidR="00793849">
        <w:t>.</w:t>
      </w:r>
      <w:bookmarkEnd w:id="146"/>
    </w:p>
    <w:p w14:paraId="453FD125" w14:textId="7768A574" w:rsidR="00544091" w:rsidRPr="002060E1" w:rsidRDefault="00BC4D6C" w:rsidP="00466D0F">
      <w:pPr>
        <w:pStyle w:val="RLTextlnkuslovan"/>
        <w:widowControl w:val="0"/>
        <w:numPr>
          <w:ilvl w:val="0"/>
          <w:numId w:val="0"/>
        </w:numPr>
        <w:spacing w:line="280" w:lineRule="atLeast"/>
        <w:ind w:left="2211"/>
      </w:pPr>
      <w:r>
        <w:t>O</w:t>
      </w:r>
      <w:r w:rsidR="00544091" w:rsidRPr="002060E1">
        <w:t xml:space="preserve">soby </w:t>
      </w:r>
      <w:r>
        <w:t xml:space="preserve">oprávněné ve věcech technických </w:t>
      </w:r>
      <w:r w:rsidR="00BD338C">
        <w:t xml:space="preserve">a bezpečnostních </w:t>
      </w:r>
      <w:r>
        <w:t xml:space="preserve">nejsou </w:t>
      </w:r>
      <w:r w:rsidR="00544091" w:rsidRPr="002060E1">
        <w:t xml:space="preserve">oprávněny </w:t>
      </w:r>
      <w:r w:rsidR="00B635D3" w:rsidRPr="002060E1">
        <w:t>k jednání, je</w:t>
      </w:r>
      <w:r w:rsidR="00BD338C">
        <w:t>n</w:t>
      </w:r>
      <w:r w:rsidR="00B635D3" w:rsidRPr="002060E1">
        <w:t>ž by mělo za přímý následek změnu této Smlouvy nebo jejího předmětu</w:t>
      </w:r>
      <w:r w:rsidR="00B635D3">
        <w:t>.</w:t>
      </w:r>
    </w:p>
    <w:p w14:paraId="3D96BB3F" w14:textId="0B48C34F" w:rsidR="002C1E41" w:rsidRPr="002060E1" w:rsidRDefault="00BD338C" w:rsidP="00466D0F">
      <w:pPr>
        <w:pStyle w:val="RLTextlnkuslovan"/>
        <w:widowControl w:val="0"/>
        <w:spacing w:line="280" w:lineRule="atLeast"/>
      </w:pPr>
      <w:r>
        <w:t>Identifikace</w:t>
      </w:r>
      <w:r w:rsidRPr="002060E1">
        <w:t xml:space="preserve"> </w:t>
      </w:r>
      <w:r w:rsidR="002C1E41" w:rsidRPr="002060E1">
        <w:t>oprávněných osob</w:t>
      </w:r>
      <w:r>
        <w:t xml:space="preserve"> dle tohoto čl. 13 Smlouvy</w:t>
      </w:r>
      <w:r w:rsidR="002C1E41" w:rsidRPr="002060E1">
        <w:t xml:space="preserve"> j</w:t>
      </w:r>
      <w:r>
        <w:t>e</w:t>
      </w:r>
      <w:r w:rsidR="002C1E41" w:rsidRPr="002060E1">
        <w:t xml:space="preserve"> uvedena v</w:t>
      </w:r>
      <w:r w:rsidR="00365CB4" w:rsidRPr="002060E1">
        <w:t> </w:t>
      </w:r>
      <w:r w:rsidR="00C973E8" w:rsidRPr="002060E1">
        <w:t xml:space="preserve">Příloze </w:t>
      </w:r>
      <w:r w:rsidR="00661DCC">
        <w:t>5</w:t>
      </w:r>
      <w:r w:rsidR="002C1E41" w:rsidRPr="002060E1">
        <w:t xml:space="preserve"> této Smlouvy a jejich role stanoví tato Smlouva.</w:t>
      </w:r>
    </w:p>
    <w:p w14:paraId="3D96BB40" w14:textId="33865ED2" w:rsidR="002C1E41" w:rsidRPr="002060E1" w:rsidRDefault="002C1E41" w:rsidP="00466D0F">
      <w:pPr>
        <w:pStyle w:val="RLTextlnkuslovan"/>
        <w:widowControl w:val="0"/>
        <w:spacing w:line="280" w:lineRule="atLeast"/>
      </w:pPr>
      <w:r w:rsidRPr="002060E1">
        <w:t>Smluvní strany jsou oprávněny změnit oprávněné osoby</w:t>
      </w:r>
      <w:r w:rsidR="00BD338C">
        <w:t xml:space="preserve"> dle tohoto čl. 13 Smlouvy</w:t>
      </w:r>
      <w:r w:rsidRPr="002060E1">
        <w:t>, jsou však povinny na takovou změnu druhou smluvní stranu písemně upozornit. Zmocnění zástupce oprávněné osoby musí být písemné s</w:t>
      </w:r>
      <w:r w:rsidR="00365CB4" w:rsidRPr="002060E1">
        <w:t> </w:t>
      </w:r>
      <w:r w:rsidRPr="002060E1">
        <w:t>uvedením rozsahu zmocnění.</w:t>
      </w:r>
    </w:p>
    <w:p w14:paraId="10B71BB4" w14:textId="7C2D8026" w:rsidR="00475AFE" w:rsidRPr="002060E1" w:rsidRDefault="00475AFE" w:rsidP="00466D0F">
      <w:pPr>
        <w:pStyle w:val="RLlneksmlouvy"/>
        <w:keepNext w:val="0"/>
        <w:widowControl w:val="0"/>
        <w:suppressAutoHyphens w:val="0"/>
        <w:spacing w:line="280" w:lineRule="atLeast"/>
      </w:pPr>
      <w:bookmarkStart w:id="147" w:name="_Ref376966503"/>
      <w:bookmarkStart w:id="148" w:name="_Ref377473774"/>
      <w:bookmarkStart w:id="149" w:name="_Ref202766041"/>
      <w:bookmarkStart w:id="150" w:name="_Toc212632756"/>
      <w:bookmarkStart w:id="151" w:name="_Toc295034739"/>
      <w:r w:rsidRPr="002060E1">
        <w:t>OCHRANA OSOBNÍCH ÚDAJŮ</w:t>
      </w:r>
      <w:bookmarkEnd w:id="147"/>
      <w:bookmarkEnd w:id="148"/>
    </w:p>
    <w:p w14:paraId="6E72F6EE"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Předmět zpracování, kategorie subjektů údajů a typ osobních údajů</w:t>
      </w:r>
    </w:p>
    <w:p w14:paraId="4B77F6E8" w14:textId="6BEC0D8B" w:rsidR="00846BBF" w:rsidRPr="002060E1" w:rsidRDefault="00846BBF" w:rsidP="00466D0F">
      <w:pPr>
        <w:pStyle w:val="RLTextlnkuslovan"/>
        <w:widowControl w:val="0"/>
        <w:spacing w:line="280" w:lineRule="atLeast"/>
      </w:pPr>
      <w:r w:rsidRPr="002060E1">
        <w:t>S</w:t>
      </w:r>
      <w:r w:rsidR="00365CB4" w:rsidRPr="002060E1">
        <w:t> </w:t>
      </w:r>
      <w:r w:rsidRPr="002060E1">
        <w:t xml:space="preserve">ohledem na předmět této Smlouvy smluvní strany předpokládají, že </w:t>
      </w:r>
      <w:r w:rsidR="0081782A">
        <w:t>Dodavatel</w:t>
      </w:r>
      <w:r w:rsidRPr="002060E1">
        <w:t xml:space="preserve"> bude zpracovávat osobní údaje nebo zvláštní kategorie osobních údajů (citlivé údaje) (dále společně jen „</w:t>
      </w:r>
      <w:r w:rsidRPr="002060E1">
        <w:rPr>
          <w:b/>
        </w:rPr>
        <w:t>osobní údaje</w:t>
      </w:r>
      <w:r w:rsidRPr="002060E1">
        <w:t>“) obsažené v</w:t>
      </w:r>
      <w:r w:rsidR="00365CB4" w:rsidRPr="002060E1">
        <w:t> </w:t>
      </w:r>
      <w:r w:rsidRPr="002060E1">
        <w:t xml:space="preserve">datech koncových uživatelů </w:t>
      </w:r>
      <w:r w:rsidR="00C37A28" w:rsidRPr="002060E1">
        <w:t>monitorovaného prostředí ICT Objednatele</w:t>
      </w:r>
      <w:r w:rsidRPr="002060E1">
        <w:t xml:space="preserve"> (dále jen „</w:t>
      </w:r>
      <w:r w:rsidRPr="002060E1">
        <w:rPr>
          <w:b/>
        </w:rPr>
        <w:t>koncoví uživatelé</w:t>
      </w:r>
      <w:r w:rsidRPr="002060E1">
        <w:t>“). Nedílnou součástí Smlouvy je tak i ujednání o zpracování osobních údajů mezi Objednatelem jako správcem a</w:t>
      </w:r>
      <w:r w:rsidR="00DD0BBA">
        <w:t> </w:t>
      </w:r>
      <w:r w:rsidR="0081782A">
        <w:t>Dodavatel</w:t>
      </w:r>
      <w:r w:rsidRPr="002060E1">
        <w:t>em jako zpracovatelem, uvedené níže v</w:t>
      </w:r>
      <w:r w:rsidR="00365CB4" w:rsidRPr="002060E1">
        <w:t> </w:t>
      </w:r>
      <w:r w:rsidRPr="002060E1">
        <w:t xml:space="preserve">tomto čl. </w:t>
      </w:r>
      <w:r w:rsidRPr="002060E1">
        <w:fldChar w:fldCharType="begin"/>
      </w:r>
      <w:r w:rsidRPr="002060E1">
        <w:instrText xml:space="preserve"> REF _Ref376966503 \r \h </w:instrText>
      </w:r>
      <w:r w:rsidRPr="002060E1">
        <w:fldChar w:fldCharType="separate"/>
      </w:r>
      <w:r w:rsidR="0021109F">
        <w:t>14</w:t>
      </w:r>
      <w:r w:rsidRPr="002060E1">
        <w:fldChar w:fldCharType="end"/>
      </w:r>
      <w:r w:rsidRPr="002060E1">
        <w:t xml:space="preserve"> Smlouvy.</w:t>
      </w:r>
    </w:p>
    <w:p w14:paraId="5447F23B" w14:textId="3D795689" w:rsidR="00846BBF" w:rsidRPr="002060E1" w:rsidRDefault="00846BBF" w:rsidP="00466D0F">
      <w:pPr>
        <w:pStyle w:val="RLTextlnkuslovan"/>
        <w:widowControl w:val="0"/>
        <w:spacing w:line="280" w:lineRule="atLeast"/>
      </w:pPr>
      <w:r w:rsidRPr="002060E1">
        <w:t>Podrobněji jsou předmět zpracování, kategorie subjektů údajů, typ osobních údajů a</w:t>
      </w:r>
      <w:r w:rsidR="00181AD2" w:rsidRPr="002060E1">
        <w:t> </w:t>
      </w:r>
      <w:r w:rsidRPr="002060E1">
        <w:t>rozsah zpracování osobních údajů popsány v</w:t>
      </w:r>
      <w:r w:rsidR="00365CB4" w:rsidRPr="002060E1">
        <w:t> </w:t>
      </w:r>
      <w:r w:rsidRPr="002060E1">
        <w:t>Technické specifikaci</w:t>
      </w:r>
      <w:r w:rsidR="0017779C">
        <w:t xml:space="preserve"> </w:t>
      </w:r>
      <w:r w:rsidR="0017779C">
        <w:rPr>
          <w:lang w:eastAsia="en-US"/>
        </w:rPr>
        <w:t>uvedené v Příloze 1</w:t>
      </w:r>
      <w:r w:rsidR="00860C83">
        <w:rPr>
          <w:lang w:eastAsia="en-US"/>
        </w:rPr>
        <w:t xml:space="preserve"> této Smlouvy</w:t>
      </w:r>
      <w:r w:rsidRPr="002060E1">
        <w:t>.</w:t>
      </w:r>
    </w:p>
    <w:p w14:paraId="014ECAA6"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Povaha, účel a prostředky zpracování</w:t>
      </w:r>
    </w:p>
    <w:p w14:paraId="46C10571" w14:textId="14E01966" w:rsidR="00846BBF" w:rsidRPr="002060E1" w:rsidRDefault="0081782A" w:rsidP="00466D0F">
      <w:pPr>
        <w:pStyle w:val="RLTextlnkuslovan"/>
        <w:widowControl w:val="0"/>
        <w:spacing w:line="280" w:lineRule="atLeast"/>
      </w:pPr>
      <w:r>
        <w:t>Dodavatel</w:t>
      </w:r>
      <w:r w:rsidR="00846BBF" w:rsidRPr="002060E1">
        <w:t xml:space="preserve"> zpracovává osobní údaje automatizovanými prostředky, a to za účelem </w:t>
      </w:r>
      <w:r w:rsidR="00846BBF" w:rsidRPr="002060E1">
        <w:lastRenderedPageBreak/>
        <w:t xml:space="preserve">poskytování </w:t>
      </w:r>
      <w:r w:rsidR="007B1B63">
        <w:t xml:space="preserve">Nástroje </w:t>
      </w:r>
      <w:r w:rsidR="00AE4126">
        <w:t>XDR</w:t>
      </w:r>
      <w:r w:rsidR="00846BBF" w:rsidRPr="002060E1">
        <w:t>, případně za dalšími účely, které vyplývají z</w:t>
      </w:r>
      <w:r w:rsidR="00365CB4" w:rsidRPr="002060E1">
        <w:t> </w:t>
      </w:r>
      <w:r w:rsidR="00846BBF" w:rsidRPr="002060E1">
        <w:t>této Smlouvy a</w:t>
      </w:r>
      <w:r w:rsidR="00293EBE">
        <w:t> </w:t>
      </w:r>
      <w:r w:rsidR="00846BBF" w:rsidRPr="002060E1">
        <w:t>jejích příloh.</w:t>
      </w:r>
    </w:p>
    <w:p w14:paraId="75FA904C" w14:textId="77BF904F" w:rsidR="00846BBF" w:rsidRPr="002060E1" w:rsidRDefault="00846BBF" w:rsidP="00466D0F">
      <w:pPr>
        <w:pStyle w:val="RLTextlnkuslovan"/>
        <w:widowControl w:val="0"/>
        <w:spacing w:line="280" w:lineRule="atLeast"/>
      </w:pPr>
      <w:r w:rsidRPr="002060E1">
        <w:t>Podrobněji jsou povaha, účel a prostředky zpracování osobních údajů popsány v</w:t>
      </w:r>
      <w:r w:rsidR="00365CB4" w:rsidRPr="002060E1">
        <w:t> </w:t>
      </w:r>
      <w:r w:rsidRPr="002060E1">
        <w:t>Technické specifikaci</w:t>
      </w:r>
      <w:r w:rsidR="007A2145">
        <w:t xml:space="preserve"> </w:t>
      </w:r>
      <w:r w:rsidR="007A2145">
        <w:rPr>
          <w:lang w:eastAsia="en-US"/>
        </w:rPr>
        <w:t>uvedené v Příloze 1</w:t>
      </w:r>
      <w:r w:rsidR="00860C83">
        <w:rPr>
          <w:lang w:eastAsia="en-US"/>
        </w:rPr>
        <w:t xml:space="preserve"> této Smlouvy</w:t>
      </w:r>
      <w:r w:rsidRPr="002060E1">
        <w:t>.</w:t>
      </w:r>
    </w:p>
    <w:p w14:paraId="1ED38F2D"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Doba zpracování</w:t>
      </w:r>
    </w:p>
    <w:p w14:paraId="35286C3E" w14:textId="48420BFA" w:rsidR="00846BBF" w:rsidRPr="002060E1" w:rsidRDefault="00846BBF" w:rsidP="00466D0F">
      <w:pPr>
        <w:pStyle w:val="RLTextlnkuslovan"/>
        <w:widowControl w:val="0"/>
        <w:spacing w:line="280" w:lineRule="atLeast"/>
      </w:pPr>
      <w:r w:rsidRPr="002060E1">
        <w:t xml:space="preserve">Zpracování osobních údajů bude ze strany </w:t>
      </w:r>
      <w:r w:rsidR="0081782A">
        <w:t>Dodavatel</w:t>
      </w:r>
      <w:r w:rsidRPr="002060E1">
        <w:t>e probíhat po dobu</w:t>
      </w:r>
      <w:r w:rsidR="00570CCF">
        <w:t xml:space="preserve"> trvání smluvního vztahu založeného touto Smlouvou.</w:t>
      </w:r>
      <w:r w:rsidRPr="002060E1">
        <w:t xml:space="preserve"> Povinnosti </w:t>
      </w:r>
      <w:r w:rsidR="0081782A">
        <w:t>Dodavatel</w:t>
      </w:r>
      <w:r w:rsidRPr="002060E1">
        <w:t xml:space="preserve">e týkající se ochrany osobních údajů se </w:t>
      </w:r>
      <w:r w:rsidR="0081782A">
        <w:t>Dodavatel</w:t>
      </w:r>
      <w:r w:rsidRPr="002060E1">
        <w:t xml:space="preserve"> zavazuje plnit po celou dobu </w:t>
      </w:r>
      <w:r w:rsidR="00570CCF">
        <w:t>trvání smluvního vztahu založeného touto Smlouvou</w:t>
      </w:r>
      <w:r w:rsidRPr="002060E1">
        <w:t>, pokud z</w:t>
      </w:r>
      <w:r w:rsidR="00365CB4" w:rsidRPr="002060E1">
        <w:t> </w:t>
      </w:r>
      <w:r w:rsidRPr="002060E1">
        <w:t xml:space="preserve">ustanovení </w:t>
      </w:r>
      <w:r w:rsidR="00570CCF">
        <w:t xml:space="preserve">této </w:t>
      </w:r>
      <w:r w:rsidRPr="002060E1">
        <w:t xml:space="preserve">Smlouvy nevyplývá, že mají trvat i po </w:t>
      </w:r>
      <w:r w:rsidR="00570CCF">
        <w:t>ukončení smluvního vztahu</w:t>
      </w:r>
      <w:r w:rsidRPr="002060E1">
        <w:t>.</w:t>
      </w:r>
    </w:p>
    <w:p w14:paraId="62A370B7"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Obecné zásady zpracování osobních údajů</w:t>
      </w:r>
    </w:p>
    <w:p w14:paraId="33280FCC" w14:textId="7635C5EE" w:rsidR="00846BBF" w:rsidRPr="002060E1" w:rsidRDefault="0081782A" w:rsidP="00466D0F">
      <w:pPr>
        <w:pStyle w:val="RLTextlnkuslovan"/>
        <w:widowControl w:val="0"/>
        <w:spacing w:line="280" w:lineRule="atLeast"/>
      </w:pPr>
      <w:r>
        <w:t>Dodavatel</w:t>
      </w:r>
      <w:r w:rsidR="00846BBF" w:rsidRPr="002060E1">
        <w:t xml:space="preserve"> se zavazuje dodržovat všechny povinnosti, které mu jako zpracovateli vyplývají z</w:t>
      </w:r>
      <w:r w:rsidR="00365CB4" w:rsidRPr="002060E1">
        <w:t> </w:t>
      </w:r>
      <w:r w:rsidR="00846BBF" w:rsidRPr="002060E1">
        <w:t>právních předpisů o ochraně osobních údajů, jakož i z</w:t>
      </w:r>
      <w:r w:rsidR="00365CB4" w:rsidRPr="002060E1">
        <w:t> </w:t>
      </w:r>
      <w:r w:rsidR="00846BBF" w:rsidRPr="002060E1">
        <w:t>interních předpisů Objednatele a rozhodnutí či doporučení nebo stanovisek vydaných pro Objednatele příslušným orgánem státní správy, s</w:t>
      </w:r>
      <w:r w:rsidR="00365CB4" w:rsidRPr="002060E1">
        <w:t> </w:t>
      </w:r>
      <w:r w:rsidR="00846BBF" w:rsidRPr="002060E1">
        <w:t>nimiž byl seznámen, a to včetně rozhodnutí či stanovisek nebo doporučení vydaných v</w:t>
      </w:r>
      <w:r w:rsidR="00365CB4" w:rsidRPr="002060E1">
        <w:t> </w:t>
      </w:r>
      <w:r w:rsidR="00846BBF" w:rsidRPr="002060E1">
        <w:t>budoucnu.</w:t>
      </w:r>
    </w:p>
    <w:p w14:paraId="22F2CD7E" w14:textId="691B1933" w:rsidR="00846BBF" w:rsidRPr="002060E1" w:rsidRDefault="0081782A" w:rsidP="00466D0F">
      <w:pPr>
        <w:pStyle w:val="RLTextlnkuslovan"/>
        <w:widowControl w:val="0"/>
        <w:spacing w:line="280" w:lineRule="atLeast"/>
      </w:pPr>
      <w:r>
        <w:t>Dodavatel</w:t>
      </w:r>
      <w:r w:rsidR="00846BBF" w:rsidRPr="002060E1">
        <w:t xml:space="preserve"> v</w:t>
      </w:r>
      <w:r w:rsidR="00365CB4" w:rsidRPr="002060E1">
        <w:t> </w:t>
      </w:r>
      <w:r w:rsidR="00846BBF" w:rsidRPr="002060E1">
        <w:t xml:space="preserve">souvislosti se zpracováním osobních údajů: </w:t>
      </w:r>
    </w:p>
    <w:p w14:paraId="57C22015" w14:textId="3636DB2B" w:rsidR="00846BBF" w:rsidRPr="002060E1" w:rsidRDefault="00846BBF" w:rsidP="00466D0F">
      <w:pPr>
        <w:pStyle w:val="RLTextlnkuslovan"/>
        <w:widowControl w:val="0"/>
        <w:numPr>
          <w:ilvl w:val="2"/>
          <w:numId w:val="1"/>
        </w:numPr>
        <w:spacing w:line="280" w:lineRule="atLeast"/>
      </w:pPr>
      <w:r w:rsidRPr="002060E1">
        <w:t>zpracovává osobní údaje výlučně na základě pokynů Objednatele učiněných v</w:t>
      </w:r>
      <w:r w:rsidR="00365CB4" w:rsidRPr="002060E1">
        <w:t> </w:t>
      </w:r>
      <w:r w:rsidRPr="002060E1">
        <w:t>souladu se zásadami komunikace dle této Smlouvy, včetně v</w:t>
      </w:r>
      <w:r w:rsidR="00365CB4" w:rsidRPr="002060E1">
        <w:t> </w:t>
      </w:r>
      <w:r w:rsidRPr="002060E1">
        <w:t>otázkách předání osobních údajů do třetí země nebo mezinárodní organizaci, pokud mu toto zpracování již neukládá právo</w:t>
      </w:r>
      <w:r w:rsidR="003609C9">
        <w:t xml:space="preserve"> Evropské u</w:t>
      </w:r>
      <w:r w:rsidRPr="002060E1">
        <w:t>nie nebo členského státu, které se na</w:t>
      </w:r>
      <w:r w:rsidR="00D772EA" w:rsidRPr="002060E1">
        <w:t> </w:t>
      </w:r>
      <w:r w:rsidRPr="002060E1">
        <w:t>Objednatele vztahuje; v</w:t>
      </w:r>
      <w:r w:rsidR="003609C9">
        <w:t> </w:t>
      </w:r>
      <w:r w:rsidRPr="002060E1">
        <w:t xml:space="preserve">takovém případě </w:t>
      </w:r>
      <w:r w:rsidR="0081782A">
        <w:t>Dodavatel</w:t>
      </w:r>
      <w:r w:rsidRPr="002060E1">
        <w:t xml:space="preserve"> Objednatele</w:t>
      </w:r>
      <w:r w:rsidR="00D61750">
        <w:t xml:space="preserve"> </w:t>
      </w:r>
      <w:r w:rsidRPr="002060E1">
        <w:t>informuje o tomto právním požadavku před zpracováním, ledaže by tyto právní předpisy toto informování zakazovaly z</w:t>
      </w:r>
      <w:r w:rsidR="003609C9">
        <w:t> </w:t>
      </w:r>
      <w:r w:rsidRPr="002060E1">
        <w:t>důležitých důvodů veřejného zájmu;</w:t>
      </w:r>
    </w:p>
    <w:p w14:paraId="4D55A024" w14:textId="038D2F91" w:rsidR="00846BBF" w:rsidRPr="002060E1" w:rsidRDefault="00846BBF" w:rsidP="00466D0F">
      <w:pPr>
        <w:pStyle w:val="RLTextlnkuslovan"/>
        <w:widowControl w:val="0"/>
        <w:numPr>
          <w:ilvl w:val="2"/>
          <w:numId w:val="1"/>
        </w:numPr>
        <w:spacing w:line="280" w:lineRule="atLeast"/>
      </w:pPr>
      <w:r w:rsidRPr="002060E1">
        <w:t>v</w:t>
      </w:r>
      <w:r w:rsidR="003609C9">
        <w:t> </w:t>
      </w:r>
      <w:r w:rsidRPr="002060E1">
        <w:t xml:space="preserve">případě, kdy je ze strany Úřadu pro ochranu osobních údajů či jiného správního orgánu provedena kontrola zpracování osobních údajů </w:t>
      </w:r>
      <w:r w:rsidR="0081782A">
        <w:t>Dodavatel</w:t>
      </w:r>
      <w:r w:rsidRPr="002060E1">
        <w:t>em či v</w:t>
      </w:r>
      <w:r w:rsidR="003609C9">
        <w:t> </w:t>
      </w:r>
      <w:r w:rsidRPr="002060E1">
        <w:t>případě zahájení správního řízení ze strany Úřadu pro</w:t>
      </w:r>
      <w:r w:rsidR="00D772EA" w:rsidRPr="002060E1">
        <w:t> </w:t>
      </w:r>
      <w:r w:rsidRPr="002060E1">
        <w:t>ochranu osobních údajů či jiného správního orgánu ve vztahu k</w:t>
      </w:r>
      <w:r w:rsidR="003609C9">
        <w:t> </w:t>
      </w:r>
      <w:r w:rsidRPr="002060E1">
        <w:t xml:space="preserve">zpracování osobních údajů </w:t>
      </w:r>
      <w:r w:rsidR="0081782A">
        <w:t>Dodavatel</w:t>
      </w:r>
      <w:r w:rsidRPr="002060E1">
        <w:t>em, oznámí tuto skutečnost okamžitě Objednateli a poskytne mu veškeré informace o průběhu a výsledcích této kontroly, resp. průběhu a</w:t>
      </w:r>
      <w:r w:rsidR="00095E05">
        <w:t> </w:t>
      </w:r>
      <w:r w:rsidRPr="002060E1">
        <w:t>výsledcích takového řízení;</w:t>
      </w:r>
    </w:p>
    <w:p w14:paraId="68ED6F19" w14:textId="2B63F099" w:rsidR="00846BBF" w:rsidRPr="002060E1" w:rsidRDefault="00846BBF" w:rsidP="00466D0F">
      <w:pPr>
        <w:pStyle w:val="RLTextlnkuslovan"/>
        <w:widowControl w:val="0"/>
        <w:numPr>
          <w:ilvl w:val="2"/>
          <w:numId w:val="1"/>
        </w:numPr>
        <w:spacing w:line="280" w:lineRule="atLeast"/>
      </w:pPr>
      <w:r w:rsidRPr="002060E1">
        <w:t>poskytne Objednateli součinnost při komunikaci s</w:t>
      </w:r>
      <w:r w:rsidR="003609C9">
        <w:t> </w:t>
      </w:r>
      <w:r w:rsidRPr="002060E1">
        <w:t xml:space="preserve">dozorovým orgánem a dle pokynů Objednatele bude spolupracovat při přípravě odpovědí dozorovému úřadu ohledně činností prováděných </w:t>
      </w:r>
      <w:r w:rsidR="0081782A">
        <w:t>Dodavatel</w:t>
      </w:r>
      <w:r w:rsidRPr="002060E1">
        <w:t>em;</w:t>
      </w:r>
    </w:p>
    <w:p w14:paraId="77CC131B" w14:textId="69810603" w:rsidR="00846BBF" w:rsidRPr="002060E1" w:rsidRDefault="00846BBF" w:rsidP="00466D0F">
      <w:pPr>
        <w:pStyle w:val="RLTextlnkuslovan"/>
        <w:widowControl w:val="0"/>
        <w:numPr>
          <w:ilvl w:val="2"/>
          <w:numId w:val="1"/>
        </w:numPr>
        <w:spacing w:line="280" w:lineRule="atLeast"/>
      </w:pPr>
      <w:r w:rsidRPr="002060E1">
        <w:t>nezpracovává osobní údaje získané za účelem plnění této Smlouvy pro své vlastní účely;</w:t>
      </w:r>
    </w:p>
    <w:p w14:paraId="6B05EAC4" w14:textId="77777777" w:rsidR="00846BBF" w:rsidRPr="002060E1" w:rsidRDefault="00846BBF" w:rsidP="00466D0F">
      <w:pPr>
        <w:pStyle w:val="RLTextlnkuslovan"/>
        <w:widowControl w:val="0"/>
        <w:numPr>
          <w:ilvl w:val="2"/>
          <w:numId w:val="1"/>
        </w:numPr>
        <w:spacing w:line="280" w:lineRule="atLeast"/>
      </w:pPr>
      <w:r w:rsidRPr="002060E1">
        <w:t>nezapojí do zpracování žádného dalšího zpracovatele bez předchozího konkrétního nebo obecného písemného povolení Objednatele;</w:t>
      </w:r>
    </w:p>
    <w:p w14:paraId="5D0C5A10" w14:textId="488928B1" w:rsidR="00846BBF" w:rsidRPr="002060E1" w:rsidRDefault="00846BBF" w:rsidP="00466D0F">
      <w:pPr>
        <w:pStyle w:val="RLTextlnkuslovan"/>
        <w:widowControl w:val="0"/>
        <w:numPr>
          <w:ilvl w:val="2"/>
          <w:numId w:val="1"/>
        </w:numPr>
        <w:spacing w:line="280" w:lineRule="atLeast"/>
      </w:pPr>
      <w:r w:rsidRPr="002060E1">
        <w:t>zohledňuje povahu zpracování</w:t>
      </w:r>
      <w:r w:rsidR="007E5B67">
        <w:t>;</w:t>
      </w:r>
    </w:p>
    <w:p w14:paraId="3DE7F134" w14:textId="3F53FA99" w:rsidR="00846BBF" w:rsidRPr="002060E1" w:rsidRDefault="00846BBF" w:rsidP="00466D0F">
      <w:pPr>
        <w:pStyle w:val="RLTextlnkuslovan"/>
        <w:widowControl w:val="0"/>
        <w:numPr>
          <w:ilvl w:val="2"/>
          <w:numId w:val="1"/>
        </w:numPr>
        <w:spacing w:line="280" w:lineRule="atLeast"/>
      </w:pPr>
      <w:bookmarkStart w:id="152" w:name="_Ref479777521"/>
      <w:r w:rsidRPr="002060E1">
        <w:t>je Objednateli nápomocen prostřednictvím vhodných technických a</w:t>
      </w:r>
      <w:r w:rsidR="00181AD2" w:rsidRPr="002060E1">
        <w:t> </w:t>
      </w:r>
      <w:r w:rsidRPr="002060E1">
        <w:t>organizačních opatření, pokud je to možné, pro splnění Objednatelovy povinnosti reagovat na žádosti o výkon práv koncových uživatelů;</w:t>
      </w:r>
      <w:bookmarkEnd w:id="152"/>
    </w:p>
    <w:p w14:paraId="061D261F" w14:textId="273C08E2" w:rsidR="00846BBF" w:rsidRPr="002060E1" w:rsidRDefault="00846BBF" w:rsidP="00466D0F">
      <w:pPr>
        <w:pStyle w:val="RLTextlnkuslovan"/>
        <w:widowControl w:val="0"/>
        <w:numPr>
          <w:ilvl w:val="2"/>
          <w:numId w:val="1"/>
        </w:numPr>
        <w:spacing w:line="280" w:lineRule="atLeast"/>
      </w:pPr>
      <w:bookmarkStart w:id="153" w:name="_Ref479777527"/>
      <w:r w:rsidRPr="002060E1">
        <w:t>je Objednateli nápomocen při zajišťování souladu s</w:t>
      </w:r>
      <w:r w:rsidR="003609C9">
        <w:t> </w:t>
      </w:r>
      <w:r w:rsidRPr="002060E1">
        <w:t xml:space="preserve">povinnostmi Objednatele </w:t>
      </w:r>
      <w:r w:rsidRPr="002060E1">
        <w:lastRenderedPageBreak/>
        <w:t>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w:t>
      </w:r>
      <w:r w:rsidR="003609C9">
        <w:t> </w:t>
      </w:r>
      <w:r w:rsidRPr="002060E1">
        <w:t xml:space="preserve">dozorovým úřadem, a to při zohlednění povahy zpracování a informací, jež má </w:t>
      </w:r>
      <w:r w:rsidR="0081782A">
        <w:t>Dodavatel</w:t>
      </w:r>
      <w:r w:rsidRPr="002060E1">
        <w:t xml:space="preserve"> k</w:t>
      </w:r>
      <w:r w:rsidR="003609C9">
        <w:t> </w:t>
      </w:r>
      <w:r w:rsidRPr="002060E1">
        <w:t>dispozici;</w:t>
      </w:r>
      <w:bookmarkEnd w:id="153"/>
    </w:p>
    <w:p w14:paraId="274C18A7" w14:textId="0FF9FD07" w:rsidR="00846BBF" w:rsidRPr="002060E1" w:rsidRDefault="00846BBF" w:rsidP="00466D0F">
      <w:pPr>
        <w:pStyle w:val="RLTextlnkuslovan"/>
        <w:widowControl w:val="0"/>
        <w:numPr>
          <w:ilvl w:val="2"/>
          <w:numId w:val="1"/>
        </w:numPr>
        <w:spacing w:line="280" w:lineRule="atLeast"/>
      </w:pPr>
      <w:r w:rsidRPr="002060E1">
        <w:t>v</w:t>
      </w:r>
      <w:r w:rsidR="003609C9">
        <w:t> </w:t>
      </w:r>
      <w:r w:rsidRPr="002060E1">
        <w:t>souladu s</w:t>
      </w:r>
      <w:r w:rsidR="003609C9">
        <w:t> </w:t>
      </w:r>
      <w:r w:rsidRPr="002060E1">
        <w:t>rozhodnutím Objednatele všechny osobní údaje buď vymaže, nebo vrátí Objednateli, a vymaže existující kopie, pokud právo</w:t>
      </w:r>
      <w:r w:rsidR="003609C9">
        <w:t xml:space="preserve"> Evropské u</w:t>
      </w:r>
      <w:r w:rsidRPr="002060E1">
        <w:t>nie nebo členského státu nepožaduje uložení daných osobních údajů;</w:t>
      </w:r>
    </w:p>
    <w:p w14:paraId="2D5A8AA6" w14:textId="16B49AF1" w:rsidR="00846BBF" w:rsidRPr="002060E1" w:rsidRDefault="00846BBF" w:rsidP="00466D0F">
      <w:pPr>
        <w:pStyle w:val="RLTextlnkuslovan"/>
        <w:widowControl w:val="0"/>
        <w:numPr>
          <w:ilvl w:val="2"/>
          <w:numId w:val="1"/>
        </w:numPr>
        <w:spacing w:line="280" w:lineRule="atLeast"/>
      </w:pPr>
      <w:bookmarkStart w:id="154" w:name="_Ref479777532"/>
      <w:r w:rsidRPr="002060E1">
        <w:t>poskytne Objednateli veškeré informace potřebné k</w:t>
      </w:r>
      <w:r w:rsidR="00365CB4" w:rsidRPr="002060E1">
        <w:t> </w:t>
      </w:r>
      <w:r w:rsidRPr="002060E1">
        <w:t>doložení toho, že byly splněny povinnosti stanovené v</w:t>
      </w:r>
      <w:r w:rsidR="00365CB4" w:rsidRPr="002060E1">
        <w:t> </w:t>
      </w:r>
      <w:r w:rsidRPr="002060E1">
        <w:t xml:space="preserve">tomto článku </w:t>
      </w:r>
      <w:r w:rsidR="00AE7F8F">
        <w:t xml:space="preserve">14 </w:t>
      </w:r>
      <w:r w:rsidRPr="002060E1">
        <w:t>Smlouvy, a umožní audity, včetně inspekcí, prováděné Objednatelem nebo jiným auditorem, kterého Objednatel pověřil, a k</w:t>
      </w:r>
      <w:r w:rsidR="00365CB4" w:rsidRPr="002060E1">
        <w:t> </w:t>
      </w:r>
      <w:r w:rsidRPr="002060E1">
        <w:t>těmto auditům přispěje;</w:t>
      </w:r>
      <w:bookmarkEnd w:id="154"/>
    </w:p>
    <w:p w14:paraId="0585BCD4" w14:textId="0BFE4CC0" w:rsidR="00846BBF" w:rsidRPr="002060E1" w:rsidRDefault="00846BBF" w:rsidP="00466D0F">
      <w:pPr>
        <w:pStyle w:val="RLTextlnkuslovan"/>
        <w:widowControl w:val="0"/>
        <w:numPr>
          <w:ilvl w:val="2"/>
          <w:numId w:val="1"/>
        </w:numPr>
        <w:spacing w:line="280" w:lineRule="atLeast"/>
      </w:pPr>
      <w:r w:rsidRPr="002060E1">
        <w:t>není oprávněn osobní údaje koncových uživatelů jím zpracovávané či k</w:t>
      </w:r>
      <w:r w:rsidR="00365CB4" w:rsidRPr="002060E1">
        <w:t> </w:t>
      </w:r>
      <w:r w:rsidRPr="002060E1">
        <w:t>nimž mu byl umožněn přístup žádným způsobem ukládat, kopírovat, tisknout, opisovat, činit z</w:t>
      </w:r>
      <w:r w:rsidR="00365CB4" w:rsidRPr="002060E1">
        <w:t> </w:t>
      </w:r>
      <w:r w:rsidRPr="002060E1">
        <w:t xml:space="preserve">nich výpisky či opisy či je pozměňovat, pokud toto není nezbytné pro plnění jeho povinností </w:t>
      </w:r>
      <w:r w:rsidR="00AE7F8F">
        <w:t>vyplývajících z</w:t>
      </w:r>
      <w:r w:rsidRPr="002060E1">
        <w:t xml:space="preserve"> této Smlouvy;</w:t>
      </w:r>
    </w:p>
    <w:p w14:paraId="76A9BF2B" w14:textId="31D8D2A9" w:rsidR="00846BBF" w:rsidRPr="002060E1" w:rsidRDefault="00846BBF" w:rsidP="00466D0F">
      <w:pPr>
        <w:pStyle w:val="RLTextlnkuslovan"/>
        <w:widowControl w:val="0"/>
        <w:numPr>
          <w:ilvl w:val="2"/>
          <w:numId w:val="1"/>
        </w:numPr>
        <w:spacing w:line="280" w:lineRule="atLeast"/>
      </w:pPr>
      <w:r w:rsidRPr="002060E1">
        <w:t>umožní Objednateli na vyžádání kontrolu dodržování povinností dle tohoto čl</w:t>
      </w:r>
      <w:r w:rsidR="00AE7F8F">
        <w:t>ánku</w:t>
      </w:r>
      <w:r w:rsidR="00D772EA" w:rsidRPr="002060E1">
        <w:t> </w:t>
      </w:r>
      <w:r w:rsidRPr="002060E1">
        <w:fldChar w:fldCharType="begin"/>
      </w:r>
      <w:r w:rsidRPr="002060E1">
        <w:instrText xml:space="preserve"> REF _Ref376966503 \r \h </w:instrText>
      </w:r>
      <w:r w:rsidRPr="002060E1">
        <w:fldChar w:fldCharType="separate"/>
      </w:r>
      <w:r w:rsidR="0021109F">
        <w:t>14</w:t>
      </w:r>
      <w:r w:rsidRPr="002060E1">
        <w:fldChar w:fldCharType="end"/>
      </w:r>
      <w:r w:rsidRPr="002060E1">
        <w:t xml:space="preserve"> Smlouvy, zejména přístupy do prostor, v</w:t>
      </w:r>
      <w:r w:rsidR="00365CB4" w:rsidRPr="002060E1">
        <w:t> </w:t>
      </w:r>
      <w:r w:rsidRPr="002060E1">
        <w:t>nichž jsou osobní údaje uchovávány, předložení seznamu osob s</w:t>
      </w:r>
      <w:r w:rsidR="00365CB4" w:rsidRPr="002060E1">
        <w:t> </w:t>
      </w:r>
      <w:r w:rsidRPr="002060E1">
        <w:t>přístupem k</w:t>
      </w:r>
      <w:r w:rsidR="00365CB4" w:rsidRPr="002060E1">
        <w:t> </w:t>
      </w:r>
      <w:r w:rsidRPr="002060E1">
        <w:t>osobním údajům či doložení, že veškeré osoby přistupující k</w:t>
      </w:r>
      <w:r w:rsidR="00365CB4" w:rsidRPr="002060E1">
        <w:t> </w:t>
      </w:r>
      <w:r w:rsidRPr="002060E1">
        <w:t>osobním údajům splňují požadavky pověřené osoby, jak je tato definována níže;</w:t>
      </w:r>
    </w:p>
    <w:p w14:paraId="6917D0A0" w14:textId="7257E222" w:rsidR="00846BBF" w:rsidRPr="002060E1" w:rsidRDefault="00846BBF" w:rsidP="00466D0F">
      <w:pPr>
        <w:pStyle w:val="RLTextlnkuslovan"/>
        <w:widowControl w:val="0"/>
        <w:numPr>
          <w:ilvl w:val="2"/>
          <w:numId w:val="1"/>
        </w:numPr>
        <w:spacing w:line="280" w:lineRule="atLeast"/>
      </w:pPr>
      <w:r w:rsidRPr="002060E1">
        <w:t>umožní Objednateli přístup do informačního systému užívaného pro</w:t>
      </w:r>
      <w:r w:rsidR="00D772EA" w:rsidRPr="002060E1">
        <w:t> </w:t>
      </w:r>
      <w:r w:rsidRPr="002060E1">
        <w:t>zpracování a k</w:t>
      </w:r>
      <w:r w:rsidR="00365CB4" w:rsidRPr="002060E1">
        <w:t> </w:t>
      </w:r>
      <w:r w:rsidRPr="002060E1">
        <w:t>probíhajícím operacím zpracování;</w:t>
      </w:r>
    </w:p>
    <w:p w14:paraId="51AB7BA4" w14:textId="43D08774" w:rsidR="00846BBF" w:rsidRPr="002060E1" w:rsidRDefault="00846BBF" w:rsidP="00466D0F">
      <w:pPr>
        <w:pStyle w:val="RLTextlnkuslovan"/>
        <w:widowControl w:val="0"/>
        <w:numPr>
          <w:ilvl w:val="0"/>
          <w:numId w:val="0"/>
        </w:numPr>
        <w:spacing w:line="280" w:lineRule="atLeast"/>
        <w:ind w:left="1474"/>
      </w:pPr>
      <w:r w:rsidRPr="002060E1">
        <w:t xml:space="preserve">přičemž činnosti </w:t>
      </w:r>
      <w:r w:rsidR="0081782A">
        <w:t>Dodavatel</w:t>
      </w:r>
      <w:r w:rsidRPr="002060E1">
        <w:t xml:space="preserve">e dle odst. </w:t>
      </w:r>
      <w:r w:rsidRPr="002060E1">
        <w:fldChar w:fldCharType="begin"/>
      </w:r>
      <w:r w:rsidRPr="002060E1">
        <w:instrText xml:space="preserve"> REF _Ref479777521 \r \h </w:instrText>
      </w:r>
      <w:r w:rsidRPr="002060E1">
        <w:fldChar w:fldCharType="separate"/>
      </w:r>
      <w:r w:rsidR="0021109F">
        <w:t>14.7.7</w:t>
      </w:r>
      <w:r w:rsidRPr="002060E1">
        <w:fldChar w:fldCharType="end"/>
      </w:r>
      <w:r w:rsidRPr="002060E1">
        <w:t xml:space="preserve">, </w:t>
      </w:r>
      <w:r w:rsidRPr="002060E1">
        <w:fldChar w:fldCharType="begin"/>
      </w:r>
      <w:r w:rsidRPr="002060E1">
        <w:instrText xml:space="preserve"> REF _Ref479777527 \r \h </w:instrText>
      </w:r>
      <w:r w:rsidRPr="002060E1">
        <w:fldChar w:fldCharType="separate"/>
      </w:r>
      <w:r w:rsidR="0021109F">
        <w:t>14.7.8</w:t>
      </w:r>
      <w:r w:rsidRPr="002060E1">
        <w:fldChar w:fldCharType="end"/>
      </w:r>
      <w:r w:rsidRPr="002060E1">
        <w:t xml:space="preserve"> a </w:t>
      </w:r>
      <w:r w:rsidRPr="002060E1">
        <w:fldChar w:fldCharType="begin"/>
      </w:r>
      <w:r w:rsidRPr="002060E1">
        <w:instrText xml:space="preserve"> REF _Ref479777532 \r \h </w:instrText>
      </w:r>
      <w:r w:rsidRPr="002060E1">
        <w:fldChar w:fldCharType="separate"/>
      </w:r>
      <w:r w:rsidR="0021109F">
        <w:t>14.7.10</w:t>
      </w:r>
      <w:r w:rsidRPr="002060E1">
        <w:fldChar w:fldCharType="end"/>
      </w:r>
      <w:r w:rsidR="00D772EA" w:rsidRPr="002060E1">
        <w:t xml:space="preserve"> této Smlouvy</w:t>
      </w:r>
      <w:r w:rsidRPr="002060E1">
        <w:t xml:space="preserve"> budou hrazeny v</w:t>
      </w:r>
      <w:r w:rsidR="00365CB4" w:rsidRPr="002060E1">
        <w:t> </w:t>
      </w:r>
      <w:r w:rsidRPr="002060E1">
        <w:t xml:space="preserve">režimu </w:t>
      </w:r>
      <w:r w:rsidR="004F2BDC" w:rsidRPr="002060E1">
        <w:t>Doplňkových služeb</w:t>
      </w:r>
      <w:r w:rsidRPr="002060E1">
        <w:t xml:space="preserve"> dle </w:t>
      </w:r>
      <w:r w:rsidR="004F2BDC" w:rsidRPr="002060E1">
        <w:t xml:space="preserve">odst. </w:t>
      </w:r>
      <w:r w:rsidR="00C22FB0">
        <w:fldChar w:fldCharType="begin"/>
      </w:r>
      <w:r w:rsidR="00C22FB0">
        <w:instrText xml:space="preserve"> REF _Ref49700617 \r \h </w:instrText>
      </w:r>
      <w:r w:rsidR="00C22FB0">
        <w:fldChar w:fldCharType="separate"/>
      </w:r>
      <w:r w:rsidR="0021109F">
        <w:t>3.4</w:t>
      </w:r>
      <w:r w:rsidR="00C22FB0">
        <w:fldChar w:fldCharType="end"/>
      </w:r>
      <w:r w:rsidR="00C22FB0">
        <w:t xml:space="preserve"> </w:t>
      </w:r>
      <w:r w:rsidRPr="002060E1">
        <w:t>této Smlouvy a příslušných příloh, a to dle objednávek Objednatele a skutečně provedených činností; v</w:t>
      </w:r>
      <w:r w:rsidR="00365CB4" w:rsidRPr="002060E1">
        <w:t> </w:t>
      </w:r>
      <w:r w:rsidRPr="002060E1">
        <w:t>případě, že některé žádosti se rozhodne Objednatel provádět samostatně, nevznikne ve vztahu k</w:t>
      </w:r>
      <w:r w:rsidR="00365CB4" w:rsidRPr="002060E1">
        <w:t> </w:t>
      </w:r>
      <w:r w:rsidRPr="002060E1">
        <w:t xml:space="preserve">nim </w:t>
      </w:r>
      <w:r w:rsidR="0081782A">
        <w:t>Dodavatel</w:t>
      </w:r>
      <w:r w:rsidRPr="002060E1">
        <w:t xml:space="preserve">i právo na úhradu. Pro vyloučení pochybností </w:t>
      </w:r>
      <w:r w:rsidR="00AE7F8F">
        <w:t>s</w:t>
      </w:r>
      <w:r w:rsidRPr="002060E1">
        <w:t>mluvní strany sjednávají, že Objednatel není povinen tyto služby</w:t>
      </w:r>
      <w:r w:rsidR="00AE7F8F">
        <w:t xml:space="preserve"> </w:t>
      </w:r>
      <w:r w:rsidR="00AE7F8F" w:rsidRPr="002060E1">
        <w:t>poptat</w:t>
      </w:r>
      <w:r w:rsidRPr="002060E1">
        <w:t>.</w:t>
      </w:r>
    </w:p>
    <w:p w14:paraId="3AB32389" w14:textId="5E754952" w:rsidR="00846BBF" w:rsidRPr="002060E1" w:rsidRDefault="00846BBF" w:rsidP="00466D0F">
      <w:pPr>
        <w:pStyle w:val="RLTextlnkuslovan"/>
        <w:widowControl w:val="0"/>
        <w:spacing w:line="280" w:lineRule="atLeast"/>
      </w:pPr>
      <w:r w:rsidRPr="002060E1">
        <w:t>V</w:t>
      </w:r>
      <w:r w:rsidR="00365CB4" w:rsidRPr="002060E1">
        <w:t> </w:t>
      </w:r>
      <w:r w:rsidRPr="002060E1">
        <w:t xml:space="preserve">souvislosti se zpracováním osobních údajů </w:t>
      </w:r>
      <w:r w:rsidR="00AE7F8F">
        <w:t xml:space="preserve">se </w:t>
      </w:r>
      <w:r w:rsidR="0081782A">
        <w:t>Dodavatel</w:t>
      </w:r>
      <w:r w:rsidRPr="002060E1">
        <w:t xml:space="preserve"> </w:t>
      </w:r>
      <w:r w:rsidR="00AE7F8F">
        <w:t xml:space="preserve">zavazuje vést </w:t>
      </w:r>
      <w:r w:rsidRPr="002060E1">
        <w:t>v</w:t>
      </w:r>
      <w:r w:rsidR="00365CB4" w:rsidRPr="002060E1">
        <w:t> </w:t>
      </w:r>
      <w:r w:rsidRPr="002060E1">
        <w:t>souladu s</w:t>
      </w:r>
      <w:r w:rsidR="00365CB4" w:rsidRPr="002060E1">
        <w:t> </w:t>
      </w:r>
      <w:r w:rsidRPr="002060E1">
        <w:t>právními předpisy o ochraně osobních údajů záznamy o všech kategoriích činností zpracování prováděných pro Objednatele, jež obsahují zejména:</w:t>
      </w:r>
    </w:p>
    <w:p w14:paraId="05671A43" w14:textId="769991B0" w:rsidR="00846BBF" w:rsidRPr="002060E1" w:rsidRDefault="00846BBF" w:rsidP="00466D0F">
      <w:pPr>
        <w:pStyle w:val="RLTextlnkuslovan"/>
        <w:widowControl w:val="0"/>
        <w:numPr>
          <w:ilvl w:val="2"/>
          <w:numId w:val="1"/>
        </w:numPr>
        <w:spacing w:line="280" w:lineRule="atLeast"/>
      </w:pPr>
      <w:r w:rsidRPr="002060E1">
        <w:t xml:space="preserve">jméno a kontaktní údaje </w:t>
      </w:r>
      <w:r w:rsidR="0081782A">
        <w:t>Dodavatel</w:t>
      </w:r>
      <w:r w:rsidRPr="002060E1">
        <w:t xml:space="preserve">e, Objednatele a případného zástupce Objednatele nebo </w:t>
      </w:r>
      <w:r w:rsidR="0081782A">
        <w:t>Dodavatel</w:t>
      </w:r>
      <w:r w:rsidRPr="002060E1">
        <w:t>e a pověřence pro ochranu osobních údajů;</w:t>
      </w:r>
    </w:p>
    <w:p w14:paraId="5F67277F" w14:textId="77777777" w:rsidR="00846BBF" w:rsidRPr="002060E1" w:rsidRDefault="00846BBF" w:rsidP="00466D0F">
      <w:pPr>
        <w:pStyle w:val="RLTextlnkuslovan"/>
        <w:widowControl w:val="0"/>
        <w:numPr>
          <w:ilvl w:val="2"/>
          <w:numId w:val="1"/>
        </w:numPr>
        <w:spacing w:line="280" w:lineRule="atLeast"/>
      </w:pPr>
      <w:r w:rsidRPr="002060E1">
        <w:t>kategorie zpracování prováděného pro Objednatele;</w:t>
      </w:r>
    </w:p>
    <w:p w14:paraId="136324F5" w14:textId="77777777" w:rsidR="00846BBF" w:rsidRPr="002060E1" w:rsidRDefault="00846BBF" w:rsidP="00466D0F">
      <w:pPr>
        <w:pStyle w:val="RLTextlnkuslovan"/>
        <w:widowControl w:val="0"/>
        <w:numPr>
          <w:ilvl w:val="2"/>
          <w:numId w:val="1"/>
        </w:numPr>
        <w:spacing w:line="280" w:lineRule="atLeast"/>
      </w:pPr>
      <w:r w:rsidRPr="002060E1">
        <w:t>informace o případném předání osobních údajů do třetí země nebo mezinárodní organizaci; a</w:t>
      </w:r>
    </w:p>
    <w:p w14:paraId="5D8D7B1B" w14:textId="77777777" w:rsidR="00846BBF" w:rsidRPr="002060E1" w:rsidRDefault="00846BBF" w:rsidP="00466D0F">
      <w:pPr>
        <w:pStyle w:val="RLTextlnkuslovan"/>
        <w:widowControl w:val="0"/>
        <w:numPr>
          <w:ilvl w:val="2"/>
          <w:numId w:val="1"/>
        </w:numPr>
        <w:spacing w:line="280" w:lineRule="atLeast"/>
      </w:pPr>
      <w:r w:rsidRPr="002060E1">
        <w:t>popis technických a organizačních bezpečnostních opatření.</w:t>
      </w:r>
    </w:p>
    <w:p w14:paraId="17B8AC2E" w14:textId="7D29335E" w:rsidR="00846BBF" w:rsidRPr="002060E1" w:rsidRDefault="0081782A" w:rsidP="00466D0F">
      <w:pPr>
        <w:pStyle w:val="RLTextlnkuslovan"/>
        <w:widowControl w:val="0"/>
        <w:numPr>
          <w:ilvl w:val="0"/>
          <w:numId w:val="0"/>
        </w:numPr>
        <w:spacing w:line="280" w:lineRule="atLeast"/>
        <w:ind w:left="1474"/>
      </w:pPr>
      <w:r>
        <w:t>Dodavatel</w:t>
      </w:r>
      <w:r w:rsidR="00846BBF" w:rsidRPr="002060E1">
        <w:t xml:space="preserve"> se na základě písemné výzvy Objednatele zavazuje Objednateli vedené záznamy zpřístupnit.</w:t>
      </w:r>
    </w:p>
    <w:p w14:paraId="22B20D5F" w14:textId="1AAFDD93" w:rsidR="00846BBF" w:rsidRPr="002060E1" w:rsidRDefault="0081782A" w:rsidP="00466D0F">
      <w:pPr>
        <w:pStyle w:val="RLTextlnkuslovan"/>
        <w:widowControl w:val="0"/>
        <w:spacing w:line="280" w:lineRule="atLeast"/>
      </w:pPr>
      <w:r>
        <w:t>Dodavatel</w:t>
      </w:r>
      <w:r w:rsidR="00846BBF" w:rsidRPr="002060E1">
        <w:t xml:space="preserve"> zajišťuje, kontroluje a odpovídá za</w:t>
      </w:r>
    </w:p>
    <w:p w14:paraId="23B7B2E1" w14:textId="0D56D171" w:rsidR="00846BBF" w:rsidRPr="002060E1" w:rsidRDefault="00846BBF" w:rsidP="00466D0F">
      <w:pPr>
        <w:pStyle w:val="RLTextlnkuslovan"/>
        <w:widowControl w:val="0"/>
        <w:numPr>
          <w:ilvl w:val="2"/>
          <w:numId w:val="1"/>
        </w:numPr>
        <w:spacing w:line="280" w:lineRule="atLeast"/>
      </w:pPr>
      <w:r w:rsidRPr="002060E1">
        <w:t xml:space="preserve">plnění pokynů pro zpracování osobních údajů osobami, které mají </w:t>
      </w:r>
      <w:r w:rsidRPr="002060E1">
        <w:lastRenderedPageBreak/>
        <w:t>bezprostřední přístup k</w:t>
      </w:r>
      <w:r w:rsidR="00365CB4" w:rsidRPr="002060E1">
        <w:t> </w:t>
      </w:r>
      <w:r w:rsidRPr="002060E1">
        <w:t>osobním údajům,</w:t>
      </w:r>
    </w:p>
    <w:p w14:paraId="59563282" w14:textId="7D9C04D3" w:rsidR="00846BBF" w:rsidRPr="002060E1" w:rsidRDefault="00846BBF" w:rsidP="00466D0F">
      <w:pPr>
        <w:pStyle w:val="RLTextlnkuslovan"/>
        <w:widowControl w:val="0"/>
        <w:numPr>
          <w:ilvl w:val="2"/>
          <w:numId w:val="1"/>
        </w:numPr>
        <w:spacing w:line="280" w:lineRule="atLeast"/>
      </w:pPr>
      <w:r w:rsidRPr="002060E1">
        <w:t>zabránění neoprávněným osobám přistupovat k</w:t>
      </w:r>
      <w:r w:rsidR="00365CB4" w:rsidRPr="002060E1">
        <w:t> </w:t>
      </w:r>
      <w:r w:rsidRPr="002060E1">
        <w:t>osobním údajům a</w:t>
      </w:r>
      <w:r w:rsidR="00803204" w:rsidRPr="002060E1">
        <w:t> </w:t>
      </w:r>
      <w:r w:rsidRPr="002060E1">
        <w:t>k</w:t>
      </w:r>
      <w:r w:rsidR="00365CB4" w:rsidRPr="002060E1">
        <w:t> </w:t>
      </w:r>
      <w:r w:rsidRPr="002060E1">
        <w:t>prostředkům pro jejich zpracování,</w:t>
      </w:r>
    </w:p>
    <w:p w14:paraId="5ADC9E16" w14:textId="59886359" w:rsidR="00846BBF" w:rsidRPr="002060E1" w:rsidRDefault="00846BBF" w:rsidP="00466D0F">
      <w:pPr>
        <w:pStyle w:val="RLTextlnkuslovan"/>
        <w:widowControl w:val="0"/>
        <w:numPr>
          <w:ilvl w:val="2"/>
          <w:numId w:val="1"/>
        </w:numPr>
        <w:spacing w:line="280" w:lineRule="atLeast"/>
      </w:pPr>
      <w:r w:rsidRPr="002060E1">
        <w:t>zabránění neoprávněnému čtení, vytváření, kopírování, přenosu, úpravě či vymazání záznamů obsahujících osobní údaje a</w:t>
      </w:r>
    </w:p>
    <w:p w14:paraId="5CA98B4E" w14:textId="77777777" w:rsidR="00846BBF" w:rsidRPr="002060E1" w:rsidRDefault="00846BBF" w:rsidP="00466D0F">
      <w:pPr>
        <w:pStyle w:val="RLTextlnkuslovan"/>
        <w:widowControl w:val="0"/>
        <w:numPr>
          <w:ilvl w:val="2"/>
          <w:numId w:val="1"/>
        </w:numPr>
        <w:spacing w:line="280" w:lineRule="atLeast"/>
      </w:pPr>
      <w:r w:rsidRPr="002060E1">
        <w:t>opatření, která umožní určit a ověřit, komu byly osobní údaje předány.</w:t>
      </w:r>
    </w:p>
    <w:p w14:paraId="6F521CF4" w14:textId="15D021AB"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že je podle právních předpisů o ochraně osobních údajů vyžadováno jakékoli oznámení nebo jiný úkon vůči správnímu orgánu, upozorní na tuto skutečnost </w:t>
      </w:r>
      <w:r w:rsidR="0081782A">
        <w:t>Dodavatel</w:t>
      </w:r>
      <w:r w:rsidRPr="002060E1">
        <w:t xml:space="preserve"> Objednatele v</w:t>
      </w:r>
      <w:r w:rsidR="00365CB4" w:rsidRPr="002060E1">
        <w:t> </w:t>
      </w:r>
      <w:r w:rsidRPr="002060E1">
        <w:t>dostatečném předstihu a v</w:t>
      </w:r>
      <w:r w:rsidR="00365CB4" w:rsidRPr="002060E1">
        <w:t> </w:t>
      </w:r>
      <w:r w:rsidRPr="002060E1">
        <w:t xml:space="preserve">případě, že tím Objednatel </w:t>
      </w:r>
      <w:r w:rsidR="0081782A">
        <w:t>Dodavatel</w:t>
      </w:r>
      <w:r w:rsidRPr="002060E1">
        <w:t xml:space="preserve">e </w:t>
      </w:r>
      <w:proofErr w:type="gramStart"/>
      <w:r w:rsidRPr="002060E1">
        <w:t>pověří</w:t>
      </w:r>
      <w:proofErr w:type="gramEnd"/>
      <w:r w:rsidRPr="002060E1">
        <w:t xml:space="preserve"> a zmocní, zajistí provedení těchto úkonů.</w:t>
      </w:r>
    </w:p>
    <w:p w14:paraId="3C2DB2E1" w14:textId="693AC778" w:rsidR="00846BBF" w:rsidRPr="002060E1" w:rsidRDefault="00846BBF" w:rsidP="00466D0F">
      <w:pPr>
        <w:pStyle w:val="RLTextlnkuslovan"/>
        <w:widowControl w:val="0"/>
        <w:spacing w:line="280" w:lineRule="atLeast"/>
      </w:pPr>
      <w:r w:rsidRPr="002060E1">
        <w:t xml:space="preserve">Pokud </w:t>
      </w:r>
      <w:r w:rsidR="0081782A">
        <w:t>Dodavatel</w:t>
      </w:r>
      <w:r w:rsidRPr="002060E1">
        <w:t xml:space="preserve"> zjistí, že Objednatel porušuje povinnosti podle právních předpisů o</w:t>
      </w:r>
      <w:r w:rsidR="00C22FB0">
        <w:t> </w:t>
      </w:r>
      <w:r w:rsidRPr="002060E1">
        <w:t xml:space="preserve">ochraně osobních údajů, </w:t>
      </w:r>
      <w:r w:rsidR="00041B8C">
        <w:t>zavazuje se Objednatele na tuto skutečnost</w:t>
      </w:r>
      <w:r w:rsidRPr="002060E1">
        <w:t xml:space="preserve"> neprodleně upozornit.</w:t>
      </w:r>
    </w:p>
    <w:p w14:paraId="40342D7E" w14:textId="0C52E579" w:rsidR="00846BBF" w:rsidRPr="002060E1" w:rsidRDefault="00846BBF" w:rsidP="00466D0F">
      <w:pPr>
        <w:pStyle w:val="RLTextlnkuslovan"/>
        <w:widowControl w:val="0"/>
        <w:spacing w:line="280" w:lineRule="atLeast"/>
      </w:pPr>
      <w:r w:rsidRPr="002060E1">
        <w:t>Vznikne-li Objednateli v</w:t>
      </w:r>
      <w:r w:rsidR="00041B8C">
        <w:t> </w:t>
      </w:r>
      <w:r w:rsidRPr="002060E1">
        <w:t xml:space="preserve">důsledku nesplnění povinnosti </w:t>
      </w:r>
      <w:r w:rsidR="0081782A">
        <w:t>Dodavatel</w:t>
      </w:r>
      <w:r w:rsidRPr="002060E1">
        <w:t xml:space="preserve">e dle právních předpisů o ochraně osobních údajů </w:t>
      </w:r>
      <w:r w:rsidR="00041B8C">
        <w:t xml:space="preserve">škoda či jiná </w:t>
      </w:r>
      <w:r w:rsidRPr="002060E1">
        <w:t xml:space="preserve">újma, zavazuje se </w:t>
      </w:r>
      <w:r w:rsidR="0081782A">
        <w:t>Dodavatel</w:t>
      </w:r>
      <w:r w:rsidRPr="002060E1">
        <w:t xml:space="preserve"> Objednateli tuto</w:t>
      </w:r>
      <w:r w:rsidR="00041B8C">
        <w:t xml:space="preserve"> škodu či jinou</w:t>
      </w:r>
      <w:r w:rsidRPr="002060E1">
        <w:t xml:space="preserve"> újmu v</w:t>
      </w:r>
      <w:r w:rsidR="00365CB4" w:rsidRPr="002060E1">
        <w:t> </w:t>
      </w:r>
      <w:r w:rsidRPr="002060E1">
        <w:t xml:space="preserve">plném rozsahu </w:t>
      </w:r>
      <w:r w:rsidR="00041B8C">
        <w:t>u</w:t>
      </w:r>
      <w:r w:rsidRPr="002060E1">
        <w:t xml:space="preserve">hradit. </w:t>
      </w:r>
      <w:r w:rsidR="00041B8C">
        <w:t>Škodou či jinou ú</w:t>
      </w:r>
      <w:r w:rsidRPr="002060E1">
        <w:t xml:space="preserve">jmou vzniklou Objednateli se pro účely tohoto ustanovení rozumí zejména (i) náhrada </w:t>
      </w:r>
      <w:r w:rsidR="00041B8C">
        <w:t xml:space="preserve">škody či jiné </w:t>
      </w:r>
      <w:r w:rsidRPr="002060E1">
        <w:t>újmy subjektům údajů ve smyslu právních předpisů o ochraně osobních údajů a (</w:t>
      </w:r>
      <w:proofErr w:type="spellStart"/>
      <w:r w:rsidRPr="002060E1">
        <w:t>ii</w:t>
      </w:r>
      <w:proofErr w:type="spellEnd"/>
      <w:r w:rsidRPr="002060E1">
        <w:t xml:space="preserve">) pokuty uložené Úřadem pro ochranu osobních údajů či jiným správním úřadem. </w:t>
      </w:r>
    </w:p>
    <w:p w14:paraId="2CC206C1" w14:textId="1B9AE15B"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ukončení této Smlouvy </w:t>
      </w:r>
      <w:r w:rsidR="00041B8C">
        <w:t>s</w:t>
      </w:r>
      <w:r w:rsidRPr="002060E1">
        <w:t xml:space="preserve">e </w:t>
      </w:r>
      <w:r w:rsidR="0081782A">
        <w:t>Dodavatel</w:t>
      </w:r>
      <w:r w:rsidRPr="002060E1">
        <w:t xml:space="preserve"> </w:t>
      </w:r>
      <w:r w:rsidR="00041B8C">
        <w:t>zavazuje</w:t>
      </w:r>
      <w:r w:rsidR="00041B8C" w:rsidRPr="002060E1">
        <w:t xml:space="preserve"> </w:t>
      </w:r>
      <w:r w:rsidRPr="002060E1">
        <w:t>předat Objednateli protokolárně veškeré hmotné nosiče obsahující osobní údaje a smazat veškeré osobní údaje v</w:t>
      </w:r>
      <w:r w:rsidR="00365CB4" w:rsidRPr="002060E1">
        <w:t> </w:t>
      </w:r>
      <w:r w:rsidRPr="002060E1">
        <w:t>elektronické podobě v</w:t>
      </w:r>
      <w:r w:rsidR="00365CB4" w:rsidRPr="002060E1">
        <w:t> </w:t>
      </w:r>
      <w:r w:rsidRPr="002060E1">
        <w:t xml:space="preserve">jeho dispozici, </w:t>
      </w:r>
      <w:proofErr w:type="gramStart"/>
      <w:r w:rsidRPr="002060E1">
        <w:t>neobdrží</w:t>
      </w:r>
      <w:proofErr w:type="gramEnd"/>
      <w:r w:rsidRPr="002060E1">
        <w:t xml:space="preserve">-li </w:t>
      </w:r>
      <w:r w:rsidR="0081782A">
        <w:t>Dodavatel</w:t>
      </w:r>
      <w:r w:rsidRPr="002060E1">
        <w:t xml:space="preserve"> od Objednatele písemně jiné pokyny, pokud právo</w:t>
      </w:r>
      <w:r w:rsidR="003609C9">
        <w:t xml:space="preserve"> Evropské u</w:t>
      </w:r>
      <w:r w:rsidRPr="002060E1">
        <w:t>nie nebo členského státu nepožaduje uložení daných osobních údajů.</w:t>
      </w:r>
    </w:p>
    <w:p w14:paraId="04AF1F60" w14:textId="5946088D" w:rsidR="00846BBF" w:rsidRPr="002060E1" w:rsidRDefault="00846BBF" w:rsidP="00466D0F">
      <w:pPr>
        <w:pStyle w:val="RLTextlnkuslovan"/>
        <w:widowControl w:val="0"/>
        <w:numPr>
          <w:ilvl w:val="0"/>
          <w:numId w:val="0"/>
        </w:numPr>
        <w:spacing w:line="280" w:lineRule="atLeast"/>
        <w:ind w:left="1474"/>
        <w:rPr>
          <w:b/>
        </w:rPr>
      </w:pPr>
      <w:r w:rsidRPr="002060E1">
        <w:rPr>
          <w:b/>
        </w:rPr>
        <w:t xml:space="preserve">Pověření </w:t>
      </w:r>
      <w:r w:rsidR="0081782A">
        <w:rPr>
          <w:b/>
        </w:rPr>
        <w:t>Dodavatel</w:t>
      </w:r>
      <w:r w:rsidRPr="002060E1">
        <w:rPr>
          <w:b/>
        </w:rPr>
        <w:t>e k</w:t>
      </w:r>
      <w:r w:rsidR="00365CB4" w:rsidRPr="002060E1">
        <w:rPr>
          <w:b/>
        </w:rPr>
        <w:t> </w:t>
      </w:r>
      <w:r w:rsidRPr="002060E1">
        <w:rPr>
          <w:b/>
        </w:rPr>
        <w:t>poskytování součinnosti Objednateli</w:t>
      </w:r>
    </w:p>
    <w:p w14:paraId="4D535527" w14:textId="0226F11E" w:rsidR="00846BBF" w:rsidRPr="002060E1" w:rsidRDefault="0081782A" w:rsidP="00466D0F">
      <w:pPr>
        <w:pStyle w:val="RLTextlnkuslovan"/>
        <w:widowControl w:val="0"/>
        <w:spacing w:line="280" w:lineRule="atLeast"/>
      </w:pPr>
      <w:bookmarkStart w:id="155" w:name="_Ref479784148"/>
      <w:r>
        <w:t>Dodavatel</w:t>
      </w:r>
      <w:r w:rsidR="00846BBF" w:rsidRPr="002060E1">
        <w:t xml:space="preserve"> </w:t>
      </w:r>
      <w:r w:rsidR="004406C4">
        <w:t>se zavazuje</w:t>
      </w:r>
      <w:r w:rsidR="00846BBF" w:rsidRPr="002060E1">
        <w:t xml:space="preserve"> proaktivně poskytovat součinnost Objednateli při výkonu jeho povinností týkajících se práv koncových uživatelů jakožto subjektů údajů, popř. tyto činnosti z</w:t>
      </w:r>
      <w:r w:rsidR="00365CB4" w:rsidRPr="002060E1">
        <w:t> </w:t>
      </w:r>
      <w:r w:rsidR="00846BBF" w:rsidRPr="002060E1">
        <w:t>části zajistit, a to v</w:t>
      </w:r>
      <w:r w:rsidR="00365CB4" w:rsidRPr="002060E1">
        <w:t> </w:t>
      </w:r>
      <w:r w:rsidR="00846BBF" w:rsidRPr="002060E1">
        <w:t>následujícím rozsahu:</w:t>
      </w:r>
      <w:bookmarkEnd w:id="155"/>
    </w:p>
    <w:p w14:paraId="10F6AA9D" w14:textId="77777777" w:rsidR="00846BBF" w:rsidRPr="002060E1" w:rsidRDefault="00846BBF" w:rsidP="00466D0F">
      <w:pPr>
        <w:pStyle w:val="RLTextlnkuslovan"/>
        <w:widowControl w:val="0"/>
        <w:numPr>
          <w:ilvl w:val="2"/>
          <w:numId w:val="1"/>
        </w:numPr>
        <w:spacing w:line="280" w:lineRule="atLeast"/>
      </w:pPr>
      <w:r w:rsidRPr="002060E1">
        <w:t>přijetí žádostí a jejich celková administrace;</w:t>
      </w:r>
    </w:p>
    <w:p w14:paraId="61FBFCA9" w14:textId="77777777" w:rsidR="00846BBF" w:rsidRPr="002060E1" w:rsidRDefault="00846BBF" w:rsidP="00466D0F">
      <w:pPr>
        <w:pStyle w:val="RLTextlnkuslovan"/>
        <w:widowControl w:val="0"/>
        <w:numPr>
          <w:ilvl w:val="2"/>
          <w:numId w:val="1"/>
        </w:numPr>
        <w:spacing w:line="280" w:lineRule="atLeast"/>
      </w:pPr>
      <w:r w:rsidRPr="002060E1">
        <w:t>ověření identity koncového uživatele;</w:t>
      </w:r>
    </w:p>
    <w:p w14:paraId="1B18BF01" w14:textId="4F09ED75" w:rsidR="00846BBF" w:rsidRPr="002060E1" w:rsidRDefault="00846BBF" w:rsidP="00466D0F">
      <w:pPr>
        <w:pStyle w:val="RLTextlnkuslovan"/>
        <w:widowControl w:val="0"/>
        <w:numPr>
          <w:ilvl w:val="2"/>
          <w:numId w:val="1"/>
        </w:numPr>
        <w:spacing w:line="280" w:lineRule="atLeast"/>
      </w:pPr>
      <w:r w:rsidRPr="002060E1">
        <w:t>případná kalkulace ceny za vyřízení žádosti (např. pokud se bude jednat o</w:t>
      </w:r>
      <w:r w:rsidR="00803204" w:rsidRPr="002060E1">
        <w:t> </w:t>
      </w:r>
      <w:r w:rsidRPr="002060E1">
        <w:t>opakovanou žádost);</w:t>
      </w:r>
    </w:p>
    <w:p w14:paraId="1F645A83" w14:textId="77777777" w:rsidR="00846BBF" w:rsidRPr="002060E1" w:rsidRDefault="00846BBF" w:rsidP="00466D0F">
      <w:pPr>
        <w:pStyle w:val="RLTextlnkuslovan"/>
        <w:widowControl w:val="0"/>
        <w:numPr>
          <w:ilvl w:val="2"/>
          <w:numId w:val="1"/>
        </w:numPr>
        <w:spacing w:line="280" w:lineRule="atLeast"/>
      </w:pPr>
      <w:r w:rsidRPr="002060E1">
        <w:t>prvotní odborné posouzení žádosti;</w:t>
      </w:r>
    </w:p>
    <w:p w14:paraId="67F12290" w14:textId="16879D78" w:rsidR="00846BBF" w:rsidRPr="002060E1" w:rsidRDefault="00846BBF" w:rsidP="00466D0F">
      <w:pPr>
        <w:pStyle w:val="RLTextlnkuslovan"/>
        <w:widowControl w:val="0"/>
        <w:numPr>
          <w:ilvl w:val="2"/>
          <w:numId w:val="1"/>
        </w:numPr>
        <w:spacing w:line="280" w:lineRule="atLeast"/>
      </w:pPr>
      <w:r w:rsidRPr="002060E1">
        <w:t>přeposlání žádosti a návrhu jejího vypořádání Objednateli k</w:t>
      </w:r>
      <w:r w:rsidR="00365CB4" w:rsidRPr="002060E1">
        <w:t> </w:t>
      </w:r>
      <w:r w:rsidRPr="002060E1">
        <w:t>potvrzení navrhovaného řešení či k</w:t>
      </w:r>
      <w:r w:rsidR="00365CB4" w:rsidRPr="002060E1">
        <w:t> </w:t>
      </w:r>
      <w:r w:rsidRPr="002060E1">
        <w:t>vyřešení žádosti;</w:t>
      </w:r>
    </w:p>
    <w:p w14:paraId="28C7D963" w14:textId="77777777" w:rsidR="00846BBF" w:rsidRPr="002060E1" w:rsidRDefault="00846BBF" w:rsidP="00466D0F">
      <w:pPr>
        <w:pStyle w:val="RLTextlnkuslovan"/>
        <w:widowControl w:val="0"/>
        <w:numPr>
          <w:ilvl w:val="2"/>
          <w:numId w:val="1"/>
        </w:numPr>
        <w:spacing w:line="280" w:lineRule="atLeast"/>
      </w:pPr>
      <w:r w:rsidRPr="002060E1">
        <w:t>následné vyřízení žádosti jménem Objednatele;</w:t>
      </w:r>
    </w:p>
    <w:p w14:paraId="15EB7419" w14:textId="79A5CD43" w:rsidR="00846BBF" w:rsidRPr="002060E1" w:rsidRDefault="00846BBF" w:rsidP="00466D0F">
      <w:pPr>
        <w:pStyle w:val="RLTextlnkuslovan"/>
        <w:widowControl w:val="0"/>
        <w:numPr>
          <w:ilvl w:val="2"/>
          <w:numId w:val="1"/>
        </w:numPr>
        <w:spacing w:line="280" w:lineRule="atLeast"/>
      </w:pPr>
      <w:r w:rsidRPr="002060E1">
        <w:t>v</w:t>
      </w:r>
      <w:r w:rsidR="00365CB4" w:rsidRPr="002060E1">
        <w:t> </w:t>
      </w:r>
      <w:r w:rsidRPr="002060E1">
        <w:t>případě, že žádost vyžaduje určitou konkrétní operaci, provedení této operace.</w:t>
      </w:r>
    </w:p>
    <w:p w14:paraId="04D1A15A" w14:textId="075197FC" w:rsidR="00846BBF" w:rsidRPr="002060E1" w:rsidRDefault="00846BBF" w:rsidP="00466D0F">
      <w:pPr>
        <w:pStyle w:val="RLTextlnkuslovan"/>
        <w:widowControl w:val="0"/>
        <w:spacing w:line="280" w:lineRule="atLeast"/>
      </w:pPr>
      <w:r w:rsidRPr="002060E1">
        <w:t>V</w:t>
      </w:r>
      <w:r w:rsidR="00365CB4" w:rsidRPr="002060E1">
        <w:t> </w:t>
      </w:r>
      <w:r w:rsidRPr="002060E1">
        <w:t xml:space="preserve">rámci provádění činností dle odst. </w:t>
      </w:r>
      <w:r w:rsidRPr="002060E1">
        <w:fldChar w:fldCharType="begin"/>
      </w:r>
      <w:r w:rsidRPr="002060E1">
        <w:instrText xml:space="preserve"> REF _Ref479784148 \r \h  \* MERGEFORMAT </w:instrText>
      </w:r>
      <w:r w:rsidRPr="002060E1">
        <w:fldChar w:fldCharType="separate"/>
      </w:r>
      <w:r w:rsidR="0021109F">
        <w:t>14.14</w:t>
      </w:r>
      <w:r w:rsidRPr="002060E1">
        <w:fldChar w:fldCharType="end"/>
      </w:r>
      <w:r w:rsidRPr="002060E1">
        <w:t xml:space="preserve"> </w:t>
      </w:r>
      <w:r w:rsidR="00D52C70" w:rsidRPr="002060E1">
        <w:t xml:space="preserve">této Smlouvy </w:t>
      </w:r>
      <w:r w:rsidR="004406C4">
        <w:t>s</w:t>
      </w:r>
      <w:r w:rsidRPr="002060E1">
        <w:t xml:space="preserve">e </w:t>
      </w:r>
      <w:r w:rsidR="0081782A">
        <w:t>Dodavatel</w:t>
      </w:r>
      <w:r w:rsidRPr="002060E1">
        <w:t xml:space="preserve"> </w:t>
      </w:r>
      <w:r w:rsidR="004406C4">
        <w:t xml:space="preserve">zavazuje </w:t>
      </w:r>
      <w:r w:rsidRPr="002060E1">
        <w:t>postupovat tak, aby mohl Objednatel ověřit kvalitu navrhovaného vyřízení požadavků subjektu údajů, a to zejména s</w:t>
      </w:r>
      <w:r w:rsidR="00365CB4" w:rsidRPr="002060E1">
        <w:t> </w:t>
      </w:r>
      <w:r w:rsidRPr="002060E1">
        <w:t>ohledem na čas potřebný k</w:t>
      </w:r>
      <w:r w:rsidR="00365CB4" w:rsidRPr="002060E1">
        <w:t> </w:t>
      </w:r>
      <w:r w:rsidRPr="002060E1">
        <w:t>tomuto ověření. Smluvní strany sjednávají, že nejkratší doba, kterou musí Objednatel mít k</w:t>
      </w:r>
      <w:r w:rsidR="00365CB4" w:rsidRPr="002060E1">
        <w:t> </w:t>
      </w:r>
      <w:r w:rsidRPr="002060E1">
        <w:t xml:space="preserve">dispozici pro tento </w:t>
      </w:r>
      <w:r w:rsidRPr="002060E1">
        <w:lastRenderedPageBreak/>
        <w:t xml:space="preserve">účel, je 5 pracovních dnů. </w:t>
      </w:r>
    </w:p>
    <w:p w14:paraId="7927AAFF" w14:textId="2577FD44" w:rsidR="00846BBF" w:rsidRPr="002060E1" w:rsidRDefault="00846BBF" w:rsidP="00466D0F">
      <w:pPr>
        <w:pStyle w:val="RLTextlnkuslovan"/>
        <w:widowControl w:val="0"/>
        <w:spacing w:line="280" w:lineRule="atLeast"/>
      </w:pPr>
      <w:r w:rsidRPr="002060E1">
        <w:t xml:space="preserve">Činnosti dle odst. </w:t>
      </w:r>
      <w:r w:rsidRPr="002060E1">
        <w:fldChar w:fldCharType="begin"/>
      </w:r>
      <w:r w:rsidRPr="002060E1">
        <w:instrText xml:space="preserve"> REF _Ref479784148 \r \h  \* MERGEFORMAT </w:instrText>
      </w:r>
      <w:r w:rsidRPr="002060E1">
        <w:fldChar w:fldCharType="separate"/>
      </w:r>
      <w:r w:rsidR="0021109F">
        <w:t>14.14</w:t>
      </w:r>
      <w:r w:rsidRPr="002060E1">
        <w:fldChar w:fldCharType="end"/>
      </w:r>
      <w:r w:rsidRPr="002060E1">
        <w:t xml:space="preserve"> </w:t>
      </w:r>
      <w:r w:rsidR="00DE4CB8" w:rsidRPr="002060E1">
        <w:t xml:space="preserve">této Smlouvy </w:t>
      </w:r>
      <w:r w:rsidRPr="002060E1">
        <w:t>budou hrazeny v</w:t>
      </w:r>
      <w:r w:rsidR="00365CB4" w:rsidRPr="002060E1">
        <w:t> </w:t>
      </w:r>
      <w:r w:rsidR="005247F4" w:rsidRPr="002060E1">
        <w:t xml:space="preserve">režimu Doplňkových služeb dle odst. </w:t>
      </w:r>
      <w:r w:rsidR="004D55EF">
        <w:fldChar w:fldCharType="begin"/>
      </w:r>
      <w:r w:rsidR="004D55EF">
        <w:instrText xml:space="preserve"> REF _Ref49700617 \r \h </w:instrText>
      </w:r>
      <w:r w:rsidR="004D55EF">
        <w:fldChar w:fldCharType="separate"/>
      </w:r>
      <w:r w:rsidR="0021109F">
        <w:t>3.</w:t>
      </w:r>
      <w:r w:rsidR="00860C83">
        <w:t>5</w:t>
      </w:r>
      <w:r w:rsidR="004D55EF">
        <w:fldChar w:fldCharType="end"/>
      </w:r>
      <w:r w:rsidR="004D55EF">
        <w:t xml:space="preserve"> </w:t>
      </w:r>
      <w:r w:rsidR="005247F4" w:rsidRPr="002060E1">
        <w:t xml:space="preserve">této Smlouvy </w:t>
      </w:r>
      <w:r w:rsidRPr="002060E1">
        <w:t>a</w:t>
      </w:r>
      <w:r w:rsidR="00AD1807" w:rsidRPr="002060E1">
        <w:t> </w:t>
      </w:r>
      <w:r w:rsidRPr="002060E1">
        <w:t>příslušných příloh, a to dle objednávek Objednatele a skutečně provedených činností; v</w:t>
      </w:r>
      <w:r w:rsidR="00365CB4" w:rsidRPr="002060E1">
        <w:t> </w:t>
      </w:r>
      <w:r w:rsidRPr="002060E1">
        <w:t>případě, že některé žádosti se rozhodne Objednatel provádět samostatně, nevznikne ve vztahu k</w:t>
      </w:r>
      <w:r w:rsidR="00365CB4" w:rsidRPr="002060E1">
        <w:t> </w:t>
      </w:r>
      <w:r w:rsidRPr="002060E1">
        <w:t xml:space="preserve">nim </w:t>
      </w:r>
      <w:r w:rsidR="0081782A">
        <w:t>Dodavatel</w:t>
      </w:r>
      <w:r w:rsidRPr="002060E1">
        <w:t xml:space="preserve">i právo na úhradu. Pro vyloučení pochybností </w:t>
      </w:r>
      <w:r w:rsidR="004406C4">
        <w:t>s</w:t>
      </w:r>
      <w:r w:rsidRPr="002060E1">
        <w:t xml:space="preserve">mluvní strany sjednávají, že Objednatel není povinen tyto služby </w:t>
      </w:r>
      <w:r w:rsidR="004406C4" w:rsidRPr="002060E1">
        <w:t>poptat</w:t>
      </w:r>
      <w:r w:rsidRPr="002060E1">
        <w:t>.</w:t>
      </w:r>
    </w:p>
    <w:p w14:paraId="01D7E669" w14:textId="144986C5" w:rsidR="00846BBF" w:rsidRPr="002060E1" w:rsidRDefault="00846BBF" w:rsidP="00466D0F">
      <w:pPr>
        <w:pStyle w:val="RLTextlnkuslovan"/>
        <w:widowControl w:val="0"/>
        <w:spacing w:line="280" w:lineRule="atLeast"/>
      </w:pPr>
      <w:r w:rsidRPr="002060E1">
        <w:t xml:space="preserve">Činnosti dle odst. </w:t>
      </w:r>
      <w:r w:rsidRPr="002060E1">
        <w:fldChar w:fldCharType="begin"/>
      </w:r>
      <w:r w:rsidRPr="002060E1">
        <w:instrText xml:space="preserve"> REF _Ref479784148 \r \h  \* MERGEFORMAT </w:instrText>
      </w:r>
      <w:r w:rsidRPr="002060E1">
        <w:fldChar w:fldCharType="separate"/>
      </w:r>
      <w:r w:rsidR="0021109F">
        <w:t>14.14</w:t>
      </w:r>
      <w:r w:rsidRPr="002060E1">
        <w:fldChar w:fldCharType="end"/>
      </w:r>
      <w:r w:rsidRPr="002060E1">
        <w:t xml:space="preserve"> </w:t>
      </w:r>
      <w:r w:rsidR="00DE4CB8" w:rsidRPr="002060E1">
        <w:t xml:space="preserve">této Smlouvy </w:t>
      </w:r>
      <w:r w:rsidRPr="002060E1">
        <w:t>se vztahují k</w:t>
      </w:r>
      <w:r w:rsidR="00365CB4" w:rsidRPr="002060E1">
        <w:t> </w:t>
      </w:r>
      <w:r w:rsidRPr="002060E1">
        <w:t>následujícím právům subjektů údajů:</w:t>
      </w:r>
    </w:p>
    <w:p w14:paraId="52AF01AA" w14:textId="247F7785" w:rsidR="00846BBF" w:rsidRPr="002060E1" w:rsidRDefault="00846BBF" w:rsidP="00466D0F">
      <w:pPr>
        <w:pStyle w:val="RLTextlnkuslovan"/>
        <w:widowControl w:val="0"/>
        <w:numPr>
          <w:ilvl w:val="2"/>
          <w:numId w:val="1"/>
        </w:numPr>
        <w:spacing w:line="280" w:lineRule="atLeast"/>
      </w:pPr>
      <w:r w:rsidRPr="002060E1">
        <w:rPr>
          <w:b/>
        </w:rPr>
        <w:t>Právo na přístup k</w:t>
      </w:r>
      <w:r w:rsidR="00365CB4" w:rsidRPr="002060E1">
        <w:rPr>
          <w:b/>
        </w:rPr>
        <w:t> </w:t>
      </w:r>
      <w:r w:rsidRPr="002060E1">
        <w:rPr>
          <w:b/>
        </w:rPr>
        <w:t>osobním údajům</w:t>
      </w:r>
      <w:r w:rsidRPr="002060E1">
        <w:t xml:space="preserve">. </w:t>
      </w:r>
      <w:r w:rsidR="0081782A">
        <w:t>Dodavatel</w:t>
      </w:r>
      <w:r w:rsidRPr="002060E1">
        <w:t xml:space="preserve"> </w:t>
      </w:r>
      <w:r w:rsidR="004406C4">
        <w:t>se zavazuje</w:t>
      </w:r>
      <w:r w:rsidR="004406C4" w:rsidRPr="002060E1">
        <w:t xml:space="preserve"> </w:t>
      </w:r>
      <w:r w:rsidRPr="002060E1">
        <w:t>navrhovat odpovědi na přijaté žádosti a tyto odpovědi po potvrzení ze strany Objednatele odesílat koncovým uživatelům. Součástí těchto odpovědí budou v</w:t>
      </w:r>
      <w:r w:rsidR="00365CB4" w:rsidRPr="002060E1">
        <w:t> </w:t>
      </w:r>
      <w:r w:rsidRPr="002060E1">
        <w:t>řadě případů i</w:t>
      </w:r>
      <w:r w:rsidR="00AD1807" w:rsidRPr="002060E1">
        <w:t> </w:t>
      </w:r>
      <w:r w:rsidRPr="002060E1">
        <w:t>konkrétní osobní údaje vztahující se ke koncovému uživateli subjektu údajů, k</w:t>
      </w:r>
      <w:r w:rsidR="00365CB4" w:rsidRPr="002060E1">
        <w:t> </w:t>
      </w:r>
      <w:r w:rsidRPr="002060E1">
        <w:t>jejichž kopii bude nutno koncovému uživateli umožnit přístup;</w:t>
      </w:r>
    </w:p>
    <w:p w14:paraId="1EDFC774" w14:textId="3F33636B" w:rsidR="00846BBF" w:rsidRPr="002060E1" w:rsidRDefault="00846BBF" w:rsidP="00466D0F">
      <w:pPr>
        <w:pStyle w:val="RLTextlnkuslovan"/>
        <w:widowControl w:val="0"/>
        <w:numPr>
          <w:ilvl w:val="2"/>
          <w:numId w:val="1"/>
        </w:numPr>
        <w:spacing w:line="280" w:lineRule="atLeast"/>
      </w:pPr>
      <w:r w:rsidRPr="002060E1">
        <w:rPr>
          <w:b/>
        </w:rPr>
        <w:t>Právo na opravu</w:t>
      </w:r>
      <w:r w:rsidRPr="002060E1">
        <w:t xml:space="preserve">. </w:t>
      </w:r>
      <w:r w:rsidR="0081782A">
        <w:t>Dodavatel</w:t>
      </w:r>
      <w:r w:rsidRPr="002060E1">
        <w:t xml:space="preserve"> </w:t>
      </w:r>
      <w:r w:rsidR="004406C4">
        <w:t>se zavazuje</w:t>
      </w:r>
      <w:r w:rsidR="004406C4" w:rsidRPr="002060E1">
        <w:t xml:space="preserve"> </w:t>
      </w:r>
      <w:r w:rsidRPr="002060E1">
        <w:t>vyřizovat žádosti o opravu a</w:t>
      </w:r>
      <w:r w:rsidR="003609C9">
        <w:t> </w:t>
      </w:r>
      <w:r w:rsidRPr="002060E1">
        <w:t>informovat o</w:t>
      </w:r>
      <w:r w:rsidR="00860C83">
        <w:t> </w:t>
      </w:r>
      <w:r w:rsidRPr="002060E1">
        <w:t>tom koncového uživatele. V</w:t>
      </w:r>
      <w:r w:rsidR="00365CB4" w:rsidRPr="002060E1">
        <w:t> </w:t>
      </w:r>
      <w:r w:rsidRPr="002060E1">
        <w:t xml:space="preserve">případě, že žádost o opravu nebude jednoznačná co do nové požadované verze obsahu záznamu o koncovém uživateli, </w:t>
      </w:r>
      <w:r w:rsidR="0081782A">
        <w:t>Dodavatel</w:t>
      </w:r>
      <w:r w:rsidRPr="002060E1">
        <w:t xml:space="preserve"> </w:t>
      </w:r>
      <w:r w:rsidR="004406C4">
        <w:t xml:space="preserve">se zavazuje </w:t>
      </w:r>
      <w:r w:rsidRPr="002060E1">
        <w:t>tuto skutečnost eskalovat k</w:t>
      </w:r>
      <w:r w:rsidR="00365CB4" w:rsidRPr="002060E1">
        <w:t> </w:t>
      </w:r>
      <w:r w:rsidRPr="002060E1">
        <w:t>Objednateli; v</w:t>
      </w:r>
      <w:r w:rsidR="00365CB4" w:rsidRPr="002060E1">
        <w:t> </w:t>
      </w:r>
      <w:r w:rsidRPr="002060E1">
        <w:t xml:space="preserve">opačném případě lze </w:t>
      </w:r>
      <w:r w:rsidR="0081782A">
        <w:t>Dodavatel</w:t>
      </w:r>
      <w:r w:rsidRPr="002060E1">
        <w:t>e pověřit proaktivním řešením žádosti s</w:t>
      </w:r>
      <w:r w:rsidR="00365CB4" w:rsidRPr="002060E1">
        <w:t> </w:t>
      </w:r>
      <w:r w:rsidRPr="002060E1">
        <w:t xml:space="preserve">tím, že Objednatele bude </w:t>
      </w:r>
      <w:r w:rsidR="004406C4">
        <w:t>o řešení žádosti</w:t>
      </w:r>
      <w:r w:rsidR="004406C4" w:rsidRPr="002060E1">
        <w:t xml:space="preserve"> </w:t>
      </w:r>
      <w:r w:rsidRPr="002060E1">
        <w:t>průběžně informovat;</w:t>
      </w:r>
    </w:p>
    <w:p w14:paraId="09F37ED1" w14:textId="50ECC3DE" w:rsidR="00846BBF" w:rsidRPr="002060E1" w:rsidRDefault="00846BBF" w:rsidP="00466D0F">
      <w:pPr>
        <w:pStyle w:val="RLTextlnkuslovan"/>
        <w:widowControl w:val="0"/>
        <w:numPr>
          <w:ilvl w:val="2"/>
          <w:numId w:val="1"/>
        </w:numPr>
        <w:spacing w:line="280" w:lineRule="atLeast"/>
      </w:pPr>
      <w:r w:rsidRPr="002060E1">
        <w:rPr>
          <w:b/>
        </w:rPr>
        <w:t>Práva na výmaz a omezení zpracování</w:t>
      </w:r>
      <w:r w:rsidRPr="002060E1">
        <w:t>. V</w:t>
      </w:r>
      <w:r w:rsidR="00365CB4" w:rsidRPr="002060E1">
        <w:t> </w:t>
      </w:r>
      <w:r w:rsidRPr="002060E1">
        <w:t xml:space="preserve">případě, že žádost nevzbuzuje pochybnosti o její oprávněnosti, Objednatel </w:t>
      </w:r>
      <w:r w:rsidR="0081782A">
        <w:t>Dodavatel</w:t>
      </w:r>
      <w:r w:rsidRPr="002060E1">
        <w:t>e pověřuje prováděním požadovaných výmazů či zaznamenávání omezení zpracování a</w:t>
      </w:r>
      <w:r w:rsidR="00B8339F" w:rsidRPr="002060E1">
        <w:t> </w:t>
      </w:r>
      <w:r w:rsidRPr="002060E1">
        <w:t xml:space="preserve">následnou komunikací se subjektem údajů. O provedených opatřeních </w:t>
      </w:r>
      <w:r w:rsidR="004406C4">
        <w:t xml:space="preserve">se </w:t>
      </w:r>
      <w:r w:rsidR="0081782A">
        <w:t>Dodavatel</w:t>
      </w:r>
      <w:r w:rsidRPr="002060E1">
        <w:t xml:space="preserve"> </w:t>
      </w:r>
      <w:r w:rsidR="004406C4">
        <w:t xml:space="preserve">zavazuje </w:t>
      </w:r>
      <w:r w:rsidRPr="002060E1">
        <w:t>informovat Objednatele. V</w:t>
      </w:r>
      <w:r w:rsidR="00365CB4" w:rsidRPr="002060E1">
        <w:t> </w:t>
      </w:r>
      <w:r w:rsidRPr="002060E1">
        <w:t xml:space="preserve">případě, že žádost vzbuzuje pochybnosti o její oprávněnosti </w:t>
      </w:r>
      <w:r w:rsidR="0081782A">
        <w:t>Dodavatel</w:t>
      </w:r>
      <w:r w:rsidRPr="002060E1">
        <w:t xml:space="preserve"> </w:t>
      </w:r>
      <w:r w:rsidR="004406C4">
        <w:t>se zavazuje</w:t>
      </w:r>
      <w:r w:rsidR="004406C4" w:rsidRPr="002060E1">
        <w:t xml:space="preserve"> </w:t>
      </w:r>
      <w:r w:rsidRPr="002060E1">
        <w:t>provést eskalaci věci k</w:t>
      </w:r>
      <w:r w:rsidR="00365CB4" w:rsidRPr="002060E1">
        <w:t> </w:t>
      </w:r>
      <w:r w:rsidRPr="002060E1">
        <w:t>Objednateli a</w:t>
      </w:r>
      <w:r w:rsidR="004D55EF">
        <w:t> </w:t>
      </w:r>
      <w:r w:rsidRPr="002060E1">
        <w:t>poskytnout mu nezbytnou součinnost;</w:t>
      </w:r>
    </w:p>
    <w:p w14:paraId="5D54CAF3" w14:textId="61E39B37" w:rsidR="00846BBF" w:rsidRPr="002060E1" w:rsidRDefault="00846BBF" w:rsidP="00466D0F">
      <w:pPr>
        <w:pStyle w:val="RLTextlnkuslovan"/>
        <w:widowControl w:val="0"/>
        <w:numPr>
          <w:ilvl w:val="2"/>
          <w:numId w:val="1"/>
        </w:numPr>
        <w:spacing w:line="280" w:lineRule="atLeast"/>
      </w:pPr>
      <w:r w:rsidRPr="002060E1">
        <w:rPr>
          <w:b/>
        </w:rPr>
        <w:t>Právo na přenositelnost údajů</w:t>
      </w:r>
      <w:r w:rsidRPr="002060E1">
        <w:t>. V</w:t>
      </w:r>
      <w:r w:rsidR="00365CB4" w:rsidRPr="002060E1">
        <w:t> </w:t>
      </w:r>
      <w:r w:rsidRPr="002060E1">
        <w:t xml:space="preserve">případě, že žádost nevzbuzuje pochybnosti o její oprávněnosti, Objednatel </w:t>
      </w:r>
      <w:r w:rsidR="0081782A">
        <w:t>Dodavatel</w:t>
      </w:r>
      <w:r w:rsidRPr="002060E1">
        <w:t>e pověřuje exportováním zpracovávaných údajů a jejich zasíláním koncovému uživateli. O výsledku</w:t>
      </w:r>
      <w:r w:rsidR="004406C4">
        <w:t xml:space="preserve"> se</w:t>
      </w:r>
      <w:r w:rsidRPr="002060E1">
        <w:t xml:space="preserve"> </w:t>
      </w:r>
      <w:r w:rsidR="0081782A">
        <w:t>Dodavatel</w:t>
      </w:r>
      <w:r w:rsidRPr="002060E1">
        <w:t xml:space="preserve"> </w:t>
      </w:r>
      <w:r w:rsidR="004406C4">
        <w:t xml:space="preserve">zavazuje </w:t>
      </w:r>
      <w:r w:rsidRPr="002060E1">
        <w:t>informovat Objednatele. V</w:t>
      </w:r>
      <w:r w:rsidR="00365CB4" w:rsidRPr="002060E1">
        <w:t> </w:t>
      </w:r>
      <w:r w:rsidRPr="002060E1">
        <w:t xml:space="preserve">případě, že žádost vzbuzuje pochybnosti o její oprávněnosti </w:t>
      </w:r>
      <w:r w:rsidR="0081782A">
        <w:t>Dodavatel</w:t>
      </w:r>
      <w:r w:rsidRPr="002060E1">
        <w:t xml:space="preserve"> </w:t>
      </w:r>
      <w:r w:rsidR="004406C4">
        <w:t>se zavazuje</w:t>
      </w:r>
      <w:r w:rsidR="004406C4" w:rsidRPr="002060E1">
        <w:t xml:space="preserve"> </w:t>
      </w:r>
      <w:r w:rsidRPr="002060E1">
        <w:t>provést eskalaci věci k</w:t>
      </w:r>
      <w:r w:rsidR="00365CB4" w:rsidRPr="002060E1">
        <w:t> </w:t>
      </w:r>
      <w:r w:rsidRPr="002060E1">
        <w:t>Objednateli a</w:t>
      </w:r>
      <w:r w:rsidR="004D55EF">
        <w:t> </w:t>
      </w:r>
      <w:r w:rsidRPr="002060E1">
        <w:t>poskytnout mu nezbytnou součinnost;</w:t>
      </w:r>
    </w:p>
    <w:p w14:paraId="18FAC0DE" w14:textId="1D7C998E" w:rsidR="00846BBF" w:rsidRPr="002060E1" w:rsidRDefault="00846BBF" w:rsidP="00466D0F">
      <w:pPr>
        <w:pStyle w:val="RLTextlnkuslovan"/>
        <w:widowControl w:val="0"/>
        <w:numPr>
          <w:ilvl w:val="2"/>
          <w:numId w:val="1"/>
        </w:numPr>
        <w:spacing w:line="280" w:lineRule="atLeast"/>
      </w:pPr>
      <w:r w:rsidRPr="002060E1">
        <w:rPr>
          <w:b/>
        </w:rPr>
        <w:t>Právo vznést námitku</w:t>
      </w:r>
      <w:r w:rsidRPr="002060E1">
        <w:t xml:space="preserve">. </w:t>
      </w:r>
      <w:r w:rsidR="0081782A">
        <w:t>Dodavatel</w:t>
      </w:r>
      <w:r w:rsidRPr="002060E1">
        <w:t xml:space="preserve"> </w:t>
      </w:r>
      <w:r w:rsidR="004406C4">
        <w:t>se zavazuje</w:t>
      </w:r>
      <w:r w:rsidRPr="002060E1">
        <w:t xml:space="preserve"> provádět administraci žádosti a</w:t>
      </w:r>
      <w:r w:rsidR="004D55EF">
        <w:t> </w:t>
      </w:r>
      <w:r w:rsidRPr="002060E1">
        <w:t>technickou realizaci blokování údajů, a to na základě pokynu Objednatele, v</w:t>
      </w:r>
      <w:r w:rsidR="00365CB4" w:rsidRPr="002060E1">
        <w:t> </w:t>
      </w:r>
      <w:r w:rsidRPr="002060E1">
        <w:t>jehož kompetenci je vždy posouzení důvodnosti námitky.</w:t>
      </w:r>
    </w:p>
    <w:p w14:paraId="4DD8CB65" w14:textId="77777777" w:rsidR="00846BBF" w:rsidRPr="002060E1" w:rsidRDefault="00846BBF" w:rsidP="00466D0F">
      <w:pPr>
        <w:pStyle w:val="RLTextlnkuslovan"/>
        <w:widowControl w:val="0"/>
        <w:numPr>
          <w:ilvl w:val="0"/>
          <w:numId w:val="0"/>
        </w:numPr>
        <w:spacing w:line="280" w:lineRule="atLeast"/>
        <w:ind w:left="1474"/>
        <w:rPr>
          <w:b/>
        </w:rPr>
      </w:pPr>
      <w:r w:rsidRPr="002060E1">
        <w:rPr>
          <w:b/>
        </w:rPr>
        <w:t>Zabezpečení osobních údajů</w:t>
      </w:r>
    </w:p>
    <w:p w14:paraId="10FFC294" w14:textId="25E9281C" w:rsidR="00846BBF" w:rsidRPr="002060E1" w:rsidRDefault="0081782A" w:rsidP="00466D0F">
      <w:pPr>
        <w:pStyle w:val="RLTextlnkuslovan"/>
        <w:widowControl w:val="0"/>
        <w:spacing w:line="280" w:lineRule="atLeast"/>
      </w:pPr>
      <w:r>
        <w:t>Dodavatel</w:t>
      </w:r>
      <w:r w:rsidR="00846BBF" w:rsidRPr="002060E1">
        <w:t xml:space="preserve"> </w:t>
      </w:r>
      <w:r w:rsidR="004012CE">
        <w:t xml:space="preserve">se zavazuje </w:t>
      </w:r>
      <w:r w:rsidR="00846BBF" w:rsidRPr="002060E1">
        <w:t>přij</w:t>
      </w:r>
      <w:r w:rsidR="004012CE">
        <w:t>mout</w:t>
      </w:r>
      <w:r w:rsidR="00846BBF" w:rsidRPr="002060E1">
        <w:t xml:space="preserve"> a udrž</w:t>
      </w:r>
      <w:r w:rsidR="004012CE">
        <w:t>ovat</w:t>
      </w:r>
      <w:r w:rsidR="00846BBF" w:rsidRPr="002060E1">
        <w:t xml:space="preserve"> taková technická a organizační opatření, aby nemohlo dojít k</w:t>
      </w:r>
      <w:r w:rsidR="00365CB4" w:rsidRPr="002060E1">
        <w:t> </w:t>
      </w:r>
      <w:r w:rsidR="00846BBF" w:rsidRPr="002060E1">
        <w:t>neoprávněnému nebo nahodilému přístupu k</w:t>
      </w:r>
      <w:r w:rsidR="00365CB4" w:rsidRPr="002060E1">
        <w:t> </w:t>
      </w:r>
      <w:r w:rsidR="00846BBF" w:rsidRPr="002060E1">
        <w:t>osobním údajům, k</w:t>
      </w:r>
      <w:r w:rsidR="00365CB4" w:rsidRPr="002060E1">
        <w:t> </w:t>
      </w:r>
      <w:r w:rsidR="00846BBF" w:rsidRPr="002060E1">
        <w:t>jejich změně, zničení či ztrátě, neoprávněným přenosům, k</w:t>
      </w:r>
      <w:r w:rsidR="00365CB4" w:rsidRPr="002060E1">
        <w:t> </w:t>
      </w:r>
      <w:r w:rsidR="00846BBF" w:rsidRPr="002060E1">
        <w:t>jejich jinému neoprávněnému zpracování, jakož i k</w:t>
      </w:r>
      <w:r w:rsidR="00365CB4" w:rsidRPr="002060E1">
        <w:t> </w:t>
      </w:r>
      <w:r w:rsidR="00846BBF" w:rsidRPr="002060E1">
        <w:t>jinému zneužití osobních údajů.</w:t>
      </w:r>
    </w:p>
    <w:p w14:paraId="3ED855EC" w14:textId="11A0D520" w:rsidR="00846BBF" w:rsidRPr="002060E1" w:rsidRDefault="0081782A" w:rsidP="00466D0F">
      <w:pPr>
        <w:pStyle w:val="RLTextlnkuslovan"/>
        <w:widowControl w:val="0"/>
        <w:spacing w:line="280" w:lineRule="atLeast"/>
      </w:pPr>
      <w:bookmarkStart w:id="156" w:name="_Ref479762299"/>
      <w:r>
        <w:t>Dodavatel</w:t>
      </w:r>
      <w:r w:rsidR="00846BBF" w:rsidRPr="002060E1">
        <w:t xml:space="preserve"> </w:t>
      </w:r>
      <w:r w:rsidR="004012CE">
        <w:t>se zavazuje</w:t>
      </w:r>
      <w:r w:rsidR="00846BBF" w:rsidRPr="002060E1">
        <w:t xml:space="preserve"> zajistit, že přístup k</w:t>
      </w:r>
      <w:r w:rsidR="00365CB4" w:rsidRPr="002060E1">
        <w:t> </w:t>
      </w:r>
      <w:r w:rsidR="00846BBF" w:rsidRPr="002060E1">
        <w:t>osobním údajům bude umožněn výlučně pověřeným osobám, které budou v</w:t>
      </w:r>
      <w:r w:rsidR="00365CB4" w:rsidRPr="002060E1">
        <w:t> </w:t>
      </w:r>
      <w:r w:rsidR="00846BBF" w:rsidRPr="002060E1">
        <w:t>pracovněprávním, příkazním či jiném obdobném poměru k</w:t>
      </w:r>
      <w:r w:rsidR="00365CB4" w:rsidRPr="002060E1">
        <w:t> </w:t>
      </w:r>
      <w:r>
        <w:t>Dodavatel</w:t>
      </w:r>
      <w:r w:rsidR="00846BBF" w:rsidRPr="002060E1">
        <w:t>i, budou předem prokazatelně seznámeny s</w:t>
      </w:r>
      <w:r w:rsidR="00365CB4" w:rsidRPr="002060E1">
        <w:t> </w:t>
      </w:r>
      <w:r w:rsidR="00846BBF" w:rsidRPr="002060E1">
        <w:t xml:space="preserve">povahou osobních údajů a rozsahem a účelem jejich zpracování a budou povinny zachovávat mlčenlivost </w:t>
      </w:r>
      <w:r w:rsidR="00846BBF" w:rsidRPr="002060E1">
        <w:lastRenderedPageBreak/>
        <w:t>o všech okolnostech, o nichž se dozví v</w:t>
      </w:r>
      <w:r w:rsidR="00365CB4" w:rsidRPr="002060E1">
        <w:t> </w:t>
      </w:r>
      <w:r w:rsidR="00846BBF" w:rsidRPr="002060E1">
        <w:t xml:space="preserve">souvislosti se zpřístupněním osobních údajů a jejich zpracováním (dále jen </w:t>
      </w:r>
      <w:r w:rsidR="00846BBF" w:rsidRPr="002060E1">
        <w:rPr>
          <w:b/>
        </w:rPr>
        <w:t>„pověřené osoby</w:t>
      </w:r>
      <w:r w:rsidR="00846BBF" w:rsidRPr="002060E1">
        <w:t>“). Splnění této povinnost</w:t>
      </w:r>
      <w:r w:rsidR="004012CE">
        <w:t>i</w:t>
      </w:r>
      <w:r w:rsidR="00846BBF" w:rsidRPr="002060E1">
        <w:t xml:space="preserve"> zajistí </w:t>
      </w:r>
      <w:r>
        <w:t>Dodavatel</w:t>
      </w:r>
      <w:r w:rsidR="00846BBF" w:rsidRPr="002060E1">
        <w:t xml:space="preserve"> vhodným způsobem, zejména vydáním svých vnitřních předpisů, příp. prostřednictvím zvláštních smluvních ujednání. Přístup k</w:t>
      </w:r>
      <w:r w:rsidR="00365CB4" w:rsidRPr="002060E1">
        <w:t> </w:t>
      </w:r>
      <w:r w:rsidR="00846BBF" w:rsidRPr="002060E1">
        <w:t>osobním údajům bude pověřeným osobám umožněn výlučně pro účely zpracování osobních údajů v</w:t>
      </w:r>
      <w:r w:rsidR="00365CB4" w:rsidRPr="002060E1">
        <w:t> </w:t>
      </w:r>
      <w:r w:rsidR="00846BBF" w:rsidRPr="002060E1">
        <w:t>rozsahu a za účelem stanoveným touto Smlouvou.</w:t>
      </w:r>
    </w:p>
    <w:p w14:paraId="0C651462" w14:textId="1A982D9A" w:rsidR="00846BBF" w:rsidRPr="002060E1" w:rsidRDefault="0081782A" w:rsidP="00466D0F">
      <w:pPr>
        <w:pStyle w:val="RLTextlnkuslovan"/>
        <w:widowControl w:val="0"/>
        <w:spacing w:line="280" w:lineRule="atLeast"/>
      </w:pPr>
      <w:r>
        <w:t>Dodavatel</w:t>
      </w:r>
      <w:r w:rsidR="00846BBF" w:rsidRPr="002060E1">
        <w:t xml:space="preserve"> </w:t>
      </w:r>
      <w:r w:rsidR="004012CE">
        <w:t xml:space="preserve">se zavazuje </w:t>
      </w:r>
      <w:r w:rsidR="00846BBF" w:rsidRPr="002060E1">
        <w:t>vhodným způsobem zajist</w:t>
      </w:r>
      <w:r w:rsidR="004012CE">
        <w:t>it</w:t>
      </w:r>
      <w:r w:rsidR="00846BBF" w:rsidRPr="002060E1">
        <w:t>, že pověřené osoby budou zpracovávat osobní údaje na základě smlouvy s</w:t>
      </w:r>
      <w:r w:rsidR="00365CB4" w:rsidRPr="002060E1">
        <w:t> </w:t>
      </w:r>
      <w:r>
        <w:t>Dodavatel</w:t>
      </w:r>
      <w:r w:rsidR="00846BBF" w:rsidRPr="002060E1">
        <w:t>em, budou zpracovávat osobní údaje pouze za podmínek a v</w:t>
      </w:r>
      <w:r w:rsidR="00365CB4" w:rsidRPr="002060E1">
        <w:t> </w:t>
      </w:r>
      <w:r w:rsidR="00846BBF" w:rsidRPr="002060E1">
        <w:t xml:space="preserve">rozsahu </w:t>
      </w:r>
      <w:r>
        <w:t>Dodavatel</w:t>
      </w:r>
      <w:r w:rsidR="00846BBF" w:rsidRPr="002060E1">
        <w:t>em stanoveném a</w:t>
      </w:r>
      <w:r w:rsidR="003609C9">
        <w:t> </w:t>
      </w:r>
      <w:r w:rsidR="00846BBF" w:rsidRPr="002060E1">
        <w:t>odpovídajícím této Smlouvě a právními předpisy, zejména zajistí zachování mlčenlivosti o bezpečnostních opatřeních, jejichž zveřejnění by ohrozilo zabezpečení osobních údajů, a to i pro dobu po skončení zaměstnání nebo příslušných prací pověřených osob.</w:t>
      </w:r>
    </w:p>
    <w:p w14:paraId="1CCB9852" w14:textId="2C71408A" w:rsidR="00846BBF" w:rsidRPr="002060E1" w:rsidRDefault="0081782A" w:rsidP="00466D0F">
      <w:pPr>
        <w:pStyle w:val="RLTextlnkuslovan"/>
        <w:widowControl w:val="0"/>
        <w:spacing w:line="280" w:lineRule="atLeast"/>
      </w:pPr>
      <w:r>
        <w:t>Dodavatel</w:t>
      </w:r>
      <w:r w:rsidR="004012CE">
        <w:t xml:space="preserve"> se zavazuje</w:t>
      </w:r>
      <w:r w:rsidR="00846BBF" w:rsidRPr="002060E1">
        <w:t xml:space="preserve"> přij</w:t>
      </w:r>
      <w:r w:rsidR="004012CE">
        <w:t>mout</w:t>
      </w:r>
      <w:r w:rsidR="00846BBF" w:rsidRPr="002060E1">
        <w:t xml:space="preserve"> a udrž</w:t>
      </w:r>
      <w:r w:rsidR="004012CE">
        <w:t>ovat</w:t>
      </w:r>
      <w:r w:rsidR="00846BBF" w:rsidRPr="002060E1">
        <w:t xml:space="preserve"> zejména následující opatření k</w:t>
      </w:r>
      <w:r w:rsidR="00365CB4" w:rsidRPr="002060E1">
        <w:t> </w:t>
      </w:r>
      <w:r w:rsidR="00846BBF" w:rsidRPr="002060E1">
        <w:t>zajištění úrovně zabezpečení:</w:t>
      </w:r>
      <w:bookmarkEnd w:id="156"/>
    </w:p>
    <w:p w14:paraId="499F356A"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zajištění toho, aby systémy pro automatizovaná zpracování osobních údajů používaly pouze pověřené osoby;</w:t>
      </w:r>
    </w:p>
    <w:p w14:paraId="7BD1031D" w14:textId="6C4D88F9"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zajištění toho, aby fyzické osoby oprávněné k</w:t>
      </w:r>
      <w:r w:rsidR="00365CB4" w:rsidRPr="002060E1">
        <w:t> </w:t>
      </w:r>
      <w:r w:rsidRPr="002060E1">
        <w:t>používání systémů pro automatizovaná zpracování osobních údajů měly přístup pouze k</w:t>
      </w:r>
      <w:r w:rsidR="00365CB4" w:rsidRPr="002060E1">
        <w:t> </w:t>
      </w:r>
      <w:r w:rsidRPr="002060E1">
        <w:t>osobním údajům odpovídajícím oprávnění těchto osob, a to na základě zvláštních uživatelských oprávnění zřízených výlučně pro tyto osoby;</w:t>
      </w:r>
    </w:p>
    <w:p w14:paraId="1C71670C" w14:textId="31758A13"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pořizování elektronických záznamů, které umožní určit a ověřit, kdy, kým a</w:t>
      </w:r>
      <w:r w:rsidR="00B8339F" w:rsidRPr="002060E1">
        <w:t> </w:t>
      </w:r>
      <w:r w:rsidRPr="002060E1">
        <w:t>z</w:t>
      </w:r>
      <w:r w:rsidR="00365CB4" w:rsidRPr="002060E1">
        <w:t> </w:t>
      </w:r>
      <w:r w:rsidRPr="002060E1">
        <w:t>jakého důvodu byly osobní údaje zaznamenány nebo jinak zpracovány;</w:t>
      </w:r>
    </w:p>
    <w:p w14:paraId="458B0669" w14:textId="55F5D462"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zabránění neoprávněnému přístupu k</w:t>
      </w:r>
      <w:r w:rsidR="00365CB4" w:rsidRPr="002060E1">
        <w:t> </w:t>
      </w:r>
      <w:r w:rsidRPr="002060E1">
        <w:t>datovým nosičům;</w:t>
      </w:r>
    </w:p>
    <w:p w14:paraId="0181B5D4"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schopnost zajistit neustálou důvěrnost, integritu, dostupnost a odolnost systémů a služeb zpracování – zavedená opatření a jejich korektní fungování budou pravidelně kontrolovány;</w:t>
      </w:r>
    </w:p>
    <w:p w14:paraId="682924A9" w14:textId="2BD1BE63"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schopnost obnovit dostupnost osobních údajů a přístup k</w:t>
      </w:r>
      <w:r w:rsidR="00365CB4" w:rsidRPr="002060E1">
        <w:t> </w:t>
      </w:r>
      <w:r w:rsidRPr="002060E1">
        <w:t>nim včas a v</w:t>
      </w:r>
      <w:r w:rsidR="00365CB4" w:rsidRPr="002060E1">
        <w:t> </w:t>
      </w:r>
      <w:r w:rsidRPr="002060E1">
        <w:t>případě fyzických či technických incidentů;</w:t>
      </w:r>
    </w:p>
    <w:p w14:paraId="0D704C67"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proces pravidelného testování, posuzování a hodnocení účinnosti zavedených technických a organizačních opatření pro zajištění bezpečnosti zpracování;</w:t>
      </w:r>
    </w:p>
    <w:p w14:paraId="282FC4AA"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 xml:space="preserve">antivirovou ochranu a kontrolu neoprávněných přístupů; </w:t>
      </w:r>
    </w:p>
    <w:p w14:paraId="4B987EE8" w14:textId="77777777"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šifrovaný přenos dat prostřednictvím IT technologií;</w:t>
      </w:r>
    </w:p>
    <w:p w14:paraId="34495942" w14:textId="76630476"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přístup k</w:t>
      </w:r>
      <w:r w:rsidR="00365CB4" w:rsidRPr="002060E1">
        <w:t> </w:t>
      </w:r>
      <w:r w:rsidRPr="002060E1">
        <w:t xml:space="preserve">osobním údajům mají pouze pověřené osoby </w:t>
      </w:r>
      <w:r w:rsidR="0081782A">
        <w:t>Dodavatel</w:t>
      </w:r>
      <w:r w:rsidRPr="002060E1">
        <w:t>e;</w:t>
      </w:r>
    </w:p>
    <w:p w14:paraId="7CF1FDAF" w14:textId="12DAD501" w:rsidR="00846BBF" w:rsidRPr="002060E1" w:rsidRDefault="00846BBF" w:rsidP="00860C83">
      <w:pPr>
        <w:pStyle w:val="RLTextlnkuslovan"/>
        <w:widowControl w:val="0"/>
        <w:numPr>
          <w:ilvl w:val="2"/>
          <w:numId w:val="1"/>
        </w:numPr>
        <w:tabs>
          <w:tab w:val="clear" w:pos="2155"/>
          <w:tab w:val="num" w:pos="2268"/>
        </w:tabs>
        <w:spacing w:line="280" w:lineRule="atLeast"/>
        <w:ind w:left="2268" w:hanging="850"/>
      </w:pPr>
      <w:r w:rsidRPr="002060E1">
        <w:t>servery s</w:t>
      </w:r>
      <w:r w:rsidR="00365CB4" w:rsidRPr="002060E1">
        <w:t> </w:t>
      </w:r>
      <w:r w:rsidRPr="002060E1">
        <w:t>osobními údaji jsou uzamčeny v</w:t>
      </w:r>
      <w:r w:rsidR="00A868FE" w:rsidRPr="002060E1">
        <w:t> </w:t>
      </w:r>
      <w:r w:rsidRPr="002060E1">
        <w:t>serverovně</w:t>
      </w:r>
      <w:r w:rsidR="00A868FE" w:rsidRPr="002060E1">
        <w:t>.</w:t>
      </w:r>
    </w:p>
    <w:p w14:paraId="6A9E1211" w14:textId="5EB16666" w:rsidR="00846BBF" w:rsidRPr="002060E1" w:rsidRDefault="00846BBF" w:rsidP="00466D0F">
      <w:pPr>
        <w:pStyle w:val="RLTextlnkuslovan"/>
        <w:widowControl w:val="0"/>
        <w:spacing w:line="280" w:lineRule="atLeast"/>
      </w:pPr>
      <w:r w:rsidRPr="002060E1">
        <w:t xml:space="preserve">Při zpracování osobních údajů </w:t>
      </w:r>
      <w:r w:rsidR="004012CE">
        <w:t>se Dodavatel zavazuje</w:t>
      </w:r>
      <w:r w:rsidR="004012CE" w:rsidRPr="002060E1">
        <w:t xml:space="preserve"> </w:t>
      </w:r>
      <w:r w:rsidRPr="002060E1">
        <w:t>osobní údaje uchováv</w:t>
      </w:r>
      <w:r w:rsidR="004012CE">
        <w:t xml:space="preserve">at </w:t>
      </w:r>
      <w:r w:rsidRPr="002060E1">
        <w:t>výlučně na</w:t>
      </w:r>
      <w:r w:rsidR="00A868FE" w:rsidRPr="002060E1">
        <w:t> </w:t>
      </w:r>
      <w:r w:rsidRPr="002060E1">
        <w:t>zabezpečených serverech nebo na zabezpečených nosičích dat, jedná-li se o</w:t>
      </w:r>
      <w:r w:rsidR="00272F2E" w:rsidRPr="002060E1">
        <w:t> </w:t>
      </w:r>
      <w:r w:rsidRPr="002060E1">
        <w:t>osobní údaje v</w:t>
      </w:r>
      <w:r w:rsidR="00365CB4" w:rsidRPr="002060E1">
        <w:t> </w:t>
      </w:r>
      <w:r w:rsidRPr="002060E1">
        <w:t>elektronické podobě.</w:t>
      </w:r>
    </w:p>
    <w:p w14:paraId="4D27FACE" w14:textId="0CC8814E" w:rsidR="00846BBF" w:rsidRPr="002060E1" w:rsidRDefault="00846BBF" w:rsidP="00466D0F">
      <w:pPr>
        <w:pStyle w:val="RLTextlnkuslovan"/>
        <w:widowControl w:val="0"/>
        <w:spacing w:line="280" w:lineRule="atLeast"/>
      </w:pPr>
      <w:r w:rsidRPr="002060E1">
        <w:t>Při zpracování osobních údajů v</w:t>
      </w:r>
      <w:r w:rsidR="00365CB4" w:rsidRPr="002060E1">
        <w:t> </w:t>
      </w:r>
      <w:proofErr w:type="gramStart"/>
      <w:r w:rsidRPr="002060E1">
        <w:t>jiné</w:t>
      </w:r>
      <w:proofErr w:type="gramEnd"/>
      <w:r w:rsidRPr="002060E1">
        <w:t xml:space="preserve"> než elektronické podobě </w:t>
      </w:r>
      <w:r w:rsidR="004012CE">
        <w:t>se Dodavatel zavazuje</w:t>
      </w:r>
      <w:r w:rsidR="004012CE" w:rsidRPr="002060E1">
        <w:t xml:space="preserve"> </w:t>
      </w:r>
      <w:r w:rsidRPr="002060E1">
        <w:t>osobní údaje uchová</w:t>
      </w:r>
      <w:r w:rsidR="004012CE">
        <w:t>vat</w:t>
      </w:r>
      <w:r w:rsidRPr="002060E1">
        <w:t xml:space="preserve"> v</w:t>
      </w:r>
      <w:r w:rsidR="00365CB4" w:rsidRPr="002060E1">
        <w:t> </w:t>
      </w:r>
      <w:r w:rsidRPr="002060E1">
        <w:t>místnostech s</w:t>
      </w:r>
      <w:r w:rsidR="00365CB4" w:rsidRPr="002060E1">
        <w:t> </w:t>
      </w:r>
      <w:r w:rsidRPr="002060E1">
        <w:t>náležitou úrovní zabezpečení, do kterých budou mít přístup výlučně pověřené osoby.</w:t>
      </w:r>
    </w:p>
    <w:p w14:paraId="11CD8881" w14:textId="0B1DEFAB" w:rsidR="00846BBF" w:rsidRPr="002060E1" w:rsidRDefault="0081782A" w:rsidP="00466D0F">
      <w:pPr>
        <w:pStyle w:val="RLTextlnkuslovan"/>
        <w:widowControl w:val="0"/>
        <w:spacing w:line="280" w:lineRule="atLeast"/>
      </w:pPr>
      <w:r>
        <w:lastRenderedPageBreak/>
        <w:t>Dodavatel</w:t>
      </w:r>
      <w:r w:rsidR="00846BBF" w:rsidRPr="002060E1">
        <w:t xml:space="preserve"> se zavazuje na písemnou žádost Objednatele přijmout v</w:t>
      </w:r>
      <w:r w:rsidR="00365CB4" w:rsidRPr="002060E1">
        <w:t> </w:t>
      </w:r>
      <w:r w:rsidR="00846BBF" w:rsidRPr="002060E1">
        <w:t>přiměřené lhůtě stanovené Objednatelem další záruky za účelem technického a organizačního zabezpečení osobních údajů, zejména přijmout taková opatření, aby nemohlo dojít k</w:t>
      </w:r>
      <w:r w:rsidR="00365CB4" w:rsidRPr="002060E1">
        <w:t> </w:t>
      </w:r>
      <w:r w:rsidR="00846BBF" w:rsidRPr="002060E1">
        <w:t>neoprávněnému nebo nahodilému přístupu k</w:t>
      </w:r>
      <w:r w:rsidR="00365CB4" w:rsidRPr="002060E1">
        <w:t> </w:t>
      </w:r>
      <w:r w:rsidR="00846BBF" w:rsidRPr="002060E1">
        <w:t>osobním údajům.</w:t>
      </w:r>
    </w:p>
    <w:p w14:paraId="14FA8446" w14:textId="63B3D318"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zjištění porušení záruk dle odst. </w:t>
      </w:r>
      <w:r w:rsidRPr="002060E1">
        <w:fldChar w:fldCharType="begin"/>
      </w:r>
      <w:r w:rsidRPr="002060E1">
        <w:instrText xml:space="preserve"> REF _Ref479762299 \r \h  \* MERGEFORMAT </w:instrText>
      </w:r>
      <w:r w:rsidRPr="002060E1">
        <w:fldChar w:fldCharType="separate"/>
      </w:r>
      <w:r w:rsidR="0021109F">
        <w:t>14.19</w:t>
      </w:r>
      <w:r w:rsidRPr="002060E1">
        <w:fldChar w:fldCharType="end"/>
      </w:r>
      <w:r w:rsidRPr="002060E1">
        <w:t xml:space="preserve"> této Smlouvy </w:t>
      </w:r>
      <w:r w:rsidR="003F5961">
        <w:t>s</w:t>
      </w:r>
      <w:r w:rsidRPr="002060E1">
        <w:t xml:space="preserve">e </w:t>
      </w:r>
      <w:r w:rsidR="0081782A">
        <w:t>Dodavatel</w:t>
      </w:r>
      <w:r w:rsidRPr="002060E1">
        <w:t xml:space="preserve"> </w:t>
      </w:r>
      <w:r w:rsidR="003F5961">
        <w:t xml:space="preserve">zavazuje </w:t>
      </w:r>
      <w:r w:rsidRPr="002060E1">
        <w:t>zajistit stav odpovídající zárukám neprodleně poté, co zjistí, že záruky porušuje, nejpozději však do 3 pracovních dnů poté, co je k</w:t>
      </w:r>
      <w:r w:rsidR="00365CB4" w:rsidRPr="002060E1">
        <w:t> </w:t>
      </w:r>
      <w:r w:rsidRPr="002060E1">
        <w:t>tomu Objednatelem vyzván.</w:t>
      </w:r>
    </w:p>
    <w:p w14:paraId="69B128E0" w14:textId="51B1B2C8" w:rsidR="00846BBF" w:rsidRPr="002060E1" w:rsidRDefault="00846BBF" w:rsidP="00466D0F">
      <w:pPr>
        <w:pStyle w:val="RLTextlnkuslovan"/>
        <w:widowControl w:val="0"/>
        <w:spacing w:line="280" w:lineRule="atLeast"/>
      </w:pPr>
      <w:r w:rsidRPr="002060E1">
        <w:t>V</w:t>
      </w:r>
      <w:r w:rsidR="00365CB4" w:rsidRPr="002060E1">
        <w:t> </w:t>
      </w:r>
      <w:r w:rsidRPr="002060E1">
        <w:t xml:space="preserve">případě, že </w:t>
      </w:r>
      <w:r w:rsidR="0081782A">
        <w:t>Dodavatel</w:t>
      </w:r>
      <w:r w:rsidRPr="002060E1">
        <w:t xml:space="preserve"> zjistí porušení zabezpečení osobních údajů, ohlásí je bez zbytečného odkladu, nejpozději do 24 hodin, Objednateli.</w:t>
      </w:r>
    </w:p>
    <w:p w14:paraId="3D96BB41" w14:textId="4DB41187" w:rsidR="002C1E41" w:rsidRPr="002060E1" w:rsidRDefault="002C1E41" w:rsidP="00466D0F">
      <w:pPr>
        <w:pStyle w:val="RLlneksmlouvy"/>
        <w:keepNext w:val="0"/>
        <w:widowControl w:val="0"/>
        <w:suppressAutoHyphens w:val="0"/>
        <w:spacing w:line="280" w:lineRule="atLeast"/>
      </w:pPr>
      <w:r w:rsidRPr="002060E1">
        <w:t>OCHRANA INFORMACÍ</w:t>
      </w:r>
      <w:bookmarkEnd w:id="149"/>
      <w:bookmarkEnd w:id="150"/>
      <w:bookmarkEnd w:id="151"/>
    </w:p>
    <w:p w14:paraId="3D96BB42" w14:textId="7D34FEAC" w:rsidR="002C1E41" w:rsidRPr="002060E1" w:rsidRDefault="002C1E41" w:rsidP="00466D0F">
      <w:pPr>
        <w:pStyle w:val="RLTextlnkuslovan"/>
        <w:widowControl w:val="0"/>
        <w:numPr>
          <w:ilvl w:val="1"/>
          <w:numId w:val="2"/>
        </w:numPr>
        <w:spacing w:line="280" w:lineRule="atLeast"/>
      </w:pPr>
      <w:r w:rsidRPr="002060E1">
        <w:t>Smluvní strany jsou si vědomy toho, že v</w:t>
      </w:r>
      <w:r w:rsidR="00365CB4" w:rsidRPr="002060E1">
        <w:t> </w:t>
      </w:r>
      <w:r w:rsidRPr="002060E1">
        <w:t xml:space="preserve">rámci plnění závazků </w:t>
      </w:r>
      <w:r w:rsidR="003F5961">
        <w:t xml:space="preserve">vyplývajících </w:t>
      </w:r>
      <w:r w:rsidRPr="002060E1">
        <w:t>z</w:t>
      </w:r>
      <w:r w:rsidR="00365CB4" w:rsidRPr="002060E1">
        <w:t> </w:t>
      </w:r>
      <w:r w:rsidRPr="002060E1">
        <w:t>této Smlouvy:</w:t>
      </w:r>
    </w:p>
    <w:p w14:paraId="3D96BB43" w14:textId="0AB3FF33" w:rsidR="002C1E41" w:rsidRPr="002060E1" w:rsidRDefault="002C1E41" w:rsidP="00466D0F">
      <w:pPr>
        <w:pStyle w:val="RLTextlnkuslovan"/>
        <w:widowControl w:val="0"/>
        <w:numPr>
          <w:ilvl w:val="2"/>
          <w:numId w:val="2"/>
        </w:numPr>
        <w:spacing w:line="280" w:lineRule="atLeast"/>
      </w:pPr>
      <w:r w:rsidRPr="002060E1">
        <w:t xml:space="preserve">mohou </w:t>
      </w:r>
      <w:r w:rsidR="00E30634" w:rsidRPr="002060E1">
        <w:t xml:space="preserve">si </w:t>
      </w:r>
      <w:r w:rsidRPr="002060E1">
        <w:t>vzájemně vědomě nebo opominutím poskytnout informace, které budou považovány za důvěrné (dále jen „</w:t>
      </w:r>
      <w:r w:rsidRPr="002060E1">
        <w:rPr>
          <w:rStyle w:val="RLProhlensmluvnchstranChar"/>
        </w:rPr>
        <w:t>důvěrné informace</w:t>
      </w:r>
      <w:r w:rsidRPr="002060E1">
        <w:t>“),</w:t>
      </w:r>
    </w:p>
    <w:p w14:paraId="3D96BB44" w14:textId="0B608C80" w:rsidR="002C1E41" w:rsidRPr="002060E1" w:rsidRDefault="002C1E41" w:rsidP="00466D0F">
      <w:pPr>
        <w:pStyle w:val="RLTextlnkuslovan"/>
        <w:widowControl w:val="0"/>
        <w:numPr>
          <w:ilvl w:val="2"/>
          <w:numId w:val="2"/>
        </w:numPr>
        <w:spacing w:line="280" w:lineRule="atLeast"/>
      </w:pPr>
      <w:r w:rsidRPr="002060E1">
        <w:t>mohou jejich zaměstnanci a osoby v</w:t>
      </w:r>
      <w:r w:rsidR="00365CB4" w:rsidRPr="002060E1">
        <w:t> </w:t>
      </w:r>
      <w:r w:rsidRPr="002060E1">
        <w:t xml:space="preserve">obdobném postavení získat vědomou činností druhé </w:t>
      </w:r>
      <w:r w:rsidR="003F5961">
        <w:t xml:space="preserve">smluvní </w:t>
      </w:r>
      <w:r w:rsidRPr="002060E1">
        <w:t>strany nebo i jejím opominutím přístup k</w:t>
      </w:r>
      <w:r w:rsidR="00365CB4" w:rsidRPr="002060E1">
        <w:t> </w:t>
      </w:r>
      <w:r w:rsidRPr="002060E1">
        <w:t xml:space="preserve">důvěrným informacím druhé </w:t>
      </w:r>
      <w:r w:rsidR="003F5961">
        <w:t xml:space="preserve">smluvní </w:t>
      </w:r>
      <w:r w:rsidRPr="002060E1">
        <w:t>strany.</w:t>
      </w:r>
    </w:p>
    <w:p w14:paraId="3D96BB45" w14:textId="1AEB4F64" w:rsidR="002C1E41" w:rsidRPr="002060E1" w:rsidRDefault="002C1E41" w:rsidP="00466D0F">
      <w:pPr>
        <w:pStyle w:val="RLTextlnkuslovan"/>
        <w:widowControl w:val="0"/>
        <w:numPr>
          <w:ilvl w:val="1"/>
          <w:numId w:val="2"/>
        </w:numPr>
        <w:spacing w:line="280" w:lineRule="atLeast"/>
      </w:pPr>
      <w:bookmarkStart w:id="157" w:name="_Ref202765128"/>
      <w:r w:rsidRPr="002060E1">
        <w:rPr>
          <w:lang w:eastAsia="en-US"/>
        </w:rPr>
        <w:t>Smluvní strany se zavazují, že žádná z</w:t>
      </w:r>
      <w:r w:rsidR="00365CB4" w:rsidRPr="002060E1">
        <w:rPr>
          <w:lang w:eastAsia="en-US"/>
        </w:rPr>
        <w:t> </w:t>
      </w:r>
      <w:r w:rsidRPr="002060E1">
        <w:rPr>
          <w:lang w:eastAsia="en-US"/>
        </w:rPr>
        <w:t>nich nezpřístupní třetí osobě důvěrné informace, které při plnění této Smlouvy získala od druhé smluvní strany.</w:t>
      </w:r>
      <w:bookmarkEnd w:id="157"/>
      <w:r w:rsidRPr="002060E1">
        <w:rPr>
          <w:lang w:eastAsia="en-US"/>
        </w:rPr>
        <w:t xml:space="preserve"> </w:t>
      </w:r>
    </w:p>
    <w:p w14:paraId="3D96BB46" w14:textId="040531B2" w:rsidR="002C1E41" w:rsidRPr="002060E1" w:rsidRDefault="002C1E41" w:rsidP="00466D0F">
      <w:pPr>
        <w:pStyle w:val="RLTextlnkuslovan"/>
        <w:widowControl w:val="0"/>
        <w:numPr>
          <w:ilvl w:val="1"/>
          <w:numId w:val="2"/>
        </w:numPr>
        <w:spacing w:line="280" w:lineRule="atLeast"/>
      </w:pPr>
      <w:bookmarkStart w:id="158" w:name="_Ref225082917"/>
      <w:r w:rsidRPr="002060E1">
        <w:rPr>
          <w:lang w:eastAsia="en-US"/>
        </w:rPr>
        <w:t xml:space="preserve">Za třetí osoby podle odst. </w:t>
      </w:r>
      <w:r w:rsidR="00B978DF" w:rsidRPr="002060E1">
        <w:fldChar w:fldCharType="begin"/>
      </w:r>
      <w:r w:rsidR="00B978DF" w:rsidRPr="002060E1">
        <w:instrText xml:space="preserve"> REF _Ref202765128 \r \h  \* MERGEFORMAT </w:instrText>
      </w:r>
      <w:r w:rsidR="00B978DF" w:rsidRPr="002060E1">
        <w:fldChar w:fldCharType="separate"/>
      </w:r>
      <w:r w:rsidR="0021109F">
        <w:rPr>
          <w:lang w:eastAsia="en-US"/>
        </w:rPr>
        <w:t>15.2</w:t>
      </w:r>
      <w:r w:rsidR="00B978DF" w:rsidRPr="002060E1">
        <w:fldChar w:fldCharType="end"/>
      </w:r>
      <w:r w:rsidRPr="002060E1">
        <w:rPr>
          <w:lang w:eastAsia="en-US"/>
        </w:rPr>
        <w:t xml:space="preserve"> </w:t>
      </w:r>
      <w:r w:rsidR="00A868FE" w:rsidRPr="002060E1">
        <w:rPr>
          <w:lang w:eastAsia="en-US"/>
        </w:rPr>
        <w:t xml:space="preserve">této Smlouvy </w:t>
      </w:r>
      <w:r w:rsidRPr="002060E1">
        <w:rPr>
          <w:lang w:eastAsia="en-US"/>
        </w:rPr>
        <w:t>se nepovažují:</w:t>
      </w:r>
      <w:bookmarkEnd w:id="158"/>
    </w:p>
    <w:p w14:paraId="3D96BB47" w14:textId="5E50BE9C" w:rsidR="002C1E41" w:rsidRPr="002060E1" w:rsidRDefault="002C1E41" w:rsidP="00466D0F">
      <w:pPr>
        <w:pStyle w:val="RLTextlnkuslovan"/>
        <w:widowControl w:val="0"/>
        <w:numPr>
          <w:ilvl w:val="2"/>
          <w:numId w:val="2"/>
        </w:numPr>
        <w:spacing w:line="280" w:lineRule="atLeast"/>
      </w:pPr>
      <w:bookmarkStart w:id="159" w:name="_Ref202766324"/>
      <w:r w:rsidRPr="002060E1">
        <w:rPr>
          <w:lang w:eastAsia="en-US"/>
        </w:rPr>
        <w:t>zaměstnanci smluvních stran a osoby v</w:t>
      </w:r>
      <w:r w:rsidR="00365CB4" w:rsidRPr="002060E1">
        <w:rPr>
          <w:lang w:eastAsia="en-US"/>
        </w:rPr>
        <w:t> </w:t>
      </w:r>
      <w:r w:rsidRPr="002060E1">
        <w:rPr>
          <w:lang w:eastAsia="en-US"/>
        </w:rPr>
        <w:t>obdobném postavení,</w:t>
      </w:r>
      <w:bookmarkEnd w:id="159"/>
      <w:r w:rsidRPr="002060E1">
        <w:rPr>
          <w:lang w:eastAsia="en-US"/>
        </w:rPr>
        <w:t xml:space="preserve"> </w:t>
      </w:r>
    </w:p>
    <w:p w14:paraId="3D96BB48" w14:textId="77777777" w:rsidR="002C1E41" w:rsidRPr="002060E1" w:rsidRDefault="002C1E41" w:rsidP="00466D0F">
      <w:pPr>
        <w:pStyle w:val="RLTextlnkuslovan"/>
        <w:widowControl w:val="0"/>
        <w:numPr>
          <w:ilvl w:val="2"/>
          <w:numId w:val="2"/>
        </w:numPr>
        <w:spacing w:line="280" w:lineRule="atLeast"/>
      </w:pPr>
      <w:bookmarkStart w:id="160" w:name="_Ref202766325"/>
      <w:r w:rsidRPr="002060E1">
        <w:rPr>
          <w:lang w:eastAsia="en-US"/>
        </w:rPr>
        <w:t>orgány smluvních stran a jejich členové,</w:t>
      </w:r>
      <w:bookmarkEnd w:id="160"/>
      <w:r w:rsidRPr="002060E1">
        <w:rPr>
          <w:lang w:eastAsia="en-US"/>
        </w:rPr>
        <w:t xml:space="preserve"> </w:t>
      </w:r>
    </w:p>
    <w:p w14:paraId="3D96BB49" w14:textId="47AD0F44" w:rsidR="00607561" w:rsidRPr="002060E1" w:rsidRDefault="00607561" w:rsidP="00466D0F">
      <w:pPr>
        <w:pStyle w:val="RLTextlnkuslovan"/>
        <w:widowControl w:val="0"/>
        <w:numPr>
          <w:ilvl w:val="2"/>
          <w:numId w:val="2"/>
        </w:numPr>
        <w:spacing w:line="280" w:lineRule="atLeast"/>
        <w:rPr>
          <w:szCs w:val="22"/>
        </w:rPr>
      </w:pPr>
      <w:bookmarkStart w:id="161" w:name="_Ref202766329"/>
      <w:r w:rsidRPr="002060E1">
        <w:rPr>
          <w:szCs w:val="22"/>
        </w:rPr>
        <w:t>ve vztahu k</w:t>
      </w:r>
      <w:r w:rsidR="00365CB4" w:rsidRPr="002060E1">
        <w:rPr>
          <w:szCs w:val="22"/>
        </w:rPr>
        <w:t> </w:t>
      </w:r>
      <w:r w:rsidRPr="002060E1">
        <w:rPr>
          <w:szCs w:val="22"/>
        </w:rPr>
        <w:t xml:space="preserve">důvěrným informacím Objednatele </w:t>
      </w:r>
      <w:r w:rsidR="00B12070" w:rsidRPr="002060E1">
        <w:rPr>
          <w:szCs w:val="22"/>
        </w:rPr>
        <w:t>poddodavatel</w:t>
      </w:r>
      <w:r w:rsidRPr="002060E1">
        <w:rPr>
          <w:szCs w:val="22"/>
        </w:rPr>
        <w:t xml:space="preserve">é </w:t>
      </w:r>
      <w:r w:rsidR="0081782A">
        <w:rPr>
          <w:szCs w:val="22"/>
        </w:rPr>
        <w:t>Dodavatel</w:t>
      </w:r>
      <w:r w:rsidRPr="002060E1">
        <w:rPr>
          <w:szCs w:val="22"/>
        </w:rPr>
        <w:t xml:space="preserve">e, </w:t>
      </w:r>
    </w:p>
    <w:p w14:paraId="3D96BB4A" w14:textId="17A8896D" w:rsidR="00607561" w:rsidRPr="002060E1" w:rsidRDefault="00607561" w:rsidP="00466D0F">
      <w:pPr>
        <w:pStyle w:val="RLTextlnkuslovan"/>
        <w:widowControl w:val="0"/>
        <w:numPr>
          <w:ilvl w:val="2"/>
          <w:numId w:val="2"/>
        </w:numPr>
        <w:spacing w:line="280" w:lineRule="atLeast"/>
        <w:rPr>
          <w:szCs w:val="22"/>
        </w:rPr>
      </w:pPr>
      <w:r w:rsidRPr="002060E1">
        <w:rPr>
          <w:szCs w:val="22"/>
        </w:rPr>
        <w:t>ve vztahu k</w:t>
      </w:r>
      <w:r w:rsidR="00365CB4" w:rsidRPr="002060E1">
        <w:rPr>
          <w:szCs w:val="22"/>
        </w:rPr>
        <w:t> </w:t>
      </w:r>
      <w:r w:rsidRPr="002060E1">
        <w:rPr>
          <w:szCs w:val="22"/>
        </w:rPr>
        <w:t xml:space="preserve">důvěrným informacím </w:t>
      </w:r>
      <w:r w:rsidR="0081782A">
        <w:rPr>
          <w:szCs w:val="22"/>
        </w:rPr>
        <w:t>Dodavatel</w:t>
      </w:r>
      <w:r w:rsidRPr="002060E1">
        <w:rPr>
          <w:szCs w:val="22"/>
        </w:rPr>
        <w:t>e externí dodavatelé Objednatele, a to i potenciální,</w:t>
      </w:r>
    </w:p>
    <w:bookmarkEnd w:id="161"/>
    <w:p w14:paraId="76B47AC8" w14:textId="7E2E37E0" w:rsidR="00FD0640" w:rsidRPr="002060E1" w:rsidRDefault="00607561" w:rsidP="00466D0F">
      <w:pPr>
        <w:pStyle w:val="RLTextlnkuslovan"/>
        <w:widowControl w:val="0"/>
        <w:numPr>
          <w:ilvl w:val="0"/>
          <w:numId w:val="0"/>
        </w:numPr>
        <w:spacing w:line="280" w:lineRule="atLeast"/>
        <w:ind w:left="1474"/>
        <w:rPr>
          <w:lang w:eastAsia="en-US"/>
        </w:rPr>
      </w:pPr>
      <w:r w:rsidRPr="002060E1">
        <w:rPr>
          <w:lang w:eastAsia="en-US"/>
        </w:rPr>
        <w:t>za předpokladu, že se podílejí na plnění této Smlouvy nebo na plnění spojen</w:t>
      </w:r>
      <w:r w:rsidR="00AD0FC7" w:rsidRPr="002060E1">
        <w:rPr>
          <w:lang w:eastAsia="en-US"/>
        </w:rPr>
        <w:t>é</w:t>
      </w:r>
      <w:r w:rsidRPr="002060E1">
        <w:rPr>
          <w:lang w:eastAsia="en-US"/>
        </w:rPr>
        <w:t>m s</w:t>
      </w:r>
      <w:r w:rsidR="00365CB4" w:rsidRPr="002060E1">
        <w:rPr>
          <w:lang w:eastAsia="en-US"/>
        </w:rPr>
        <w:t> </w:t>
      </w:r>
      <w:r w:rsidRPr="002060E1">
        <w:rPr>
          <w:lang w:eastAsia="en-US"/>
        </w:rPr>
        <w:t>plněním této Smlouvy, důvěrné informace jsou jim zpřístupněny výhradně za tímto účelem a zpřístupnění důvěrných informací je v</w:t>
      </w:r>
      <w:r w:rsidR="00365CB4" w:rsidRPr="002060E1">
        <w:rPr>
          <w:lang w:eastAsia="en-US"/>
        </w:rPr>
        <w:t> </w:t>
      </w:r>
      <w:r w:rsidRPr="002060E1">
        <w:rPr>
          <w:lang w:eastAsia="en-US"/>
        </w:rPr>
        <w:t>rozsahu nezbytně nutném pro naplnění jeho účelu a za stejných podmínek, jaké jsou stanoveny smluvním stranám v</w:t>
      </w:r>
      <w:r w:rsidR="00365CB4" w:rsidRPr="002060E1">
        <w:rPr>
          <w:lang w:eastAsia="en-US"/>
        </w:rPr>
        <w:t> </w:t>
      </w:r>
      <w:r w:rsidRPr="002060E1">
        <w:rPr>
          <w:lang w:eastAsia="en-US"/>
        </w:rPr>
        <w:t>této Smlouvě.</w:t>
      </w:r>
    </w:p>
    <w:p w14:paraId="53B2DC68" w14:textId="5194C673" w:rsidR="00FD0640" w:rsidRPr="002060E1" w:rsidRDefault="00FD0640" w:rsidP="00466D0F">
      <w:pPr>
        <w:pStyle w:val="RLTextlnkuslovan"/>
        <w:widowControl w:val="0"/>
        <w:numPr>
          <w:ilvl w:val="1"/>
          <w:numId w:val="2"/>
        </w:numPr>
        <w:spacing w:line="280" w:lineRule="atLeast"/>
      </w:pPr>
      <w:r w:rsidRPr="002060E1">
        <w:t xml:space="preserve">Veškeré informace poskytnuté Objednatelem </w:t>
      </w:r>
      <w:r w:rsidR="0081782A">
        <w:t>Dodavatel</w:t>
      </w:r>
      <w:r w:rsidRPr="002060E1">
        <w:t xml:space="preserve">i se považují za důvěrné, není-li </w:t>
      </w:r>
      <w:r w:rsidR="001D4768" w:rsidRPr="002060E1">
        <w:t>stanoveno</w:t>
      </w:r>
      <w:r w:rsidRPr="002060E1">
        <w:t xml:space="preserve"> jinak. Veškeré informace poskytnuté </w:t>
      </w:r>
      <w:r w:rsidR="0081782A">
        <w:t>Dodavatel</w:t>
      </w:r>
      <w:r w:rsidRPr="002060E1">
        <w:t>em Objednateli se považují za důvěrné</w:t>
      </w:r>
      <w:r w:rsidR="005013DA" w:rsidRPr="002060E1">
        <w:t>,</w:t>
      </w:r>
      <w:r w:rsidRPr="002060E1">
        <w:t xml:space="preserve"> pouze pokud na jejich důvěrnost </w:t>
      </w:r>
      <w:r w:rsidR="0081782A">
        <w:t>Dodavatel</w:t>
      </w:r>
      <w:r w:rsidRPr="002060E1">
        <w:t xml:space="preserve"> Objednatele předem písemně upozornil a </w:t>
      </w:r>
      <w:r w:rsidR="003F5961">
        <w:t>O</w:t>
      </w:r>
      <w:r w:rsidRPr="002060E1">
        <w:t xml:space="preserve">bjednatel </w:t>
      </w:r>
      <w:r w:rsidR="0081782A">
        <w:t>Dodavatel</w:t>
      </w:r>
      <w:r w:rsidRPr="002060E1">
        <w:t>i písemně potvrdil svůj závaz</w:t>
      </w:r>
      <w:r w:rsidR="005013DA" w:rsidRPr="002060E1">
        <w:t>e</w:t>
      </w:r>
      <w:r w:rsidRPr="002060E1">
        <w:t>k důvěrnost těchto informací zachovávat.</w:t>
      </w:r>
      <w:r w:rsidR="00071652" w:rsidRPr="002060E1">
        <w:rPr>
          <w:szCs w:val="22"/>
        </w:rPr>
        <w:t xml:space="preserve"> Pokud jsou důvěrné informace </w:t>
      </w:r>
      <w:r w:rsidR="0081782A">
        <w:rPr>
          <w:szCs w:val="22"/>
        </w:rPr>
        <w:t>Dodavatel</w:t>
      </w:r>
      <w:r w:rsidR="00071652" w:rsidRPr="002060E1">
        <w:rPr>
          <w:szCs w:val="22"/>
        </w:rPr>
        <w:t>e poskytovány v</w:t>
      </w:r>
      <w:r w:rsidR="00365CB4" w:rsidRPr="002060E1">
        <w:rPr>
          <w:szCs w:val="22"/>
        </w:rPr>
        <w:t> </w:t>
      </w:r>
      <w:r w:rsidR="00071652" w:rsidRPr="002060E1">
        <w:rPr>
          <w:szCs w:val="22"/>
        </w:rPr>
        <w:t xml:space="preserve">písemné podobě anebo ve formě textových souborů na elektronických nosičích dat (médiích), </w:t>
      </w:r>
      <w:r w:rsidR="0081782A">
        <w:rPr>
          <w:szCs w:val="22"/>
        </w:rPr>
        <w:t>Dodavatel</w:t>
      </w:r>
      <w:r w:rsidR="00351C5E" w:rsidRPr="002060E1">
        <w:rPr>
          <w:szCs w:val="22"/>
        </w:rPr>
        <w:t xml:space="preserve"> </w:t>
      </w:r>
      <w:r w:rsidR="003F5961">
        <w:rPr>
          <w:szCs w:val="22"/>
        </w:rPr>
        <w:t>se zavazuje</w:t>
      </w:r>
      <w:r w:rsidR="003F5961" w:rsidRPr="002060E1">
        <w:rPr>
          <w:szCs w:val="22"/>
        </w:rPr>
        <w:t xml:space="preserve"> </w:t>
      </w:r>
      <w:r w:rsidR="00071652" w:rsidRPr="002060E1">
        <w:rPr>
          <w:szCs w:val="22"/>
        </w:rPr>
        <w:t>upozornit Objednatele na důvěrnost takového materiálu též jejím vyznačením alespoň na titulní stránce nebo přední straně média.</w:t>
      </w:r>
    </w:p>
    <w:p w14:paraId="3D96BB4E" w14:textId="32160E2D" w:rsidR="002C1E41" w:rsidRPr="002060E1" w:rsidRDefault="002C1E41" w:rsidP="00466D0F">
      <w:pPr>
        <w:pStyle w:val="RLTextlnkuslovan"/>
        <w:widowControl w:val="0"/>
        <w:numPr>
          <w:ilvl w:val="1"/>
          <w:numId w:val="2"/>
        </w:numPr>
        <w:spacing w:line="280" w:lineRule="atLeast"/>
      </w:pPr>
      <w:r w:rsidRPr="002060E1">
        <w:t>Veškeré důvěrné informace zůstávají výhradním vlastnictvím předávající</w:t>
      </w:r>
      <w:r w:rsidR="003F5961">
        <w:t xml:space="preserve"> smluvní</w:t>
      </w:r>
      <w:r w:rsidRPr="002060E1">
        <w:t xml:space="preserve"> strany a</w:t>
      </w:r>
      <w:r w:rsidR="00B8339F" w:rsidRPr="002060E1">
        <w:t> </w:t>
      </w:r>
      <w:r w:rsidRPr="002060E1">
        <w:t xml:space="preserve">přijímající </w:t>
      </w:r>
      <w:r w:rsidR="003F5961">
        <w:t xml:space="preserve">smluvní </w:t>
      </w:r>
      <w:r w:rsidRPr="002060E1">
        <w:t>strana vyvine pro zachování jejich důvěrnosti a pro jejich ochranu stejné úsilí, jako by se jednalo o její vlastní důvěrné informace. S</w:t>
      </w:r>
      <w:r w:rsidR="00365CB4" w:rsidRPr="002060E1">
        <w:t> </w:t>
      </w:r>
      <w:r w:rsidRPr="002060E1">
        <w:t xml:space="preserve">výjimkou rozsahu, který je nezbytný pro plnění této Smlouvy, se obě </w:t>
      </w:r>
      <w:r w:rsidR="003F5961">
        <w:t xml:space="preserve">smluvní </w:t>
      </w:r>
      <w:r w:rsidRPr="002060E1">
        <w:t xml:space="preserve">strany zavazují </w:t>
      </w:r>
      <w:r w:rsidRPr="002060E1">
        <w:lastRenderedPageBreak/>
        <w:t xml:space="preserve">neduplikovat žádným způsobem důvěrné informace druhé </w:t>
      </w:r>
      <w:r w:rsidR="003F5961">
        <w:t xml:space="preserve">smluvní </w:t>
      </w:r>
      <w:r w:rsidRPr="002060E1">
        <w:t>strany, nepředat je třetí straně ani svým vlastním zaměstnancům a zástupcům s</w:t>
      </w:r>
      <w:r w:rsidR="00365CB4" w:rsidRPr="002060E1">
        <w:t> </w:t>
      </w:r>
      <w:r w:rsidRPr="002060E1">
        <w:t>výjimkou těch, kteří s</w:t>
      </w:r>
      <w:r w:rsidR="00365CB4" w:rsidRPr="002060E1">
        <w:t> </w:t>
      </w:r>
      <w:r w:rsidRPr="002060E1">
        <w:t xml:space="preserve">nimi potřebují být seznámeni, aby mohli plnit tuto Smlouvu. Obě </w:t>
      </w:r>
      <w:r w:rsidR="003F5961">
        <w:t xml:space="preserve">smluvní </w:t>
      </w:r>
      <w:r w:rsidRPr="002060E1">
        <w:t xml:space="preserve">strany se zároveň zavazují nepoužít důvěrné informace druhé </w:t>
      </w:r>
      <w:r w:rsidR="003F5961">
        <w:t xml:space="preserve">smluvní </w:t>
      </w:r>
      <w:r w:rsidRPr="002060E1">
        <w:t>strany jinak než za účelem plnění této Smlouvy.</w:t>
      </w:r>
    </w:p>
    <w:p w14:paraId="3D96BB50" w14:textId="0162A889" w:rsidR="00607561" w:rsidRPr="002060E1" w:rsidRDefault="00607561" w:rsidP="00466D0F">
      <w:pPr>
        <w:pStyle w:val="RLTextlnkuslovan"/>
        <w:widowControl w:val="0"/>
        <w:numPr>
          <w:ilvl w:val="1"/>
          <w:numId w:val="2"/>
        </w:numPr>
        <w:spacing w:line="280" w:lineRule="atLeast"/>
        <w:rPr>
          <w:szCs w:val="22"/>
        </w:rPr>
      </w:pPr>
      <w:r w:rsidRPr="002060E1">
        <w:rPr>
          <w:szCs w:val="22"/>
        </w:rPr>
        <w:t>Bez ohledu na výše uvedená ustanovení se veškeré informace vztahující se k</w:t>
      </w:r>
      <w:r w:rsidR="00365CB4" w:rsidRPr="002060E1">
        <w:rPr>
          <w:szCs w:val="22"/>
        </w:rPr>
        <w:t> </w:t>
      </w:r>
      <w:r w:rsidRPr="002060E1">
        <w:rPr>
          <w:szCs w:val="22"/>
        </w:rPr>
        <w:t xml:space="preserve">předmětu této Smlouvy a příslušné dokumentaci považují výlučně za důvěrné informace Objednatele a </w:t>
      </w:r>
      <w:r w:rsidR="0081782A">
        <w:rPr>
          <w:szCs w:val="22"/>
        </w:rPr>
        <w:t>Dodavatel</w:t>
      </w:r>
      <w:r w:rsidRPr="002060E1">
        <w:rPr>
          <w:szCs w:val="22"/>
        </w:rPr>
        <w:t xml:space="preserve"> </w:t>
      </w:r>
      <w:r w:rsidR="003F5961">
        <w:rPr>
          <w:szCs w:val="22"/>
        </w:rPr>
        <w:t>se zavazuje</w:t>
      </w:r>
      <w:r w:rsidRPr="002060E1">
        <w:rPr>
          <w:szCs w:val="22"/>
        </w:rPr>
        <w:t xml:space="preserve"> tyto informace chránit v</w:t>
      </w:r>
      <w:r w:rsidR="00365CB4" w:rsidRPr="002060E1">
        <w:rPr>
          <w:szCs w:val="22"/>
        </w:rPr>
        <w:t> </w:t>
      </w:r>
      <w:r w:rsidRPr="002060E1">
        <w:rPr>
          <w:szCs w:val="22"/>
        </w:rPr>
        <w:t>souladu s</w:t>
      </w:r>
      <w:r w:rsidR="00365CB4" w:rsidRPr="002060E1">
        <w:rPr>
          <w:szCs w:val="22"/>
        </w:rPr>
        <w:t> </w:t>
      </w:r>
      <w:r w:rsidRPr="002060E1">
        <w:rPr>
          <w:szCs w:val="22"/>
        </w:rPr>
        <w:t xml:space="preserve">touto Smlouvou. </w:t>
      </w:r>
      <w:r w:rsidR="0081782A">
        <w:rPr>
          <w:szCs w:val="22"/>
        </w:rPr>
        <w:t>Dodavatel</w:t>
      </w:r>
      <w:r w:rsidRPr="002060E1">
        <w:rPr>
          <w:szCs w:val="22"/>
        </w:rPr>
        <w:t xml:space="preserve"> při tom bere na vědomí, že povinnost ochrany těchto informací podle tohoto článku </w:t>
      </w:r>
      <w:r w:rsidR="003609C9">
        <w:rPr>
          <w:szCs w:val="22"/>
        </w:rPr>
        <w:t xml:space="preserve">15 </w:t>
      </w:r>
      <w:r w:rsidRPr="002060E1">
        <w:rPr>
          <w:szCs w:val="22"/>
        </w:rPr>
        <w:t xml:space="preserve">se vztahuje pouze na </w:t>
      </w:r>
      <w:r w:rsidR="0081782A">
        <w:rPr>
          <w:szCs w:val="22"/>
        </w:rPr>
        <w:t>Dodavatel</w:t>
      </w:r>
      <w:r w:rsidRPr="002060E1">
        <w:rPr>
          <w:szCs w:val="22"/>
        </w:rPr>
        <w:t>e</w:t>
      </w:r>
      <w:r w:rsidR="00943502">
        <w:rPr>
          <w:szCs w:val="22"/>
        </w:rPr>
        <w:t>, příp. jeho poddodavatele</w:t>
      </w:r>
      <w:r w:rsidRPr="002060E1">
        <w:rPr>
          <w:szCs w:val="22"/>
        </w:rPr>
        <w:t>.</w:t>
      </w:r>
    </w:p>
    <w:p w14:paraId="3D96BB51" w14:textId="6523AC1E" w:rsidR="00607561" w:rsidRPr="002060E1" w:rsidRDefault="00225601" w:rsidP="00466D0F">
      <w:pPr>
        <w:pStyle w:val="RLTextlnkuslovan"/>
        <w:widowControl w:val="0"/>
        <w:numPr>
          <w:ilvl w:val="1"/>
          <w:numId w:val="2"/>
        </w:numPr>
        <w:spacing w:line="280" w:lineRule="atLeast"/>
        <w:rPr>
          <w:szCs w:val="22"/>
        </w:rPr>
      </w:pPr>
      <w:r w:rsidRPr="002060E1">
        <w:rPr>
          <w:szCs w:val="22"/>
        </w:rPr>
        <w:t xml:space="preserve">Za důvěrné informace </w:t>
      </w:r>
      <w:r w:rsidR="005B66AC" w:rsidRPr="002060E1">
        <w:rPr>
          <w:szCs w:val="22"/>
        </w:rPr>
        <w:t xml:space="preserve">Objednatele </w:t>
      </w:r>
      <w:r w:rsidRPr="002060E1">
        <w:rPr>
          <w:szCs w:val="22"/>
        </w:rPr>
        <w:t>se dále bezpodmínečně považují veškerá data</w:t>
      </w:r>
      <w:r w:rsidR="005B66AC" w:rsidRPr="002060E1">
        <w:rPr>
          <w:szCs w:val="22"/>
        </w:rPr>
        <w:t>, která</w:t>
      </w:r>
      <w:r w:rsidR="00435D8C" w:rsidRPr="002060E1">
        <w:rPr>
          <w:szCs w:val="22"/>
        </w:rPr>
        <w:t xml:space="preserve"> monitorované prostředí ICT Objednatele</w:t>
      </w:r>
      <w:r w:rsidR="005B66AC" w:rsidRPr="002060E1">
        <w:rPr>
          <w:szCs w:val="22"/>
        </w:rPr>
        <w:t xml:space="preserve"> obsahuje, která do něj mají být</w:t>
      </w:r>
      <w:r w:rsidR="00014EB2" w:rsidRPr="002060E1">
        <w:rPr>
          <w:szCs w:val="22"/>
        </w:rPr>
        <w:t>, byla nebo budou</w:t>
      </w:r>
      <w:r w:rsidR="005B66AC" w:rsidRPr="002060E1">
        <w:rPr>
          <w:szCs w:val="22"/>
        </w:rPr>
        <w:t xml:space="preserve"> </w:t>
      </w:r>
      <w:r w:rsidR="0081782A">
        <w:rPr>
          <w:szCs w:val="22"/>
        </w:rPr>
        <w:t>Dodavatel</w:t>
      </w:r>
      <w:r w:rsidR="005B66AC" w:rsidRPr="002060E1">
        <w:rPr>
          <w:szCs w:val="22"/>
        </w:rPr>
        <w:t>em</w:t>
      </w:r>
      <w:r w:rsidR="00014EB2" w:rsidRPr="002060E1">
        <w:rPr>
          <w:szCs w:val="22"/>
        </w:rPr>
        <w:t>,</w:t>
      </w:r>
      <w:r w:rsidR="005B66AC" w:rsidRPr="002060E1">
        <w:rPr>
          <w:szCs w:val="22"/>
        </w:rPr>
        <w:t xml:space="preserve"> Objednatelem </w:t>
      </w:r>
      <w:r w:rsidR="00014EB2" w:rsidRPr="002060E1">
        <w:rPr>
          <w:szCs w:val="22"/>
        </w:rPr>
        <w:t xml:space="preserve">či třetími osobami </w:t>
      </w:r>
      <w:r w:rsidR="005B66AC" w:rsidRPr="002060E1">
        <w:rPr>
          <w:szCs w:val="22"/>
        </w:rPr>
        <w:t>vložena i data, která z</w:t>
      </w:r>
      <w:r w:rsidR="00365CB4" w:rsidRPr="002060E1">
        <w:rPr>
          <w:szCs w:val="22"/>
        </w:rPr>
        <w:t> </w:t>
      </w:r>
      <w:r w:rsidR="005B66AC" w:rsidRPr="002060E1">
        <w:rPr>
          <w:szCs w:val="22"/>
        </w:rPr>
        <w:t>něj byla získána.</w:t>
      </w:r>
    </w:p>
    <w:p w14:paraId="3D96BB52" w14:textId="77777777" w:rsidR="00607561" w:rsidRPr="002060E1" w:rsidRDefault="00607561" w:rsidP="00466D0F">
      <w:pPr>
        <w:pStyle w:val="RLTextlnkuslovan"/>
        <w:widowControl w:val="0"/>
        <w:numPr>
          <w:ilvl w:val="1"/>
          <w:numId w:val="2"/>
        </w:numPr>
        <w:spacing w:line="280" w:lineRule="atLeast"/>
        <w:rPr>
          <w:szCs w:val="22"/>
        </w:rPr>
      </w:pPr>
      <w:r w:rsidRPr="002060E1">
        <w:rPr>
          <w:szCs w:val="22"/>
        </w:rPr>
        <w:t>Bez ohledu na výše uvedená ustanovení se za důvěrné nepovažují informace, které:</w:t>
      </w:r>
    </w:p>
    <w:p w14:paraId="3D96BB53" w14:textId="71C1826C" w:rsidR="00607561" w:rsidRPr="002060E1" w:rsidRDefault="00607561" w:rsidP="00466D0F">
      <w:pPr>
        <w:pStyle w:val="RLTextlnkuslovan"/>
        <w:widowControl w:val="0"/>
        <w:numPr>
          <w:ilvl w:val="2"/>
          <w:numId w:val="2"/>
        </w:numPr>
        <w:spacing w:line="280" w:lineRule="atLeast"/>
        <w:rPr>
          <w:szCs w:val="22"/>
        </w:rPr>
      </w:pPr>
      <w:r w:rsidRPr="002060E1">
        <w:rPr>
          <w:szCs w:val="22"/>
        </w:rPr>
        <w:t>se staly veřejně známými, aniž by jejich zveřejněním došlo k</w:t>
      </w:r>
      <w:r w:rsidR="00365CB4" w:rsidRPr="002060E1">
        <w:rPr>
          <w:szCs w:val="22"/>
        </w:rPr>
        <w:t> </w:t>
      </w:r>
      <w:r w:rsidRPr="002060E1">
        <w:rPr>
          <w:szCs w:val="22"/>
        </w:rPr>
        <w:t>porušení závazků přijímající smluvní strany či právních předpisů,</w:t>
      </w:r>
    </w:p>
    <w:p w14:paraId="3D96BB54" w14:textId="1AC32AB8" w:rsidR="00607561" w:rsidRPr="002060E1" w:rsidRDefault="00607561" w:rsidP="00466D0F">
      <w:pPr>
        <w:pStyle w:val="RLTextlnkuslovan"/>
        <w:widowControl w:val="0"/>
        <w:numPr>
          <w:ilvl w:val="2"/>
          <w:numId w:val="2"/>
        </w:numPr>
        <w:spacing w:line="280" w:lineRule="atLeast"/>
        <w:rPr>
          <w:szCs w:val="22"/>
        </w:rPr>
      </w:pPr>
      <w:r w:rsidRPr="002060E1">
        <w:rPr>
          <w:szCs w:val="22"/>
        </w:rPr>
        <w:t xml:space="preserve">měla přijímající </w:t>
      </w:r>
      <w:r w:rsidR="003F5961">
        <w:rPr>
          <w:szCs w:val="22"/>
        </w:rPr>
        <w:t xml:space="preserve">smluvní </w:t>
      </w:r>
      <w:r w:rsidRPr="002060E1">
        <w:rPr>
          <w:szCs w:val="22"/>
        </w:rPr>
        <w:t>strana prokazatelně legálně k</w:t>
      </w:r>
      <w:r w:rsidR="00365CB4" w:rsidRPr="002060E1">
        <w:rPr>
          <w:szCs w:val="22"/>
        </w:rPr>
        <w:t> </w:t>
      </w:r>
      <w:r w:rsidRPr="002060E1">
        <w:rPr>
          <w:szCs w:val="22"/>
        </w:rPr>
        <w:t>dispozici před uzavřením této Smlouvy, pokud takové informace nebyly předmětem jiné, dříve mezi smluvními stranami uzavřené smlouvy o ochraně informací,</w:t>
      </w:r>
    </w:p>
    <w:p w14:paraId="3D96BB55" w14:textId="0223597C" w:rsidR="00607561" w:rsidRPr="002060E1" w:rsidRDefault="00607561" w:rsidP="00466D0F">
      <w:pPr>
        <w:pStyle w:val="RLTextlnkuslovan"/>
        <w:widowControl w:val="0"/>
        <w:numPr>
          <w:ilvl w:val="2"/>
          <w:numId w:val="2"/>
        </w:numPr>
        <w:spacing w:line="280" w:lineRule="atLeast"/>
        <w:rPr>
          <w:szCs w:val="22"/>
        </w:rPr>
      </w:pPr>
      <w:r w:rsidRPr="002060E1">
        <w:rPr>
          <w:szCs w:val="22"/>
        </w:rPr>
        <w:t>jsou výsledkem postupu, při kterém k</w:t>
      </w:r>
      <w:r w:rsidR="00365CB4" w:rsidRPr="002060E1">
        <w:rPr>
          <w:szCs w:val="22"/>
        </w:rPr>
        <w:t> </w:t>
      </w:r>
      <w:r w:rsidRPr="002060E1">
        <w:rPr>
          <w:szCs w:val="22"/>
        </w:rPr>
        <w:t>nim přijímající</w:t>
      </w:r>
      <w:r w:rsidR="003F5961">
        <w:rPr>
          <w:szCs w:val="22"/>
        </w:rPr>
        <w:t xml:space="preserve"> smluvní</w:t>
      </w:r>
      <w:r w:rsidRPr="002060E1">
        <w:rPr>
          <w:szCs w:val="22"/>
        </w:rPr>
        <w:t xml:space="preserve"> strana dospěje nezávisle a je to schopna doložit svými záznamy nebo důvěrnými informacemi třetí strany,</w:t>
      </w:r>
    </w:p>
    <w:p w14:paraId="3D96BB56" w14:textId="1993952B" w:rsidR="00607561" w:rsidRPr="002060E1" w:rsidRDefault="00607561" w:rsidP="00466D0F">
      <w:pPr>
        <w:pStyle w:val="RLTextlnkuslovan"/>
        <w:widowControl w:val="0"/>
        <w:numPr>
          <w:ilvl w:val="2"/>
          <w:numId w:val="2"/>
        </w:numPr>
        <w:spacing w:line="280" w:lineRule="atLeast"/>
        <w:rPr>
          <w:szCs w:val="22"/>
        </w:rPr>
      </w:pPr>
      <w:r w:rsidRPr="002060E1">
        <w:rPr>
          <w:szCs w:val="22"/>
        </w:rPr>
        <w:t xml:space="preserve">po podpisu této Smlouvy poskytne přijímající </w:t>
      </w:r>
      <w:r w:rsidR="003F5961">
        <w:rPr>
          <w:szCs w:val="22"/>
        </w:rPr>
        <w:t xml:space="preserve">smluvní </w:t>
      </w:r>
      <w:r w:rsidRPr="002060E1">
        <w:rPr>
          <w:szCs w:val="22"/>
        </w:rPr>
        <w:t>straně třetí osoba, jež není omezena v</w:t>
      </w:r>
      <w:r w:rsidR="00365CB4" w:rsidRPr="002060E1">
        <w:rPr>
          <w:szCs w:val="22"/>
        </w:rPr>
        <w:t> </w:t>
      </w:r>
      <w:r w:rsidRPr="002060E1">
        <w:rPr>
          <w:szCs w:val="22"/>
        </w:rPr>
        <w:t>takovém nakládání s</w:t>
      </w:r>
      <w:r w:rsidR="00365CB4" w:rsidRPr="002060E1">
        <w:rPr>
          <w:szCs w:val="22"/>
        </w:rPr>
        <w:t> </w:t>
      </w:r>
      <w:r w:rsidRPr="002060E1">
        <w:rPr>
          <w:szCs w:val="22"/>
        </w:rPr>
        <w:t>informacemi</w:t>
      </w:r>
      <w:r w:rsidR="004E2098" w:rsidRPr="002060E1">
        <w:rPr>
          <w:szCs w:val="22"/>
        </w:rPr>
        <w:t>,</w:t>
      </w:r>
    </w:p>
    <w:p w14:paraId="1D338C89" w14:textId="77777777" w:rsidR="00125C8C" w:rsidRPr="002060E1" w:rsidRDefault="004E2098" w:rsidP="00466D0F">
      <w:pPr>
        <w:pStyle w:val="RLTextlnkuslovan"/>
        <w:widowControl w:val="0"/>
        <w:numPr>
          <w:ilvl w:val="2"/>
          <w:numId w:val="2"/>
        </w:numPr>
        <w:spacing w:line="280" w:lineRule="atLeast"/>
        <w:rPr>
          <w:szCs w:val="22"/>
        </w:rPr>
      </w:pPr>
      <w:bookmarkStart w:id="162" w:name="_Ref370384019"/>
      <w:r w:rsidRPr="002060E1">
        <w:rPr>
          <w:szCs w:val="22"/>
        </w:rPr>
        <w:t>je-li zpřístupnění informace vyžadováno zákonem či jiným právním předpisem včetně práva EU nebo závazným rozhodnutím oprávněného orgánu veřejné moci</w:t>
      </w:r>
      <w:r w:rsidR="00125C8C" w:rsidRPr="002060E1">
        <w:rPr>
          <w:szCs w:val="22"/>
        </w:rPr>
        <w:t>,</w:t>
      </w:r>
    </w:p>
    <w:p w14:paraId="3D96BB57" w14:textId="00355C6B" w:rsidR="004E2098" w:rsidRPr="002060E1" w:rsidRDefault="00125C8C" w:rsidP="00466D0F">
      <w:pPr>
        <w:pStyle w:val="RLTextlnkuslovan"/>
        <w:widowControl w:val="0"/>
        <w:numPr>
          <w:ilvl w:val="2"/>
          <w:numId w:val="2"/>
        </w:numPr>
        <w:spacing w:line="280" w:lineRule="atLeast"/>
        <w:rPr>
          <w:szCs w:val="22"/>
        </w:rPr>
      </w:pPr>
      <w:r w:rsidRPr="002060E1">
        <w:rPr>
          <w:szCs w:val="22"/>
        </w:rPr>
        <w:t>jsou obsažené v</w:t>
      </w:r>
      <w:r w:rsidR="003F5961">
        <w:rPr>
          <w:szCs w:val="22"/>
        </w:rPr>
        <w:t xml:space="preserve"> této</w:t>
      </w:r>
      <w:r w:rsidRPr="002060E1">
        <w:rPr>
          <w:szCs w:val="22"/>
        </w:rPr>
        <w:t xml:space="preserve"> Smlouvě a</w:t>
      </w:r>
      <w:r w:rsidR="00D50AC8" w:rsidRPr="002060E1">
        <w:rPr>
          <w:szCs w:val="22"/>
        </w:rPr>
        <w:t>/nebo</w:t>
      </w:r>
      <w:r w:rsidRPr="002060E1">
        <w:rPr>
          <w:szCs w:val="22"/>
        </w:rPr>
        <w:t xml:space="preserve"> jsou zveřejněné na příslušných webových stránkách dle §</w:t>
      </w:r>
      <w:r w:rsidR="008B7482" w:rsidRPr="002060E1">
        <w:rPr>
          <w:szCs w:val="22"/>
        </w:rPr>
        <w:t xml:space="preserve"> 219 </w:t>
      </w:r>
      <w:bookmarkEnd w:id="162"/>
      <w:r w:rsidR="008B7482" w:rsidRPr="002060E1">
        <w:rPr>
          <w:szCs w:val="22"/>
        </w:rPr>
        <w:t>ZZVZ</w:t>
      </w:r>
      <w:r w:rsidRPr="002060E1">
        <w:rPr>
          <w:szCs w:val="22"/>
        </w:rPr>
        <w:t>.</w:t>
      </w:r>
    </w:p>
    <w:p w14:paraId="1C515DDE" w14:textId="25580525" w:rsidR="00D117F4" w:rsidRPr="002060E1" w:rsidRDefault="005B66AC" w:rsidP="00466D0F">
      <w:pPr>
        <w:pStyle w:val="RLTextlnkuslovan"/>
        <w:widowControl w:val="0"/>
        <w:numPr>
          <w:ilvl w:val="1"/>
          <w:numId w:val="2"/>
        </w:numPr>
        <w:spacing w:line="280" w:lineRule="atLeast"/>
        <w:rPr>
          <w:szCs w:val="22"/>
        </w:rPr>
      </w:pPr>
      <w:r w:rsidRPr="002060E1">
        <w:rPr>
          <w:szCs w:val="22"/>
        </w:rPr>
        <w:t>Z</w:t>
      </w:r>
      <w:r w:rsidR="0063191F" w:rsidRPr="002060E1">
        <w:rPr>
          <w:szCs w:val="22"/>
        </w:rPr>
        <w:t>a důvěrné informace</w:t>
      </w:r>
      <w:r w:rsidR="00D117F4" w:rsidRPr="002060E1">
        <w:rPr>
          <w:szCs w:val="22"/>
        </w:rPr>
        <w:t xml:space="preserve"> se</w:t>
      </w:r>
      <w:r w:rsidR="0063191F" w:rsidRPr="002060E1">
        <w:rPr>
          <w:szCs w:val="22"/>
        </w:rPr>
        <w:t xml:space="preserve"> </w:t>
      </w:r>
      <w:r w:rsidR="00014EB2" w:rsidRPr="002060E1">
        <w:rPr>
          <w:szCs w:val="22"/>
        </w:rPr>
        <w:t xml:space="preserve">ve smyslu odst. </w:t>
      </w:r>
      <w:r w:rsidR="00014EB2" w:rsidRPr="002060E1">
        <w:rPr>
          <w:szCs w:val="22"/>
        </w:rPr>
        <w:fldChar w:fldCharType="begin"/>
      </w:r>
      <w:r w:rsidR="00014EB2" w:rsidRPr="002060E1">
        <w:rPr>
          <w:szCs w:val="22"/>
        </w:rPr>
        <w:instrText xml:space="preserve"> REF _Ref370384019 \r \h </w:instrText>
      </w:r>
      <w:r w:rsidR="00FF479E" w:rsidRPr="002060E1">
        <w:rPr>
          <w:szCs w:val="22"/>
        </w:rPr>
        <w:instrText xml:space="preserve"> \* MERGEFORMAT </w:instrText>
      </w:r>
      <w:r w:rsidR="00014EB2" w:rsidRPr="002060E1">
        <w:rPr>
          <w:szCs w:val="22"/>
        </w:rPr>
      </w:r>
      <w:r w:rsidR="00014EB2" w:rsidRPr="002060E1">
        <w:rPr>
          <w:szCs w:val="22"/>
        </w:rPr>
        <w:fldChar w:fldCharType="separate"/>
      </w:r>
      <w:r w:rsidR="0021109F">
        <w:rPr>
          <w:szCs w:val="22"/>
        </w:rPr>
        <w:t>15.8.5</w:t>
      </w:r>
      <w:r w:rsidR="00014EB2" w:rsidRPr="002060E1">
        <w:rPr>
          <w:szCs w:val="22"/>
        </w:rPr>
        <w:fldChar w:fldCharType="end"/>
      </w:r>
      <w:r w:rsidR="00014EB2" w:rsidRPr="002060E1">
        <w:rPr>
          <w:szCs w:val="22"/>
        </w:rPr>
        <w:t xml:space="preserve"> </w:t>
      </w:r>
      <w:r w:rsidR="00D6338D" w:rsidRPr="002060E1">
        <w:rPr>
          <w:szCs w:val="22"/>
        </w:rPr>
        <w:t xml:space="preserve">této Smlouvy </w:t>
      </w:r>
      <w:r w:rsidR="00D117F4" w:rsidRPr="002060E1">
        <w:rPr>
          <w:szCs w:val="22"/>
        </w:rPr>
        <w:t>nepovažují</w:t>
      </w:r>
      <w:r w:rsidR="003F5961" w:rsidRPr="003F5961">
        <w:rPr>
          <w:szCs w:val="22"/>
        </w:rPr>
        <w:t xml:space="preserve"> </w:t>
      </w:r>
      <w:r w:rsidR="003F5961" w:rsidRPr="002060E1">
        <w:rPr>
          <w:szCs w:val="22"/>
        </w:rPr>
        <w:t>zejména</w:t>
      </w:r>
      <w:r w:rsidR="00014EB2" w:rsidRPr="002060E1">
        <w:rPr>
          <w:szCs w:val="22"/>
        </w:rPr>
        <w:t>:</w:t>
      </w:r>
    </w:p>
    <w:p w14:paraId="320D811F" w14:textId="77777777" w:rsidR="00D117F4" w:rsidRPr="002060E1" w:rsidRDefault="0063191F" w:rsidP="00466D0F">
      <w:pPr>
        <w:pStyle w:val="RLTextlnkuslovan"/>
        <w:widowControl w:val="0"/>
        <w:numPr>
          <w:ilvl w:val="2"/>
          <w:numId w:val="2"/>
        </w:numPr>
        <w:spacing w:line="280" w:lineRule="atLeast"/>
        <w:rPr>
          <w:szCs w:val="22"/>
        </w:rPr>
      </w:pPr>
      <w:r w:rsidRPr="002060E1">
        <w:rPr>
          <w:szCs w:val="22"/>
        </w:rPr>
        <w:t xml:space="preserve">ustanovení této </w:t>
      </w:r>
      <w:r w:rsidR="001D4768" w:rsidRPr="002060E1">
        <w:rPr>
          <w:szCs w:val="22"/>
        </w:rPr>
        <w:t>S</w:t>
      </w:r>
      <w:r w:rsidRPr="002060E1">
        <w:rPr>
          <w:szCs w:val="22"/>
        </w:rPr>
        <w:t>mlouvy včetně jejích příloh</w:t>
      </w:r>
      <w:r w:rsidR="00D117F4" w:rsidRPr="002060E1">
        <w:rPr>
          <w:szCs w:val="22"/>
        </w:rPr>
        <w:t>,</w:t>
      </w:r>
    </w:p>
    <w:p w14:paraId="43D7463A" w14:textId="3CCA22F3" w:rsidR="00D117F4" w:rsidRPr="002060E1" w:rsidRDefault="001D4768" w:rsidP="00466D0F">
      <w:pPr>
        <w:pStyle w:val="RLTextlnkuslovan"/>
        <w:widowControl w:val="0"/>
        <w:numPr>
          <w:ilvl w:val="2"/>
          <w:numId w:val="2"/>
        </w:numPr>
        <w:spacing w:line="280" w:lineRule="atLeast"/>
        <w:rPr>
          <w:szCs w:val="22"/>
        </w:rPr>
      </w:pPr>
      <w:r w:rsidRPr="002060E1">
        <w:rPr>
          <w:szCs w:val="22"/>
        </w:rPr>
        <w:t xml:space="preserve">výše </w:t>
      </w:r>
      <w:r w:rsidR="00800174" w:rsidRPr="002060E1">
        <w:rPr>
          <w:szCs w:val="22"/>
        </w:rPr>
        <w:t>cen</w:t>
      </w:r>
      <w:r w:rsidRPr="002060E1">
        <w:rPr>
          <w:szCs w:val="22"/>
        </w:rPr>
        <w:t>y</w:t>
      </w:r>
      <w:r w:rsidR="00800174" w:rsidRPr="002060E1">
        <w:rPr>
          <w:szCs w:val="22"/>
        </w:rPr>
        <w:t xml:space="preserve"> uhrazen</w:t>
      </w:r>
      <w:r w:rsidRPr="002060E1">
        <w:rPr>
          <w:szCs w:val="22"/>
        </w:rPr>
        <w:t>é</w:t>
      </w:r>
      <w:r w:rsidR="00800174" w:rsidRPr="002060E1">
        <w:rPr>
          <w:szCs w:val="22"/>
        </w:rPr>
        <w:t xml:space="preserve"> za plnění této Smlouvy v</w:t>
      </w:r>
      <w:r w:rsidR="00365CB4" w:rsidRPr="002060E1">
        <w:rPr>
          <w:szCs w:val="22"/>
        </w:rPr>
        <w:t> </w:t>
      </w:r>
      <w:r w:rsidR="00800174" w:rsidRPr="002060E1">
        <w:rPr>
          <w:szCs w:val="22"/>
        </w:rPr>
        <w:t>jednotlivém kalendářním roce</w:t>
      </w:r>
      <w:r w:rsidR="00130F88" w:rsidRPr="002060E1">
        <w:rPr>
          <w:szCs w:val="22"/>
        </w:rPr>
        <w:t>.</w:t>
      </w:r>
    </w:p>
    <w:p w14:paraId="1ED31EA6" w14:textId="5B9AB6E5" w:rsidR="00125C8C" w:rsidRPr="002060E1" w:rsidRDefault="00125C8C" w:rsidP="00466D0F">
      <w:pPr>
        <w:pStyle w:val="RLTextlnkuslovan"/>
        <w:widowControl w:val="0"/>
        <w:numPr>
          <w:ilvl w:val="1"/>
          <w:numId w:val="2"/>
        </w:numPr>
        <w:spacing w:line="280" w:lineRule="atLeast"/>
      </w:pPr>
      <w:r w:rsidRPr="002060E1">
        <w:rPr>
          <w:szCs w:val="22"/>
        </w:rPr>
        <w:t>Bez</w:t>
      </w:r>
      <w:r w:rsidRPr="002060E1">
        <w:t xml:space="preserve"> ohledu na jiná ustanovení této Smlouvy je Objednatel oprávněn uveřejnit na</w:t>
      </w:r>
      <w:r w:rsidR="00D6338D" w:rsidRPr="002060E1">
        <w:t> </w:t>
      </w:r>
      <w:r w:rsidR="00943502">
        <w:t>profilu zadavatele či registru smluv</w:t>
      </w:r>
      <w:r w:rsidR="00AE4527" w:rsidRPr="002060E1">
        <w:t xml:space="preserve"> v</w:t>
      </w:r>
      <w:r w:rsidR="00365CB4" w:rsidRPr="002060E1">
        <w:t> </w:t>
      </w:r>
      <w:r w:rsidR="00AE4527" w:rsidRPr="002060E1">
        <w:t xml:space="preserve">souladu s § </w:t>
      </w:r>
      <w:r w:rsidR="00E41680" w:rsidRPr="002060E1">
        <w:t>219 ZZVZ</w:t>
      </w:r>
      <w:r w:rsidRPr="002060E1">
        <w:t>:</w:t>
      </w:r>
    </w:p>
    <w:p w14:paraId="244B8FBD" w14:textId="77777777" w:rsidR="00125C8C" w:rsidRPr="002060E1" w:rsidRDefault="00125C8C" w:rsidP="00466D0F">
      <w:pPr>
        <w:pStyle w:val="RLTextlnkuslovan"/>
        <w:widowControl w:val="0"/>
        <w:numPr>
          <w:ilvl w:val="2"/>
          <w:numId w:val="2"/>
        </w:numPr>
        <w:spacing w:line="280" w:lineRule="atLeast"/>
      </w:pPr>
      <w:r w:rsidRPr="002060E1">
        <w:t xml:space="preserve">tuto Smlouvu včetně všech jejích změn a dodatků, </w:t>
      </w:r>
    </w:p>
    <w:p w14:paraId="08CF04E0" w14:textId="677CB5D0" w:rsidR="00125C8C" w:rsidRPr="002060E1" w:rsidRDefault="00125C8C" w:rsidP="00466D0F">
      <w:pPr>
        <w:pStyle w:val="RLTextlnkuslovan"/>
        <w:widowControl w:val="0"/>
        <w:numPr>
          <w:ilvl w:val="2"/>
          <w:numId w:val="2"/>
        </w:numPr>
        <w:spacing w:line="280" w:lineRule="atLeast"/>
      </w:pPr>
      <w:r w:rsidRPr="002060E1">
        <w:t>výši skutečně uhrazené ceny za plnění Veřejné zakázky</w:t>
      </w:r>
      <w:r w:rsidR="00E41680" w:rsidRPr="002060E1">
        <w:t>.</w:t>
      </w:r>
    </w:p>
    <w:p w14:paraId="3D96BB58" w14:textId="54314160" w:rsidR="00607561" w:rsidRPr="002060E1" w:rsidRDefault="00607561" w:rsidP="00466D0F">
      <w:pPr>
        <w:pStyle w:val="RLTextlnkuslovan"/>
        <w:widowControl w:val="0"/>
        <w:numPr>
          <w:ilvl w:val="1"/>
          <w:numId w:val="2"/>
        </w:numPr>
        <w:spacing w:line="280" w:lineRule="atLeast"/>
        <w:rPr>
          <w:szCs w:val="22"/>
        </w:rPr>
      </w:pPr>
      <w:r w:rsidRPr="002060E1">
        <w:rPr>
          <w:szCs w:val="22"/>
        </w:rPr>
        <w:t xml:space="preserve">Za porušení povinnosti mlčenlivosti smluvní stranou se považují též případy, kdy tuto povinnost </w:t>
      </w:r>
      <w:proofErr w:type="gramStart"/>
      <w:r w:rsidRPr="002060E1">
        <w:rPr>
          <w:szCs w:val="22"/>
        </w:rPr>
        <w:t>poruší</w:t>
      </w:r>
      <w:proofErr w:type="gramEnd"/>
      <w:r w:rsidRPr="002060E1">
        <w:rPr>
          <w:szCs w:val="22"/>
        </w:rPr>
        <w:t xml:space="preserve"> kterákoliv z</w:t>
      </w:r>
      <w:r w:rsidR="00365CB4" w:rsidRPr="002060E1">
        <w:rPr>
          <w:szCs w:val="22"/>
        </w:rPr>
        <w:t> </w:t>
      </w:r>
      <w:r w:rsidRPr="002060E1">
        <w:rPr>
          <w:szCs w:val="22"/>
        </w:rPr>
        <w:t>osob uvedených v</w:t>
      </w:r>
      <w:r w:rsidR="00365CB4" w:rsidRPr="002060E1">
        <w:rPr>
          <w:szCs w:val="22"/>
        </w:rPr>
        <w:t> </w:t>
      </w:r>
      <w:r w:rsidRPr="002060E1">
        <w:rPr>
          <w:szCs w:val="22"/>
        </w:rPr>
        <w:t>odst.</w:t>
      </w:r>
      <w:r w:rsidR="00517DFB" w:rsidRPr="002060E1">
        <w:rPr>
          <w:szCs w:val="22"/>
        </w:rPr>
        <w:t xml:space="preserve"> </w:t>
      </w:r>
      <w:r w:rsidR="007F2403" w:rsidRPr="002060E1">
        <w:rPr>
          <w:szCs w:val="22"/>
        </w:rPr>
        <w:fldChar w:fldCharType="begin"/>
      </w:r>
      <w:r w:rsidR="007F2403" w:rsidRPr="002060E1">
        <w:rPr>
          <w:szCs w:val="22"/>
        </w:rPr>
        <w:instrText xml:space="preserve"> REF _Ref225082917 \r \h </w:instrText>
      </w:r>
      <w:r w:rsidR="00FF479E" w:rsidRPr="002060E1">
        <w:rPr>
          <w:szCs w:val="22"/>
        </w:rPr>
        <w:instrText xml:space="preserve"> \* MERGEFORMAT </w:instrText>
      </w:r>
      <w:r w:rsidR="007F2403" w:rsidRPr="002060E1">
        <w:rPr>
          <w:szCs w:val="22"/>
        </w:rPr>
      </w:r>
      <w:r w:rsidR="007F2403" w:rsidRPr="002060E1">
        <w:rPr>
          <w:szCs w:val="22"/>
        </w:rPr>
        <w:fldChar w:fldCharType="separate"/>
      </w:r>
      <w:r w:rsidR="0021109F">
        <w:rPr>
          <w:szCs w:val="22"/>
        </w:rPr>
        <w:t>15.3</w:t>
      </w:r>
      <w:r w:rsidR="007F2403" w:rsidRPr="002060E1">
        <w:rPr>
          <w:szCs w:val="22"/>
        </w:rPr>
        <w:fldChar w:fldCharType="end"/>
      </w:r>
      <w:r w:rsidR="00D6338D" w:rsidRPr="002060E1">
        <w:rPr>
          <w:szCs w:val="22"/>
        </w:rPr>
        <w:t xml:space="preserve"> této Smlouvy</w:t>
      </w:r>
      <w:r w:rsidR="007F2403" w:rsidRPr="002060E1">
        <w:rPr>
          <w:szCs w:val="22"/>
        </w:rPr>
        <w:t>,</w:t>
      </w:r>
      <w:r w:rsidR="00442548" w:rsidRPr="002060E1">
        <w:rPr>
          <w:szCs w:val="22"/>
        </w:rPr>
        <w:t xml:space="preserve"> </w:t>
      </w:r>
      <w:r w:rsidRPr="002060E1">
        <w:rPr>
          <w:szCs w:val="22"/>
        </w:rPr>
        <w:t>které daná smluvní strana poskytla důvěrné informace druhé smluvní strany.</w:t>
      </w:r>
    </w:p>
    <w:p w14:paraId="3D96BB5A" w14:textId="6015D264" w:rsidR="002C1E41" w:rsidRPr="002060E1" w:rsidRDefault="00607561" w:rsidP="00466D0F">
      <w:pPr>
        <w:pStyle w:val="RLTextlnkuslovan"/>
        <w:widowControl w:val="0"/>
        <w:numPr>
          <w:ilvl w:val="1"/>
          <w:numId w:val="2"/>
        </w:numPr>
        <w:spacing w:line="280" w:lineRule="atLeast"/>
      </w:pPr>
      <w:r w:rsidRPr="002060E1">
        <w:rPr>
          <w:szCs w:val="22"/>
        </w:rPr>
        <w:t>Ukončení</w:t>
      </w:r>
      <w:r w:rsidR="00D61750">
        <w:rPr>
          <w:szCs w:val="22"/>
        </w:rPr>
        <w:t xml:space="preserve"> smluvního vztahu založeného touto </w:t>
      </w:r>
      <w:proofErr w:type="gramStart"/>
      <w:r w:rsidR="00D61750">
        <w:rPr>
          <w:szCs w:val="22"/>
        </w:rPr>
        <w:t xml:space="preserve">Smlouvou </w:t>
      </w:r>
      <w:r w:rsidRPr="002060E1">
        <w:rPr>
          <w:szCs w:val="22"/>
        </w:rPr>
        <w:t xml:space="preserve"> z</w:t>
      </w:r>
      <w:proofErr w:type="gramEnd"/>
      <w:r w:rsidR="00365CB4" w:rsidRPr="002060E1">
        <w:rPr>
          <w:szCs w:val="22"/>
        </w:rPr>
        <w:t> </w:t>
      </w:r>
      <w:r w:rsidRPr="002060E1">
        <w:rPr>
          <w:szCs w:val="22"/>
        </w:rPr>
        <w:t xml:space="preserve">jakéhokoliv důvodu se </w:t>
      </w:r>
      <w:r w:rsidRPr="002060E1">
        <w:rPr>
          <w:szCs w:val="22"/>
        </w:rPr>
        <w:lastRenderedPageBreak/>
        <w:t xml:space="preserve">nedotkne ustanovení tohoto článku Smlouvy a jejich účinnost </w:t>
      </w:r>
      <w:r w:rsidR="00014EB2" w:rsidRPr="002060E1">
        <w:rPr>
          <w:szCs w:val="22"/>
        </w:rPr>
        <w:t>včetně ustanovení o</w:t>
      </w:r>
      <w:r w:rsidR="00943502">
        <w:rPr>
          <w:szCs w:val="22"/>
        </w:rPr>
        <w:t> </w:t>
      </w:r>
      <w:r w:rsidR="00014EB2" w:rsidRPr="002060E1">
        <w:rPr>
          <w:szCs w:val="22"/>
        </w:rPr>
        <w:t xml:space="preserve">sankcích </w:t>
      </w:r>
      <w:r w:rsidRPr="002060E1">
        <w:rPr>
          <w:szCs w:val="22"/>
        </w:rPr>
        <w:t xml:space="preserve">přetrvá </w:t>
      </w:r>
      <w:r w:rsidR="00014EB2" w:rsidRPr="002060E1">
        <w:rPr>
          <w:szCs w:val="22"/>
        </w:rPr>
        <w:t xml:space="preserve">bez omezení </w:t>
      </w:r>
      <w:r w:rsidRPr="002060E1">
        <w:rPr>
          <w:szCs w:val="22"/>
        </w:rPr>
        <w:t>i</w:t>
      </w:r>
      <w:r w:rsidR="00D6338D" w:rsidRPr="002060E1">
        <w:rPr>
          <w:szCs w:val="22"/>
        </w:rPr>
        <w:t> </w:t>
      </w:r>
      <w:r w:rsidRPr="002060E1">
        <w:rPr>
          <w:szCs w:val="22"/>
        </w:rPr>
        <w:t>po ukončení účinnosti této Smlouvy</w:t>
      </w:r>
      <w:r w:rsidR="00912A28" w:rsidRPr="002060E1">
        <w:rPr>
          <w:szCs w:val="22"/>
        </w:rPr>
        <w:t>.</w:t>
      </w:r>
    </w:p>
    <w:p w14:paraId="3D96BB5B" w14:textId="77777777" w:rsidR="002C1E41" w:rsidRPr="002060E1" w:rsidRDefault="002C1E41" w:rsidP="00466D0F">
      <w:pPr>
        <w:pStyle w:val="RLlneksmlouvy"/>
        <w:keepNext w:val="0"/>
        <w:widowControl w:val="0"/>
        <w:numPr>
          <w:ilvl w:val="0"/>
          <w:numId w:val="2"/>
        </w:numPr>
        <w:suppressAutoHyphens w:val="0"/>
        <w:spacing w:line="280" w:lineRule="atLeast"/>
      </w:pPr>
      <w:bookmarkStart w:id="163" w:name="_Toc212632757"/>
      <w:bookmarkStart w:id="164" w:name="_Toc295034740"/>
      <w:r w:rsidRPr="002060E1">
        <w:t>SOUČINNOST A VZÁJEMNÁ KOMUNIKACE</w:t>
      </w:r>
      <w:bookmarkEnd w:id="163"/>
      <w:bookmarkEnd w:id="164"/>
    </w:p>
    <w:p w14:paraId="3D96BB5C" w14:textId="699BC566"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Smluvní strany se zavazují vzájemně spolupracovat a </w:t>
      </w:r>
      <w:r w:rsidR="001C4010" w:rsidRPr="002060E1">
        <w:rPr>
          <w:lang w:eastAsia="en-US"/>
        </w:rPr>
        <w:t>předávat</w:t>
      </w:r>
      <w:r w:rsidRPr="002060E1">
        <w:rPr>
          <w:lang w:eastAsia="en-US"/>
        </w:rPr>
        <w:t xml:space="preserve"> si veškeré informace potřebné pro řádné plnění svých závazků</w:t>
      </w:r>
      <w:r w:rsidR="00D61750">
        <w:rPr>
          <w:lang w:eastAsia="en-US"/>
        </w:rPr>
        <w:t xml:space="preserve"> vyplývajících z této Smlouvy</w:t>
      </w:r>
      <w:r w:rsidRPr="002060E1">
        <w:rPr>
          <w:lang w:eastAsia="en-US"/>
        </w:rPr>
        <w:t xml:space="preserve">. Smluvní strany </w:t>
      </w:r>
      <w:r w:rsidR="00D61750">
        <w:rPr>
          <w:lang w:eastAsia="en-US"/>
        </w:rPr>
        <w:t>se zavazují vzájemně se</w:t>
      </w:r>
      <w:r w:rsidRPr="002060E1">
        <w:rPr>
          <w:lang w:eastAsia="en-US"/>
        </w:rPr>
        <w:t xml:space="preserve"> informovat o veškerých skutečnostech, které jsou nebo mohou být důležité pro řádné plnění této Smlouvy.</w:t>
      </w:r>
    </w:p>
    <w:p w14:paraId="3D96BB5D" w14:textId="0A2C131B"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Smluvní strany </w:t>
      </w:r>
      <w:r w:rsidR="00D61750">
        <w:rPr>
          <w:lang w:eastAsia="en-US"/>
        </w:rPr>
        <w:t>se zavazují</w:t>
      </w:r>
      <w:r w:rsidRPr="002060E1">
        <w:rPr>
          <w:lang w:eastAsia="en-US"/>
        </w:rPr>
        <w:t xml:space="preserve"> plnit své závazky vyplývající z</w:t>
      </w:r>
      <w:r w:rsidR="00365CB4" w:rsidRPr="002060E1">
        <w:rPr>
          <w:lang w:eastAsia="en-US"/>
        </w:rPr>
        <w:t> </w:t>
      </w:r>
      <w:r w:rsidRPr="002060E1">
        <w:rPr>
          <w:lang w:eastAsia="en-US"/>
        </w:rPr>
        <w:t>této Smlouvy tak, aby nedocházelo k</w:t>
      </w:r>
      <w:r w:rsidR="00365CB4" w:rsidRPr="002060E1">
        <w:rPr>
          <w:lang w:eastAsia="en-US"/>
        </w:rPr>
        <w:t> </w:t>
      </w:r>
      <w:r w:rsidRPr="002060E1">
        <w:rPr>
          <w:lang w:eastAsia="en-US"/>
        </w:rPr>
        <w:t>prodlení s</w:t>
      </w:r>
      <w:r w:rsidR="00365CB4" w:rsidRPr="002060E1">
        <w:rPr>
          <w:lang w:eastAsia="en-US"/>
        </w:rPr>
        <w:t> </w:t>
      </w:r>
      <w:r w:rsidRPr="002060E1">
        <w:rPr>
          <w:lang w:eastAsia="en-US"/>
        </w:rPr>
        <w:t>plněním jednotlivých termínů a s</w:t>
      </w:r>
      <w:r w:rsidR="00365CB4" w:rsidRPr="002060E1">
        <w:rPr>
          <w:lang w:eastAsia="en-US"/>
        </w:rPr>
        <w:t> </w:t>
      </w:r>
      <w:r w:rsidRPr="002060E1">
        <w:rPr>
          <w:lang w:eastAsia="en-US"/>
        </w:rPr>
        <w:t xml:space="preserve">prodlením </w:t>
      </w:r>
      <w:r w:rsidR="00D61750">
        <w:rPr>
          <w:lang w:eastAsia="en-US"/>
        </w:rPr>
        <w:t xml:space="preserve">s úhradou </w:t>
      </w:r>
      <w:r w:rsidRPr="002060E1">
        <w:rPr>
          <w:lang w:eastAsia="en-US"/>
        </w:rPr>
        <w:t>jednotlivých peněžních závazků.</w:t>
      </w:r>
    </w:p>
    <w:p w14:paraId="3D96BB5E" w14:textId="78C00F11"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Veškerá komunikace mezi smluvními stranami bude probíhat prostřednictvím oprávněných osob dle čl</w:t>
      </w:r>
      <w:r w:rsidR="00D06B51" w:rsidRPr="002060E1">
        <w:rPr>
          <w:lang w:eastAsia="en-US"/>
        </w:rPr>
        <w:t>.</w:t>
      </w:r>
      <w:r w:rsidRPr="002060E1">
        <w:rPr>
          <w:lang w:eastAsia="en-US"/>
        </w:rPr>
        <w:t xml:space="preserve"> </w:t>
      </w:r>
      <w:r w:rsidR="003A38BA" w:rsidRPr="002060E1">
        <w:rPr>
          <w:lang w:eastAsia="en-US"/>
        </w:rPr>
        <w:fldChar w:fldCharType="begin"/>
      </w:r>
      <w:r w:rsidR="003A38BA" w:rsidRPr="002060E1">
        <w:rPr>
          <w:lang w:eastAsia="en-US"/>
        </w:rPr>
        <w:instrText xml:space="preserve"> REF _Ref367576435 \r \h </w:instrText>
      </w:r>
      <w:r w:rsidR="00FF479E" w:rsidRPr="002060E1">
        <w:rPr>
          <w:lang w:eastAsia="en-US"/>
        </w:rPr>
        <w:instrText xml:space="preserve"> \* MERGEFORMAT </w:instrText>
      </w:r>
      <w:r w:rsidR="003A38BA" w:rsidRPr="002060E1">
        <w:rPr>
          <w:lang w:eastAsia="en-US"/>
        </w:rPr>
      </w:r>
      <w:r w:rsidR="003A38BA" w:rsidRPr="002060E1">
        <w:rPr>
          <w:lang w:eastAsia="en-US"/>
        </w:rPr>
        <w:fldChar w:fldCharType="separate"/>
      </w:r>
      <w:r w:rsidR="0021109F">
        <w:rPr>
          <w:lang w:eastAsia="en-US"/>
        </w:rPr>
        <w:t>13</w:t>
      </w:r>
      <w:r w:rsidR="003A38BA" w:rsidRPr="002060E1">
        <w:rPr>
          <w:lang w:eastAsia="en-US"/>
        </w:rPr>
        <w:fldChar w:fldCharType="end"/>
      </w:r>
      <w:r w:rsidRPr="002060E1">
        <w:rPr>
          <w:lang w:eastAsia="en-US"/>
        </w:rPr>
        <w:t xml:space="preserve"> této Smlouvy, statutárních orgánů smluvních stran, popř. jimi písemně pověřených pracovníků.</w:t>
      </w:r>
    </w:p>
    <w:p w14:paraId="3D96BB5F" w14:textId="07BAA170" w:rsidR="00607561" w:rsidRPr="002060E1" w:rsidRDefault="00607561" w:rsidP="00466D0F">
      <w:pPr>
        <w:pStyle w:val="RLTextlnkuslovan"/>
        <w:widowControl w:val="0"/>
        <w:numPr>
          <w:ilvl w:val="1"/>
          <w:numId w:val="2"/>
        </w:numPr>
        <w:spacing w:line="280" w:lineRule="atLeast"/>
        <w:rPr>
          <w:lang w:eastAsia="en-US"/>
        </w:rPr>
      </w:pPr>
      <w:bookmarkStart w:id="165" w:name="_Ref314142182"/>
      <w:r w:rsidRPr="002060E1">
        <w:rPr>
          <w:lang w:eastAsia="en-US"/>
        </w:rPr>
        <w:t>Všechna oznámení mezi smluvními stranami, která se vztahují k</w:t>
      </w:r>
      <w:r w:rsidR="00365CB4" w:rsidRPr="002060E1">
        <w:rPr>
          <w:lang w:eastAsia="en-US"/>
        </w:rPr>
        <w:t> </w:t>
      </w:r>
      <w:r w:rsidRPr="002060E1">
        <w:rPr>
          <w:lang w:eastAsia="en-US"/>
        </w:rPr>
        <w:t>této Smlouvě, nebo která mají být učiněna na základě této Smlouvy, musí být učiněna v</w:t>
      </w:r>
      <w:r w:rsidR="00365CB4" w:rsidRPr="002060E1">
        <w:rPr>
          <w:lang w:eastAsia="en-US"/>
        </w:rPr>
        <w:t> </w:t>
      </w:r>
      <w:r w:rsidRPr="002060E1">
        <w:rPr>
          <w:lang w:eastAsia="en-US"/>
        </w:rPr>
        <w:t>písemné podobě a druhé</w:t>
      </w:r>
      <w:r w:rsidR="00D61750">
        <w:rPr>
          <w:lang w:eastAsia="en-US"/>
        </w:rPr>
        <w:t xml:space="preserve"> smluvní</w:t>
      </w:r>
      <w:r w:rsidRPr="002060E1">
        <w:rPr>
          <w:lang w:eastAsia="en-US"/>
        </w:rPr>
        <w:t xml:space="preserve">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w:t>
      </w:r>
      <w:r w:rsidR="00D61750">
        <w:rPr>
          <w:lang w:eastAsia="en-US"/>
        </w:rPr>
        <w:t xml:space="preserve">této </w:t>
      </w:r>
      <w:r w:rsidRPr="002060E1">
        <w:rPr>
          <w:lang w:eastAsia="en-US"/>
        </w:rPr>
        <w:t xml:space="preserve">Smlouvy, připouští se též doručení prostřednictvím </w:t>
      </w:r>
      <w:r w:rsidR="00723F8B" w:rsidRPr="002060E1">
        <w:rPr>
          <w:lang w:eastAsia="en-US"/>
        </w:rPr>
        <w:t xml:space="preserve">datové schránky nebo </w:t>
      </w:r>
      <w:r w:rsidRPr="002060E1">
        <w:rPr>
          <w:lang w:eastAsia="en-US"/>
        </w:rPr>
        <w:t>e-mailu</w:t>
      </w:r>
      <w:r w:rsidR="001C3687">
        <w:rPr>
          <w:lang w:eastAsia="en-US"/>
        </w:rPr>
        <w:t>,</w:t>
      </w:r>
      <w:r w:rsidRPr="002060E1">
        <w:rPr>
          <w:lang w:eastAsia="en-US"/>
        </w:rPr>
        <w:t xml:space="preserve"> na čísla a adresy uvedené v</w:t>
      </w:r>
      <w:r w:rsidR="00365CB4" w:rsidRPr="002060E1">
        <w:rPr>
          <w:lang w:eastAsia="en-US"/>
        </w:rPr>
        <w:t> </w:t>
      </w:r>
      <w:r w:rsidR="00ED72C7" w:rsidRPr="002060E1">
        <w:rPr>
          <w:lang w:eastAsia="en-US"/>
        </w:rPr>
        <w:t xml:space="preserve">Příloze </w:t>
      </w:r>
      <w:r w:rsidR="007F1258">
        <w:rPr>
          <w:lang w:eastAsia="en-US"/>
        </w:rPr>
        <w:t>5</w:t>
      </w:r>
      <w:r w:rsidRPr="002060E1">
        <w:rPr>
          <w:lang w:eastAsia="en-US"/>
        </w:rPr>
        <w:t xml:space="preserve"> této Smlouvy</w:t>
      </w:r>
      <w:r w:rsidR="00436EFC" w:rsidRPr="002060E1">
        <w:rPr>
          <w:lang w:eastAsia="en-US"/>
        </w:rPr>
        <w:t xml:space="preserve">. Pro vyloučení pochybností se smluvní strany dohodly, že prostřednictvím e-mailu lze doručit </w:t>
      </w:r>
      <w:r w:rsidR="00C91373" w:rsidRPr="002060E1">
        <w:rPr>
          <w:lang w:eastAsia="en-US"/>
        </w:rPr>
        <w:t xml:space="preserve">zejména </w:t>
      </w:r>
      <w:r w:rsidR="00436EFC" w:rsidRPr="002060E1">
        <w:rPr>
          <w:lang w:eastAsia="en-US"/>
        </w:rPr>
        <w:t>připomínky, výhrady či výzvy v</w:t>
      </w:r>
      <w:r w:rsidR="00365CB4" w:rsidRPr="002060E1">
        <w:rPr>
          <w:lang w:eastAsia="en-US"/>
        </w:rPr>
        <w:t> </w:t>
      </w:r>
      <w:r w:rsidR="00436EFC" w:rsidRPr="002060E1">
        <w:rPr>
          <w:lang w:eastAsia="en-US"/>
        </w:rPr>
        <w:t>souladu s</w:t>
      </w:r>
      <w:r w:rsidR="00365CB4" w:rsidRPr="002060E1">
        <w:rPr>
          <w:lang w:eastAsia="en-US"/>
        </w:rPr>
        <w:t> </w:t>
      </w:r>
      <w:r w:rsidR="00436EFC" w:rsidRPr="002060E1">
        <w:rPr>
          <w:lang w:eastAsia="en-US"/>
        </w:rPr>
        <w:t>ustanoveními čl.</w:t>
      </w:r>
      <w:r w:rsidR="00723F8B" w:rsidRPr="002060E1">
        <w:rPr>
          <w:lang w:eastAsia="en-US"/>
        </w:rPr>
        <w:t> </w:t>
      </w:r>
      <w:r w:rsidR="003358E6" w:rsidRPr="002060E1">
        <w:rPr>
          <w:lang w:eastAsia="en-US"/>
        </w:rPr>
        <w:fldChar w:fldCharType="begin"/>
      </w:r>
      <w:r w:rsidR="00436EFC" w:rsidRPr="002060E1">
        <w:rPr>
          <w:lang w:eastAsia="en-US"/>
        </w:rPr>
        <w:instrText xml:space="preserve"> REF _Ref313890711 \r \h </w:instrText>
      </w:r>
      <w:r w:rsidR="00FF479E" w:rsidRPr="002060E1">
        <w:rPr>
          <w:lang w:eastAsia="en-US"/>
        </w:rPr>
        <w:instrText xml:space="preserve"> \* MERGEFORMAT </w:instrText>
      </w:r>
      <w:r w:rsidR="003358E6" w:rsidRPr="002060E1">
        <w:rPr>
          <w:lang w:eastAsia="en-US"/>
        </w:rPr>
      </w:r>
      <w:r w:rsidR="003358E6" w:rsidRPr="002060E1">
        <w:rPr>
          <w:lang w:eastAsia="en-US"/>
        </w:rPr>
        <w:fldChar w:fldCharType="separate"/>
      </w:r>
      <w:r w:rsidR="0021109F">
        <w:rPr>
          <w:lang w:eastAsia="en-US"/>
        </w:rPr>
        <w:t>9</w:t>
      </w:r>
      <w:r w:rsidR="003358E6" w:rsidRPr="002060E1">
        <w:rPr>
          <w:lang w:eastAsia="en-US"/>
        </w:rPr>
        <w:fldChar w:fldCharType="end"/>
      </w:r>
      <w:r w:rsidR="00436EFC" w:rsidRPr="002060E1">
        <w:rPr>
          <w:lang w:eastAsia="en-US"/>
        </w:rPr>
        <w:t xml:space="preserve"> této Smlouvy.</w:t>
      </w:r>
      <w:r w:rsidRPr="002060E1">
        <w:rPr>
          <w:lang w:eastAsia="en-US"/>
        </w:rPr>
        <w:t xml:space="preserve"> </w:t>
      </w:r>
      <w:r w:rsidR="0081782A">
        <w:rPr>
          <w:lang w:eastAsia="en-US"/>
        </w:rPr>
        <w:t>Dodavatel</w:t>
      </w:r>
      <w:r w:rsidRPr="002060E1">
        <w:rPr>
          <w:lang w:eastAsia="en-US"/>
        </w:rPr>
        <w:t xml:space="preserve"> je oprávněn komunikovat</w:t>
      </w:r>
      <w:r w:rsidR="0077797C" w:rsidRPr="002060E1">
        <w:rPr>
          <w:lang w:eastAsia="en-US"/>
        </w:rPr>
        <w:t xml:space="preserve"> </w:t>
      </w:r>
      <w:r w:rsidRPr="002060E1">
        <w:rPr>
          <w:lang w:eastAsia="en-US"/>
        </w:rPr>
        <w:t>s</w:t>
      </w:r>
      <w:r w:rsidR="00365CB4" w:rsidRPr="002060E1">
        <w:rPr>
          <w:lang w:eastAsia="en-US"/>
        </w:rPr>
        <w:t> </w:t>
      </w:r>
      <w:r w:rsidRPr="002060E1">
        <w:rPr>
          <w:lang w:eastAsia="en-US"/>
        </w:rPr>
        <w:t xml:space="preserve">Objednatelem prostřednictvím datové schránky. </w:t>
      </w:r>
      <w:r w:rsidR="0081782A">
        <w:rPr>
          <w:lang w:eastAsia="en-US"/>
        </w:rPr>
        <w:t>Dodavatel</w:t>
      </w:r>
      <w:r w:rsidRPr="002060E1">
        <w:rPr>
          <w:lang w:eastAsia="en-US"/>
        </w:rPr>
        <w:t xml:space="preserve"> bere na vědomí, že dle zákona č.</w:t>
      </w:r>
      <w:r w:rsidR="00723F8B" w:rsidRPr="002060E1">
        <w:rPr>
          <w:lang w:eastAsia="en-US"/>
        </w:rPr>
        <w:t> </w:t>
      </w:r>
      <w:r w:rsidRPr="002060E1">
        <w:rPr>
          <w:lang w:eastAsia="en-US"/>
        </w:rPr>
        <w:t>300/2008 Sb., o elektronických úkonech a autorizované konverzi dokumentů, ve</w:t>
      </w:r>
      <w:r w:rsidR="00954C6D" w:rsidRPr="002060E1">
        <w:rPr>
          <w:lang w:eastAsia="en-US"/>
        </w:rPr>
        <w:t> </w:t>
      </w:r>
      <w:r w:rsidRPr="002060E1">
        <w:rPr>
          <w:lang w:eastAsia="en-US"/>
        </w:rPr>
        <w:t xml:space="preserve">znění pozdějších předpisů, </w:t>
      </w:r>
      <w:r w:rsidR="00D61750">
        <w:rPr>
          <w:lang w:eastAsia="en-US"/>
        </w:rPr>
        <w:t>s</w:t>
      </w:r>
      <w:r w:rsidRPr="002060E1">
        <w:rPr>
          <w:lang w:eastAsia="en-US"/>
        </w:rPr>
        <w:t xml:space="preserve">e Objednatel </w:t>
      </w:r>
      <w:r w:rsidR="00D61750">
        <w:rPr>
          <w:lang w:eastAsia="en-US"/>
        </w:rPr>
        <w:t xml:space="preserve">zavazuje </w:t>
      </w:r>
      <w:r w:rsidR="00554ECF" w:rsidRPr="002060E1">
        <w:rPr>
          <w:lang w:eastAsia="en-US"/>
        </w:rPr>
        <w:t>v</w:t>
      </w:r>
      <w:r w:rsidR="00365CB4" w:rsidRPr="002060E1">
        <w:rPr>
          <w:lang w:eastAsia="en-US"/>
        </w:rPr>
        <w:t> </w:t>
      </w:r>
      <w:r w:rsidR="00554ECF" w:rsidRPr="002060E1">
        <w:rPr>
          <w:lang w:eastAsia="en-US"/>
        </w:rPr>
        <w:t xml:space="preserve">zásadě </w:t>
      </w:r>
      <w:r w:rsidRPr="002060E1">
        <w:rPr>
          <w:lang w:eastAsia="en-US"/>
        </w:rPr>
        <w:t xml:space="preserve">doručovat </w:t>
      </w:r>
      <w:r w:rsidR="002C3861" w:rsidRPr="002060E1">
        <w:rPr>
          <w:lang w:eastAsia="en-US"/>
        </w:rPr>
        <w:t xml:space="preserve">veškerou korespondenci </w:t>
      </w:r>
      <w:r w:rsidRPr="002060E1">
        <w:rPr>
          <w:lang w:eastAsia="en-US"/>
        </w:rPr>
        <w:t>právnické osobě, která má zpřístupněnu svou datovou schránku, prostřednictvím datové schránky.</w:t>
      </w:r>
      <w:bookmarkEnd w:id="165"/>
    </w:p>
    <w:p w14:paraId="3D96BB60" w14:textId="62FA326B"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Ukládá-li </w:t>
      </w:r>
      <w:r w:rsidR="00D61750">
        <w:rPr>
          <w:lang w:eastAsia="en-US"/>
        </w:rPr>
        <w:t xml:space="preserve">tato </w:t>
      </w:r>
      <w:r w:rsidRPr="002060E1">
        <w:rPr>
          <w:lang w:eastAsia="en-US"/>
        </w:rPr>
        <w:t>Smlouva doručit některý dokument v</w:t>
      </w:r>
      <w:r w:rsidR="00365CB4" w:rsidRPr="002060E1">
        <w:rPr>
          <w:lang w:eastAsia="en-US"/>
        </w:rPr>
        <w:t> </w:t>
      </w:r>
      <w:r w:rsidRPr="002060E1">
        <w:rPr>
          <w:lang w:eastAsia="en-US"/>
        </w:rPr>
        <w:t>písemné podobě, může být doručen buď v</w:t>
      </w:r>
      <w:r w:rsidR="00365CB4" w:rsidRPr="002060E1">
        <w:rPr>
          <w:lang w:eastAsia="en-US"/>
        </w:rPr>
        <w:t> </w:t>
      </w:r>
      <w:r w:rsidRPr="002060E1">
        <w:rPr>
          <w:lang w:eastAsia="en-US"/>
        </w:rPr>
        <w:t>tištěné podobě nebo v</w:t>
      </w:r>
      <w:r w:rsidR="00365CB4" w:rsidRPr="002060E1">
        <w:rPr>
          <w:lang w:eastAsia="en-US"/>
        </w:rPr>
        <w:t> </w:t>
      </w:r>
      <w:r w:rsidRPr="002060E1">
        <w:rPr>
          <w:lang w:eastAsia="en-US"/>
        </w:rPr>
        <w:t>elektronické (digitální) podobě</w:t>
      </w:r>
      <w:r w:rsidR="00517DFB" w:rsidRPr="002060E1">
        <w:rPr>
          <w:lang w:eastAsia="en-US"/>
        </w:rPr>
        <w:t xml:space="preserve"> v</w:t>
      </w:r>
      <w:r w:rsidR="00365CB4" w:rsidRPr="002060E1">
        <w:rPr>
          <w:lang w:eastAsia="en-US"/>
        </w:rPr>
        <w:t> </w:t>
      </w:r>
      <w:r w:rsidR="00517DFB" w:rsidRPr="002060E1">
        <w:rPr>
          <w:lang w:eastAsia="en-US"/>
        </w:rPr>
        <w:t>dohodnutém formátu, např.</w:t>
      </w:r>
      <w:r w:rsidRPr="002060E1">
        <w:rPr>
          <w:lang w:eastAsia="en-US"/>
        </w:rPr>
        <w:t xml:space="preserve"> jako dokument </w:t>
      </w:r>
      <w:r w:rsidR="00940249" w:rsidRPr="002060E1">
        <w:rPr>
          <w:lang w:eastAsia="en-US"/>
        </w:rPr>
        <w:t xml:space="preserve">aplikací </w:t>
      </w:r>
      <w:r w:rsidR="005D2F2C" w:rsidRPr="002060E1">
        <w:rPr>
          <w:lang w:eastAsia="en-US"/>
        </w:rPr>
        <w:t>Microsoft</w:t>
      </w:r>
      <w:r w:rsidR="00940249" w:rsidRPr="002060E1">
        <w:rPr>
          <w:lang w:eastAsia="en-US"/>
        </w:rPr>
        <w:t xml:space="preserve"> Office </w:t>
      </w:r>
      <w:r w:rsidR="00BF0A65">
        <w:rPr>
          <w:lang w:eastAsia="en-US"/>
        </w:rPr>
        <w:t>2021</w:t>
      </w:r>
      <w:r w:rsidR="00940249" w:rsidRPr="002060E1">
        <w:rPr>
          <w:lang w:eastAsia="en-US"/>
        </w:rPr>
        <w:t xml:space="preserve"> a vyšší</w:t>
      </w:r>
      <w:r w:rsidRPr="002060E1">
        <w:rPr>
          <w:lang w:eastAsia="en-US"/>
        </w:rPr>
        <w:t xml:space="preserve"> či PDF na dohodnutém médiu</w:t>
      </w:r>
      <w:r w:rsidR="00AE3F51" w:rsidRPr="002060E1">
        <w:rPr>
          <w:lang w:eastAsia="en-US"/>
        </w:rPr>
        <w:t xml:space="preserve"> apod.</w:t>
      </w:r>
    </w:p>
    <w:p w14:paraId="3D96BB61" w14:textId="4BA28AC4"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Smluvní strany se zavazují, že v</w:t>
      </w:r>
      <w:r w:rsidR="00365CB4" w:rsidRPr="002060E1">
        <w:rPr>
          <w:lang w:eastAsia="en-US"/>
        </w:rPr>
        <w:t> </w:t>
      </w:r>
      <w:r w:rsidRPr="002060E1">
        <w:rPr>
          <w:lang w:eastAsia="en-US"/>
        </w:rPr>
        <w:t xml:space="preserve">případě změny své poštovní adresy, faxového čísla nebo e-mailové adresy budou o této změně druhou smluvní stranu informovat nejpozději do </w:t>
      </w:r>
      <w:r w:rsidR="00554ECF" w:rsidRPr="002060E1">
        <w:rPr>
          <w:lang w:eastAsia="en-US"/>
        </w:rPr>
        <w:t xml:space="preserve">5 </w:t>
      </w:r>
      <w:r w:rsidR="00CC2B97" w:rsidRPr="002060E1">
        <w:rPr>
          <w:lang w:eastAsia="en-US"/>
        </w:rPr>
        <w:t xml:space="preserve">pracovních </w:t>
      </w:r>
      <w:r w:rsidRPr="002060E1">
        <w:rPr>
          <w:lang w:eastAsia="en-US"/>
        </w:rPr>
        <w:t>dnů.</w:t>
      </w:r>
    </w:p>
    <w:p w14:paraId="3D96BB62" w14:textId="71FC655A" w:rsidR="00607561" w:rsidRPr="002060E1" w:rsidRDefault="0081782A" w:rsidP="00466D0F">
      <w:pPr>
        <w:pStyle w:val="RLTextlnkuslovan"/>
        <w:widowControl w:val="0"/>
        <w:numPr>
          <w:ilvl w:val="1"/>
          <w:numId w:val="2"/>
        </w:numPr>
        <w:spacing w:line="280" w:lineRule="atLeast"/>
        <w:rPr>
          <w:lang w:eastAsia="en-US"/>
        </w:rPr>
      </w:pPr>
      <w:r>
        <w:rPr>
          <w:lang w:eastAsia="en-US"/>
        </w:rPr>
        <w:t>Dodavatel</w:t>
      </w:r>
      <w:r w:rsidR="00912A28" w:rsidRPr="002060E1">
        <w:rPr>
          <w:lang w:eastAsia="en-US"/>
        </w:rPr>
        <w:t xml:space="preserve"> </w:t>
      </w:r>
      <w:r w:rsidR="00607561" w:rsidRPr="002060E1">
        <w:rPr>
          <w:lang w:eastAsia="en-US"/>
        </w:rPr>
        <w:t xml:space="preserve">se zavazuje ve lhůtě </w:t>
      </w:r>
      <w:r w:rsidR="0098647A" w:rsidRPr="002060E1">
        <w:rPr>
          <w:lang w:eastAsia="en-US"/>
        </w:rPr>
        <w:t>5</w:t>
      </w:r>
      <w:r w:rsidR="00607561" w:rsidRPr="002060E1">
        <w:rPr>
          <w:lang w:eastAsia="en-US"/>
        </w:rPr>
        <w:t xml:space="preserve"> pracovních dnů ode dne doručení odůvodněné písemné žádosti Objednatele o výměnu oprávněné osoby </w:t>
      </w:r>
      <w:r>
        <w:rPr>
          <w:lang w:eastAsia="en-US"/>
        </w:rPr>
        <w:t>Dodavatel</w:t>
      </w:r>
      <w:r w:rsidR="00607561" w:rsidRPr="002060E1">
        <w:rPr>
          <w:lang w:eastAsia="en-US"/>
        </w:rPr>
        <w:t xml:space="preserve">e </w:t>
      </w:r>
      <w:r w:rsidR="00F15704" w:rsidRPr="002060E1">
        <w:t xml:space="preserve">dle odst. </w:t>
      </w:r>
      <w:r w:rsidR="00F15704" w:rsidRPr="002060E1">
        <w:fldChar w:fldCharType="begin"/>
      </w:r>
      <w:r w:rsidR="00F15704" w:rsidRPr="002060E1">
        <w:instrText xml:space="preserve"> REF _Ref370110303 \r \h </w:instrText>
      </w:r>
      <w:r w:rsidR="00FF479E" w:rsidRPr="002060E1">
        <w:instrText xml:space="preserve"> \* MERGEFORMAT </w:instrText>
      </w:r>
      <w:r w:rsidR="00F15704" w:rsidRPr="002060E1">
        <w:fldChar w:fldCharType="separate"/>
      </w:r>
      <w:r w:rsidR="0021109F">
        <w:t>13.1.2</w:t>
      </w:r>
      <w:r w:rsidR="00F15704" w:rsidRPr="002060E1">
        <w:fldChar w:fldCharType="end"/>
      </w:r>
      <w:r w:rsidR="00F15704" w:rsidRPr="002060E1">
        <w:t xml:space="preserve"> </w:t>
      </w:r>
      <w:r w:rsidR="00954C6D" w:rsidRPr="002060E1">
        <w:t xml:space="preserve">této Smlouvy </w:t>
      </w:r>
      <w:r w:rsidR="00607561" w:rsidRPr="002060E1">
        <w:rPr>
          <w:lang w:eastAsia="en-US"/>
        </w:rPr>
        <w:t>podílející se na plnění této Smlouvy, s</w:t>
      </w:r>
      <w:r w:rsidR="00365CB4" w:rsidRPr="002060E1">
        <w:rPr>
          <w:lang w:eastAsia="en-US"/>
        </w:rPr>
        <w:t> </w:t>
      </w:r>
      <w:r w:rsidR="00607561" w:rsidRPr="002060E1">
        <w:rPr>
          <w:lang w:eastAsia="en-US"/>
        </w:rPr>
        <w:t>níž Objednatel nebyl z</w:t>
      </w:r>
      <w:r w:rsidR="00365CB4" w:rsidRPr="002060E1">
        <w:rPr>
          <w:lang w:eastAsia="en-US"/>
        </w:rPr>
        <w:t> </w:t>
      </w:r>
      <w:r w:rsidR="00607561" w:rsidRPr="002060E1">
        <w:rPr>
          <w:lang w:eastAsia="en-US"/>
        </w:rPr>
        <w:t>jakéhokoliv důvodu spokojen, nahradit jinou vhodnou osobou s</w:t>
      </w:r>
      <w:r w:rsidR="00365CB4" w:rsidRPr="002060E1">
        <w:rPr>
          <w:lang w:eastAsia="en-US"/>
        </w:rPr>
        <w:t> </w:t>
      </w:r>
      <w:r w:rsidR="00607561" w:rsidRPr="002060E1">
        <w:rPr>
          <w:lang w:eastAsia="en-US"/>
        </w:rPr>
        <w:t xml:space="preserve">odpovídající kvalifikací. </w:t>
      </w:r>
    </w:p>
    <w:p w14:paraId="3D96BB63" w14:textId="0428D65D" w:rsidR="002C1E41" w:rsidRPr="002060E1" w:rsidRDefault="0081782A" w:rsidP="00466D0F">
      <w:pPr>
        <w:pStyle w:val="RLTextlnkuslovan"/>
        <w:widowControl w:val="0"/>
        <w:numPr>
          <w:ilvl w:val="1"/>
          <w:numId w:val="2"/>
        </w:numPr>
        <w:spacing w:line="280" w:lineRule="atLeast"/>
      </w:pPr>
      <w:r>
        <w:rPr>
          <w:lang w:eastAsia="en-US"/>
        </w:rPr>
        <w:t>Dodavatel</w:t>
      </w:r>
      <w:r w:rsidR="00607561" w:rsidRPr="002060E1">
        <w:rPr>
          <w:lang w:eastAsia="en-US"/>
        </w:rPr>
        <w:t xml:space="preserve"> se zavazuje poskytnout Objednateli potřebnou součinnost při výkonu finanční kontroly dle zákona č. 320/2001 Sb., o finanční kontrole ve veřejné správě a</w:t>
      </w:r>
      <w:r w:rsidR="00AA2D95" w:rsidRPr="002060E1">
        <w:rPr>
          <w:lang w:eastAsia="en-US"/>
        </w:rPr>
        <w:t> </w:t>
      </w:r>
      <w:r w:rsidR="00607561" w:rsidRPr="002060E1">
        <w:rPr>
          <w:lang w:eastAsia="en-US"/>
        </w:rPr>
        <w:t>o</w:t>
      </w:r>
      <w:r w:rsidR="00AA2D95" w:rsidRPr="002060E1">
        <w:rPr>
          <w:lang w:eastAsia="en-US"/>
        </w:rPr>
        <w:t> </w:t>
      </w:r>
      <w:r w:rsidR="00607561" w:rsidRPr="002060E1">
        <w:rPr>
          <w:lang w:eastAsia="en-US"/>
        </w:rPr>
        <w:t>změně některých zákonů (zákon o finanční kontrole), ve znění pozdějších předpisů</w:t>
      </w:r>
      <w:r w:rsidR="002C1E41" w:rsidRPr="002060E1">
        <w:t>.</w:t>
      </w:r>
    </w:p>
    <w:p w14:paraId="645AFDD1" w14:textId="77777777" w:rsidR="00943502" w:rsidRDefault="00943502">
      <w:pPr>
        <w:spacing w:after="0" w:line="240" w:lineRule="auto"/>
        <w:rPr>
          <w:b/>
          <w:lang w:eastAsia="en-US"/>
        </w:rPr>
      </w:pPr>
      <w:bookmarkStart w:id="166" w:name="_Ref10108572"/>
      <w:r>
        <w:br w:type="page"/>
      </w:r>
    </w:p>
    <w:p w14:paraId="3D96BB64" w14:textId="68642136" w:rsidR="002C1E41" w:rsidRPr="002060E1" w:rsidRDefault="00912A28" w:rsidP="00466D0F">
      <w:pPr>
        <w:pStyle w:val="RLlneksmlouvy"/>
        <w:keepNext w:val="0"/>
        <w:widowControl w:val="0"/>
        <w:numPr>
          <w:ilvl w:val="0"/>
          <w:numId w:val="2"/>
        </w:numPr>
        <w:suppressAutoHyphens w:val="0"/>
        <w:spacing w:line="280" w:lineRule="atLeast"/>
      </w:pPr>
      <w:r w:rsidRPr="002060E1">
        <w:lastRenderedPageBreak/>
        <w:t>NÁHRADA ŠKODY</w:t>
      </w:r>
      <w:bookmarkEnd w:id="166"/>
    </w:p>
    <w:p w14:paraId="3D96BB65" w14:textId="0D19F6C0"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Každá ze </w:t>
      </w:r>
      <w:r w:rsidR="00AF30F5">
        <w:rPr>
          <w:lang w:eastAsia="en-US"/>
        </w:rPr>
        <w:t xml:space="preserve">smluvních </w:t>
      </w:r>
      <w:r w:rsidRPr="002060E1">
        <w:rPr>
          <w:lang w:eastAsia="en-US"/>
        </w:rPr>
        <w:t xml:space="preserve">stran </w:t>
      </w:r>
      <w:r w:rsidR="00AF30F5">
        <w:rPr>
          <w:lang w:eastAsia="en-US"/>
        </w:rPr>
        <w:t>se zavazuje</w:t>
      </w:r>
      <w:r w:rsidR="00442548" w:rsidRPr="002060E1">
        <w:rPr>
          <w:lang w:eastAsia="en-US"/>
        </w:rPr>
        <w:t xml:space="preserve"> nahradit</w:t>
      </w:r>
      <w:r w:rsidRPr="002060E1">
        <w:rPr>
          <w:lang w:eastAsia="en-US"/>
        </w:rPr>
        <w:t xml:space="preserve"> způsobenou škodu </w:t>
      </w:r>
      <w:r w:rsidR="00AF30F5">
        <w:rPr>
          <w:lang w:eastAsia="en-US"/>
        </w:rPr>
        <w:t xml:space="preserve">či jinou újmu </w:t>
      </w:r>
      <w:r w:rsidRPr="002060E1">
        <w:rPr>
          <w:lang w:eastAsia="en-US"/>
        </w:rPr>
        <w:t>v</w:t>
      </w:r>
      <w:r w:rsidR="00365CB4" w:rsidRPr="002060E1">
        <w:rPr>
          <w:lang w:eastAsia="en-US"/>
        </w:rPr>
        <w:t> </w:t>
      </w:r>
      <w:r w:rsidRPr="002060E1">
        <w:rPr>
          <w:lang w:eastAsia="en-US"/>
        </w:rPr>
        <w:t xml:space="preserve">rámci platných právních předpisů a této Smlouvy. </w:t>
      </w:r>
      <w:r w:rsidR="00AF30F5">
        <w:rPr>
          <w:lang w:eastAsia="en-US"/>
        </w:rPr>
        <w:t>Sm</w:t>
      </w:r>
      <w:r w:rsidR="00943502">
        <w:rPr>
          <w:lang w:eastAsia="en-US"/>
        </w:rPr>
        <w:t>l</w:t>
      </w:r>
      <w:r w:rsidR="00AF30F5">
        <w:rPr>
          <w:lang w:eastAsia="en-US"/>
        </w:rPr>
        <w:t>uvní</w:t>
      </w:r>
      <w:r w:rsidR="00943502">
        <w:rPr>
          <w:lang w:eastAsia="en-US"/>
        </w:rPr>
        <w:t xml:space="preserve"> </w:t>
      </w:r>
      <w:r w:rsidRPr="002060E1">
        <w:rPr>
          <w:lang w:eastAsia="en-US"/>
        </w:rPr>
        <w:t>strany se zavazují k</w:t>
      </w:r>
      <w:r w:rsidR="00365CB4" w:rsidRPr="002060E1">
        <w:rPr>
          <w:lang w:eastAsia="en-US"/>
        </w:rPr>
        <w:t> </w:t>
      </w:r>
      <w:r w:rsidRPr="002060E1">
        <w:rPr>
          <w:lang w:eastAsia="en-US"/>
        </w:rPr>
        <w:t>vyvinutí maximálního úsilí k</w:t>
      </w:r>
      <w:r w:rsidR="00365CB4" w:rsidRPr="002060E1">
        <w:rPr>
          <w:lang w:eastAsia="en-US"/>
        </w:rPr>
        <w:t> </w:t>
      </w:r>
      <w:r w:rsidRPr="002060E1">
        <w:rPr>
          <w:lang w:eastAsia="en-US"/>
        </w:rPr>
        <w:t>předcházení škodám a k</w:t>
      </w:r>
      <w:r w:rsidR="00365CB4" w:rsidRPr="002060E1">
        <w:rPr>
          <w:lang w:eastAsia="en-US"/>
        </w:rPr>
        <w:t> </w:t>
      </w:r>
      <w:r w:rsidRPr="002060E1">
        <w:rPr>
          <w:lang w:eastAsia="en-US"/>
        </w:rPr>
        <w:t>minimalizaci vzniklých škod.</w:t>
      </w:r>
    </w:p>
    <w:p w14:paraId="40AB5AB7" w14:textId="63433E91" w:rsidR="00AC7D34" w:rsidRPr="002060E1" w:rsidRDefault="0081782A" w:rsidP="00466D0F">
      <w:pPr>
        <w:pStyle w:val="RLTextlnkuslovan"/>
        <w:widowControl w:val="0"/>
        <w:numPr>
          <w:ilvl w:val="1"/>
          <w:numId w:val="2"/>
        </w:numPr>
        <w:spacing w:line="280" w:lineRule="atLeast"/>
        <w:rPr>
          <w:lang w:eastAsia="en-US"/>
        </w:rPr>
      </w:pPr>
      <w:r>
        <w:rPr>
          <w:lang w:eastAsia="en-US"/>
        </w:rPr>
        <w:t>Dodavatel</w:t>
      </w:r>
      <w:r w:rsidR="00AC7D34" w:rsidRPr="002060E1">
        <w:rPr>
          <w:lang w:eastAsia="en-US"/>
        </w:rPr>
        <w:t xml:space="preserve"> </w:t>
      </w:r>
      <w:r w:rsidR="00AF30F5">
        <w:rPr>
          <w:lang w:eastAsia="en-US"/>
        </w:rPr>
        <w:t>se zavazuje</w:t>
      </w:r>
      <w:r w:rsidR="005D0843" w:rsidRPr="002060E1">
        <w:rPr>
          <w:lang w:eastAsia="en-US"/>
        </w:rPr>
        <w:t xml:space="preserve"> nahradit Objednateli</w:t>
      </w:r>
      <w:r w:rsidR="00AC7D34" w:rsidRPr="002060E1">
        <w:rPr>
          <w:lang w:eastAsia="en-US"/>
        </w:rPr>
        <w:t xml:space="preserve"> veškeré škody</w:t>
      </w:r>
      <w:r w:rsidR="00AF30F5">
        <w:rPr>
          <w:lang w:eastAsia="en-US"/>
        </w:rPr>
        <w:t xml:space="preserve"> či újmy</w:t>
      </w:r>
      <w:r w:rsidR="00AC7D34" w:rsidRPr="002060E1">
        <w:rPr>
          <w:lang w:eastAsia="en-US"/>
        </w:rPr>
        <w:t xml:space="preserve">, způsobené porušením této Smlouvy či povinností uložených </w:t>
      </w:r>
      <w:r>
        <w:rPr>
          <w:lang w:eastAsia="en-US"/>
        </w:rPr>
        <w:t>Dodavatel</w:t>
      </w:r>
      <w:r w:rsidR="00AC7D34" w:rsidRPr="002060E1">
        <w:rPr>
          <w:lang w:eastAsia="en-US"/>
        </w:rPr>
        <w:t xml:space="preserve">i dle </w:t>
      </w:r>
      <w:r w:rsidR="00AF30F5" w:rsidRPr="00AF30F5">
        <w:rPr>
          <w:lang w:eastAsia="en-US"/>
        </w:rPr>
        <w:t>Nařízení Evropského parlamentu a Rady (EU) 2016/679 ze dne 27. dubna 2016 o ochraně fyzických osob v</w:t>
      </w:r>
      <w:r w:rsidR="00943502">
        <w:rPr>
          <w:lang w:eastAsia="en-US"/>
        </w:rPr>
        <w:t> </w:t>
      </w:r>
      <w:r w:rsidR="00AF30F5" w:rsidRPr="00AF30F5">
        <w:rPr>
          <w:lang w:eastAsia="en-US"/>
        </w:rPr>
        <w:t>souvislosti se zpracováním osobních údajů a o volném pohybu těchto údajů a</w:t>
      </w:r>
      <w:r w:rsidR="00943502">
        <w:rPr>
          <w:lang w:eastAsia="en-US"/>
        </w:rPr>
        <w:t> </w:t>
      </w:r>
      <w:r w:rsidR="00AF30F5" w:rsidRPr="00AF30F5">
        <w:rPr>
          <w:lang w:eastAsia="en-US"/>
        </w:rPr>
        <w:t>o</w:t>
      </w:r>
      <w:r w:rsidR="00943502">
        <w:rPr>
          <w:lang w:eastAsia="en-US"/>
        </w:rPr>
        <w:t> </w:t>
      </w:r>
      <w:r w:rsidR="00AF30F5" w:rsidRPr="00AF30F5">
        <w:rPr>
          <w:lang w:eastAsia="en-US"/>
        </w:rPr>
        <w:t>zrušení směrnice 95/46/ES (Obecné nařízení o ochraně osobních údajů)</w:t>
      </w:r>
      <w:r w:rsidR="00AF30F5">
        <w:rPr>
          <w:lang w:eastAsia="en-US"/>
        </w:rPr>
        <w:t>.</w:t>
      </w:r>
      <w:r w:rsidR="00943502">
        <w:rPr>
          <w:lang w:eastAsia="en-US"/>
        </w:rPr>
        <w:t xml:space="preserve"> </w:t>
      </w:r>
      <w:r>
        <w:rPr>
          <w:lang w:eastAsia="en-US"/>
        </w:rPr>
        <w:t>Dodavatel</w:t>
      </w:r>
      <w:r w:rsidR="00AC7D34" w:rsidRPr="002060E1">
        <w:rPr>
          <w:lang w:eastAsia="en-US"/>
        </w:rPr>
        <w:t xml:space="preserve"> se zároveň zavazuje Objednatele odškodnit za jakékoliv škody</w:t>
      </w:r>
      <w:r w:rsidR="00AF30F5">
        <w:rPr>
          <w:lang w:eastAsia="en-US"/>
        </w:rPr>
        <w:t xml:space="preserve"> či újmy</w:t>
      </w:r>
      <w:r w:rsidR="00AC7D34" w:rsidRPr="002060E1">
        <w:rPr>
          <w:lang w:eastAsia="en-US"/>
        </w:rPr>
        <w:t>, které mu v</w:t>
      </w:r>
      <w:r w:rsidR="00365CB4" w:rsidRPr="002060E1">
        <w:rPr>
          <w:lang w:eastAsia="en-US"/>
        </w:rPr>
        <w:t> </w:t>
      </w:r>
      <w:r w:rsidR="00AC7D34" w:rsidRPr="002060E1">
        <w:rPr>
          <w:lang w:eastAsia="en-US"/>
        </w:rPr>
        <w:t>důsledku porušení povi</w:t>
      </w:r>
      <w:r w:rsidR="006826D3" w:rsidRPr="002060E1">
        <w:rPr>
          <w:lang w:eastAsia="en-US"/>
        </w:rPr>
        <w:t xml:space="preserve">nností </w:t>
      </w:r>
      <w:r>
        <w:rPr>
          <w:lang w:eastAsia="en-US"/>
        </w:rPr>
        <w:t>Dodavatel</w:t>
      </w:r>
      <w:r w:rsidR="006826D3" w:rsidRPr="002060E1">
        <w:rPr>
          <w:lang w:eastAsia="en-US"/>
        </w:rPr>
        <w:t>e vzniknou na základě</w:t>
      </w:r>
      <w:r w:rsidR="00AC7D34" w:rsidRPr="002060E1">
        <w:rPr>
          <w:lang w:eastAsia="en-US"/>
        </w:rPr>
        <w:t xml:space="preserve"> pravomocného rozhodnutí soudu či jiného státního orgánu.</w:t>
      </w:r>
    </w:p>
    <w:p w14:paraId="3D96BB66" w14:textId="3D564C43"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Žádná ze </w:t>
      </w:r>
      <w:r w:rsidR="00AF30F5">
        <w:rPr>
          <w:lang w:eastAsia="en-US"/>
        </w:rPr>
        <w:t xml:space="preserve">smluvních </w:t>
      </w:r>
      <w:r w:rsidRPr="002060E1">
        <w:rPr>
          <w:lang w:eastAsia="en-US"/>
        </w:rPr>
        <w:t xml:space="preserve">stran </w:t>
      </w:r>
      <w:r w:rsidR="008E0087" w:rsidRPr="002060E1">
        <w:rPr>
          <w:lang w:eastAsia="en-US"/>
        </w:rPr>
        <w:t>není povinna nahradit</w:t>
      </w:r>
      <w:r w:rsidRPr="002060E1">
        <w:rPr>
          <w:lang w:eastAsia="en-US"/>
        </w:rPr>
        <w:t xml:space="preserve"> škodu</w:t>
      </w:r>
      <w:r w:rsidR="00AF30F5">
        <w:rPr>
          <w:lang w:eastAsia="en-US"/>
        </w:rPr>
        <w:t xml:space="preserve"> či jinou újmu</w:t>
      </w:r>
      <w:r w:rsidRPr="002060E1">
        <w:rPr>
          <w:lang w:eastAsia="en-US"/>
        </w:rPr>
        <w:t>, která vznikla v</w:t>
      </w:r>
      <w:r w:rsidR="00365CB4" w:rsidRPr="002060E1">
        <w:rPr>
          <w:lang w:eastAsia="en-US"/>
        </w:rPr>
        <w:t> </w:t>
      </w:r>
      <w:r w:rsidRPr="002060E1">
        <w:rPr>
          <w:lang w:eastAsia="en-US"/>
        </w:rPr>
        <w:t xml:space="preserve">důsledku věcně nesprávného nebo jinak chybného zadání, které obdržela od druhé </w:t>
      </w:r>
      <w:r w:rsidR="00AF30F5">
        <w:rPr>
          <w:lang w:eastAsia="en-US"/>
        </w:rPr>
        <w:t xml:space="preserve">smluvní </w:t>
      </w:r>
      <w:r w:rsidRPr="002060E1">
        <w:rPr>
          <w:lang w:eastAsia="en-US"/>
        </w:rPr>
        <w:t>strany. V</w:t>
      </w:r>
      <w:r w:rsidR="00365CB4" w:rsidRPr="002060E1">
        <w:rPr>
          <w:lang w:eastAsia="en-US"/>
        </w:rPr>
        <w:t> </w:t>
      </w:r>
      <w:r w:rsidRPr="002060E1">
        <w:rPr>
          <w:lang w:eastAsia="en-US"/>
        </w:rPr>
        <w:t xml:space="preserve">případě, že Objednatel poskytl </w:t>
      </w:r>
      <w:r w:rsidR="0081782A">
        <w:rPr>
          <w:lang w:eastAsia="en-US"/>
        </w:rPr>
        <w:t>Dodavatel</w:t>
      </w:r>
      <w:r w:rsidRPr="002060E1">
        <w:rPr>
          <w:lang w:eastAsia="en-US"/>
        </w:rPr>
        <w:t>i chybné zadání a</w:t>
      </w:r>
      <w:r w:rsidR="00943502">
        <w:rPr>
          <w:lang w:eastAsia="en-US"/>
        </w:rPr>
        <w:t> </w:t>
      </w:r>
      <w:r w:rsidR="0081782A">
        <w:rPr>
          <w:lang w:eastAsia="en-US"/>
        </w:rPr>
        <w:t>Dodavatel</w:t>
      </w:r>
      <w:r w:rsidRPr="002060E1">
        <w:rPr>
          <w:lang w:eastAsia="en-US"/>
        </w:rPr>
        <w:t xml:space="preserve"> s</w:t>
      </w:r>
      <w:r w:rsidR="00365CB4" w:rsidRPr="002060E1">
        <w:rPr>
          <w:lang w:eastAsia="en-US"/>
        </w:rPr>
        <w:t> </w:t>
      </w:r>
      <w:r w:rsidRPr="002060E1">
        <w:rPr>
          <w:lang w:eastAsia="en-US"/>
        </w:rPr>
        <w:t xml:space="preserve">ohledem na svou povinnost </w:t>
      </w:r>
      <w:r w:rsidR="000F5BDD" w:rsidRPr="002060E1">
        <w:rPr>
          <w:lang w:eastAsia="en-US"/>
        </w:rPr>
        <w:t xml:space="preserve">poskytovat </w:t>
      </w:r>
      <w:r w:rsidR="00204EC5" w:rsidRPr="002060E1">
        <w:rPr>
          <w:lang w:eastAsia="en-US"/>
        </w:rPr>
        <w:t>všechny části Předmětu plnění</w:t>
      </w:r>
      <w:r w:rsidR="00FD4CEA" w:rsidRPr="002060E1">
        <w:rPr>
          <w:lang w:eastAsia="en-US"/>
        </w:rPr>
        <w:t xml:space="preserve"> </w:t>
      </w:r>
      <w:r w:rsidRPr="002060E1">
        <w:rPr>
          <w:lang w:eastAsia="en-US"/>
        </w:rPr>
        <w:t>s</w:t>
      </w:r>
      <w:r w:rsidR="00365CB4" w:rsidRPr="002060E1">
        <w:rPr>
          <w:lang w:eastAsia="en-US"/>
        </w:rPr>
        <w:t> </w:t>
      </w:r>
      <w:r w:rsidRPr="002060E1">
        <w:rPr>
          <w:lang w:eastAsia="en-US"/>
        </w:rPr>
        <w:t xml:space="preserve">odbornou péčí mohl a měl chybnost takového zadání zjistit, </w:t>
      </w:r>
      <w:r w:rsidR="00AF30F5">
        <w:rPr>
          <w:lang w:eastAsia="en-US"/>
        </w:rPr>
        <w:t>je Dodavatel oprávněn s</w:t>
      </w:r>
      <w:r w:rsidRPr="002060E1">
        <w:rPr>
          <w:lang w:eastAsia="en-US"/>
        </w:rPr>
        <w:t xml:space="preserve">e ustanovení </w:t>
      </w:r>
      <w:r w:rsidR="00AF30F5">
        <w:rPr>
          <w:lang w:eastAsia="en-US"/>
        </w:rPr>
        <w:t xml:space="preserve">dle </w:t>
      </w:r>
      <w:r w:rsidRPr="002060E1">
        <w:rPr>
          <w:lang w:eastAsia="en-US"/>
        </w:rPr>
        <w:t>předchozí věty dovolávat pouze v</w:t>
      </w:r>
      <w:r w:rsidR="00365CB4" w:rsidRPr="002060E1">
        <w:rPr>
          <w:lang w:eastAsia="en-US"/>
        </w:rPr>
        <w:t> </w:t>
      </w:r>
      <w:r w:rsidRPr="002060E1">
        <w:rPr>
          <w:lang w:eastAsia="en-US"/>
        </w:rPr>
        <w:t>případě, že na chybné zadání Objednatele písemně upozornil a</w:t>
      </w:r>
      <w:r w:rsidR="00EF2302" w:rsidRPr="002060E1">
        <w:rPr>
          <w:lang w:eastAsia="en-US"/>
        </w:rPr>
        <w:t> </w:t>
      </w:r>
      <w:r w:rsidRPr="002060E1">
        <w:rPr>
          <w:lang w:eastAsia="en-US"/>
        </w:rPr>
        <w:t>Objednatel trval na původním zadání.</w:t>
      </w:r>
    </w:p>
    <w:p w14:paraId="435F7F9E" w14:textId="2CFDF2CE" w:rsidR="00F53005" w:rsidRPr="002060E1" w:rsidRDefault="00F53005" w:rsidP="00466D0F">
      <w:pPr>
        <w:pStyle w:val="RLTextlnkuslovan"/>
        <w:widowControl w:val="0"/>
        <w:numPr>
          <w:ilvl w:val="1"/>
          <w:numId w:val="2"/>
        </w:numPr>
        <w:tabs>
          <w:tab w:val="clear" w:pos="1474"/>
          <w:tab w:val="num" w:pos="737"/>
        </w:tabs>
        <w:spacing w:line="280" w:lineRule="atLeast"/>
        <w:rPr>
          <w:rFonts w:cs="Arial"/>
          <w:szCs w:val="20"/>
        </w:rPr>
      </w:pPr>
      <w:r w:rsidRPr="002060E1">
        <w:rPr>
          <w:rFonts w:cs="Arial"/>
          <w:szCs w:val="20"/>
        </w:rPr>
        <w:t xml:space="preserve">Žádná ze smluvních stran nemá povinnost nahradit škodu </w:t>
      </w:r>
      <w:r w:rsidR="00AF30F5">
        <w:rPr>
          <w:rFonts w:cs="Arial"/>
          <w:szCs w:val="20"/>
        </w:rPr>
        <w:t xml:space="preserve">či jinou újmu </w:t>
      </w:r>
      <w:r w:rsidRPr="002060E1">
        <w:rPr>
          <w:rFonts w:cs="Arial"/>
          <w:szCs w:val="20"/>
        </w:rPr>
        <w:t>způsobenou porušením svých povinností vyplývajících z</w:t>
      </w:r>
      <w:r w:rsidR="00365CB4" w:rsidRPr="002060E1">
        <w:rPr>
          <w:rFonts w:cs="Arial"/>
          <w:szCs w:val="20"/>
        </w:rPr>
        <w:t> </w:t>
      </w:r>
      <w:r w:rsidRPr="002060E1">
        <w:rPr>
          <w:rFonts w:cs="Arial"/>
          <w:szCs w:val="20"/>
        </w:rPr>
        <w:t>této Smlouvy, bránila-li jí v</w:t>
      </w:r>
      <w:r w:rsidR="00365CB4" w:rsidRPr="002060E1">
        <w:rPr>
          <w:rFonts w:cs="Arial"/>
          <w:szCs w:val="20"/>
        </w:rPr>
        <w:t> </w:t>
      </w:r>
      <w:r w:rsidRPr="002060E1">
        <w:rPr>
          <w:rFonts w:cs="Arial"/>
          <w:szCs w:val="20"/>
        </w:rPr>
        <w:t>jejich splnění některá z</w:t>
      </w:r>
      <w:r w:rsidR="00365CB4" w:rsidRPr="002060E1">
        <w:rPr>
          <w:rFonts w:cs="Arial"/>
          <w:szCs w:val="20"/>
        </w:rPr>
        <w:t> </w:t>
      </w:r>
      <w:r w:rsidRPr="002060E1">
        <w:rPr>
          <w:rFonts w:cs="Arial"/>
          <w:szCs w:val="20"/>
        </w:rPr>
        <w:t>překážek vylučujících povinnost k</w:t>
      </w:r>
      <w:r w:rsidR="00365CB4" w:rsidRPr="002060E1">
        <w:rPr>
          <w:rFonts w:cs="Arial"/>
          <w:szCs w:val="20"/>
        </w:rPr>
        <w:t> </w:t>
      </w:r>
      <w:r w:rsidRPr="002060E1">
        <w:rPr>
          <w:rFonts w:cs="Arial"/>
          <w:szCs w:val="20"/>
        </w:rPr>
        <w:t>náhradě škody ve smyslu § 2913 odst. 2 občanského zákoníku.</w:t>
      </w:r>
    </w:p>
    <w:p w14:paraId="3D96BB68" w14:textId="1A5AB009"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Smluvní strany se zavazují upozornit druhou smluvní stranu bez zbytečného odkladu na vzniklé </w:t>
      </w:r>
      <w:r w:rsidR="00FC5638" w:rsidRPr="002060E1">
        <w:rPr>
          <w:lang w:eastAsia="en-US"/>
        </w:rPr>
        <w:t>překážky vylučující povinnost k</w:t>
      </w:r>
      <w:r w:rsidR="00365CB4" w:rsidRPr="002060E1">
        <w:rPr>
          <w:lang w:eastAsia="en-US"/>
        </w:rPr>
        <w:t> </w:t>
      </w:r>
      <w:r w:rsidR="00FC5638" w:rsidRPr="002060E1">
        <w:rPr>
          <w:lang w:eastAsia="en-US"/>
        </w:rPr>
        <w:t>náhradě škody</w:t>
      </w:r>
      <w:r w:rsidRPr="002060E1">
        <w:rPr>
          <w:lang w:eastAsia="en-US"/>
        </w:rPr>
        <w:t xml:space="preserve"> bránící řádnému plnění této Smlouvy. Smluvní strany se zavazují k</w:t>
      </w:r>
      <w:r w:rsidR="00365CB4" w:rsidRPr="002060E1">
        <w:rPr>
          <w:lang w:eastAsia="en-US"/>
        </w:rPr>
        <w:t> </w:t>
      </w:r>
      <w:r w:rsidRPr="002060E1">
        <w:rPr>
          <w:lang w:eastAsia="en-US"/>
        </w:rPr>
        <w:t>vyvinutí maximálního úsilí k</w:t>
      </w:r>
      <w:r w:rsidR="00365CB4" w:rsidRPr="002060E1">
        <w:rPr>
          <w:lang w:eastAsia="en-US"/>
        </w:rPr>
        <w:t> </w:t>
      </w:r>
      <w:r w:rsidRPr="002060E1">
        <w:rPr>
          <w:lang w:eastAsia="en-US"/>
        </w:rPr>
        <w:t xml:space="preserve">odvrácení a překonání </w:t>
      </w:r>
      <w:r w:rsidR="00CE15FC" w:rsidRPr="002060E1">
        <w:rPr>
          <w:lang w:eastAsia="en-US"/>
        </w:rPr>
        <w:t>překážek</w:t>
      </w:r>
      <w:r w:rsidRPr="002060E1">
        <w:rPr>
          <w:lang w:eastAsia="en-US"/>
        </w:rPr>
        <w:t xml:space="preserve"> vylučujících </w:t>
      </w:r>
      <w:r w:rsidR="00CE15FC" w:rsidRPr="002060E1">
        <w:rPr>
          <w:lang w:eastAsia="en-US"/>
        </w:rPr>
        <w:t>povinnost k</w:t>
      </w:r>
      <w:r w:rsidR="00365CB4" w:rsidRPr="002060E1">
        <w:rPr>
          <w:lang w:eastAsia="en-US"/>
        </w:rPr>
        <w:t> </w:t>
      </w:r>
      <w:r w:rsidR="00CE15FC" w:rsidRPr="002060E1">
        <w:rPr>
          <w:lang w:eastAsia="en-US"/>
        </w:rPr>
        <w:t>náhradě škody</w:t>
      </w:r>
      <w:r w:rsidRPr="002060E1">
        <w:rPr>
          <w:lang w:eastAsia="en-US"/>
        </w:rPr>
        <w:t xml:space="preserve">. </w:t>
      </w:r>
    </w:p>
    <w:p w14:paraId="57FBB4E1" w14:textId="2725F004" w:rsidR="00D21AF1" w:rsidRPr="002060E1" w:rsidRDefault="00D21AF1" w:rsidP="00466D0F">
      <w:pPr>
        <w:pStyle w:val="RLTextlnkuslovan"/>
        <w:widowControl w:val="0"/>
        <w:numPr>
          <w:ilvl w:val="1"/>
          <w:numId w:val="2"/>
        </w:numPr>
        <w:spacing w:line="280" w:lineRule="atLeast"/>
        <w:rPr>
          <w:lang w:eastAsia="en-US"/>
        </w:rPr>
      </w:pPr>
      <w:r w:rsidRPr="002060E1">
        <w:rPr>
          <w:lang w:eastAsia="en-US"/>
        </w:rPr>
        <w:t xml:space="preserve">Smluvní strany se dohodly, že omezují právo na náhradu škody, která může při plnění této Smlouvy jedné smluvní straně vzniknout, a to na celkovou částku odpovídající </w:t>
      </w:r>
      <w:r w:rsidR="009A0430" w:rsidRPr="002060E1">
        <w:rPr>
          <w:lang w:eastAsia="en-US"/>
        </w:rPr>
        <w:t>200 </w:t>
      </w:r>
      <w:r w:rsidRPr="002060E1">
        <w:rPr>
          <w:lang w:eastAsia="en-US"/>
        </w:rPr>
        <w:t xml:space="preserve">% </w:t>
      </w:r>
      <w:r w:rsidR="000C3AF6" w:rsidRPr="002060E1">
        <w:rPr>
          <w:lang w:eastAsia="en-US"/>
        </w:rPr>
        <w:t>z</w:t>
      </w:r>
      <w:r w:rsidR="00365CB4" w:rsidRPr="002060E1">
        <w:rPr>
          <w:lang w:eastAsia="en-US"/>
        </w:rPr>
        <w:t> </w:t>
      </w:r>
      <w:r w:rsidR="00B82F1D" w:rsidRPr="002060E1">
        <w:rPr>
          <w:lang w:eastAsia="en-US"/>
        </w:rPr>
        <w:t xml:space="preserve">celkové částky </w:t>
      </w:r>
      <w:r w:rsidR="00AC189D" w:rsidRPr="002060E1">
        <w:rPr>
          <w:lang w:eastAsia="en-US"/>
        </w:rPr>
        <w:t xml:space="preserve">za poskytování </w:t>
      </w:r>
      <w:r w:rsidR="00820265">
        <w:rPr>
          <w:lang w:eastAsia="en-US"/>
        </w:rPr>
        <w:t xml:space="preserve">Nástroje </w:t>
      </w:r>
      <w:r w:rsidR="00AE4126">
        <w:rPr>
          <w:lang w:eastAsia="en-US"/>
        </w:rPr>
        <w:t>XDR</w:t>
      </w:r>
      <w:r w:rsidR="00820265">
        <w:rPr>
          <w:lang w:eastAsia="en-US"/>
        </w:rPr>
        <w:t xml:space="preserve"> </w:t>
      </w:r>
      <w:r w:rsidR="00674D40" w:rsidRPr="002060E1">
        <w:rPr>
          <w:lang w:eastAsia="en-US"/>
        </w:rPr>
        <w:t>po celou dobu trvání této Smlouvy</w:t>
      </w:r>
      <w:r w:rsidRPr="002060E1">
        <w:rPr>
          <w:lang w:eastAsia="en-US"/>
        </w:rPr>
        <w:t xml:space="preserve">. Ustanovení § 2898 občanského zákoníku není </w:t>
      </w:r>
      <w:r w:rsidR="00AF30F5">
        <w:rPr>
          <w:lang w:eastAsia="en-US"/>
        </w:rPr>
        <w:t xml:space="preserve">ustanovením dle předchozí věty </w:t>
      </w:r>
      <w:r w:rsidRPr="002060E1">
        <w:rPr>
          <w:lang w:eastAsia="en-US"/>
        </w:rPr>
        <w:t>dotčeno.</w:t>
      </w:r>
    </w:p>
    <w:p w14:paraId="3D96BB69" w14:textId="75758BB0"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Případná náhrada škody bude </w:t>
      </w:r>
      <w:r w:rsidR="00AF30F5">
        <w:rPr>
          <w:lang w:eastAsia="en-US"/>
        </w:rPr>
        <w:t>uhrazena</w:t>
      </w:r>
      <w:r w:rsidR="00AF30F5" w:rsidRPr="002060E1">
        <w:rPr>
          <w:lang w:eastAsia="en-US"/>
        </w:rPr>
        <w:t xml:space="preserve"> </w:t>
      </w:r>
      <w:r w:rsidRPr="002060E1">
        <w:rPr>
          <w:lang w:eastAsia="en-US"/>
        </w:rPr>
        <w:t>v</w:t>
      </w:r>
      <w:r w:rsidR="00365CB4" w:rsidRPr="002060E1">
        <w:rPr>
          <w:lang w:eastAsia="en-US"/>
        </w:rPr>
        <w:t> </w:t>
      </w:r>
      <w:r w:rsidRPr="002060E1">
        <w:rPr>
          <w:lang w:eastAsia="en-US"/>
        </w:rPr>
        <w:t>měně platné na území České republiky, přičemž pro propočet na tuto měnu je rozhodný kurs České národní banky ke dni vzniku škody.</w:t>
      </w:r>
    </w:p>
    <w:p w14:paraId="3D96BB6A" w14:textId="0793D5EA" w:rsidR="00607561" w:rsidRPr="002060E1" w:rsidRDefault="00607561" w:rsidP="00466D0F">
      <w:pPr>
        <w:pStyle w:val="RLTextlnkuslovan"/>
        <w:widowControl w:val="0"/>
        <w:numPr>
          <w:ilvl w:val="1"/>
          <w:numId w:val="2"/>
        </w:numPr>
        <w:spacing w:line="280" w:lineRule="atLeast"/>
        <w:rPr>
          <w:lang w:eastAsia="en-US"/>
        </w:rPr>
      </w:pPr>
      <w:r w:rsidRPr="002060E1">
        <w:rPr>
          <w:lang w:eastAsia="en-US"/>
        </w:rPr>
        <w:t xml:space="preserve">Každá ze smluvních stran je oprávněna požadovat náhradu škody </w:t>
      </w:r>
      <w:r w:rsidR="001D331F">
        <w:rPr>
          <w:lang w:eastAsia="en-US"/>
        </w:rPr>
        <w:t xml:space="preserve">či jiné újmy </w:t>
      </w:r>
      <w:r w:rsidRPr="002060E1">
        <w:rPr>
          <w:lang w:eastAsia="en-US"/>
        </w:rPr>
        <w:t>i</w:t>
      </w:r>
      <w:r w:rsidR="00943502">
        <w:rPr>
          <w:lang w:eastAsia="en-US"/>
        </w:rPr>
        <w:t> </w:t>
      </w:r>
      <w:r w:rsidRPr="002060E1">
        <w:rPr>
          <w:lang w:eastAsia="en-US"/>
        </w:rPr>
        <w:t>v</w:t>
      </w:r>
      <w:r w:rsidR="00365CB4" w:rsidRPr="002060E1">
        <w:rPr>
          <w:lang w:eastAsia="en-US"/>
        </w:rPr>
        <w:t> </w:t>
      </w:r>
      <w:r w:rsidRPr="002060E1">
        <w:rPr>
          <w:lang w:eastAsia="en-US"/>
        </w:rPr>
        <w:t>případě, že se jedná o porušení povinnosti, na kterou se vztahuje smluvní pokuta</w:t>
      </w:r>
      <w:r w:rsidR="003A38BA" w:rsidRPr="002060E1">
        <w:rPr>
          <w:lang w:eastAsia="en-US"/>
        </w:rPr>
        <w:t xml:space="preserve"> či sleva z</w:t>
      </w:r>
      <w:r w:rsidR="00365CB4" w:rsidRPr="002060E1">
        <w:rPr>
          <w:lang w:eastAsia="en-US"/>
        </w:rPr>
        <w:t> </w:t>
      </w:r>
      <w:r w:rsidR="003A38BA" w:rsidRPr="002060E1">
        <w:rPr>
          <w:lang w:eastAsia="en-US"/>
        </w:rPr>
        <w:t>ceny</w:t>
      </w:r>
      <w:r w:rsidRPr="002060E1">
        <w:rPr>
          <w:lang w:eastAsia="en-US"/>
        </w:rPr>
        <w:t>, a to v</w:t>
      </w:r>
      <w:r w:rsidR="00365CB4" w:rsidRPr="002060E1">
        <w:rPr>
          <w:lang w:eastAsia="en-US"/>
        </w:rPr>
        <w:t> </w:t>
      </w:r>
      <w:r w:rsidRPr="002060E1">
        <w:rPr>
          <w:lang w:eastAsia="en-US"/>
        </w:rPr>
        <w:t>celém rozsahu.</w:t>
      </w:r>
    </w:p>
    <w:p w14:paraId="3D96BB6B" w14:textId="5EF3A123" w:rsidR="002C1E41" w:rsidRPr="00B32F7A" w:rsidRDefault="002C1E41" w:rsidP="00466D0F">
      <w:pPr>
        <w:pStyle w:val="RLlneksmlouvy"/>
        <w:keepNext w:val="0"/>
        <w:widowControl w:val="0"/>
        <w:numPr>
          <w:ilvl w:val="0"/>
          <w:numId w:val="2"/>
        </w:numPr>
        <w:suppressAutoHyphens w:val="0"/>
        <w:spacing w:line="280" w:lineRule="atLeast"/>
      </w:pPr>
      <w:bookmarkStart w:id="167" w:name="_Toc212632760"/>
      <w:bookmarkStart w:id="168" w:name="_Ref212860308"/>
      <w:bookmarkStart w:id="169" w:name="_Ref10108575"/>
      <w:bookmarkStart w:id="170" w:name="_Ref228244903"/>
      <w:bookmarkEnd w:id="143"/>
      <w:r w:rsidRPr="00B32F7A">
        <w:t>SANKCE</w:t>
      </w:r>
      <w:bookmarkEnd w:id="167"/>
      <w:bookmarkEnd w:id="168"/>
      <w:bookmarkEnd w:id="169"/>
    </w:p>
    <w:p w14:paraId="3D96BB6C" w14:textId="4379B77F" w:rsidR="002C1E41" w:rsidRPr="00B32F7A" w:rsidRDefault="002C1E41" w:rsidP="00466D0F">
      <w:pPr>
        <w:pStyle w:val="RLTextlnkuslovan"/>
        <w:widowControl w:val="0"/>
        <w:numPr>
          <w:ilvl w:val="1"/>
          <w:numId w:val="2"/>
        </w:numPr>
        <w:spacing w:line="280" w:lineRule="atLeast"/>
      </w:pPr>
      <w:r w:rsidRPr="00B32F7A">
        <w:t>Smluvní strany se dohodly, že:</w:t>
      </w:r>
    </w:p>
    <w:p w14:paraId="016CB945" w14:textId="7408C66B" w:rsidR="00530E4A" w:rsidRPr="002060E1" w:rsidRDefault="00530E4A" w:rsidP="00466D0F">
      <w:pPr>
        <w:pStyle w:val="RLTextlnkuslovan"/>
        <w:widowControl w:val="0"/>
        <w:numPr>
          <w:ilvl w:val="2"/>
          <w:numId w:val="2"/>
        </w:numPr>
        <w:spacing w:line="280" w:lineRule="atLeast"/>
        <w:rPr>
          <w:rFonts w:cs="Arial"/>
          <w:szCs w:val="20"/>
        </w:rPr>
      </w:pPr>
      <w:bookmarkStart w:id="171" w:name="_Ref10203026"/>
      <w:bookmarkStart w:id="172" w:name="_Ref273568416"/>
      <w:bookmarkStart w:id="173" w:name="_Ref212695375"/>
      <w:r w:rsidRPr="00B32F7A">
        <w:rPr>
          <w:rFonts w:cs="Arial"/>
          <w:szCs w:val="20"/>
        </w:rPr>
        <w:t>v</w:t>
      </w:r>
      <w:r w:rsidR="00365CB4" w:rsidRPr="00B32F7A">
        <w:rPr>
          <w:rFonts w:cs="Arial"/>
          <w:szCs w:val="20"/>
        </w:rPr>
        <w:t> </w:t>
      </w:r>
      <w:r w:rsidRPr="00B32F7A">
        <w:rPr>
          <w:rFonts w:cs="Arial"/>
          <w:szCs w:val="20"/>
        </w:rPr>
        <w:t xml:space="preserve">případě překročení limitů </w:t>
      </w:r>
      <w:r w:rsidR="00EB7AB1">
        <w:rPr>
          <w:rFonts w:cs="Arial"/>
          <w:szCs w:val="20"/>
        </w:rPr>
        <w:t xml:space="preserve">SLA </w:t>
      </w:r>
      <w:r w:rsidR="00B32008">
        <w:rPr>
          <w:rFonts w:cs="Arial"/>
          <w:szCs w:val="20"/>
        </w:rPr>
        <w:t xml:space="preserve">při poskytování Technické podpory </w:t>
      </w:r>
      <w:r w:rsidR="00A95726">
        <w:rPr>
          <w:rFonts w:cs="Arial"/>
          <w:szCs w:val="20"/>
        </w:rPr>
        <w:t xml:space="preserve">dle </w:t>
      </w:r>
      <w:r w:rsidR="001D331F">
        <w:rPr>
          <w:rFonts w:cs="Arial"/>
          <w:szCs w:val="20"/>
        </w:rPr>
        <w:t>t</w:t>
      </w:r>
      <w:r w:rsidR="000455B5" w:rsidRPr="00B32F7A">
        <w:rPr>
          <w:rFonts w:cs="Arial"/>
          <w:szCs w:val="20"/>
        </w:rPr>
        <w:t>echnické specifikac</w:t>
      </w:r>
      <w:r w:rsidR="00A95726">
        <w:rPr>
          <w:rFonts w:cs="Arial"/>
          <w:szCs w:val="20"/>
        </w:rPr>
        <w:t>e</w:t>
      </w:r>
      <w:r w:rsidR="007A2145" w:rsidRPr="00B32F7A">
        <w:rPr>
          <w:rFonts w:cs="Arial"/>
          <w:szCs w:val="20"/>
        </w:rPr>
        <w:t xml:space="preserve"> </w:t>
      </w:r>
      <w:r w:rsidR="007A2145" w:rsidRPr="00B32F7A">
        <w:rPr>
          <w:lang w:eastAsia="en-US"/>
        </w:rPr>
        <w:t>uvedené v Příloze 1</w:t>
      </w:r>
      <w:r w:rsidRPr="00B32F7A">
        <w:rPr>
          <w:rFonts w:cs="Arial"/>
          <w:szCs w:val="20"/>
        </w:rPr>
        <w:t xml:space="preserve"> </w:t>
      </w:r>
      <w:r w:rsidR="00954C6D" w:rsidRPr="00B32F7A">
        <w:rPr>
          <w:rFonts w:cs="Arial"/>
          <w:szCs w:val="20"/>
        </w:rPr>
        <w:t xml:space="preserve">této Smlouvy </w:t>
      </w:r>
      <w:r w:rsidR="007A2145" w:rsidRPr="00B32F7A">
        <w:rPr>
          <w:rFonts w:cs="Arial"/>
          <w:szCs w:val="20"/>
        </w:rPr>
        <w:t xml:space="preserve">(sekce </w:t>
      </w:r>
      <w:r w:rsidR="004703CE" w:rsidRPr="00B32F7A">
        <w:rPr>
          <w:rFonts w:cs="Arial"/>
          <w:szCs w:val="20"/>
        </w:rPr>
        <w:t xml:space="preserve">Obecné požadavky) </w:t>
      </w:r>
      <w:r w:rsidR="001D331F">
        <w:rPr>
          <w:rFonts w:cs="Arial"/>
          <w:szCs w:val="20"/>
        </w:rPr>
        <w:t>s</w:t>
      </w:r>
      <w:r w:rsidRPr="00B32F7A">
        <w:rPr>
          <w:rFonts w:cs="Arial"/>
          <w:szCs w:val="20"/>
        </w:rPr>
        <w:t xml:space="preserve">e </w:t>
      </w:r>
      <w:r w:rsidR="0081782A" w:rsidRPr="00B32F7A">
        <w:rPr>
          <w:rFonts w:cs="Arial"/>
          <w:szCs w:val="20"/>
        </w:rPr>
        <w:t>Dodavatel</w:t>
      </w:r>
      <w:r w:rsidRPr="00B32F7A">
        <w:rPr>
          <w:rFonts w:cs="Arial"/>
          <w:szCs w:val="20"/>
        </w:rPr>
        <w:t xml:space="preserve"> </w:t>
      </w:r>
      <w:r w:rsidR="001D331F">
        <w:rPr>
          <w:rFonts w:cs="Arial"/>
          <w:szCs w:val="20"/>
        </w:rPr>
        <w:t>zavazuje</w:t>
      </w:r>
      <w:r w:rsidR="001D331F" w:rsidRPr="00B32F7A">
        <w:rPr>
          <w:rFonts w:cs="Arial"/>
          <w:szCs w:val="20"/>
        </w:rPr>
        <w:t xml:space="preserve"> </w:t>
      </w:r>
      <w:r w:rsidR="001D331F">
        <w:rPr>
          <w:rFonts w:cs="Arial"/>
          <w:szCs w:val="20"/>
        </w:rPr>
        <w:t>uhradit</w:t>
      </w:r>
      <w:r w:rsidR="001D331F" w:rsidRPr="00B32F7A">
        <w:rPr>
          <w:rFonts w:cs="Arial"/>
          <w:szCs w:val="20"/>
        </w:rPr>
        <w:t xml:space="preserve"> </w:t>
      </w:r>
      <w:r w:rsidRPr="00B32F7A">
        <w:rPr>
          <w:rFonts w:cs="Arial"/>
          <w:szCs w:val="20"/>
        </w:rPr>
        <w:t xml:space="preserve">Objednateli smluvní pokutu ve výši </w:t>
      </w:r>
      <w:r w:rsidRPr="00B32F7A">
        <w:rPr>
          <w:rFonts w:cs="Arial"/>
          <w:szCs w:val="20"/>
        </w:rPr>
        <w:lastRenderedPageBreak/>
        <w:t xml:space="preserve">50.000,- Kč za </w:t>
      </w:r>
      <w:r w:rsidRPr="00B32F7A">
        <w:t>každý jednotlivý případ překročení</w:t>
      </w:r>
      <w:r w:rsidRPr="002060E1">
        <w:t xml:space="preserve"> </w:t>
      </w:r>
      <w:r w:rsidRPr="002060E1">
        <w:rPr>
          <w:rFonts w:cs="Arial"/>
          <w:szCs w:val="20"/>
        </w:rPr>
        <w:t xml:space="preserve">a </w:t>
      </w:r>
      <w:proofErr w:type="gramStart"/>
      <w:r w:rsidR="004D7C01">
        <w:rPr>
          <w:rFonts w:cs="Arial"/>
          <w:szCs w:val="20"/>
        </w:rPr>
        <w:t>3</w:t>
      </w:r>
      <w:r w:rsidR="004703CE">
        <w:rPr>
          <w:rFonts w:cs="Arial"/>
          <w:szCs w:val="20"/>
        </w:rPr>
        <w:t>.000</w:t>
      </w:r>
      <w:r w:rsidRPr="002060E1">
        <w:rPr>
          <w:rFonts w:cs="Arial"/>
          <w:szCs w:val="20"/>
        </w:rPr>
        <w:t>,-</w:t>
      </w:r>
      <w:proofErr w:type="gramEnd"/>
      <w:r w:rsidR="00D920F2" w:rsidRPr="002060E1">
        <w:rPr>
          <w:rFonts w:cs="Arial"/>
          <w:szCs w:val="20"/>
        </w:rPr>
        <w:t> </w:t>
      </w:r>
      <w:r w:rsidRPr="002060E1">
        <w:rPr>
          <w:rFonts w:cs="Arial"/>
          <w:szCs w:val="20"/>
        </w:rPr>
        <w:t xml:space="preserve">Kč za </w:t>
      </w:r>
      <w:r w:rsidR="004D7C01">
        <w:rPr>
          <w:rFonts w:cs="Arial"/>
          <w:szCs w:val="20"/>
        </w:rPr>
        <w:t xml:space="preserve">každou započatou hodinu </w:t>
      </w:r>
      <w:r w:rsidRPr="002060E1">
        <w:rPr>
          <w:rFonts w:cs="Arial"/>
          <w:szCs w:val="20"/>
        </w:rPr>
        <w:t>nedostupnosti nad limit stanovený v</w:t>
      </w:r>
      <w:bookmarkEnd w:id="171"/>
      <w:r w:rsidR="001D331F">
        <w:rPr>
          <w:rFonts w:cs="Arial"/>
          <w:szCs w:val="20"/>
        </w:rPr>
        <w:t> t</w:t>
      </w:r>
      <w:r w:rsidR="004D7C01">
        <w:rPr>
          <w:rFonts w:cs="Arial"/>
          <w:szCs w:val="20"/>
        </w:rPr>
        <w:t xml:space="preserve">echnické specifikaci </w:t>
      </w:r>
      <w:r w:rsidR="004D7C01">
        <w:rPr>
          <w:lang w:eastAsia="en-US"/>
        </w:rPr>
        <w:t>uvedené v</w:t>
      </w:r>
      <w:r w:rsidR="001D331F">
        <w:rPr>
          <w:lang w:eastAsia="en-US"/>
        </w:rPr>
        <w:t> </w:t>
      </w:r>
      <w:r w:rsidR="004D7C01">
        <w:rPr>
          <w:lang w:eastAsia="en-US"/>
        </w:rPr>
        <w:t>Příloze 1</w:t>
      </w:r>
      <w:r w:rsidR="004D7C01" w:rsidRPr="002060E1">
        <w:rPr>
          <w:rFonts w:cs="Arial"/>
          <w:szCs w:val="20"/>
        </w:rPr>
        <w:t xml:space="preserve"> této Smlouvy</w:t>
      </w:r>
      <w:r w:rsidR="00A656F1">
        <w:rPr>
          <w:rFonts w:cs="Arial"/>
          <w:szCs w:val="20"/>
        </w:rPr>
        <w:t xml:space="preserve"> (sekce Technická podpora Dodavatele a Výrobce)</w:t>
      </w:r>
      <w:r w:rsidR="00616F36" w:rsidRPr="002060E1">
        <w:t>;</w:t>
      </w:r>
    </w:p>
    <w:bookmarkEnd w:id="172"/>
    <w:p w14:paraId="7F4AE82B" w14:textId="1B050DD0" w:rsidR="001A265C" w:rsidRDefault="002C1E41" w:rsidP="00466D0F">
      <w:pPr>
        <w:pStyle w:val="RLTextlnkuslovan"/>
        <w:widowControl w:val="0"/>
        <w:numPr>
          <w:ilvl w:val="2"/>
          <w:numId w:val="2"/>
        </w:numPr>
        <w:spacing w:line="280" w:lineRule="atLeast"/>
      </w:pPr>
      <w:r w:rsidRPr="002060E1">
        <w:t>v</w:t>
      </w:r>
      <w:r w:rsidR="001D331F">
        <w:t> </w:t>
      </w:r>
      <w:r w:rsidRPr="002060E1">
        <w:t xml:space="preserve">případě prodlení </w:t>
      </w:r>
      <w:r w:rsidR="0081782A">
        <w:t>Dodavatel</w:t>
      </w:r>
      <w:r w:rsidRPr="002060E1">
        <w:t>e s</w:t>
      </w:r>
      <w:r w:rsidR="001D331F">
        <w:t> </w:t>
      </w:r>
      <w:r w:rsidR="00574C4F" w:rsidRPr="002060E1">
        <w:t xml:space="preserve">poskytnutím Služeb </w:t>
      </w:r>
      <w:r w:rsidR="005C1CB5" w:rsidRPr="002060E1">
        <w:t>exitu</w:t>
      </w:r>
      <w:r w:rsidR="00060694" w:rsidRPr="002060E1">
        <w:t xml:space="preserve"> ve smyslu odst. </w:t>
      </w:r>
      <w:r w:rsidR="00EC7FC7">
        <w:fldChar w:fldCharType="begin"/>
      </w:r>
      <w:r w:rsidR="00EC7FC7">
        <w:instrText xml:space="preserve"> REF _Ref132182234 \r \h </w:instrText>
      </w:r>
      <w:r w:rsidR="00EC7FC7">
        <w:fldChar w:fldCharType="separate"/>
      </w:r>
      <w:r w:rsidR="0021109F">
        <w:t>3.</w:t>
      </w:r>
      <w:r w:rsidR="00910CA4">
        <w:t>6</w:t>
      </w:r>
      <w:r w:rsidR="00EC7FC7">
        <w:fldChar w:fldCharType="end"/>
      </w:r>
      <w:r w:rsidR="004C0737">
        <w:t xml:space="preserve"> </w:t>
      </w:r>
      <w:r w:rsidR="00600781" w:rsidRPr="002060E1">
        <w:t>této Smlouvy</w:t>
      </w:r>
      <w:r w:rsidR="002F6F93" w:rsidRPr="002060E1">
        <w:t>,</w:t>
      </w:r>
      <w:r w:rsidR="001D331F">
        <w:t xml:space="preserve"> se Dodavatel zavazuje uhradit Objednateli</w:t>
      </w:r>
      <w:r w:rsidR="00600781" w:rsidRPr="002060E1">
        <w:t xml:space="preserve"> smluvní pokutu</w:t>
      </w:r>
      <w:r w:rsidR="0006496A" w:rsidRPr="002060E1">
        <w:t xml:space="preserve"> </w:t>
      </w:r>
      <w:r w:rsidRPr="002060E1">
        <w:t>ve</w:t>
      </w:r>
      <w:r w:rsidR="00943502">
        <w:t> </w:t>
      </w:r>
      <w:r w:rsidRPr="002060E1">
        <w:t xml:space="preserve">výši </w:t>
      </w:r>
      <w:proofErr w:type="gramStart"/>
      <w:r w:rsidR="009731D7" w:rsidRPr="002060E1">
        <w:t>5</w:t>
      </w:r>
      <w:r w:rsidR="00D10B4A" w:rsidRPr="002060E1">
        <w:t>0</w:t>
      </w:r>
      <w:r w:rsidRPr="002060E1">
        <w:t>.000,-</w:t>
      </w:r>
      <w:proofErr w:type="gramEnd"/>
      <w:r w:rsidRPr="002060E1">
        <w:t xml:space="preserve"> Kč za každý i započatý den prodlení</w:t>
      </w:r>
      <w:bookmarkEnd w:id="170"/>
      <w:bookmarkEnd w:id="173"/>
      <w:r w:rsidR="001A265C">
        <w:t>;</w:t>
      </w:r>
    </w:p>
    <w:p w14:paraId="61A85216" w14:textId="206E9AAF" w:rsidR="001A265C" w:rsidRPr="002060E1" w:rsidRDefault="001A265C" w:rsidP="00466D0F">
      <w:pPr>
        <w:pStyle w:val="RLTextlnkuslovan"/>
        <w:widowControl w:val="0"/>
        <w:numPr>
          <w:ilvl w:val="2"/>
          <w:numId w:val="2"/>
        </w:numPr>
        <w:spacing w:line="280" w:lineRule="atLeast"/>
      </w:pPr>
      <w:r w:rsidRPr="002060E1">
        <w:t xml:space="preserve">v případě prodlení </w:t>
      </w:r>
      <w:r>
        <w:t>Dodavatel</w:t>
      </w:r>
      <w:r w:rsidRPr="002060E1">
        <w:t>e s vypracováním Exitového plánu nebo v případě prodlení s poskytnutím plnění nezbytných k jeho realizaci do 1 </w:t>
      </w:r>
      <w:r w:rsidR="001D331F">
        <w:t xml:space="preserve">kalendářního </w:t>
      </w:r>
      <w:r w:rsidRPr="002060E1">
        <w:t>měsíce od</w:t>
      </w:r>
      <w:r w:rsidR="00B308CC">
        <w:t> </w:t>
      </w:r>
      <w:r w:rsidRPr="002060E1">
        <w:t xml:space="preserve">doručení požadavku Objednatele dle odst. </w:t>
      </w:r>
      <w:r w:rsidRPr="002060E1">
        <w:fldChar w:fldCharType="begin"/>
      </w:r>
      <w:r w:rsidRPr="002060E1">
        <w:instrText xml:space="preserve"> REF _Ref402508013 \r \h  \* MERGEFORMAT </w:instrText>
      </w:r>
      <w:r w:rsidRPr="002060E1">
        <w:fldChar w:fldCharType="separate"/>
      </w:r>
      <w:r w:rsidR="0021109F" w:rsidRPr="0021109F">
        <w:rPr>
          <w:bCs/>
        </w:rPr>
        <w:t>7.2</w:t>
      </w:r>
      <w:r w:rsidRPr="002060E1">
        <w:fldChar w:fldCharType="end"/>
      </w:r>
      <w:r w:rsidRPr="002060E1">
        <w:t xml:space="preserve"> této Smlouvy </w:t>
      </w:r>
      <w:r w:rsidR="001D331F">
        <w:t>se Dodavatel zavazuje uhradit Objednateli</w:t>
      </w:r>
      <w:r w:rsidR="001D331F" w:rsidRPr="002060E1">
        <w:t xml:space="preserve"> </w:t>
      </w:r>
      <w:r w:rsidRPr="002060E1">
        <w:t xml:space="preserve">smluvní pokutu ve výši </w:t>
      </w:r>
      <w:proofErr w:type="gramStart"/>
      <w:r w:rsidRPr="002060E1">
        <w:t>50.000,-</w:t>
      </w:r>
      <w:proofErr w:type="gramEnd"/>
      <w:r w:rsidRPr="002060E1">
        <w:t xml:space="preserve"> Kč za</w:t>
      </w:r>
      <w:r w:rsidR="00943502">
        <w:t> </w:t>
      </w:r>
      <w:r w:rsidRPr="002060E1">
        <w:t>každý i započatý den prodlení;</w:t>
      </w:r>
    </w:p>
    <w:p w14:paraId="5164F3BF" w14:textId="704778C0" w:rsidR="002B2365" w:rsidRPr="002060E1" w:rsidRDefault="002B2365" w:rsidP="00466D0F">
      <w:pPr>
        <w:pStyle w:val="RLTextlnkuslovan"/>
        <w:widowControl w:val="0"/>
        <w:numPr>
          <w:ilvl w:val="2"/>
          <w:numId w:val="2"/>
        </w:numPr>
        <w:spacing w:line="280" w:lineRule="atLeast"/>
      </w:pPr>
      <w:r w:rsidRPr="002060E1">
        <w:t xml:space="preserve">V případě, že </w:t>
      </w:r>
      <w:r>
        <w:t>Dodavatel</w:t>
      </w:r>
      <w:r w:rsidRPr="002060E1">
        <w:t xml:space="preserve"> poruší svoji povinnost reagovat na požadavek Objednatele nebo jím určené třetí strany a zahájit poskytování součinnosti dle odstavce </w:t>
      </w:r>
      <w:r w:rsidRPr="002060E1">
        <w:fldChar w:fldCharType="begin"/>
      </w:r>
      <w:r w:rsidRPr="002060E1">
        <w:instrText xml:space="preserve"> REF _Ref395780863 \r \h  \* MERGEFORMAT </w:instrText>
      </w:r>
      <w:r w:rsidRPr="002060E1">
        <w:fldChar w:fldCharType="separate"/>
      </w:r>
      <w:r w:rsidR="0021109F">
        <w:t>7.4</w:t>
      </w:r>
      <w:r w:rsidRPr="002060E1">
        <w:fldChar w:fldCharType="end"/>
      </w:r>
      <w:r w:rsidRPr="002060E1">
        <w:t xml:space="preserve"> této Smlouvy nejpozději do 5 pracovních dnů ode dne doručení takovéhoto požadavku</w:t>
      </w:r>
      <w:r w:rsidR="001D331F">
        <w:t xml:space="preserve"> Objednatele</w:t>
      </w:r>
      <w:r w:rsidRPr="002060E1">
        <w:t xml:space="preserve">, </w:t>
      </w:r>
      <w:r w:rsidR="001D331F">
        <w:t>se Dodavatel zavazuje uhradit Objednateli</w:t>
      </w:r>
      <w:r w:rsidR="001D331F" w:rsidRPr="002060E1">
        <w:t xml:space="preserve"> </w:t>
      </w:r>
      <w:r w:rsidRPr="002060E1">
        <w:t xml:space="preserve">smluvní pokutu ve výši </w:t>
      </w:r>
      <w:proofErr w:type="gramStart"/>
      <w:r w:rsidRPr="002060E1">
        <w:t>5.000,-</w:t>
      </w:r>
      <w:proofErr w:type="gramEnd"/>
      <w:r w:rsidRPr="002060E1">
        <w:t xml:space="preserve"> Kč za každý i započatý den prodlení;</w:t>
      </w:r>
    </w:p>
    <w:p w14:paraId="159F04DF" w14:textId="0C425A9F" w:rsidR="00EE37D1" w:rsidRPr="005464EC" w:rsidRDefault="00EE37D1" w:rsidP="00466D0F">
      <w:pPr>
        <w:pStyle w:val="RLTextlnkuslovan"/>
        <w:widowControl w:val="0"/>
        <w:numPr>
          <w:ilvl w:val="2"/>
          <w:numId w:val="2"/>
        </w:numPr>
        <w:spacing w:line="280" w:lineRule="atLeast"/>
      </w:pPr>
      <w:r w:rsidRPr="002060E1">
        <w:t xml:space="preserve">v případě porušení povinnosti </w:t>
      </w:r>
      <w:r>
        <w:t>Dodavatel</w:t>
      </w:r>
      <w:r w:rsidRPr="002060E1">
        <w:t xml:space="preserve">e poskytovat </w:t>
      </w:r>
      <w:r w:rsidR="001D331F">
        <w:t xml:space="preserve">Předmět </w:t>
      </w:r>
      <w:r w:rsidRPr="002060E1">
        <w:t xml:space="preserve">plnění za účasti členů realizačního týmu a provádět jejich změny pouze se souhlasem Objednatele dle odst. </w:t>
      </w:r>
      <w:r w:rsidRPr="002060E1">
        <w:fldChar w:fldCharType="begin"/>
      </w:r>
      <w:r w:rsidRPr="002060E1">
        <w:instrText xml:space="preserve"> REF _Ref372629542 \r \h  \* MERGEFORMAT </w:instrText>
      </w:r>
      <w:r w:rsidRPr="002060E1">
        <w:fldChar w:fldCharType="separate"/>
      </w:r>
      <w:r w:rsidR="0021109F">
        <w:t>3.</w:t>
      </w:r>
      <w:r w:rsidR="00910CA4">
        <w:t>8</w:t>
      </w:r>
      <w:r w:rsidRPr="002060E1">
        <w:fldChar w:fldCharType="end"/>
      </w:r>
      <w:r w:rsidRPr="002060E1">
        <w:t xml:space="preserve"> této Smlouvy nebo poskytovat </w:t>
      </w:r>
      <w:r w:rsidR="001D331F">
        <w:t xml:space="preserve">Předmět </w:t>
      </w:r>
      <w:r w:rsidRPr="002060E1">
        <w:t xml:space="preserve">plnění s využitím poddodavatelů uvedených v Příloze </w:t>
      </w:r>
      <w:r w:rsidR="00136045">
        <w:t>6</w:t>
      </w:r>
      <w:r w:rsidRPr="002060E1">
        <w:t xml:space="preserve"> této Smlouvy dle odst. </w:t>
      </w:r>
      <w:r w:rsidRPr="002060E1">
        <w:fldChar w:fldCharType="begin"/>
      </w:r>
      <w:r w:rsidRPr="002060E1">
        <w:instrText xml:space="preserve"> REF _Ref426022402 \r \h </w:instrText>
      </w:r>
      <w:r w:rsidRPr="002060E1">
        <w:fldChar w:fldCharType="separate"/>
      </w:r>
      <w:r w:rsidR="0021109F">
        <w:t>3.</w:t>
      </w:r>
      <w:r w:rsidR="00910CA4">
        <w:t>9</w:t>
      </w:r>
      <w:r w:rsidRPr="002060E1">
        <w:fldChar w:fldCharType="end"/>
      </w:r>
      <w:r w:rsidRPr="002060E1">
        <w:t xml:space="preserve"> této Smlouvy </w:t>
      </w:r>
      <w:r w:rsidR="001D331F">
        <w:t>se Dodavatel zavazuje uhradit Objednateli</w:t>
      </w:r>
      <w:r w:rsidR="001D331F" w:rsidRPr="002060E1">
        <w:t xml:space="preserve"> </w:t>
      </w:r>
      <w:r w:rsidRPr="002060E1">
        <w:t xml:space="preserve"> smluvní pokutu ve výši 10.000,- Kč za každé </w:t>
      </w:r>
      <w:r w:rsidRPr="005464EC">
        <w:t xml:space="preserve">jednotlivé porušení takovéto povinnosti. </w:t>
      </w:r>
      <w:r w:rsidR="001D331F">
        <w:rPr>
          <w:szCs w:val="22"/>
          <w:lang w:eastAsia="en-US"/>
        </w:rPr>
        <w:t>U</w:t>
      </w:r>
      <w:r w:rsidRPr="005464EC">
        <w:rPr>
          <w:szCs w:val="22"/>
          <w:lang w:eastAsia="en-US"/>
        </w:rPr>
        <w:t xml:space="preserve">stanovení </w:t>
      </w:r>
      <w:r w:rsidR="001D331F">
        <w:rPr>
          <w:szCs w:val="22"/>
          <w:lang w:eastAsia="en-US"/>
        </w:rPr>
        <w:t xml:space="preserve">dle předchozí věty </w:t>
      </w:r>
      <w:r w:rsidRPr="005464EC">
        <w:rPr>
          <w:szCs w:val="22"/>
          <w:lang w:eastAsia="en-US"/>
        </w:rPr>
        <w:t xml:space="preserve">se </w:t>
      </w:r>
      <w:r w:rsidR="00B51D20" w:rsidRPr="005464EC">
        <w:rPr>
          <w:szCs w:val="22"/>
          <w:lang w:eastAsia="en-US"/>
        </w:rPr>
        <w:t>ne</w:t>
      </w:r>
      <w:r w:rsidR="00B51D20">
        <w:rPr>
          <w:szCs w:val="22"/>
          <w:lang w:eastAsia="en-US"/>
        </w:rPr>
        <w:t>aplikuje</w:t>
      </w:r>
      <w:r w:rsidR="00B51D20" w:rsidRPr="005464EC">
        <w:rPr>
          <w:szCs w:val="22"/>
          <w:lang w:eastAsia="en-US"/>
        </w:rPr>
        <w:t xml:space="preserve"> </w:t>
      </w:r>
      <w:r w:rsidR="00EC7FC7" w:rsidRPr="005464EC">
        <w:rPr>
          <w:szCs w:val="22"/>
          <w:lang w:eastAsia="en-US"/>
        </w:rPr>
        <w:t xml:space="preserve">na pracovníky výrobce Nástroje </w:t>
      </w:r>
      <w:r w:rsidR="00AE4126">
        <w:rPr>
          <w:szCs w:val="22"/>
          <w:lang w:eastAsia="en-US"/>
        </w:rPr>
        <w:t>XDR</w:t>
      </w:r>
      <w:r w:rsidRPr="005464EC">
        <w:rPr>
          <w:szCs w:val="22"/>
          <w:lang w:eastAsia="en-US"/>
        </w:rPr>
        <w:t>;</w:t>
      </w:r>
    </w:p>
    <w:p w14:paraId="11026169" w14:textId="689B30FE" w:rsidR="00127C80" w:rsidRPr="005464EC" w:rsidRDefault="00127C80" w:rsidP="00466D0F">
      <w:pPr>
        <w:pStyle w:val="RLTextlnkuslovan"/>
        <w:widowControl w:val="0"/>
        <w:numPr>
          <w:ilvl w:val="2"/>
          <w:numId w:val="2"/>
        </w:numPr>
        <w:spacing w:line="280" w:lineRule="atLeast"/>
      </w:pPr>
      <w:r w:rsidRPr="005464EC">
        <w:t xml:space="preserve">v případě prodlení Dodavatele s dokončením </w:t>
      </w:r>
      <w:r w:rsidR="00136045" w:rsidRPr="005464EC">
        <w:t>Základní implementace</w:t>
      </w:r>
      <w:r w:rsidRPr="005464EC">
        <w:t xml:space="preserve"> dle Harmonogramu plnění, který je uveden v Příloze </w:t>
      </w:r>
      <w:r w:rsidR="00136045" w:rsidRPr="005464EC">
        <w:t>3</w:t>
      </w:r>
      <w:r w:rsidRPr="005464EC">
        <w:t xml:space="preserve"> této Smlouvy, </w:t>
      </w:r>
      <w:r w:rsidR="001D331F">
        <w:t>se Dodavatel zavazuje uhradit Objednateli</w:t>
      </w:r>
      <w:r w:rsidR="001D331F" w:rsidRPr="002060E1">
        <w:t xml:space="preserve"> </w:t>
      </w:r>
      <w:r w:rsidRPr="005464EC">
        <w:t xml:space="preserve">smluvní pokutu ve výši </w:t>
      </w:r>
      <w:proofErr w:type="gramStart"/>
      <w:r w:rsidR="00136045" w:rsidRPr="005464EC">
        <w:t>10</w:t>
      </w:r>
      <w:r w:rsidRPr="005464EC">
        <w:t>0.000,-</w:t>
      </w:r>
      <w:proofErr w:type="gramEnd"/>
      <w:r w:rsidRPr="005464EC">
        <w:t xml:space="preserve"> Kč za každý i započatý den prodlení;</w:t>
      </w:r>
    </w:p>
    <w:p w14:paraId="3D96BB6D" w14:textId="6367DDEE" w:rsidR="002C1E41" w:rsidRPr="002060E1" w:rsidRDefault="00127C80" w:rsidP="00466D0F">
      <w:pPr>
        <w:pStyle w:val="RLTextlnkuslovan"/>
        <w:widowControl w:val="0"/>
        <w:numPr>
          <w:ilvl w:val="2"/>
          <w:numId w:val="2"/>
        </w:numPr>
        <w:spacing w:line="280" w:lineRule="atLeast"/>
      </w:pPr>
      <w:r w:rsidRPr="005464EC">
        <w:t xml:space="preserve">v případě porušení povinnosti Dodavatele zahájit </w:t>
      </w:r>
      <w:r w:rsidR="005F18C3" w:rsidRPr="005464EC">
        <w:t xml:space="preserve">poskytování Nástroje </w:t>
      </w:r>
      <w:r w:rsidR="00AE4126">
        <w:t>XDR</w:t>
      </w:r>
      <w:r w:rsidR="005F18C3" w:rsidRPr="005464EC">
        <w:t xml:space="preserve"> </w:t>
      </w:r>
      <w:r w:rsidR="002132B2">
        <w:t>po</w:t>
      </w:r>
      <w:r w:rsidR="00FD58F1">
        <w:t> </w:t>
      </w:r>
      <w:r w:rsidR="00BA29AF">
        <w:t xml:space="preserve">rozšíření </w:t>
      </w:r>
      <w:r w:rsidR="00003931">
        <w:t xml:space="preserve">dle odst. </w:t>
      </w:r>
      <w:r w:rsidR="002740F9">
        <w:fldChar w:fldCharType="begin"/>
      </w:r>
      <w:r w:rsidR="002740F9">
        <w:instrText xml:space="preserve"> REF _Ref132181901 \r \h </w:instrText>
      </w:r>
      <w:r w:rsidR="002740F9">
        <w:fldChar w:fldCharType="separate"/>
      </w:r>
      <w:r w:rsidR="0021109F">
        <w:t>6.3</w:t>
      </w:r>
      <w:r w:rsidR="002740F9">
        <w:fldChar w:fldCharType="end"/>
      </w:r>
      <w:r w:rsidR="002740F9">
        <w:t xml:space="preserve"> </w:t>
      </w:r>
      <w:r w:rsidRPr="005464EC">
        <w:t>této Smlouvy</w:t>
      </w:r>
      <w:r w:rsidR="001D331F">
        <w:t xml:space="preserve"> se Dodavatel zavazuje uhradit Objednateli</w:t>
      </w:r>
      <w:r w:rsidRPr="005464EC">
        <w:t xml:space="preserve"> smluvní pokutu ve výši </w:t>
      </w:r>
      <w:proofErr w:type="gramStart"/>
      <w:r w:rsidRPr="005464EC">
        <w:t>25.000,-</w:t>
      </w:r>
      <w:proofErr w:type="gramEnd"/>
      <w:r w:rsidRPr="005464EC">
        <w:t xml:space="preserve"> Kč za každý i započatý</w:t>
      </w:r>
      <w:r w:rsidRPr="002060E1">
        <w:t xml:space="preserve"> den prodlení</w:t>
      </w:r>
      <w:r w:rsidR="002B2365">
        <w:t>.</w:t>
      </w:r>
    </w:p>
    <w:p w14:paraId="3D96BB6F" w14:textId="43D4C21A" w:rsidR="002C1E41" w:rsidRPr="002060E1" w:rsidRDefault="002C1E41" w:rsidP="00466D0F">
      <w:pPr>
        <w:pStyle w:val="RLTextlnkuslovan"/>
        <w:widowControl w:val="0"/>
        <w:numPr>
          <w:ilvl w:val="1"/>
          <w:numId w:val="2"/>
        </w:numPr>
        <w:spacing w:line="280" w:lineRule="atLeast"/>
      </w:pPr>
      <w:bookmarkStart w:id="174" w:name="_Ref224695460"/>
      <w:r w:rsidRPr="002060E1">
        <w:t>Smluvní strany se dále dohodly, že</w:t>
      </w:r>
      <w:r w:rsidR="0067121C" w:rsidRPr="002060E1">
        <w:t>:</w:t>
      </w:r>
      <w:bookmarkEnd w:id="174"/>
    </w:p>
    <w:p w14:paraId="4FC7B04E" w14:textId="77777777" w:rsidR="001D331F" w:rsidRPr="002060E1" w:rsidRDefault="001D331F" w:rsidP="001D331F">
      <w:pPr>
        <w:pStyle w:val="RLTextlnkuslovan"/>
        <w:widowControl w:val="0"/>
        <w:numPr>
          <w:ilvl w:val="2"/>
          <w:numId w:val="2"/>
        </w:numPr>
        <w:spacing w:line="280" w:lineRule="atLeast"/>
      </w:pPr>
      <w:r w:rsidRPr="002060E1">
        <w:t xml:space="preserve">v případě porušení povinnosti </w:t>
      </w:r>
      <w:r>
        <w:t>Dodavatel</w:t>
      </w:r>
      <w:r w:rsidRPr="002060E1">
        <w:t xml:space="preserve">e stanovené v odst. </w:t>
      </w:r>
      <w:r w:rsidRPr="002060E1">
        <w:fldChar w:fldCharType="begin"/>
      </w:r>
      <w:r w:rsidRPr="002060E1">
        <w:instrText xml:space="preserve"> REF _Ref404779143 \r \h </w:instrText>
      </w:r>
      <w:r w:rsidRPr="002060E1">
        <w:fldChar w:fldCharType="separate"/>
      </w:r>
      <w:r>
        <w:t>5.10</w:t>
      </w:r>
      <w:r w:rsidRPr="002060E1">
        <w:fldChar w:fldCharType="end"/>
      </w:r>
      <w:r w:rsidRPr="002060E1">
        <w:t xml:space="preserve"> této Smlouvy </w:t>
      </w:r>
      <w:r>
        <w:t>se Dodavatel zavazuje uhradit Objednateli</w:t>
      </w:r>
      <w:r w:rsidRPr="002060E1">
        <w:t xml:space="preserve"> smluvní pokutu ve výši </w:t>
      </w:r>
      <w:proofErr w:type="gramStart"/>
      <w:r w:rsidRPr="002060E1">
        <w:t>10.000,-</w:t>
      </w:r>
      <w:proofErr w:type="gramEnd"/>
      <w:r w:rsidRPr="002060E1">
        <w:t xml:space="preserve"> Kč za každý i započatý den prodlení, kdy </w:t>
      </w:r>
      <w:r>
        <w:t>Dodavatel</w:t>
      </w:r>
      <w:r w:rsidRPr="002060E1">
        <w:t xml:space="preserve"> nepředloží originál bankovní záruky;</w:t>
      </w:r>
    </w:p>
    <w:p w14:paraId="61477330" w14:textId="062038A6" w:rsidR="009E5A78" w:rsidRPr="002060E1" w:rsidRDefault="007312F1" w:rsidP="00466D0F">
      <w:pPr>
        <w:pStyle w:val="RLTextlnkuslovan"/>
        <w:widowControl w:val="0"/>
        <w:numPr>
          <w:ilvl w:val="2"/>
          <w:numId w:val="2"/>
        </w:numPr>
        <w:spacing w:line="280" w:lineRule="atLeast"/>
      </w:pPr>
      <w:r w:rsidRPr="002060E1">
        <w:t>v</w:t>
      </w:r>
      <w:r w:rsidR="00365CB4" w:rsidRPr="002060E1">
        <w:t> </w:t>
      </w:r>
      <w:r w:rsidRPr="002060E1">
        <w:t xml:space="preserve">případě </w:t>
      </w:r>
      <w:r w:rsidR="00123672" w:rsidRPr="002060E1">
        <w:t xml:space="preserve">porušení povinnosti </w:t>
      </w:r>
      <w:r w:rsidR="0081782A">
        <w:t>Dodavatel</w:t>
      </w:r>
      <w:r w:rsidRPr="002060E1">
        <w:t xml:space="preserve">e </w:t>
      </w:r>
      <w:r w:rsidR="009E5A78" w:rsidRPr="002060E1">
        <w:t>dle</w:t>
      </w:r>
      <w:r w:rsidR="00201A5D" w:rsidRPr="002060E1">
        <w:t xml:space="preserve"> odst. </w:t>
      </w:r>
      <w:r w:rsidR="0014000B" w:rsidRPr="002060E1">
        <w:fldChar w:fldCharType="begin"/>
      </w:r>
      <w:r w:rsidR="0014000B" w:rsidRPr="002060E1">
        <w:instrText xml:space="preserve"> REF _Ref372629098 \r \h </w:instrText>
      </w:r>
      <w:r w:rsidR="0014000B" w:rsidRPr="002060E1">
        <w:fldChar w:fldCharType="separate"/>
      </w:r>
      <w:r w:rsidR="0021109F">
        <w:t>10.2</w:t>
      </w:r>
      <w:r w:rsidR="0014000B" w:rsidRPr="002060E1">
        <w:fldChar w:fldCharType="end"/>
      </w:r>
      <w:r w:rsidR="0014000B" w:rsidRPr="002060E1">
        <w:t xml:space="preserve"> </w:t>
      </w:r>
      <w:r w:rsidR="000B42D9" w:rsidRPr="002060E1">
        <w:t xml:space="preserve">této </w:t>
      </w:r>
      <w:r w:rsidR="00201A5D" w:rsidRPr="002060E1">
        <w:t xml:space="preserve">Smlouvy </w:t>
      </w:r>
      <w:r w:rsidR="001D331F">
        <w:t>se Dodavatel zavazuje uhradit Objednateli</w:t>
      </w:r>
      <w:r w:rsidR="001D331F" w:rsidRPr="002060E1">
        <w:t xml:space="preserve"> </w:t>
      </w:r>
      <w:r w:rsidR="009E5A78" w:rsidRPr="002060E1">
        <w:t xml:space="preserve">smluvní pokutu ve výši </w:t>
      </w:r>
      <w:proofErr w:type="gramStart"/>
      <w:r w:rsidR="009E5A78" w:rsidRPr="002060E1">
        <w:t>10.000,-</w:t>
      </w:r>
      <w:proofErr w:type="gramEnd"/>
      <w:r w:rsidR="009E5A78" w:rsidRPr="002060E1">
        <w:t xml:space="preserve"> Kč za</w:t>
      </w:r>
      <w:r w:rsidR="00FD58F1">
        <w:t> </w:t>
      </w:r>
      <w:r w:rsidR="009E5A78" w:rsidRPr="002060E1">
        <w:t xml:space="preserve">každý i </w:t>
      </w:r>
      <w:r w:rsidR="00D920F2" w:rsidRPr="002060E1">
        <w:t> </w:t>
      </w:r>
      <w:r w:rsidR="009E5A78" w:rsidRPr="002060E1">
        <w:t>započatý den</w:t>
      </w:r>
      <w:r w:rsidR="00123672" w:rsidRPr="002060E1">
        <w:t xml:space="preserve">, kdy </w:t>
      </w:r>
      <w:r w:rsidR="0081782A">
        <w:t>Dodavatel</w:t>
      </w:r>
      <w:r w:rsidR="00F07150" w:rsidRPr="002060E1">
        <w:t xml:space="preserve"> nepředloží p</w:t>
      </w:r>
      <w:r w:rsidR="00F07150" w:rsidRPr="002060E1">
        <w:rPr>
          <w:szCs w:val="22"/>
        </w:rPr>
        <w:t xml:space="preserve">ojistnou smlouvu dle </w:t>
      </w:r>
      <w:r w:rsidR="00F07150" w:rsidRPr="002060E1">
        <w:t xml:space="preserve">odst. </w:t>
      </w:r>
      <w:r w:rsidR="00F07150" w:rsidRPr="002060E1">
        <w:fldChar w:fldCharType="begin"/>
      </w:r>
      <w:r w:rsidR="00F07150" w:rsidRPr="002060E1">
        <w:instrText xml:space="preserve"> REF _Ref372629098 \r \h </w:instrText>
      </w:r>
      <w:r w:rsidR="00F07150" w:rsidRPr="002060E1">
        <w:fldChar w:fldCharType="separate"/>
      </w:r>
      <w:r w:rsidR="0021109F">
        <w:t>10.2</w:t>
      </w:r>
      <w:r w:rsidR="00F07150" w:rsidRPr="002060E1">
        <w:fldChar w:fldCharType="end"/>
      </w:r>
      <w:r w:rsidR="000631E6" w:rsidRPr="002060E1">
        <w:t xml:space="preserve"> této Smlouvy</w:t>
      </w:r>
      <w:r w:rsidR="00F07150" w:rsidRPr="002060E1">
        <w:rPr>
          <w:szCs w:val="22"/>
        </w:rPr>
        <w:t>, pojistku potvrzující uzavření takové smlouvy nebo pojistný certifikát potvrzující uzavření takové smlouvy</w:t>
      </w:r>
      <w:r w:rsidR="009E5A78" w:rsidRPr="002060E1">
        <w:t>;</w:t>
      </w:r>
    </w:p>
    <w:p w14:paraId="7D640758" w14:textId="1C4A2226" w:rsidR="00DB7EF8" w:rsidRPr="002060E1" w:rsidRDefault="00AC7D34" w:rsidP="00466D0F">
      <w:pPr>
        <w:pStyle w:val="RLTextlnkuslovan"/>
        <w:widowControl w:val="0"/>
        <w:numPr>
          <w:ilvl w:val="2"/>
          <w:numId w:val="2"/>
        </w:numPr>
        <w:spacing w:line="280" w:lineRule="atLeast"/>
        <w:rPr>
          <w:rFonts w:cs="Arial"/>
          <w:szCs w:val="20"/>
        </w:rPr>
      </w:pPr>
      <w:r w:rsidRPr="002060E1">
        <w:t>v</w:t>
      </w:r>
      <w:r w:rsidR="00365CB4" w:rsidRPr="002060E1">
        <w:t> </w:t>
      </w:r>
      <w:r w:rsidRPr="002060E1">
        <w:t xml:space="preserve">případě porušení povinnosti </w:t>
      </w:r>
      <w:r w:rsidR="0081782A">
        <w:t>Dodavatel</w:t>
      </w:r>
      <w:r w:rsidRPr="002060E1">
        <w:t>e dodržet veškeré záruky o</w:t>
      </w:r>
      <w:r w:rsidR="00D45A4A" w:rsidRPr="002060E1">
        <w:t> </w:t>
      </w:r>
      <w:r w:rsidRPr="002060E1">
        <w:t>technickém a organizačním zabezpečení osobních údajů</w:t>
      </w:r>
      <w:r w:rsidR="000F40E6" w:rsidRPr="002060E1">
        <w:t xml:space="preserve"> dle čl. </w:t>
      </w:r>
      <w:r w:rsidR="000F40E6" w:rsidRPr="002060E1">
        <w:fldChar w:fldCharType="begin"/>
      </w:r>
      <w:r w:rsidR="000F40E6" w:rsidRPr="002060E1">
        <w:instrText xml:space="preserve"> REF _Ref376966503 \r \h </w:instrText>
      </w:r>
      <w:r w:rsidR="00FF479E" w:rsidRPr="002060E1">
        <w:instrText xml:space="preserve"> \* MERGEFORMAT </w:instrText>
      </w:r>
      <w:r w:rsidR="000F40E6" w:rsidRPr="002060E1">
        <w:fldChar w:fldCharType="separate"/>
      </w:r>
      <w:r w:rsidR="0021109F">
        <w:t>14</w:t>
      </w:r>
      <w:r w:rsidR="000F40E6" w:rsidRPr="002060E1">
        <w:fldChar w:fldCharType="end"/>
      </w:r>
      <w:r w:rsidR="000F40E6" w:rsidRPr="002060E1">
        <w:t xml:space="preserve"> této Smlouvy</w:t>
      </w:r>
      <w:r w:rsidRPr="002060E1">
        <w:t xml:space="preserve"> </w:t>
      </w:r>
      <w:r w:rsidR="001D331F">
        <w:t>s</w:t>
      </w:r>
      <w:r w:rsidRPr="002060E1">
        <w:t xml:space="preserve">e </w:t>
      </w:r>
      <w:r w:rsidR="0081782A">
        <w:t>Dodavatel</w:t>
      </w:r>
      <w:r w:rsidR="00E44021" w:rsidRPr="002060E1">
        <w:t xml:space="preserve"> </w:t>
      </w:r>
      <w:r w:rsidR="001D331F">
        <w:t xml:space="preserve">zavazuje uhradit </w:t>
      </w:r>
      <w:r w:rsidR="00E44021" w:rsidRPr="002060E1">
        <w:t xml:space="preserve">Objednateli </w:t>
      </w:r>
      <w:r w:rsidRPr="002060E1">
        <w:t xml:space="preserve">smluvní pokutu ve výši </w:t>
      </w:r>
      <w:proofErr w:type="gramStart"/>
      <w:r w:rsidRPr="002060E1">
        <w:lastRenderedPageBreak/>
        <w:t>10.000,-</w:t>
      </w:r>
      <w:proofErr w:type="gramEnd"/>
      <w:r w:rsidRPr="002060E1">
        <w:t xml:space="preserve"> Kč za každý jednotlivý případ takového porušení</w:t>
      </w:r>
      <w:r w:rsidR="008E45D7" w:rsidRPr="002060E1">
        <w:rPr>
          <w:rFonts w:cs="Arial"/>
          <w:szCs w:val="20"/>
        </w:rPr>
        <w:t>;</w:t>
      </w:r>
    </w:p>
    <w:p w14:paraId="237F5D4E" w14:textId="4AB23900" w:rsidR="00D718EF" w:rsidRDefault="00DB7EF8" w:rsidP="00466D0F">
      <w:pPr>
        <w:pStyle w:val="RLTextlnkuslovan"/>
        <w:widowControl w:val="0"/>
        <w:numPr>
          <w:ilvl w:val="2"/>
          <w:numId w:val="2"/>
        </w:numPr>
        <w:spacing w:line="280" w:lineRule="atLeast"/>
        <w:rPr>
          <w:rFonts w:cs="Arial"/>
          <w:szCs w:val="20"/>
        </w:rPr>
      </w:pPr>
      <w:bookmarkStart w:id="175" w:name="_Ref536632507"/>
      <w:r w:rsidRPr="002060E1">
        <w:rPr>
          <w:rFonts w:cs="Arial"/>
          <w:szCs w:val="20"/>
        </w:rPr>
        <w:t>v</w:t>
      </w:r>
      <w:r w:rsidR="00365CB4" w:rsidRPr="002060E1">
        <w:rPr>
          <w:rFonts w:cs="Arial"/>
          <w:szCs w:val="20"/>
        </w:rPr>
        <w:t> </w:t>
      </w:r>
      <w:r w:rsidRPr="002060E1">
        <w:rPr>
          <w:rFonts w:cs="Arial"/>
          <w:szCs w:val="20"/>
        </w:rPr>
        <w:t xml:space="preserve">případě porušení jakékoliv povinnosti </w:t>
      </w:r>
      <w:r w:rsidR="0081782A">
        <w:rPr>
          <w:rFonts w:cs="Arial"/>
          <w:szCs w:val="20"/>
        </w:rPr>
        <w:t>Dodavatel</w:t>
      </w:r>
      <w:r w:rsidRPr="002060E1">
        <w:rPr>
          <w:rFonts w:cs="Arial"/>
          <w:szCs w:val="20"/>
        </w:rPr>
        <w:t xml:space="preserve">e dle čl. </w:t>
      </w:r>
      <w:r w:rsidRPr="002060E1">
        <w:rPr>
          <w:rFonts w:cs="Arial"/>
          <w:szCs w:val="20"/>
        </w:rPr>
        <w:fldChar w:fldCharType="begin"/>
      </w:r>
      <w:r w:rsidRPr="002060E1">
        <w:rPr>
          <w:rFonts w:cs="Arial"/>
          <w:szCs w:val="20"/>
        </w:rPr>
        <w:instrText xml:space="preserve"> REF _Ref536632431 \r \h  \* MERGEFORMAT </w:instrText>
      </w:r>
      <w:r w:rsidRPr="002060E1">
        <w:rPr>
          <w:rFonts w:cs="Arial"/>
          <w:szCs w:val="20"/>
        </w:rPr>
      </w:r>
      <w:r w:rsidRPr="002060E1">
        <w:rPr>
          <w:rFonts w:cs="Arial"/>
          <w:szCs w:val="20"/>
        </w:rPr>
        <w:fldChar w:fldCharType="separate"/>
      </w:r>
      <w:r w:rsidR="0021109F">
        <w:rPr>
          <w:rFonts w:cs="Arial"/>
          <w:szCs w:val="20"/>
        </w:rPr>
        <w:t>19</w:t>
      </w:r>
      <w:r w:rsidRPr="002060E1">
        <w:rPr>
          <w:rFonts w:cs="Arial"/>
          <w:szCs w:val="20"/>
        </w:rPr>
        <w:fldChar w:fldCharType="end"/>
      </w:r>
      <w:r w:rsidRPr="002060E1">
        <w:rPr>
          <w:rFonts w:cs="Arial"/>
          <w:szCs w:val="20"/>
        </w:rPr>
        <w:t xml:space="preserve"> </w:t>
      </w:r>
      <w:r w:rsidR="00616F36" w:rsidRPr="002060E1">
        <w:rPr>
          <w:rFonts w:cs="Arial"/>
          <w:szCs w:val="20"/>
        </w:rPr>
        <w:t xml:space="preserve">této </w:t>
      </w:r>
      <w:r w:rsidRPr="002060E1">
        <w:rPr>
          <w:rFonts w:cs="Arial"/>
          <w:szCs w:val="20"/>
        </w:rPr>
        <w:t xml:space="preserve">Smlouvy </w:t>
      </w:r>
      <w:r w:rsidR="00BC2B31" w:rsidRPr="002060E1">
        <w:rPr>
          <w:rFonts w:cs="Arial"/>
          <w:szCs w:val="20"/>
        </w:rPr>
        <w:t xml:space="preserve">zjištěném při zákaznickém auditu dle odst. </w:t>
      </w:r>
      <w:r w:rsidR="00D76AB6" w:rsidRPr="002060E1">
        <w:rPr>
          <w:rFonts w:cs="Arial"/>
          <w:szCs w:val="20"/>
        </w:rPr>
        <w:fldChar w:fldCharType="begin"/>
      </w:r>
      <w:r w:rsidR="00D76AB6" w:rsidRPr="002060E1">
        <w:rPr>
          <w:rFonts w:cs="Arial"/>
          <w:szCs w:val="20"/>
        </w:rPr>
        <w:instrText xml:space="preserve"> REF _Ref9935994 \r \h </w:instrText>
      </w:r>
      <w:r w:rsidR="00D76AB6" w:rsidRPr="002060E1">
        <w:rPr>
          <w:rFonts w:cs="Arial"/>
          <w:szCs w:val="20"/>
        </w:rPr>
      </w:r>
      <w:r w:rsidR="00D76AB6" w:rsidRPr="002060E1">
        <w:rPr>
          <w:rFonts w:cs="Arial"/>
          <w:szCs w:val="20"/>
        </w:rPr>
        <w:fldChar w:fldCharType="separate"/>
      </w:r>
      <w:r w:rsidR="0021109F">
        <w:rPr>
          <w:rFonts w:cs="Arial"/>
          <w:szCs w:val="20"/>
        </w:rPr>
        <w:t>19.5</w:t>
      </w:r>
      <w:r w:rsidR="00D76AB6" w:rsidRPr="002060E1">
        <w:rPr>
          <w:rFonts w:cs="Arial"/>
          <w:szCs w:val="20"/>
        </w:rPr>
        <w:fldChar w:fldCharType="end"/>
      </w:r>
      <w:r w:rsidR="00D76AB6" w:rsidRPr="002060E1">
        <w:rPr>
          <w:rFonts w:cs="Arial"/>
          <w:szCs w:val="20"/>
        </w:rPr>
        <w:t xml:space="preserve"> </w:t>
      </w:r>
      <w:r w:rsidR="00616F36" w:rsidRPr="002060E1">
        <w:rPr>
          <w:rFonts w:cs="Arial"/>
          <w:szCs w:val="20"/>
        </w:rPr>
        <w:t xml:space="preserve">této Smlouvy </w:t>
      </w:r>
      <w:r w:rsidR="0087342E" w:rsidRPr="0087342E">
        <w:rPr>
          <w:rFonts w:cs="Arial"/>
          <w:szCs w:val="20"/>
        </w:rPr>
        <w:t xml:space="preserve">se Dodavatel zavazuje uhradit Objednateli </w:t>
      </w:r>
      <w:r w:rsidRPr="002060E1">
        <w:rPr>
          <w:rFonts w:cs="Arial"/>
          <w:szCs w:val="20"/>
        </w:rPr>
        <w:t xml:space="preserve">smluvní pokutu ve výši </w:t>
      </w:r>
      <w:proofErr w:type="gramStart"/>
      <w:r w:rsidRPr="002060E1">
        <w:rPr>
          <w:rFonts w:cs="Arial"/>
          <w:szCs w:val="20"/>
        </w:rPr>
        <w:t>20.000,</w:t>
      </w:r>
      <w:r w:rsidRPr="002060E1">
        <w:rPr>
          <w:rFonts w:cs="Arial"/>
          <w:szCs w:val="20"/>
        </w:rPr>
        <w:noBreakHyphen/>
      </w:r>
      <w:proofErr w:type="gramEnd"/>
      <w:r w:rsidRPr="002060E1">
        <w:rPr>
          <w:rFonts w:cs="Arial"/>
          <w:szCs w:val="20"/>
        </w:rPr>
        <w:t> Kč za každý jednotlivý případ porušení</w:t>
      </w:r>
      <w:bookmarkEnd w:id="175"/>
      <w:r w:rsidR="00616F36" w:rsidRPr="002060E1">
        <w:rPr>
          <w:rFonts w:cs="Arial"/>
          <w:szCs w:val="20"/>
        </w:rPr>
        <w:t>;</w:t>
      </w:r>
    </w:p>
    <w:p w14:paraId="2353FABD" w14:textId="794359AF" w:rsidR="00174474" w:rsidRPr="00A01992" w:rsidRDefault="00A01992" w:rsidP="00466D0F">
      <w:pPr>
        <w:pStyle w:val="RLTextlnkuslovan"/>
        <w:widowControl w:val="0"/>
        <w:numPr>
          <w:ilvl w:val="2"/>
          <w:numId w:val="2"/>
        </w:numPr>
        <w:spacing w:line="280" w:lineRule="atLeast"/>
        <w:rPr>
          <w:rFonts w:cs="Arial"/>
          <w:szCs w:val="20"/>
        </w:rPr>
      </w:pPr>
      <w:r w:rsidRPr="00BC63DE">
        <w:rPr>
          <w:rFonts w:cs="Arial"/>
          <w:szCs w:val="20"/>
        </w:rPr>
        <w:t xml:space="preserve">za každý případ neumožnění anebo odepření provedení kontroly a auditu dle odst. </w:t>
      </w:r>
      <w:r>
        <w:rPr>
          <w:rFonts w:cs="Arial"/>
          <w:szCs w:val="20"/>
        </w:rPr>
        <w:fldChar w:fldCharType="begin"/>
      </w:r>
      <w:r>
        <w:rPr>
          <w:rFonts w:cs="Arial"/>
          <w:szCs w:val="20"/>
        </w:rPr>
        <w:instrText xml:space="preserve"> REF _Ref9935994 \r \h </w:instrText>
      </w:r>
      <w:r>
        <w:rPr>
          <w:rFonts w:cs="Arial"/>
          <w:szCs w:val="20"/>
        </w:rPr>
      </w:r>
      <w:r>
        <w:rPr>
          <w:rFonts w:cs="Arial"/>
          <w:szCs w:val="20"/>
        </w:rPr>
        <w:fldChar w:fldCharType="separate"/>
      </w:r>
      <w:r w:rsidR="0021109F">
        <w:rPr>
          <w:rFonts w:cs="Arial"/>
          <w:szCs w:val="20"/>
        </w:rPr>
        <w:t>19.5</w:t>
      </w:r>
      <w:r>
        <w:rPr>
          <w:rFonts w:cs="Arial"/>
          <w:szCs w:val="20"/>
        </w:rPr>
        <w:fldChar w:fldCharType="end"/>
      </w:r>
      <w:r w:rsidR="0087342E" w:rsidRPr="0087342E">
        <w:t xml:space="preserve"> </w:t>
      </w:r>
      <w:r w:rsidR="0087342E" w:rsidRPr="0087342E">
        <w:rPr>
          <w:rFonts w:cs="Arial"/>
          <w:szCs w:val="20"/>
        </w:rPr>
        <w:t>se Dodavatel zavazuje uhradit Objednateli</w:t>
      </w:r>
      <w:r>
        <w:rPr>
          <w:rFonts w:cs="Arial"/>
          <w:szCs w:val="20"/>
        </w:rPr>
        <w:t xml:space="preserve"> </w:t>
      </w:r>
      <w:r>
        <w:t xml:space="preserve">smluvní pokutu ve výši </w:t>
      </w:r>
      <w:proofErr w:type="gramStart"/>
      <w:r>
        <w:t>300.000,-</w:t>
      </w:r>
      <w:proofErr w:type="gramEnd"/>
      <w:r>
        <w:t xml:space="preserve"> Kč za každý jednotlivý případ takového porušení. </w:t>
      </w:r>
      <w:r w:rsidR="0087342E">
        <w:t>Ustanovení dle předchozí věty</w:t>
      </w:r>
      <w:r>
        <w:t xml:space="preserve"> </w:t>
      </w:r>
      <w:r w:rsidRPr="006D1BF5">
        <w:t>se neaplikuj</w:t>
      </w:r>
      <w:r>
        <w:t>e</w:t>
      </w:r>
      <w:r w:rsidRPr="006D1BF5">
        <w:t xml:space="preserve">, pokud je </w:t>
      </w:r>
      <w:r w:rsidR="0081527D">
        <w:t xml:space="preserve">Dodavatel </w:t>
      </w:r>
      <w:r w:rsidRPr="006D1BF5">
        <w:t xml:space="preserve">pro poskytování </w:t>
      </w:r>
      <w:r w:rsidR="0087342E">
        <w:t>P</w:t>
      </w:r>
      <w:r w:rsidRPr="006D1BF5">
        <w:t xml:space="preserve">ředmětu plnění orgánem nebo osobou uvedenou v § 3 písm. a) až g) </w:t>
      </w:r>
      <w:r w:rsidR="00E22446" w:rsidRPr="00E22446">
        <w:t>zákona č. 181/2014 Sb., o kybernetické bezpečnosti a o změně souvisejících zákonů (zákon o</w:t>
      </w:r>
      <w:r w:rsidR="00943502">
        <w:t> </w:t>
      </w:r>
      <w:r w:rsidR="00E22446" w:rsidRPr="00E22446">
        <w:t>kybernetické bezpečnosti) (dále jen „</w:t>
      </w:r>
      <w:r w:rsidR="00E22446" w:rsidRPr="00E22446">
        <w:rPr>
          <w:b/>
          <w:bCs/>
        </w:rPr>
        <w:t>ZKB</w:t>
      </w:r>
      <w:r w:rsidR="00E22446" w:rsidRPr="00E22446">
        <w:t>“)</w:t>
      </w:r>
      <w:r>
        <w:t>.</w:t>
      </w:r>
    </w:p>
    <w:p w14:paraId="04B07137" w14:textId="584BF28C" w:rsidR="00943502" w:rsidRPr="00943502" w:rsidRDefault="00943502" w:rsidP="00943502">
      <w:pPr>
        <w:pStyle w:val="RLTextlnkuslovan"/>
        <w:widowControl w:val="0"/>
        <w:numPr>
          <w:ilvl w:val="1"/>
          <w:numId w:val="2"/>
        </w:numPr>
        <w:spacing w:line="280" w:lineRule="atLeast"/>
        <w:rPr>
          <w:szCs w:val="22"/>
        </w:rPr>
      </w:pPr>
      <w:bookmarkStart w:id="176" w:name="_Ref224730501"/>
      <w:bookmarkStart w:id="177" w:name="_Ref224696298"/>
      <w:bookmarkStart w:id="178" w:name="_Ref536632555"/>
      <w:r w:rsidRPr="002060E1">
        <w:rPr>
          <w:szCs w:val="22"/>
        </w:rPr>
        <w:t xml:space="preserve">Poruší-li </w:t>
      </w:r>
      <w:r>
        <w:rPr>
          <w:szCs w:val="22"/>
        </w:rPr>
        <w:t>Dodavatel</w:t>
      </w:r>
      <w:r w:rsidRPr="002060E1">
        <w:rPr>
          <w:szCs w:val="22"/>
        </w:rPr>
        <w:t xml:space="preserve"> povinnosti vyplývající z této Smlouvy ohledně ochrany důvěrných informací</w:t>
      </w:r>
      <w:r>
        <w:rPr>
          <w:szCs w:val="22"/>
        </w:rPr>
        <w:t xml:space="preserve"> dle čl. 15 této Smlouvy</w:t>
      </w:r>
      <w:r w:rsidRPr="002060E1">
        <w:rPr>
          <w:szCs w:val="22"/>
        </w:rPr>
        <w:t xml:space="preserve">, </w:t>
      </w:r>
      <w:r>
        <w:rPr>
          <w:szCs w:val="22"/>
        </w:rPr>
        <w:t xml:space="preserve">zavazuje se </w:t>
      </w:r>
      <w:r w:rsidRPr="002060E1">
        <w:rPr>
          <w:szCs w:val="22"/>
        </w:rPr>
        <w:t xml:space="preserve">Objednateli </w:t>
      </w:r>
      <w:r>
        <w:rPr>
          <w:szCs w:val="22"/>
        </w:rPr>
        <w:t xml:space="preserve">uhradit </w:t>
      </w:r>
      <w:r w:rsidRPr="002060E1">
        <w:rPr>
          <w:szCs w:val="22"/>
        </w:rPr>
        <w:t>smluvní pokutu ve</w:t>
      </w:r>
      <w:r>
        <w:rPr>
          <w:szCs w:val="22"/>
        </w:rPr>
        <w:t> </w:t>
      </w:r>
      <w:r w:rsidRPr="002060E1">
        <w:rPr>
          <w:szCs w:val="22"/>
        </w:rPr>
        <w:t xml:space="preserve">výši </w:t>
      </w:r>
      <w:proofErr w:type="gramStart"/>
      <w:r w:rsidRPr="002060E1">
        <w:rPr>
          <w:szCs w:val="22"/>
        </w:rPr>
        <w:t>500.000,-</w:t>
      </w:r>
      <w:proofErr w:type="gramEnd"/>
      <w:r w:rsidRPr="002060E1">
        <w:rPr>
          <w:szCs w:val="22"/>
        </w:rPr>
        <w:t xml:space="preserve"> Kč za každé porušení takové povinnosti.</w:t>
      </w:r>
      <w:bookmarkEnd w:id="176"/>
      <w:bookmarkEnd w:id="177"/>
    </w:p>
    <w:p w14:paraId="3D96BB74" w14:textId="31ADF9DA" w:rsidR="002C1E41" w:rsidRPr="002060E1" w:rsidRDefault="002C1E41" w:rsidP="00466D0F">
      <w:pPr>
        <w:pStyle w:val="RLTextlnkuslovan"/>
        <w:widowControl w:val="0"/>
        <w:numPr>
          <w:ilvl w:val="1"/>
          <w:numId w:val="2"/>
        </w:numPr>
        <w:spacing w:line="280" w:lineRule="atLeast"/>
      </w:pPr>
      <w:r w:rsidRPr="002060E1">
        <w:rPr>
          <w:rFonts w:cs="Arial"/>
          <w:szCs w:val="20"/>
        </w:rPr>
        <w:t>Smluvní pokuty</w:t>
      </w:r>
      <w:r w:rsidR="003A38BA" w:rsidRPr="002060E1">
        <w:rPr>
          <w:rFonts w:cs="Arial"/>
          <w:szCs w:val="20"/>
        </w:rPr>
        <w:t xml:space="preserve"> a/nebo úroky </w:t>
      </w:r>
      <w:r w:rsidR="00B538AF" w:rsidRPr="002060E1">
        <w:rPr>
          <w:rFonts w:cs="Arial"/>
          <w:szCs w:val="20"/>
        </w:rPr>
        <w:t>z</w:t>
      </w:r>
      <w:r w:rsidR="00365CB4" w:rsidRPr="002060E1">
        <w:rPr>
          <w:rFonts w:cs="Arial"/>
          <w:szCs w:val="20"/>
        </w:rPr>
        <w:t> </w:t>
      </w:r>
      <w:r w:rsidR="00B538AF" w:rsidRPr="002060E1">
        <w:rPr>
          <w:rFonts w:cs="Arial"/>
          <w:szCs w:val="20"/>
        </w:rPr>
        <w:t>prodlení</w:t>
      </w:r>
      <w:r w:rsidRPr="002060E1">
        <w:rPr>
          <w:rFonts w:cs="Arial"/>
          <w:szCs w:val="20"/>
        </w:rPr>
        <w:t xml:space="preserve"> jsou splatné </w:t>
      </w:r>
      <w:r w:rsidR="00554ECF" w:rsidRPr="002060E1">
        <w:rPr>
          <w:rFonts w:cs="Arial"/>
          <w:szCs w:val="20"/>
        </w:rPr>
        <w:t>30</w:t>
      </w:r>
      <w:r w:rsidRPr="002060E1">
        <w:rPr>
          <w:rFonts w:cs="Arial"/>
          <w:szCs w:val="20"/>
        </w:rPr>
        <w:t>. den ode dne doručení písemné výzvy oprávněné smluvní</w:t>
      </w:r>
      <w:r w:rsidRPr="002060E1">
        <w:t xml:space="preserve"> strany k</w:t>
      </w:r>
      <w:r w:rsidR="00365CB4" w:rsidRPr="002060E1">
        <w:t> </w:t>
      </w:r>
      <w:r w:rsidRPr="002060E1">
        <w:t>jejich úhradě povinnou smluvní stranou, není-li ve výzvě uvedena lhůta delší.</w:t>
      </w:r>
      <w:r w:rsidR="003A38BA" w:rsidRPr="002060E1">
        <w:t xml:space="preserve"> Slevy z</w:t>
      </w:r>
      <w:r w:rsidR="00365CB4" w:rsidRPr="002060E1">
        <w:t> </w:t>
      </w:r>
      <w:r w:rsidR="003A38BA" w:rsidRPr="002060E1">
        <w:t xml:space="preserve">ceny </w:t>
      </w:r>
      <w:r w:rsidR="0087342E">
        <w:t>s</w:t>
      </w:r>
      <w:r w:rsidR="003A38BA" w:rsidRPr="002060E1">
        <w:t xml:space="preserve">e </w:t>
      </w:r>
      <w:r w:rsidR="0081782A">
        <w:t>Dodavatel</w:t>
      </w:r>
      <w:r w:rsidR="003A38BA" w:rsidRPr="002060E1">
        <w:t xml:space="preserve"> </w:t>
      </w:r>
      <w:r w:rsidR="0087342E">
        <w:t>zavazuje</w:t>
      </w:r>
      <w:r w:rsidR="0087342E" w:rsidRPr="002060E1">
        <w:t xml:space="preserve"> </w:t>
      </w:r>
      <w:r w:rsidR="003A38BA" w:rsidRPr="002060E1">
        <w:t>zohlednit při fakturaci, nestane-li se tak, je Objednatel oprávněn slevu z</w:t>
      </w:r>
      <w:r w:rsidR="00365CB4" w:rsidRPr="002060E1">
        <w:t> </w:t>
      </w:r>
      <w:r w:rsidR="003A38BA" w:rsidRPr="002060E1">
        <w:t xml:space="preserve">ceny uplatnit </w:t>
      </w:r>
      <w:r w:rsidR="001C60C3" w:rsidRPr="002060E1">
        <w:t xml:space="preserve">písemnou </w:t>
      </w:r>
      <w:r w:rsidR="003A38BA" w:rsidRPr="002060E1">
        <w:t>výzvou obdobně jako v</w:t>
      </w:r>
      <w:r w:rsidR="00365CB4" w:rsidRPr="002060E1">
        <w:t> </w:t>
      </w:r>
      <w:r w:rsidR="003A38BA" w:rsidRPr="002060E1">
        <w:t>případě smluvní pokuty.</w:t>
      </w:r>
      <w:bookmarkEnd w:id="178"/>
    </w:p>
    <w:p w14:paraId="3D96BB75" w14:textId="6DAAE5FA" w:rsidR="002C1E41" w:rsidRDefault="002C1E41" w:rsidP="00466D0F">
      <w:pPr>
        <w:pStyle w:val="RLTextlnkuslovan"/>
        <w:widowControl w:val="0"/>
        <w:numPr>
          <w:ilvl w:val="1"/>
          <w:numId w:val="2"/>
        </w:numPr>
        <w:spacing w:line="280" w:lineRule="atLeast"/>
      </w:pPr>
      <w:bookmarkStart w:id="179" w:name="_Ref536632566"/>
      <w:r w:rsidRPr="002060E1">
        <w:t xml:space="preserve">Není-li dále stanoveno jinak, </w:t>
      </w:r>
      <w:r w:rsidR="0087342E">
        <w:t>uhrazení</w:t>
      </w:r>
      <w:r w:rsidR="0087342E" w:rsidRPr="002060E1">
        <w:t xml:space="preserve"> </w:t>
      </w:r>
      <w:r w:rsidRPr="002060E1">
        <w:t>jakékoliv sjednané smluvní pokuty nezbavuje povinnou smluvní stranu povinnosti splnit své závazky.</w:t>
      </w:r>
      <w:bookmarkEnd w:id="179"/>
      <w:r w:rsidRPr="002060E1">
        <w:t xml:space="preserve"> </w:t>
      </w:r>
    </w:p>
    <w:p w14:paraId="50458E8C" w14:textId="09164080" w:rsidR="00FD58F1" w:rsidRPr="002060E1" w:rsidRDefault="00FD58F1" w:rsidP="00466D0F">
      <w:pPr>
        <w:pStyle w:val="RLTextlnkuslovan"/>
        <w:widowControl w:val="0"/>
        <w:numPr>
          <w:ilvl w:val="1"/>
          <w:numId w:val="2"/>
        </w:numPr>
        <w:spacing w:line="280" w:lineRule="atLeast"/>
      </w:pPr>
      <w:r w:rsidRPr="00573793">
        <w:rPr>
          <w:rFonts w:cs="Arial"/>
        </w:rPr>
        <w:t xml:space="preserve">Zaplacením smluvní pokuty </w:t>
      </w:r>
      <w:proofErr w:type="gramStart"/>
      <w:r w:rsidRPr="00573793">
        <w:rPr>
          <w:rFonts w:cs="Arial"/>
        </w:rPr>
        <w:t>není</w:t>
      </w:r>
      <w:proofErr w:type="gramEnd"/>
      <w:r w:rsidRPr="00573793">
        <w:rPr>
          <w:rFonts w:cs="Arial"/>
        </w:rPr>
        <w:t xml:space="preserve">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1818FD82" w14:textId="6C4E5C96" w:rsidR="007421DB" w:rsidRPr="002060E1" w:rsidRDefault="007421DB" w:rsidP="00466D0F">
      <w:pPr>
        <w:pStyle w:val="RLTextlnkuslovan"/>
        <w:widowControl w:val="0"/>
        <w:numPr>
          <w:ilvl w:val="1"/>
          <w:numId w:val="2"/>
        </w:numPr>
        <w:spacing w:line="280" w:lineRule="atLeast"/>
      </w:pPr>
      <w:r w:rsidRPr="002060E1">
        <w:t xml:space="preserve">Smluvní pokuty mohou být započteny vůči </w:t>
      </w:r>
      <w:r w:rsidR="00287FB4">
        <w:t xml:space="preserve">ceně za poskytnutí Nástroje </w:t>
      </w:r>
      <w:r w:rsidR="00AE4126">
        <w:t>XDR</w:t>
      </w:r>
      <w:r w:rsidR="00134F12" w:rsidRPr="002060E1">
        <w:t>, kter</w:t>
      </w:r>
      <w:r w:rsidR="00287FB4">
        <w:t>ou</w:t>
      </w:r>
      <w:r w:rsidR="00134F12" w:rsidRPr="002060E1">
        <w:t xml:space="preserve"> </w:t>
      </w:r>
      <w:r w:rsidR="00A663A8">
        <w:t>se</w:t>
      </w:r>
      <w:r w:rsidR="00134F12" w:rsidRPr="002060E1">
        <w:t xml:space="preserve"> Objednatel </w:t>
      </w:r>
      <w:r w:rsidR="00A663A8">
        <w:t>zavazuje</w:t>
      </w:r>
      <w:r w:rsidR="0087342E">
        <w:t xml:space="preserve"> hradit</w:t>
      </w:r>
      <w:r w:rsidR="00134F12" w:rsidRPr="002060E1">
        <w:t xml:space="preserve"> dle</w:t>
      </w:r>
      <w:r w:rsidR="00EE14DC" w:rsidRPr="002060E1">
        <w:t xml:space="preserve"> odst. </w:t>
      </w:r>
      <w:r w:rsidR="00EE14DC" w:rsidRPr="002060E1">
        <w:fldChar w:fldCharType="begin"/>
      </w:r>
      <w:r w:rsidR="00EE14DC" w:rsidRPr="002060E1">
        <w:instrText xml:space="preserve"> REF _Ref10390640 \r \h </w:instrText>
      </w:r>
      <w:r w:rsidR="00EE14DC" w:rsidRPr="002060E1">
        <w:fldChar w:fldCharType="separate"/>
      </w:r>
      <w:r w:rsidR="0021109F">
        <w:t>5.1</w:t>
      </w:r>
      <w:r w:rsidR="00EE14DC" w:rsidRPr="002060E1">
        <w:fldChar w:fldCharType="end"/>
      </w:r>
      <w:r w:rsidR="00CF6E6E" w:rsidRPr="002060E1">
        <w:t xml:space="preserve"> této Smlouvy</w:t>
      </w:r>
      <w:r w:rsidR="00EE14DC" w:rsidRPr="002060E1">
        <w:t>.</w:t>
      </w:r>
    </w:p>
    <w:p w14:paraId="152A27A2" w14:textId="41D22650" w:rsidR="00B96F42" w:rsidRPr="002060E1" w:rsidRDefault="00B96F42" w:rsidP="00466D0F">
      <w:pPr>
        <w:pStyle w:val="RLlneksmlouvy"/>
        <w:keepNext w:val="0"/>
        <w:widowControl w:val="0"/>
        <w:suppressAutoHyphens w:val="0"/>
        <w:spacing w:line="280" w:lineRule="atLeast"/>
      </w:pPr>
      <w:bookmarkStart w:id="180" w:name="_Ref536632431"/>
      <w:bookmarkStart w:id="181" w:name="_Ref356714"/>
      <w:r w:rsidRPr="002060E1">
        <w:t>KYBERNETICKÁ BEZPEČNOST</w:t>
      </w:r>
      <w:bookmarkEnd w:id="180"/>
      <w:bookmarkEnd w:id="181"/>
    </w:p>
    <w:p w14:paraId="07A77C43" w14:textId="1F92DC2D" w:rsidR="00B96F42" w:rsidRPr="002060E1" w:rsidRDefault="0081782A" w:rsidP="00466D0F">
      <w:pPr>
        <w:pStyle w:val="RLTextlnkuslovan"/>
        <w:widowControl w:val="0"/>
        <w:spacing w:line="280" w:lineRule="atLeast"/>
      </w:pPr>
      <w:r>
        <w:t>Dodavatel</w:t>
      </w:r>
      <w:r w:rsidR="00B96F42" w:rsidRPr="002060E1">
        <w:t xml:space="preserve"> tímto bere na vědomí, že</w:t>
      </w:r>
    </w:p>
    <w:p w14:paraId="4A99C50B" w14:textId="27C1CA4F" w:rsidR="00B96F42" w:rsidRPr="002060E1" w:rsidRDefault="00B96F42" w:rsidP="00466D0F">
      <w:pPr>
        <w:pStyle w:val="RLTextlnkuslovan"/>
        <w:widowControl w:val="0"/>
        <w:numPr>
          <w:ilvl w:val="2"/>
          <w:numId w:val="1"/>
        </w:numPr>
        <w:spacing w:line="280" w:lineRule="atLeast"/>
        <w:rPr>
          <w:rFonts w:cs="Arial"/>
          <w:szCs w:val="20"/>
        </w:rPr>
      </w:pPr>
      <w:r w:rsidRPr="002060E1">
        <w:rPr>
          <w:rFonts w:cs="Arial"/>
          <w:szCs w:val="20"/>
        </w:rPr>
        <w:t>Objednatel je správcem informačních systémů kritické informační infrastruktury dle ustanovení § 3 písm. c)</w:t>
      </w:r>
      <w:r w:rsidR="00575C14" w:rsidRPr="002060E1">
        <w:t xml:space="preserve"> </w:t>
      </w:r>
      <w:r w:rsidR="00E22446">
        <w:t xml:space="preserve">ZKB, </w:t>
      </w:r>
      <w:r w:rsidRPr="002060E1">
        <w:rPr>
          <w:rFonts w:cs="Arial"/>
          <w:szCs w:val="20"/>
        </w:rPr>
        <w:t>správce</w:t>
      </w:r>
      <w:r w:rsidR="00F06A91" w:rsidRPr="002060E1">
        <w:rPr>
          <w:rFonts w:cs="Arial"/>
          <w:szCs w:val="20"/>
        </w:rPr>
        <w:t>m</w:t>
      </w:r>
      <w:r w:rsidRPr="002060E1">
        <w:rPr>
          <w:rFonts w:cs="Arial"/>
          <w:szCs w:val="20"/>
        </w:rPr>
        <w:t xml:space="preserve"> komunikačního systému kritické informační infrastruktury dle ustanovení § 3 písm. d)</w:t>
      </w:r>
      <w:r w:rsidR="00575C14" w:rsidRPr="002060E1">
        <w:rPr>
          <w:rFonts w:cs="Arial"/>
          <w:szCs w:val="20"/>
        </w:rPr>
        <w:t xml:space="preserve"> ZK</w:t>
      </w:r>
      <w:r w:rsidR="0056318A" w:rsidRPr="002060E1">
        <w:rPr>
          <w:rFonts w:cs="Arial"/>
          <w:szCs w:val="20"/>
        </w:rPr>
        <w:t>B</w:t>
      </w:r>
      <w:r w:rsidRPr="002060E1">
        <w:rPr>
          <w:rFonts w:cs="Arial"/>
          <w:szCs w:val="20"/>
        </w:rPr>
        <w:t xml:space="preserve"> a správcem významných informačních systémů dle ustanovení § 3 písm. e) ZKB. </w:t>
      </w:r>
      <w:r w:rsidR="0081782A">
        <w:rPr>
          <w:rFonts w:cs="Arial"/>
          <w:szCs w:val="20"/>
        </w:rPr>
        <w:t>Dodavatel</w:t>
      </w:r>
      <w:r w:rsidRPr="002060E1">
        <w:rPr>
          <w:rFonts w:cs="Arial"/>
          <w:szCs w:val="20"/>
        </w:rPr>
        <w:t xml:space="preserve"> dále tímto bere na vědomí, že poskytnutí služeb specifikovaných </w:t>
      </w:r>
      <w:r w:rsidR="00575C14" w:rsidRPr="002060E1">
        <w:rPr>
          <w:rFonts w:cs="Arial"/>
          <w:szCs w:val="20"/>
        </w:rPr>
        <w:t xml:space="preserve">shora </w:t>
      </w:r>
      <w:r w:rsidR="000B53F3">
        <w:rPr>
          <w:rFonts w:cs="Arial"/>
          <w:szCs w:val="20"/>
        </w:rPr>
        <w:t xml:space="preserve">jako Předmět plnění </w:t>
      </w:r>
      <w:r w:rsidRPr="002060E1">
        <w:rPr>
          <w:rFonts w:cs="Arial"/>
          <w:szCs w:val="20"/>
        </w:rPr>
        <w:t>bude prováděno na aktivech systémů kritické informační infrastruktury a aktivech významných informačních systém</w:t>
      </w:r>
      <w:r w:rsidR="006E699E" w:rsidRPr="002060E1">
        <w:rPr>
          <w:rFonts w:cs="Arial"/>
          <w:szCs w:val="20"/>
        </w:rPr>
        <w:t>ů</w:t>
      </w:r>
      <w:r w:rsidRPr="002060E1">
        <w:rPr>
          <w:rFonts w:cs="Arial"/>
          <w:szCs w:val="20"/>
        </w:rPr>
        <w:t>.</w:t>
      </w:r>
    </w:p>
    <w:p w14:paraId="65168762" w14:textId="1B43F82A" w:rsidR="00B96F42" w:rsidRPr="002060E1" w:rsidRDefault="00B96F42" w:rsidP="00466D0F">
      <w:pPr>
        <w:pStyle w:val="RLTextlnkuslovan"/>
        <w:widowControl w:val="0"/>
        <w:numPr>
          <w:ilvl w:val="2"/>
          <w:numId w:val="1"/>
        </w:numPr>
        <w:spacing w:line="280" w:lineRule="atLeast"/>
        <w:rPr>
          <w:rFonts w:cs="Arial"/>
          <w:szCs w:val="20"/>
        </w:rPr>
      </w:pPr>
      <w:r w:rsidRPr="002060E1">
        <w:rPr>
          <w:rFonts w:cs="Arial"/>
          <w:szCs w:val="20"/>
        </w:rPr>
        <w:t xml:space="preserve">Objednatel </w:t>
      </w:r>
      <w:r w:rsidR="00E22446">
        <w:rPr>
          <w:rFonts w:cs="Arial"/>
          <w:szCs w:val="20"/>
        </w:rPr>
        <w:t>považuje</w:t>
      </w:r>
      <w:r w:rsidRPr="002060E1">
        <w:rPr>
          <w:rFonts w:cs="Arial"/>
          <w:szCs w:val="20"/>
        </w:rPr>
        <w:t xml:space="preserve"> </w:t>
      </w:r>
      <w:r w:rsidR="0081782A">
        <w:rPr>
          <w:rFonts w:cs="Arial"/>
          <w:szCs w:val="20"/>
        </w:rPr>
        <w:t>Dodavatel</w:t>
      </w:r>
      <w:r w:rsidR="000F1B99" w:rsidRPr="002060E1">
        <w:rPr>
          <w:rFonts w:cs="Arial"/>
          <w:szCs w:val="20"/>
        </w:rPr>
        <w:t>e</w:t>
      </w:r>
      <w:r w:rsidRPr="002060E1">
        <w:rPr>
          <w:rFonts w:cs="Arial"/>
          <w:szCs w:val="20"/>
        </w:rPr>
        <w:t xml:space="preserve"> </w:t>
      </w:r>
      <w:r w:rsidR="00E22446">
        <w:rPr>
          <w:rFonts w:cs="Arial"/>
          <w:szCs w:val="20"/>
        </w:rPr>
        <w:t>za</w:t>
      </w:r>
      <w:r w:rsidR="00E22446" w:rsidRPr="002060E1">
        <w:rPr>
          <w:rFonts w:cs="Arial"/>
          <w:szCs w:val="20"/>
        </w:rPr>
        <w:t xml:space="preserve"> </w:t>
      </w:r>
      <w:r w:rsidRPr="002060E1">
        <w:rPr>
          <w:rFonts w:cs="Arial"/>
          <w:szCs w:val="20"/>
        </w:rPr>
        <w:t xml:space="preserve">významného dodavatele ve smyslu § 2 písm. n) a § 8 odst. 1 písm. f) a odst. 2 </w:t>
      </w:r>
      <w:r w:rsidR="000F1B99" w:rsidRPr="002060E1">
        <w:rPr>
          <w:rFonts w:cs="Arial"/>
          <w:szCs w:val="20"/>
        </w:rPr>
        <w:t>vyhlášky č. 82/2018 Sb.,</w:t>
      </w:r>
      <w:r w:rsidR="000F1B99" w:rsidRPr="002060E1">
        <w:t xml:space="preserve"> </w:t>
      </w:r>
      <w:r w:rsidR="000F1B99" w:rsidRPr="002060E1">
        <w:rPr>
          <w:rFonts w:cs="Arial"/>
          <w:szCs w:val="20"/>
        </w:rPr>
        <w:t>o</w:t>
      </w:r>
      <w:r w:rsidR="00A74A32" w:rsidRPr="002060E1">
        <w:rPr>
          <w:rFonts w:cs="Arial"/>
          <w:szCs w:val="20"/>
        </w:rPr>
        <w:t> </w:t>
      </w:r>
      <w:r w:rsidR="000F1B99" w:rsidRPr="002060E1">
        <w:rPr>
          <w:rFonts w:cs="Arial"/>
          <w:szCs w:val="20"/>
        </w:rPr>
        <w:t>bezpečnostních opatřeních, kybernetických bezpečnostních incidentech, reaktivních opatřeních, náležitostech podání v</w:t>
      </w:r>
      <w:r w:rsidR="00365CB4" w:rsidRPr="002060E1">
        <w:rPr>
          <w:rFonts w:cs="Arial"/>
          <w:szCs w:val="20"/>
        </w:rPr>
        <w:t> </w:t>
      </w:r>
      <w:r w:rsidR="000F1B99" w:rsidRPr="002060E1">
        <w:rPr>
          <w:rFonts w:cs="Arial"/>
          <w:szCs w:val="20"/>
        </w:rPr>
        <w:t>oblasti kybernetické bezpečnosti a likvidaci dat (vyhláška o kybernetické bezpečnosti)</w:t>
      </w:r>
      <w:r w:rsidRPr="002060E1">
        <w:rPr>
          <w:rFonts w:cs="Arial"/>
          <w:szCs w:val="20"/>
        </w:rPr>
        <w:t>.</w:t>
      </w:r>
    </w:p>
    <w:p w14:paraId="2C54AD2B" w14:textId="2DFF4226" w:rsidR="00B96F42" w:rsidRPr="002060E1" w:rsidRDefault="00B96F42" w:rsidP="00466D0F">
      <w:pPr>
        <w:pStyle w:val="RLTextlnkuslovan"/>
        <w:widowControl w:val="0"/>
        <w:spacing w:line="280" w:lineRule="atLeast"/>
      </w:pPr>
      <w:r w:rsidRPr="002060E1">
        <w:t>S</w:t>
      </w:r>
      <w:r w:rsidR="000F1B99" w:rsidRPr="002060E1">
        <w:t>mluvní s</w:t>
      </w:r>
      <w:r w:rsidRPr="002060E1">
        <w:t xml:space="preserve">trany potvrzují, že rozsah zapojení </w:t>
      </w:r>
      <w:r w:rsidR="0081782A">
        <w:t>Dodavatel</w:t>
      </w:r>
      <w:r w:rsidR="000F1B99" w:rsidRPr="002060E1">
        <w:t>e</w:t>
      </w:r>
      <w:r w:rsidRPr="002060E1">
        <w:t xml:space="preserve"> na zajištění bezpečnosti aktiv </w:t>
      </w:r>
      <w:r w:rsidRPr="002060E1">
        <w:lastRenderedPageBreak/>
        <w:t xml:space="preserve">informačních a komunikačních systémů kritické informační infrastruktury a aktiv významných informačních systému je určen předmětem této </w:t>
      </w:r>
      <w:r w:rsidR="000F1B99" w:rsidRPr="002060E1">
        <w:t>S</w:t>
      </w:r>
      <w:r w:rsidRPr="002060E1">
        <w:t>mlouvy.</w:t>
      </w:r>
    </w:p>
    <w:p w14:paraId="6BAF73DD" w14:textId="42847DBD" w:rsidR="00852CF8" w:rsidRPr="002060E1" w:rsidRDefault="0081782A" w:rsidP="00466D0F">
      <w:pPr>
        <w:pStyle w:val="RLTextlnkuslovan"/>
        <w:widowControl w:val="0"/>
        <w:spacing w:line="280" w:lineRule="atLeast"/>
      </w:pPr>
      <w:r>
        <w:t>Dodavatel</w:t>
      </w:r>
      <w:r w:rsidR="00852CF8" w:rsidRPr="002060E1">
        <w:t xml:space="preserve"> prohlašuje, že </w:t>
      </w:r>
      <w:r w:rsidR="009747D3">
        <w:rPr>
          <w:rFonts w:cs="Arial"/>
          <w:szCs w:val="22"/>
        </w:rPr>
        <w:t>on i jeho poddodavatelé mají</w:t>
      </w:r>
      <w:r w:rsidR="009747D3" w:rsidRPr="00B91F76">
        <w:rPr>
          <w:rFonts w:cs="Arial"/>
          <w:szCs w:val="22"/>
        </w:rPr>
        <w:t xml:space="preserve"> </w:t>
      </w:r>
      <w:r w:rsidR="00852CF8" w:rsidRPr="002060E1">
        <w:t>zavedena všechna bezpečnostní opatření, procesy a technologie, které prohlásil za zavedené (odpověděl ANO) v</w:t>
      </w:r>
      <w:r w:rsidR="00365CB4" w:rsidRPr="002060E1">
        <w:t> </w:t>
      </w:r>
      <w:r w:rsidR="00852CF8" w:rsidRPr="002060E1">
        <w:t xml:space="preserve">dotazníku pro hodnocení </w:t>
      </w:r>
      <w:r w:rsidR="005B7F97">
        <w:t xml:space="preserve">technické </w:t>
      </w:r>
      <w:r w:rsidR="00852CF8" w:rsidRPr="002060E1">
        <w:t xml:space="preserve">úrovně kybernetické bezpečnosti </w:t>
      </w:r>
      <w:r w:rsidR="00DD7006" w:rsidRPr="002060E1">
        <w:t>dodavatele</w:t>
      </w:r>
      <w:r w:rsidR="00852CF8" w:rsidRPr="002060E1">
        <w:t xml:space="preserve">, který </w:t>
      </w:r>
      <w:proofErr w:type="gramStart"/>
      <w:r w:rsidR="00852CF8" w:rsidRPr="002060E1">
        <w:t>tvoří</w:t>
      </w:r>
      <w:proofErr w:type="gramEnd"/>
      <w:r w:rsidR="00852CF8" w:rsidRPr="002060E1">
        <w:t xml:space="preserve"> </w:t>
      </w:r>
      <w:r w:rsidR="00CB36DA" w:rsidRPr="002060E1">
        <w:t>P</w:t>
      </w:r>
      <w:r w:rsidR="00852CF8" w:rsidRPr="002060E1">
        <w:t>řílohu 1</w:t>
      </w:r>
      <w:r w:rsidR="004F4113">
        <w:t>0</w:t>
      </w:r>
      <w:r w:rsidR="00852CF8" w:rsidRPr="002060E1">
        <w:t xml:space="preserve"> této Smlouvy</w:t>
      </w:r>
      <w:r w:rsidR="006158FC">
        <w:t xml:space="preserve"> </w:t>
      </w:r>
      <w:r w:rsidR="006158FC" w:rsidRPr="00675A39">
        <w:rPr>
          <w:rFonts w:cs="Arial"/>
          <w:szCs w:val="22"/>
        </w:rPr>
        <w:t>(dále jen „</w:t>
      </w:r>
      <w:r w:rsidR="006158FC">
        <w:rPr>
          <w:rFonts w:cs="Arial"/>
          <w:b/>
          <w:bCs/>
          <w:szCs w:val="22"/>
        </w:rPr>
        <w:t>Bezpečnostní</w:t>
      </w:r>
      <w:r w:rsidR="006158FC" w:rsidRPr="00675A39">
        <w:rPr>
          <w:rFonts w:cs="Arial"/>
          <w:b/>
          <w:bCs/>
          <w:szCs w:val="22"/>
        </w:rPr>
        <w:t xml:space="preserve"> </w:t>
      </w:r>
      <w:bookmarkStart w:id="182" w:name="_Hlk148618856"/>
      <w:r w:rsidR="006158FC">
        <w:rPr>
          <w:rFonts w:cs="Arial"/>
          <w:b/>
          <w:bCs/>
          <w:szCs w:val="22"/>
        </w:rPr>
        <w:t>opatření na</w:t>
      </w:r>
      <w:r w:rsidR="00FD58F1">
        <w:rPr>
          <w:rFonts w:cs="Arial"/>
          <w:b/>
          <w:bCs/>
          <w:szCs w:val="22"/>
        </w:rPr>
        <w:t> </w:t>
      </w:r>
      <w:r w:rsidR="006158FC">
        <w:rPr>
          <w:rFonts w:cs="Arial"/>
          <w:b/>
          <w:bCs/>
          <w:szCs w:val="22"/>
        </w:rPr>
        <w:t xml:space="preserve">straně </w:t>
      </w:r>
      <w:r w:rsidR="00E22446">
        <w:rPr>
          <w:rFonts w:cs="Arial"/>
          <w:b/>
          <w:bCs/>
          <w:szCs w:val="22"/>
        </w:rPr>
        <w:t>D</w:t>
      </w:r>
      <w:r w:rsidR="006158FC">
        <w:rPr>
          <w:rFonts w:cs="Arial"/>
          <w:b/>
          <w:bCs/>
          <w:szCs w:val="22"/>
        </w:rPr>
        <w:t>odavatele</w:t>
      </w:r>
      <w:bookmarkEnd w:id="182"/>
      <w:r w:rsidR="006158FC" w:rsidRPr="00675A39">
        <w:rPr>
          <w:rFonts w:cs="Arial"/>
          <w:szCs w:val="22"/>
        </w:rPr>
        <w:t>“)</w:t>
      </w:r>
      <w:r w:rsidR="00852CF8" w:rsidRPr="002060E1">
        <w:t>.</w:t>
      </w:r>
    </w:p>
    <w:p w14:paraId="31E80684" w14:textId="2F1421AE" w:rsidR="00B96F42" w:rsidRPr="004F4113" w:rsidRDefault="0081782A" w:rsidP="00466D0F">
      <w:pPr>
        <w:pStyle w:val="RLTextlnkuslovan"/>
        <w:widowControl w:val="0"/>
        <w:spacing w:line="280" w:lineRule="atLeast"/>
      </w:pPr>
      <w:r>
        <w:t>Dodavatel</w:t>
      </w:r>
      <w:r w:rsidR="00B96F42" w:rsidRPr="002060E1">
        <w:t xml:space="preserve"> </w:t>
      </w:r>
      <w:r w:rsidR="00E22446">
        <w:t>se zavazuje</w:t>
      </w:r>
      <w:r w:rsidR="00B96F42" w:rsidRPr="004F4113">
        <w:t xml:space="preserve"> v</w:t>
      </w:r>
      <w:r w:rsidR="00365CB4" w:rsidRPr="004F4113">
        <w:t> </w:t>
      </w:r>
      <w:r w:rsidR="00B96F42" w:rsidRPr="004F4113">
        <w:t xml:space="preserve">rozsahu plnění této </w:t>
      </w:r>
      <w:r w:rsidR="000F1B99" w:rsidRPr="004F4113">
        <w:t>S</w:t>
      </w:r>
      <w:r w:rsidR="00B96F42" w:rsidRPr="004F4113">
        <w:t>mlouvy naplnit všechny bezpečnostní požadavky uvedené v</w:t>
      </w:r>
      <w:r w:rsidR="00365CB4" w:rsidRPr="004F4113">
        <w:t> </w:t>
      </w:r>
      <w:r w:rsidR="00C6620B" w:rsidRPr="004F4113">
        <w:t>P</w:t>
      </w:r>
      <w:r w:rsidR="00B96F42" w:rsidRPr="004F4113">
        <w:t xml:space="preserve">říloze </w:t>
      </w:r>
      <w:r w:rsidR="004F4113">
        <w:t>9</w:t>
      </w:r>
      <w:r w:rsidR="00B96F42" w:rsidRPr="004F4113">
        <w:t xml:space="preserve"> </w:t>
      </w:r>
      <w:r w:rsidR="00C6620B" w:rsidRPr="004F4113">
        <w:t>této Smlouvy</w:t>
      </w:r>
      <w:r w:rsidR="00B96F42" w:rsidRPr="004F4113">
        <w:t xml:space="preserve"> (dále jen </w:t>
      </w:r>
      <w:r w:rsidR="00C6620B" w:rsidRPr="004F4113">
        <w:t>„</w:t>
      </w:r>
      <w:r w:rsidR="00B96F42" w:rsidRPr="004F4113">
        <w:rPr>
          <w:b/>
        </w:rPr>
        <w:t>Kybernetické požadavky</w:t>
      </w:r>
      <w:r w:rsidR="00C6620B" w:rsidRPr="004F4113">
        <w:t>“</w:t>
      </w:r>
      <w:r w:rsidR="00B96F42" w:rsidRPr="004F4113">
        <w:t>) a</w:t>
      </w:r>
      <w:r w:rsidR="00352E22">
        <w:t> </w:t>
      </w:r>
      <w:r w:rsidR="00B96F42" w:rsidRPr="004F4113">
        <w:t xml:space="preserve">to do </w:t>
      </w:r>
      <w:r w:rsidR="007C6276" w:rsidRPr="004F4113">
        <w:t xml:space="preserve">začátku poskytování </w:t>
      </w:r>
      <w:r w:rsidR="004F0900" w:rsidRPr="004F4113">
        <w:t xml:space="preserve">Nástroje </w:t>
      </w:r>
      <w:r w:rsidR="00AE4126">
        <w:t>XDR</w:t>
      </w:r>
      <w:r w:rsidR="004F0900" w:rsidRPr="004F4113">
        <w:t xml:space="preserve"> </w:t>
      </w:r>
      <w:r w:rsidR="007C6276" w:rsidRPr="004F4113">
        <w:t>dle</w:t>
      </w:r>
      <w:r w:rsidR="00F337B8" w:rsidRPr="004F4113">
        <w:t xml:space="preserve"> </w:t>
      </w:r>
      <w:r w:rsidR="00B9783B" w:rsidRPr="004F4113">
        <w:rPr>
          <w:lang w:eastAsia="en-US"/>
        </w:rPr>
        <w:t xml:space="preserve">odst. </w:t>
      </w:r>
      <w:r w:rsidR="004F0900" w:rsidRPr="004F4113">
        <w:rPr>
          <w:lang w:eastAsia="en-US"/>
        </w:rPr>
        <w:fldChar w:fldCharType="begin"/>
      </w:r>
      <w:r w:rsidR="004F0900" w:rsidRPr="004F4113">
        <w:rPr>
          <w:lang w:eastAsia="en-US"/>
        </w:rPr>
        <w:instrText xml:space="preserve"> REF _Ref132184747 \r \h </w:instrText>
      </w:r>
      <w:r w:rsidR="004F4113">
        <w:rPr>
          <w:lang w:eastAsia="en-US"/>
        </w:rPr>
        <w:instrText xml:space="preserve"> \* MERGEFORMAT </w:instrText>
      </w:r>
      <w:r w:rsidR="004F0900" w:rsidRPr="004F4113">
        <w:rPr>
          <w:lang w:eastAsia="en-US"/>
        </w:rPr>
      </w:r>
      <w:r w:rsidR="004F0900" w:rsidRPr="004F4113">
        <w:rPr>
          <w:lang w:eastAsia="en-US"/>
        </w:rPr>
        <w:fldChar w:fldCharType="separate"/>
      </w:r>
      <w:r w:rsidR="0021109F">
        <w:rPr>
          <w:lang w:eastAsia="en-US"/>
        </w:rPr>
        <w:t>3.1</w:t>
      </w:r>
      <w:r w:rsidR="004F0900" w:rsidRPr="004F4113">
        <w:rPr>
          <w:lang w:eastAsia="en-US"/>
        </w:rPr>
        <w:fldChar w:fldCharType="end"/>
      </w:r>
      <w:r w:rsidR="004F0900" w:rsidRPr="004F4113">
        <w:rPr>
          <w:lang w:eastAsia="en-US"/>
        </w:rPr>
        <w:t xml:space="preserve"> </w:t>
      </w:r>
      <w:r w:rsidR="007C6276" w:rsidRPr="004F4113">
        <w:t>této Smlouvy.</w:t>
      </w:r>
    </w:p>
    <w:p w14:paraId="50E9A4DF" w14:textId="7F58BB99" w:rsidR="00B96F42" w:rsidRPr="004F4113" w:rsidRDefault="0081782A" w:rsidP="00466D0F">
      <w:pPr>
        <w:pStyle w:val="RLTextlnkuslovan"/>
        <w:widowControl w:val="0"/>
        <w:spacing w:line="280" w:lineRule="atLeast"/>
      </w:pPr>
      <w:bookmarkStart w:id="183" w:name="_Ref9935994"/>
      <w:r w:rsidRPr="004F4113">
        <w:t>Dodavatel</w:t>
      </w:r>
      <w:r w:rsidR="000F1B99" w:rsidRPr="004F4113">
        <w:t xml:space="preserve"> </w:t>
      </w:r>
      <w:r w:rsidR="00E22446">
        <w:t xml:space="preserve">se zavazuje </w:t>
      </w:r>
      <w:r w:rsidR="00B96F42" w:rsidRPr="004F4113">
        <w:t>umožn</w:t>
      </w:r>
      <w:r w:rsidR="00E22446">
        <w:t>it</w:t>
      </w:r>
      <w:r w:rsidR="00B96F42" w:rsidRPr="004F4113">
        <w:t xml:space="preserve"> Objednateli v</w:t>
      </w:r>
      <w:r w:rsidR="00365CB4" w:rsidRPr="004F4113">
        <w:t> </w:t>
      </w:r>
      <w:r w:rsidR="00B96F42" w:rsidRPr="004F4113">
        <w:t xml:space="preserve">roční periodě po dobu </w:t>
      </w:r>
      <w:r w:rsidR="00E22446">
        <w:t>trvání smluvního vztahu založeného touto Smlouvou</w:t>
      </w:r>
      <w:r w:rsidR="00796D7D" w:rsidRPr="004F4113">
        <w:t xml:space="preserve"> </w:t>
      </w:r>
      <w:r w:rsidR="00B96F42" w:rsidRPr="004F4113">
        <w:t>a</w:t>
      </w:r>
      <w:r w:rsidR="00495975" w:rsidRPr="004F4113">
        <w:t> </w:t>
      </w:r>
      <w:r w:rsidR="00B96F42" w:rsidRPr="004F4113">
        <w:t>1</w:t>
      </w:r>
      <w:r w:rsidR="00495975" w:rsidRPr="004F4113">
        <w:t> </w:t>
      </w:r>
      <w:r w:rsidR="00E22446">
        <w:t xml:space="preserve">kalendářní </w:t>
      </w:r>
      <w:r w:rsidR="00B96F42" w:rsidRPr="004F4113">
        <w:t xml:space="preserve">rok po ukončení </w:t>
      </w:r>
      <w:r w:rsidR="00E22446">
        <w:t xml:space="preserve">smluvního vztahu </w:t>
      </w:r>
      <w:r w:rsidR="00B96F42" w:rsidRPr="004F4113">
        <w:t>provedení zákaznického auditu (kontroly):</w:t>
      </w:r>
      <w:bookmarkEnd w:id="183"/>
    </w:p>
    <w:p w14:paraId="737AC237" w14:textId="55485497" w:rsidR="00B96F42" w:rsidRPr="004F4113" w:rsidRDefault="00B96F42" w:rsidP="00466D0F">
      <w:pPr>
        <w:pStyle w:val="RLTextlnkuslovan"/>
        <w:widowControl w:val="0"/>
        <w:numPr>
          <w:ilvl w:val="2"/>
          <w:numId w:val="1"/>
        </w:numPr>
        <w:spacing w:line="280" w:lineRule="atLeast"/>
        <w:rPr>
          <w:rFonts w:cs="Arial"/>
          <w:sz w:val="18"/>
        </w:rPr>
      </w:pPr>
      <w:r w:rsidRPr="004F4113">
        <w:rPr>
          <w:rFonts w:cs="Arial"/>
          <w:szCs w:val="22"/>
        </w:rPr>
        <w:t xml:space="preserve">jehož rozsah bude ohraničen využíváním ICT prostředků </w:t>
      </w:r>
      <w:r w:rsidR="0081782A" w:rsidRPr="004F4113">
        <w:rPr>
          <w:rFonts w:cs="Arial"/>
          <w:szCs w:val="22"/>
        </w:rPr>
        <w:t>Dodavatel</w:t>
      </w:r>
      <w:r w:rsidR="00796D7D" w:rsidRPr="004F4113">
        <w:rPr>
          <w:rFonts w:cs="Arial"/>
          <w:szCs w:val="22"/>
        </w:rPr>
        <w:t>e</w:t>
      </w:r>
      <w:r w:rsidRPr="004F4113">
        <w:rPr>
          <w:rFonts w:cs="Arial"/>
          <w:szCs w:val="22"/>
        </w:rPr>
        <w:t xml:space="preserve"> pro</w:t>
      </w:r>
      <w:r w:rsidR="00364C40" w:rsidRPr="004F4113">
        <w:rPr>
          <w:rFonts w:cs="Arial"/>
          <w:szCs w:val="22"/>
        </w:rPr>
        <w:t> </w:t>
      </w:r>
      <w:r w:rsidRPr="004F4113">
        <w:rPr>
          <w:rFonts w:cs="Arial"/>
          <w:szCs w:val="22"/>
        </w:rPr>
        <w:t xml:space="preserve">potřeby plnění této </w:t>
      </w:r>
      <w:r w:rsidR="00796D7D" w:rsidRPr="004F4113">
        <w:rPr>
          <w:rFonts w:cs="Arial"/>
          <w:szCs w:val="22"/>
        </w:rPr>
        <w:t>S</w:t>
      </w:r>
      <w:r w:rsidRPr="004F4113">
        <w:rPr>
          <w:rFonts w:cs="Arial"/>
          <w:szCs w:val="22"/>
        </w:rPr>
        <w:t>mlouvy a uloženými či zpracovávanými daty a</w:t>
      </w:r>
      <w:r w:rsidR="00364C40" w:rsidRPr="004F4113">
        <w:rPr>
          <w:rFonts w:cs="Arial"/>
          <w:szCs w:val="22"/>
        </w:rPr>
        <w:t> </w:t>
      </w:r>
      <w:r w:rsidRPr="004F4113">
        <w:rPr>
          <w:rFonts w:cs="Arial"/>
          <w:szCs w:val="22"/>
        </w:rPr>
        <w:t>informacemi Objednatele v</w:t>
      </w:r>
      <w:r w:rsidR="00365CB4" w:rsidRPr="004F4113">
        <w:rPr>
          <w:rFonts w:cs="Arial"/>
          <w:szCs w:val="22"/>
        </w:rPr>
        <w:t> </w:t>
      </w:r>
      <w:r w:rsidRPr="004F4113">
        <w:rPr>
          <w:rFonts w:cs="Arial"/>
          <w:szCs w:val="22"/>
        </w:rPr>
        <w:t xml:space="preserve">ICT prostředí </w:t>
      </w:r>
      <w:r w:rsidR="0081782A" w:rsidRPr="004F4113">
        <w:rPr>
          <w:rFonts w:cs="Arial"/>
          <w:szCs w:val="22"/>
        </w:rPr>
        <w:t>Dodavatel</w:t>
      </w:r>
      <w:r w:rsidR="00796D7D" w:rsidRPr="004F4113">
        <w:rPr>
          <w:rFonts w:cs="Arial"/>
          <w:szCs w:val="22"/>
        </w:rPr>
        <w:t>e,</w:t>
      </w:r>
      <w:r w:rsidRPr="004F4113">
        <w:rPr>
          <w:rFonts w:cs="Arial"/>
          <w:szCs w:val="22"/>
        </w:rPr>
        <w:t xml:space="preserve"> a</w:t>
      </w:r>
    </w:p>
    <w:p w14:paraId="6E4C9CBE" w14:textId="69C873BA" w:rsidR="00B96F42" w:rsidRPr="002060E1" w:rsidRDefault="00B96F42" w:rsidP="00466D0F">
      <w:pPr>
        <w:pStyle w:val="RLTextlnkuslovan"/>
        <w:widowControl w:val="0"/>
        <w:numPr>
          <w:ilvl w:val="2"/>
          <w:numId w:val="1"/>
        </w:numPr>
        <w:spacing w:line="280" w:lineRule="atLeast"/>
        <w:rPr>
          <w:rFonts w:cs="Arial"/>
          <w:sz w:val="18"/>
        </w:rPr>
      </w:pPr>
      <w:r w:rsidRPr="004F4113">
        <w:rPr>
          <w:rFonts w:cs="Arial"/>
          <w:szCs w:val="22"/>
        </w:rPr>
        <w:t>jehož předmětem bude naplnění Kybernetických požadavků</w:t>
      </w:r>
      <w:r w:rsidR="00C42AD5">
        <w:rPr>
          <w:rFonts w:cs="Arial"/>
          <w:szCs w:val="22"/>
        </w:rPr>
        <w:t xml:space="preserve">, </w:t>
      </w:r>
      <w:r w:rsidR="00C42AD5" w:rsidRPr="00C42AD5">
        <w:rPr>
          <w:rFonts w:cs="Arial"/>
          <w:szCs w:val="22"/>
        </w:rPr>
        <w:t>Bezpečnostní</w:t>
      </w:r>
      <w:r w:rsidR="0092130D">
        <w:rPr>
          <w:rFonts w:cs="Arial"/>
          <w:szCs w:val="22"/>
        </w:rPr>
        <w:t>ch</w:t>
      </w:r>
      <w:r w:rsidR="00C42AD5" w:rsidRPr="00C42AD5">
        <w:rPr>
          <w:rFonts w:cs="Arial"/>
          <w:szCs w:val="22"/>
        </w:rPr>
        <w:t xml:space="preserve"> opatření na straně </w:t>
      </w:r>
      <w:r w:rsidR="00E22446">
        <w:rPr>
          <w:rFonts w:cs="Arial"/>
          <w:szCs w:val="22"/>
        </w:rPr>
        <w:t>D</w:t>
      </w:r>
      <w:r w:rsidR="00C42AD5" w:rsidRPr="00C42AD5">
        <w:rPr>
          <w:rFonts w:cs="Arial"/>
          <w:szCs w:val="22"/>
        </w:rPr>
        <w:t>odavatele</w:t>
      </w:r>
      <w:r w:rsidRPr="004F4113">
        <w:rPr>
          <w:rFonts w:cs="Arial"/>
          <w:szCs w:val="22"/>
        </w:rPr>
        <w:t xml:space="preserve"> a vyhodnocení rizik dle </w:t>
      </w:r>
      <w:r w:rsidR="00495975" w:rsidRPr="004F4113">
        <w:rPr>
          <w:rFonts w:cs="Arial"/>
          <w:szCs w:val="22"/>
        </w:rPr>
        <w:t>čl. 3</w:t>
      </w:r>
      <w:r w:rsidRPr="004F4113">
        <w:rPr>
          <w:rFonts w:cs="Arial"/>
          <w:szCs w:val="22"/>
        </w:rPr>
        <w:t xml:space="preserve"> Přílohy </w:t>
      </w:r>
      <w:r w:rsidR="00B32F7A">
        <w:rPr>
          <w:rFonts w:cs="Arial"/>
          <w:szCs w:val="22"/>
        </w:rPr>
        <w:t>9</w:t>
      </w:r>
      <w:r w:rsidR="00C6620B" w:rsidRPr="004F4113">
        <w:rPr>
          <w:rFonts w:cs="Arial"/>
          <w:szCs w:val="22"/>
        </w:rPr>
        <w:t xml:space="preserve"> této Smlouvy</w:t>
      </w:r>
      <w:r w:rsidRPr="002060E1">
        <w:rPr>
          <w:rFonts w:cs="Arial"/>
          <w:szCs w:val="22"/>
        </w:rPr>
        <w:t>.</w:t>
      </w:r>
    </w:p>
    <w:p w14:paraId="0C260A41" w14:textId="5DFFFE4C" w:rsidR="00B96F42" w:rsidRPr="002060E1" w:rsidRDefault="00B96F42" w:rsidP="00466D0F">
      <w:pPr>
        <w:pStyle w:val="RLTextlnkuslovan"/>
        <w:widowControl w:val="0"/>
        <w:spacing w:line="280" w:lineRule="atLeast"/>
      </w:pPr>
      <w:r w:rsidRPr="002060E1">
        <w:t xml:space="preserve">Objednatel je oprávněn při kontrole Kybernetických požadavků </w:t>
      </w:r>
      <w:r w:rsidR="00B11CAC">
        <w:t xml:space="preserve">a </w:t>
      </w:r>
      <w:r w:rsidR="00B11CAC" w:rsidRPr="00C42AD5">
        <w:rPr>
          <w:rFonts w:cs="Arial"/>
          <w:szCs w:val="22"/>
        </w:rPr>
        <w:t>Bezpečnostní</w:t>
      </w:r>
      <w:r w:rsidR="00B11CAC">
        <w:rPr>
          <w:rFonts w:cs="Arial"/>
          <w:szCs w:val="22"/>
        </w:rPr>
        <w:t>ch</w:t>
      </w:r>
      <w:r w:rsidR="00B11CAC" w:rsidRPr="00C42AD5">
        <w:rPr>
          <w:rFonts w:cs="Arial"/>
          <w:szCs w:val="22"/>
        </w:rPr>
        <w:t xml:space="preserve"> opatření na straně </w:t>
      </w:r>
      <w:r w:rsidR="00E22446">
        <w:rPr>
          <w:rFonts w:cs="Arial"/>
          <w:szCs w:val="22"/>
        </w:rPr>
        <w:t>D</w:t>
      </w:r>
      <w:r w:rsidR="00B11CAC" w:rsidRPr="00C42AD5">
        <w:rPr>
          <w:rFonts w:cs="Arial"/>
          <w:szCs w:val="22"/>
        </w:rPr>
        <w:t>odavatele</w:t>
      </w:r>
      <w:r w:rsidR="00B11CAC" w:rsidRPr="004F4113">
        <w:rPr>
          <w:rFonts w:cs="Arial"/>
          <w:szCs w:val="22"/>
        </w:rPr>
        <w:t xml:space="preserve"> </w:t>
      </w:r>
      <w:r w:rsidRPr="002060E1">
        <w:t>využít třetí stranu. V</w:t>
      </w:r>
      <w:r w:rsidR="00365CB4" w:rsidRPr="002060E1">
        <w:t> </w:t>
      </w:r>
      <w:r w:rsidRPr="002060E1">
        <w:t xml:space="preserve">případě využití třetí strany bude Objednatel odpovídat za třetí stranu, jako by kontrolu prováděl sám, včetně odpovědnosti za způsobenou </w:t>
      </w:r>
      <w:r w:rsidR="001D331F">
        <w:t>škodu či jinou újmu</w:t>
      </w:r>
      <w:r w:rsidRPr="002060E1">
        <w:t>.</w:t>
      </w:r>
    </w:p>
    <w:p w14:paraId="2A642260" w14:textId="55C99C39" w:rsidR="00B96F42" w:rsidRPr="002060E1" w:rsidRDefault="0081782A" w:rsidP="00466D0F">
      <w:pPr>
        <w:pStyle w:val="RLTextlnkuslovan"/>
        <w:widowControl w:val="0"/>
        <w:spacing w:line="280" w:lineRule="atLeast"/>
      </w:pPr>
      <w:r>
        <w:t>Dodavatel</w:t>
      </w:r>
      <w:r w:rsidR="00B96F42" w:rsidRPr="002060E1">
        <w:t xml:space="preserve"> </w:t>
      </w:r>
      <w:r w:rsidR="00E22446">
        <w:t>se zavazuje umožnit</w:t>
      </w:r>
      <w:r w:rsidR="00B96F42" w:rsidRPr="002060E1">
        <w:t xml:space="preserve"> Objednateli kontrolu Kybernetických požadavků </w:t>
      </w:r>
      <w:r w:rsidR="00C12FF3">
        <w:t xml:space="preserve">a </w:t>
      </w:r>
      <w:r w:rsidR="00C12FF3" w:rsidRPr="00C42AD5">
        <w:rPr>
          <w:rFonts w:cs="Arial"/>
          <w:szCs w:val="22"/>
        </w:rPr>
        <w:t>Bezpečnostní</w:t>
      </w:r>
      <w:r w:rsidR="00C12FF3">
        <w:rPr>
          <w:rFonts w:cs="Arial"/>
          <w:szCs w:val="22"/>
        </w:rPr>
        <w:t>ch</w:t>
      </w:r>
      <w:r w:rsidR="00C12FF3" w:rsidRPr="00C42AD5">
        <w:rPr>
          <w:rFonts w:cs="Arial"/>
          <w:szCs w:val="22"/>
        </w:rPr>
        <w:t xml:space="preserve"> opatření na straně </w:t>
      </w:r>
      <w:r w:rsidR="00E22446">
        <w:rPr>
          <w:rFonts w:cs="Arial"/>
          <w:szCs w:val="22"/>
        </w:rPr>
        <w:t>D</w:t>
      </w:r>
      <w:r w:rsidR="00C12FF3" w:rsidRPr="00C42AD5">
        <w:rPr>
          <w:rFonts w:cs="Arial"/>
          <w:szCs w:val="22"/>
        </w:rPr>
        <w:t>odavatele</w:t>
      </w:r>
      <w:r w:rsidR="00C12FF3" w:rsidRPr="004F4113">
        <w:rPr>
          <w:rFonts w:cs="Arial"/>
          <w:szCs w:val="22"/>
        </w:rPr>
        <w:t xml:space="preserve"> </w:t>
      </w:r>
      <w:r w:rsidR="00B96F42" w:rsidRPr="002060E1">
        <w:t>provedenou prostředky Objednatele nebo třetí strany, a</w:t>
      </w:r>
      <w:r w:rsidR="00C12FF3">
        <w:t> </w:t>
      </w:r>
      <w:r w:rsidR="00B96F42" w:rsidRPr="002060E1">
        <w:t>to v</w:t>
      </w:r>
      <w:r w:rsidR="00365CB4" w:rsidRPr="002060E1">
        <w:t> </w:t>
      </w:r>
      <w:r w:rsidR="00B96F42" w:rsidRPr="002060E1">
        <w:t xml:space="preserve">lokalitě </w:t>
      </w:r>
      <w:r>
        <w:t>Dodavatel</w:t>
      </w:r>
      <w:r w:rsidR="00796D7D" w:rsidRPr="002060E1">
        <w:t>e</w:t>
      </w:r>
      <w:r w:rsidR="00B96F42" w:rsidRPr="002060E1">
        <w:t xml:space="preserve"> i vzdáleně, pokud to technické prostředky </w:t>
      </w:r>
      <w:r>
        <w:t>Dodavatel</w:t>
      </w:r>
      <w:r w:rsidR="00796D7D" w:rsidRPr="002060E1">
        <w:t>e</w:t>
      </w:r>
      <w:r w:rsidR="00B96F42" w:rsidRPr="002060E1">
        <w:t xml:space="preserve"> umožňují.</w:t>
      </w:r>
    </w:p>
    <w:p w14:paraId="5E8790A5" w14:textId="09FA538B" w:rsidR="00B96F42" w:rsidRPr="002060E1" w:rsidRDefault="0081782A" w:rsidP="00466D0F">
      <w:pPr>
        <w:pStyle w:val="RLTextlnkuslovan"/>
        <w:widowControl w:val="0"/>
        <w:spacing w:line="280" w:lineRule="atLeast"/>
      </w:pPr>
      <w:bookmarkStart w:id="184" w:name="_Ref9936059"/>
      <w:r>
        <w:t>Dodavatel</w:t>
      </w:r>
      <w:r w:rsidR="00B96F42" w:rsidRPr="002060E1">
        <w:t xml:space="preserve"> se nad rámec </w:t>
      </w:r>
      <w:r w:rsidR="00E22446">
        <w:t xml:space="preserve">poskytování </w:t>
      </w:r>
      <w:r w:rsidR="007E5EA2">
        <w:t>Předmětu plnění</w:t>
      </w:r>
      <w:r w:rsidR="00872524">
        <w:t xml:space="preserve"> </w:t>
      </w:r>
      <w:r w:rsidR="00796D7D" w:rsidRPr="002060E1">
        <w:t>za</w:t>
      </w:r>
      <w:r w:rsidR="00B96F42" w:rsidRPr="002060E1">
        <w:t>vazuje poskytnout Objednateli součinnost minimálně v</w:t>
      </w:r>
      <w:r w:rsidR="00365CB4" w:rsidRPr="002060E1">
        <w:t> </w:t>
      </w:r>
      <w:r w:rsidR="00B96F42" w:rsidRPr="002060E1">
        <w:t xml:space="preserve">rozsahu 10 </w:t>
      </w:r>
      <w:r w:rsidR="00796D7D" w:rsidRPr="002060E1">
        <w:t>ČD</w:t>
      </w:r>
      <w:r w:rsidR="00757471" w:rsidRPr="002060E1">
        <w:t xml:space="preserve"> (</w:t>
      </w:r>
      <w:r w:rsidR="00B51D20" w:rsidRPr="002060E1">
        <w:t>1 ČD = 8 pracovních hodin</w:t>
      </w:r>
      <w:r w:rsidR="00757471" w:rsidRPr="002060E1">
        <w:t>)</w:t>
      </w:r>
      <w:r w:rsidR="00B96F42" w:rsidRPr="002060E1">
        <w:t xml:space="preserve"> při provádění každého zákaznického auditu ze strany Objednatele a pro tuto činnost zajistit účast kvalifikovaných pracovníků.</w:t>
      </w:r>
      <w:bookmarkEnd w:id="184"/>
    </w:p>
    <w:p w14:paraId="11C4E6A1" w14:textId="6D1DE635" w:rsidR="00B96F42" w:rsidRPr="002060E1" w:rsidRDefault="00B96F42" w:rsidP="00466D0F">
      <w:pPr>
        <w:pStyle w:val="RLTextlnkuslovan"/>
        <w:widowControl w:val="0"/>
        <w:spacing w:line="280" w:lineRule="atLeast"/>
      </w:pPr>
      <w:bookmarkStart w:id="185" w:name="_Ref11148633"/>
      <w:r w:rsidRPr="002060E1">
        <w:t xml:space="preserve">Dále se </w:t>
      </w:r>
      <w:r w:rsidR="0081782A">
        <w:t>Dodavatel</w:t>
      </w:r>
      <w:r w:rsidRPr="002060E1">
        <w:t xml:space="preserve"> zavazuje nedostatky zjištěné:</w:t>
      </w:r>
      <w:bookmarkEnd w:id="185"/>
    </w:p>
    <w:p w14:paraId="49D07C6A" w14:textId="04309D74" w:rsidR="00B96F42" w:rsidRPr="00B32F7A" w:rsidRDefault="00EE3382" w:rsidP="00466D0F">
      <w:pPr>
        <w:widowControl w:val="0"/>
        <w:numPr>
          <w:ilvl w:val="3"/>
          <w:numId w:val="1"/>
        </w:numPr>
        <w:spacing w:before="60" w:after="0" w:line="280" w:lineRule="atLeast"/>
        <w:ind w:left="2410" w:hanging="380"/>
        <w:jc w:val="both"/>
        <w:rPr>
          <w:rFonts w:cs="Arial"/>
          <w:szCs w:val="20"/>
        </w:rPr>
      </w:pPr>
      <w:r w:rsidRPr="00675A39">
        <w:rPr>
          <w:rFonts w:cs="Arial"/>
          <w:szCs w:val="22"/>
        </w:rPr>
        <w:t>na základě provedení hodnocení rizik dle ZKB a vnitřních řídících aktů Objednatele nebo</w:t>
      </w:r>
    </w:p>
    <w:p w14:paraId="5E41C4C0" w14:textId="4D939942" w:rsidR="00B96F42" w:rsidRPr="00B32F7A" w:rsidRDefault="00B96F42" w:rsidP="00466D0F">
      <w:pPr>
        <w:widowControl w:val="0"/>
        <w:numPr>
          <w:ilvl w:val="3"/>
          <w:numId w:val="1"/>
        </w:numPr>
        <w:spacing w:after="0" w:line="280" w:lineRule="atLeast"/>
        <w:ind w:left="2410" w:hanging="382"/>
        <w:jc w:val="both"/>
        <w:rPr>
          <w:rFonts w:cs="Arial"/>
          <w:szCs w:val="20"/>
        </w:rPr>
      </w:pPr>
      <w:r w:rsidRPr="00B32F7A">
        <w:rPr>
          <w:rFonts w:cs="Arial"/>
          <w:szCs w:val="20"/>
        </w:rPr>
        <w:t>v</w:t>
      </w:r>
      <w:r w:rsidR="00365CB4" w:rsidRPr="00B32F7A">
        <w:rPr>
          <w:rFonts w:cs="Arial"/>
          <w:szCs w:val="20"/>
        </w:rPr>
        <w:t> </w:t>
      </w:r>
      <w:r w:rsidRPr="00B32F7A">
        <w:rPr>
          <w:rFonts w:cs="Arial"/>
          <w:szCs w:val="20"/>
        </w:rPr>
        <w:t xml:space="preserve">rámci zákaznického auditu dle odst. </w:t>
      </w:r>
      <w:r w:rsidR="00AA313A" w:rsidRPr="00B32F7A">
        <w:rPr>
          <w:rFonts w:cs="Arial"/>
          <w:szCs w:val="20"/>
        </w:rPr>
        <w:fldChar w:fldCharType="begin"/>
      </w:r>
      <w:r w:rsidR="00AA313A" w:rsidRPr="00B32F7A">
        <w:rPr>
          <w:rFonts w:cs="Arial"/>
          <w:szCs w:val="20"/>
        </w:rPr>
        <w:instrText xml:space="preserve"> REF _Ref9935994 \r \h </w:instrText>
      </w:r>
      <w:r w:rsidR="00B32F7A">
        <w:rPr>
          <w:rFonts w:cs="Arial"/>
          <w:szCs w:val="20"/>
        </w:rPr>
        <w:instrText xml:space="preserve"> \* MERGEFORMAT </w:instrText>
      </w:r>
      <w:r w:rsidR="00AA313A" w:rsidRPr="00B32F7A">
        <w:rPr>
          <w:rFonts w:cs="Arial"/>
          <w:szCs w:val="20"/>
        </w:rPr>
      </w:r>
      <w:r w:rsidR="00AA313A" w:rsidRPr="00B32F7A">
        <w:rPr>
          <w:rFonts w:cs="Arial"/>
          <w:szCs w:val="20"/>
        </w:rPr>
        <w:fldChar w:fldCharType="separate"/>
      </w:r>
      <w:r w:rsidR="000F3538">
        <w:rPr>
          <w:rFonts w:cs="Arial"/>
          <w:szCs w:val="20"/>
        </w:rPr>
        <w:t>19.5</w:t>
      </w:r>
      <w:r w:rsidR="00AA313A" w:rsidRPr="00B32F7A">
        <w:rPr>
          <w:rFonts w:cs="Arial"/>
          <w:szCs w:val="20"/>
        </w:rPr>
        <w:fldChar w:fldCharType="end"/>
      </w:r>
      <w:r w:rsidR="0067432B" w:rsidRPr="00B32F7A">
        <w:rPr>
          <w:rFonts w:cs="Arial"/>
          <w:szCs w:val="20"/>
        </w:rPr>
        <w:t xml:space="preserve"> </w:t>
      </w:r>
      <w:r w:rsidR="00561BC9" w:rsidRPr="00B32F7A">
        <w:rPr>
          <w:rFonts w:cs="Arial"/>
          <w:szCs w:val="20"/>
        </w:rPr>
        <w:t>této Smlouvy</w:t>
      </w:r>
    </w:p>
    <w:p w14:paraId="1C25D637" w14:textId="523E0884" w:rsidR="00B96F42" w:rsidRPr="002060E1" w:rsidRDefault="00B96F42" w:rsidP="00466D0F">
      <w:pPr>
        <w:widowControl w:val="0"/>
        <w:spacing w:before="120" w:line="280" w:lineRule="atLeast"/>
        <w:ind w:left="1418"/>
        <w:jc w:val="both"/>
        <w:rPr>
          <w:rFonts w:cs="Arial"/>
          <w:szCs w:val="20"/>
        </w:rPr>
      </w:pPr>
      <w:r w:rsidRPr="002060E1">
        <w:rPr>
          <w:rFonts w:cs="Arial"/>
          <w:szCs w:val="20"/>
        </w:rPr>
        <w:t>odstranit ve lhůtě určené v</w:t>
      </w:r>
      <w:r w:rsidR="00365CB4" w:rsidRPr="002060E1">
        <w:rPr>
          <w:rFonts w:cs="Arial"/>
          <w:szCs w:val="20"/>
        </w:rPr>
        <w:t> </w:t>
      </w:r>
      <w:r w:rsidRPr="002060E1">
        <w:rPr>
          <w:rFonts w:cs="Arial"/>
          <w:szCs w:val="20"/>
        </w:rPr>
        <w:t>písemném oznámení Objednatele</w:t>
      </w:r>
      <w:r w:rsidR="007B295F" w:rsidRPr="002060E1">
        <w:rPr>
          <w:rFonts w:cs="Arial"/>
          <w:szCs w:val="20"/>
        </w:rPr>
        <w:t xml:space="preserve"> nebo ve lhůtě přiměřené</w:t>
      </w:r>
      <w:r w:rsidRPr="002060E1">
        <w:rPr>
          <w:rFonts w:cs="Arial"/>
          <w:szCs w:val="20"/>
        </w:rPr>
        <w:t>.</w:t>
      </w:r>
    </w:p>
    <w:p w14:paraId="7297B500" w14:textId="5668D0AB" w:rsidR="00B96F42" w:rsidRPr="002060E1" w:rsidRDefault="00B96F42" w:rsidP="00466D0F">
      <w:pPr>
        <w:pStyle w:val="RLTextlnkuslovan"/>
        <w:widowControl w:val="0"/>
        <w:spacing w:line="280" w:lineRule="atLeast"/>
      </w:pPr>
      <w:r w:rsidRPr="002060E1">
        <w:t xml:space="preserve">Odstavce </w:t>
      </w:r>
      <w:r w:rsidR="003E1B59" w:rsidRPr="002060E1">
        <w:fldChar w:fldCharType="begin"/>
      </w:r>
      <w:r w:rsidR="003E1B59" w:rsidRPr="002060E1">
        <w:instrText xml:space="preserve"> REF _Ref9935994 \r \h </w:instrText>
      </w:r>
      <w:r w:rsidR="003E1B59" w:rsidRPr="002060E1">
        <w:fldChar w:fldCharType="separate"/>
      </w:r>
      <w:r w:rsidR="0021109F">
        <w:t>19.5</w:t>
      </w:r>
      <w:r w:rsidR="003E1B59" w:rsidRPr="002060E1">
        <w:fldChar w:fldCharType="end"/>
      </w:r>
      <w:r w:rsidR="003E1B59" w:rsidRPr="002060E1">
        <w:t xml:space="preserve"> </w:t>
      </w:r>
      <w:r w:rsidRPr="002060E1">
        <w:t>až</w:t>
      </w:r>
      <w:r w:rsidR="003E1B59" w:rsidRPr="002060E1">
        <w:t xml:space="preserve"> </w:t>
      </w:r>
      <w:r w:rsidR="00B12CE7" w:rsidRPr="002060E1">
        <w:fldChar w:fldCharType="begin"/>
      </w:r>
      <w:r w:rsidR="00B12CE7" w:rsidRPr="002060E1">
        <w:instrText xml:space="preserve"> REF _Ref11148633 \r \h </w:instrText>
      </w:r>
      <w:r w:rsidR="00B12CE7" w:rsidRPr="002060E1">
        <w:fldChar w:fldCharType="separate"/>
      </w:r>
      <w:r w:rsidR="0021109F">
        <w:t>19.9</w:t>
      </w:r>
      <w:r w:rsidR="00B12CE7" w:rsidRPr="002060E1">
        <w:fldChar w:fldCharType="end"/>
      </w:r>
      <w:r w:rsidRPr="002060E1">
        <w:t xml:space="preserve"> </w:t>
      </w:r>
      <w:r w:rsidR="00151EB1" w:rsidRPr="002060E1">
        <w:t>této Smlouvy</w:t>
      </w:r>
      <w:r w:rsidRPr="002060E1">
        <w:t xml:space="preserve"> se neaplikují, pokud je </w:t>
      </w:r>
      <w:r w:rsidR="0081782A">
        <w:t>Dodavatel</w:t>
      </w:r>
      <w:r w:rsidRPr="002060E1">
        <w:t xml:space="preserve"> pro</w:t>
      </w:r>
      <w:r w:rsidR="00272F2E" w:rsidRPr="002060E1">
        <w:t> </w:t>
      </w:r>
      <w:r w:rsidRPr="002060E1">
        <w:t>poskytování předmětu plnění orgánem nebo osobou uvedenou v § 3 písm. a) až g)</w:t>
      </w:r>
      <w:r w:rsidR="00151EB1" w:rsidRPr="002060E1">
        <w:t xml:space="preserve"> ZKB.</w:t>
      </w:r>
    </w:p>
    <w:p w14:paraId="4107A39B" w14:textId="1A053CA2" w:rsidR="00B96F42" w:rsidRPr="002060E1" w:rsidRDefault="0081782A" w:rsidP="00466D0F">
      <w:pPr>
        <w:pStyle w:val="RLTextlnkuslovan"/>
        <w:widowControl w:val="0"/>
        <w:spacing w:line="280" w:lineRule="atLeast"/>
      </w:pPr>
      <w:bookmarkStart w:id="186" w:name="_Ref6219353"/>
      <w:r>
        <w:t>Dodavatel</w:t>
      </w:r>
      <w:r w:rsidR="00B96F42" w:rsidRPr="002060E1">
        <w:t xml:space="preserve"> se nad rámec </w:t>
      </w:r>
      <w:r w:rsidR="0071566C" w:rsidRPr="002060E1">
        <w:t xml:space="preserve">čl. </w:t>
      </w:r>
      <w:r w:rsidR="00155FF3" w:rsidRPr="002060E1">
        <w:fldChar w:fldCharType="begin"/>
      </w:r>
      <w:r w:rsidR="00155FF3" w:rsidRPr="002060E1">
        <w:instrText xml:space="preserve"> REF _Ref10390574 \r \h </w:instrText>
      </w:r>
      <w:r w:rsidR="00155FF3" w:rsidRPr="002060E1">
        <w:fldChar w:fldCharType="separate"/>
      </w:r>
      <w:r w:rsidR="0021109F">
        <w:t>10</w:t>
      </w:r>
      <w:r w:rsidR="00155FF3" w:rsidRPr="002060E1">
        <w:fldChar w:fldCharType="end"/>
      </w:r>
      <w:r w:rsidR="00155FF3" w:rsidRPr="002060E1">
        <w:t xml:space="preserve"> </w:t>
      </w:r>
      <w:r w:rsidR="0071566C" w:rsidRPr="002060E1">
        <w:t>této Smlouvy</w:t>
      </w:r>
      <w:r w:rsidR="00B96F42" w:rsidRPr="002060E1">
        <w:t xml:space="preserve"> také zavazuje:</w:t>
      </w:r>
      <w:bookmarkEnd w:id="186"/>
    </w:p>
    <w:p w14:paraId="04454719" w14:textId="61D4A617" w:rsidR="00631745" w:rsidRPr="002060E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Poskytnout na vyžádání Objednateli dokumenty a obdobné vstupy, které budou prokazovat naplnění Kybernetických požadavků</w:t>
      </w:r>
      <w:r w:rsidR="00C4149A" w:rsidRPr="00C4149A">
        <w:rPr>
          <w:rFonts w:cs="Arial"/>
          <w:szCs w:val="22"/>
        </w:rPr>
        <w:t xml:space="preserve">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opatření na</w:t>
      </w:r>
      <w:r w:rsidR="00FD58F1">
        <w:rPr>
          <w:rFonts w:cs="Arial"/>
          <w:szCs w:val="22"/>
        </w:rPr>
        <w:t> </w:t>
      </w:r>
      <w:r w:rsidR="00C4149A" w:rsidRPr="00F86925">
        <w:rPr>
          <w:rFonts w:cs="Arial"/>
          <w:szCs w:val="22"/>
        </w:rPr>
        <w:t xml:space="preserve">straně </w:t>
      </w:r>
      <w:r w:rsidR="00B51D20">
        <w:rPr>
          <w:rFonts w:cs="Arial"/>
          <w:szCs w:val="22"/>
        </w:rPr>
        <w:t>D</w:t>
      </w:r>
      <w:r w:rsidR="00C4149A" w:rsidRPr="00F86925">
        <w:rPr>
          <w:rFonts w:cs="Arial"/>
          <w:szCs w:val="22"/>
        </w:rPr>
        <w:t>odavatele</w:t>
      </w:r>
      <w:r w:rsidRPr="002060E1">
        <w:rPr>
          <w:rFonts w:cs="Arial"/>
          <w:szCs w:val="20"/>
        </w:rPr>
        <w:t>.</w:t>
      </w:r>
    </w:p>
    <w:p w14:paraId="588197AC" w14:textId="3BA47EE8" w:rsidR="00631745" w:rsidRPr="002060E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Na požádání s</w:t>
      </w:r>
      <w:r w:rsidR="00365CB4" w:rsidRPr="002060E1">
        <w:rPr>
          <w:rFonts w:cs="Arial"/>
          <w:szCs w:val="20"/>
        </w:rPr>
        <w:t> </w:t>
      </w:r>
      <w:r w:rsidRPr="002060E1">
        <w:rPr>
          <w:rFonts w:cs="Arial"/>
          <w:szCs w:val="20"/>
        </w:rPr>
        <w:t>Objednatelem konzultovat kdykoli v</w:t>
      </w:r>
      <w:r w:rsidR="00365CB4" w:rsidRPr="002060E1">
        <w:rPr>
          <w:rFonts w:cs="Arial"/>
          <w:szCs w:val="20"/>
        </w:rPr>
        <w:t> </w:t>
      </w:r>
      <w:r w:rsidRPr="002060E1">
        <w:rPr>
          <w:rFonts w:cs="Arial"/>
          <w:szCs w:val="20"/>
        </w:rPr>
        <w:t xml:space="preserve">průběhu </w:t>
      </w:r>
      <w:r w:rsidR="00B51D20">
        <w:rPr>
          <w:rFonts w:cs="Arial"/>
          <w:szCs w:val="20"/>
        </w:rPr>
        <w:t xml:space="preserve">poskytování </w:t>
      </w:r>
      <w:r w:rsidR="00B51D20">
        <w:rPr>
          <w:rFonts w:cs="Arial"/>
          <w:szCs w:val="20"/>
        </w:rPr>
        <w:lastRenderedPageBreak/>
        <w:t xml:space="preserve">Předmětu </w:t>
      </w:r>
      <w:r w:rsidRPr="002060E1">
        <w:rPr>
          <w:rFonts w:cs="Arial"/>
          <w:szCs w:val="20"/>
        </w:rPr>
        <w:t>plnění detailní nastavení bezpečnostních opatření k</w:t>
      </w:r>
      <w:r w:rsidR="00365CB4" w:rsidRPr="002060E1">
        <w:rPr>
          <w:rFonts w:cs="Arial"/>
          <w:szCs w:val="20"/>
        </w:rPr>
        <w:t> </w:t>
      </w:r>
      <w:r w:rsidRPr="002060E1">
        <w:rPr>
          <w:rFonts w:cs="Arial"/>
          <w:szCs w:val="20"/>
        </w:rPr>
        <w:t xml:space="preserve">naplnění Kybernetických požadavků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 xml:space="preserve">opatření na straně </w:t>
      </w:r>
      <w:r w:rsidR="00B51D20">
        <w:rPr>
          <w:rFonts w:cs="Arial"/>
          <w:szCs w:val="22"/>
        </w:rPr>
        <w:t>D</w:t>
      </w:r>
      <w:r w:rsidR="00C4149A" w:rsidRPr="00F86925">
        <w:rPr>
          <w:rFonts w:cs="Arial"/>
          <w:szCs w:val="22"/>
        </w:rPr>
        <w:t>odavatele</w:t>
      </w:r>
      <w:r w:rsidR="00C4149A" w:rsidRPr="002060E1">
        <w:rPr>
          <w:rFonts w:cs="Arial"/>
          <w:szCs w:val="20"/>
        </w:rPr>
        <w:t xml:space="preserve"> </w:t>
      </w:r>
      <w:r w:rsidRPr="002060E1">
        <w:rPr>
          <w:rFonts w:cs="Arial"/>
          <w:szCs w:val="20"/>
        </w:rPr>
        <w:t>a</w:t>
      </w:r>
      <w:r w:rsidR="00C4149A">
        <w:rPr>
          <w:rFonts w:cs="Arial"/>
          <w:szCs w:val="20"/>
        </w:rPr>
        <w:t> </w:t>
      </w:r>
      <w:r w:rsidRPr="002060E1">
        <w:rPr>
          <w:rFonts w:cs="Arial"/>
          <w:szCs w:val="20"/>
        </w:rPr>
        <w:t>pro takovéto konzultace zajistit účast kvalifikovaných pracovníků.</w:t>
      </w:r>
    </w:p>
    <w:p w14:paraId="3A8057E0" w14:textId="5522AA77" w:rsidR="00631745" w:rsidRPr="002060E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Neprodleně informovat Objednatele o všech významných změnách v</w:t>
      </w:r>
      <w:r w:rsidR="00365CB4" w:rsidRPr="002060E1">
        <w:rPr>
          <w:rFonts w:cs="Arial"/>
          <w:szCs w:val="20"/>
        </w:rPr>
        <w:t> </w:t>
      </w:r>
      <w:r w:rsidRPr="002060E1">
        <w:rPr>
          <w:rFonts w:cs="Arial"/>
          <w:szCs w:val="20"/>
        </w:rPr>
        <w:t>naplnění Kybernetických požadavků</w:t>
      </w:r>
      <w:r w:rsidR="00C4149A" w:rsidRPr="00C4149A">
        <w:rPr>
          <w:rFonts w:cs="Arial"/>
          <w:szCs w:val="22"/>
        </w:rPr>
        <w:t xml:space="preserve">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 xml:space="preserve">opatření na straně </w:t>
      </w:r>
      <w:r w:rsidR="00B51D20">
        <w:rPr>
          <w:rFonts w:cs="Arial"/>
          <w:szCs w:val="22"/>
        </w:rPr>
        <w:t>D</w:t>
      </w:r>
      <w:r w:rsidR="00C4149A" w:rsidRPr="00F86925">
        <w:rPr>
          <w:rFonts w:cs="Arial"/>
          <w:szCs w:val="22"/>
        </w:rPr>
        <w:t>odavatele</w:t>
      </w:r>
      <w:r w:rsidRPr="002060E1">
        <w:rPr>
          <w:rFonts w:cs="Arial"/>
          <w:szCs w:val="20"/>
        </w:rPr>
        <w:t>, které nastanou kdykoli v</w:t>
      </w:r>
      <w:r w:rsidR="00365CB4" w:rsidRPr="002060E1">
        <w:rPr>
          <w:rFonts w:cs="Arial"/>
          <w:szCs w:val="20"/>
        </w:rPr>
        <w:t> </w:t>
      </w:r>
      <w:r w:rsidRPr="002060E1">
        <w:rPr>
          <w:rFonts w:cs="Arial"/>
          <w:szCs w:val="20"/>
        </w:rPr>
        <w:t xml:space="preserve">průběhu trvání </w:t>
      </w:r>
      <w:r w:rsidR="00B51D20">
        <w:rPr>
          <w:rFonts w:cs="Arial"/>
          <w:szCs w:val="20"/>
        </w:rPr>
        <w:t>smluvního vztahu založeného touto</w:t>
      </w:r>
      <w:r w:rsidR="0071566C" w:rsidRPr="002060E1">
        <w:rPr>
          <w:rFonts w:cs="Arial"/>
          <w:szCs w:val="20"/>
        </w:rPr>
        <w:t xml:space="preserve"> Smlouv</w:t>
      </w:r>
      <w:r w:rsidR="00B51D20">
        <w:rPr>
          <w:rFonts w:cs="Arial"/>
          <w:szCs w:val="20"/>
        </w:rPr>
        <w:t>ou</w:t>
      </w:r>
      <w:r w:rsidRPr="002060E1">
        <w:rPr>
          <w:rFonts w:cs="Arial"/>
          <w:szCs w:val="20"/>
        </w:rPr>
        <w:t>.</w:t>
      </w:r>
    </w:p>
    <w:p w14:paraId="092C8068" w14:textId="2DF26B74" w:rsidR="00631745"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2060E1">
        <w:rPr>
          <w:rFonts w:cs="Arial"/>
          <w:szCs w:val="20"/>
        </w:rPr>
        <w:t>Bezodkladně a s</w:t>
      </w:r>
      <w:r w:rsidR="00365CB4" w:rsidRPr="002060E1">
        <w:rPr>
          <w:rFonts w:cs="Arial"/>
          <w:szCs w:val="20"/>
        </w:rPr>
        <w:t> </w:t>
      </w:r>
      <w:r w:rsidRPr="002060E1">
        <w:rPr>
          <w:rFonts w:cs="Arial"/>
          <w:szCs w:val="20"/>
        </w:rPr>
        <w:t>vyvinutím nejlepšího úsilí zajistit náhradní způsob naplnění Kybernetických požadavků</w:t>
      </w:r>
      <w:r w:rsidR="00C4149A" w:rsidRPr="00C4149A">
        <w:rPr>
          <w:rFonts w:cs="Arial"/>
          <w:szCs w:val="22"/>
        </w:rPr>
        <w:t xml:space="preserve"> </w:t>
      </w:r>
      <w:r w:rsidR="00C4149A">
        <w:rPr>
          <w:rFonts w:cs="Arial"/>
          <w:szCs w:val="22"/>
        </w:rPr>
        <w:t>a</w:t>
      </w:r>
      <w:r w:rsidR="00C4149A" w:rsidRPr="00665879">
        <w:rPr>
          <w:rFonts w:cs="Arial"/>
          <w:szCs w:val="22"/>
        </w:rPr>
        <w:t xml:space="preserve"> </w:t>
      </w:r>
      <w:r w:rsidR="00C4149A">
        <w:rPr>
          <w:rFonts w:cs="Arial"/>
          <w:szCs w:val="22"/>
        </w:rPr>
        <w:t xml:space="preserve">Bezpečnostních </w:t>
      </w:r>
      <w:r w:rsidR="00C4149A" w:rsidRPr="00F86925">
        <w:rPr>
          <w:rFonts w:cs="Arial"/>
          <w:szCs w:val="22"/>
        </w:rPr>
        <w:t xml:space="preserve">opatření na straně </w:t>
      </w:r>
      <w:r w:rsidR="00B51D20">
        <w:rPr>
          <w:rFonts w:cs="Arial"/>
          <w:szCs w:val="22"/>
        </w:rPr>
        <w:t>D</w:t>
      </w:r>
      <w:r w:rsidR="00C4149A" w:rsidRPr="00F86925">
        <w:rPr>
          <w:rFonts w:cs="Arial"/>
          <w:szCs w:val="22"/>
        </w:rPr>
        <w:t>odavatele</w:t>
      </w:r>
      <w:r w:rsidRPr="002060E1">
        <w:rPr>
          <w:rFonts w:cs="Arial"/>
          <w:szCs w:val="20"/>
        </w:rPr>
        <w:t>, pokud stávající řešení přestalo být funkční a efektivní.</w:t>
      </w:r>
    </w:p>
    <w:p w14:paraId="7EEBC13E" w14:textId="54A7A750" w:rsidR="00A91246" w:rsidRPr="002060E1" w:rsidRDefault="00066464" w:rsidP="00466D0F">
      <w:pPr>
        <w:pStyle w:val="Odstavecseseznamem"/>
        <w:widowControl w:val="0"/>
        <w:numPr>
          <w:ilvl w:val="2"/>
          <w:numId w:val="1"/>
        </w:numPr>
        <w:spacing w:before="60" w:after="0" w:line="280" w:lineRule="atLeast"/>
        <w:contextualSpacing w:val="0"/>
        <w:jc w:val="both"/>
        <w:rPr>
          <w:rFonts w:cs="Arial"/>
          <w:szCs w:val="20"/>
        </w:rPr>
      </w:pPr>
      <w:r>
        <w:rPr>
          <w:rFonts w:cs="Arial"/>
          <w:szCs w:val="20"/>
        </w:rPr>
        <w:t>P</w:t>
      </w:r>
      <w:r w:rsidRPr="00066464">
        <w:rPr>
          <w:rFonts w:cs="Arial"/>
          <w:szCs w:val="20"/>
        </w:rPr>
        <w:t xml:space="preserve">o ukončení smluvního vztahu </w:t>
      </w:r>
      <w:r w:rsidR="00B51D20">
        <w:rPr>
          <w:rFonts w:cs="Arial"/>
          <w:szCs w:val="20"/>
        </w:rPr>
        <w:t xml:space="preserve">založeného tuto Smlouvou </w:t>
      </w:r>
      <w:r w:rsidRPr="00066464">
        <w:rPr>
          <w:rFonts w:cs="Arial"/>
          <w:szCs w:val="20"/>
        </w:rPr>
        <w:t>všechna data předat Objednateli a případné kopie na straně Poskytovatele řádně zlikvidovat dle ustanovení Kybernetické legislativy</w:t>
      </w:r>
      <w:r>
        <w:rPr>
          <w:rFonts w:cs="Arial"/>
          <w:szCs w:val="20"/>
        </w:rPr>
        <w:t>.</w:t>
      </w:r>
    </w:p>
    <w:p w14:paraId="77DB2965" w14:textId="36BA01BF" w:rsidR="00173A0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173A01">
        <w:rPr>
          <w:rFonts w:cs="Arial"/>
          <w:szCs w:val="20"/>
        </w:rPr>
        <w:t>Bezodkladně informovat Objednatele o bezpečnostních incidentech, které mohou ovlivnit</w:t>
      </w:r>
      <w:r w:rsidR="00B51D20">
        <w:rPr>
          <w:rFonts w:cs="Arial"/>
          <w:szCs w:val="20"/>
        </w:rPr>
        <w:t xml:space="preserve"> poskytování Předmětu</w:t>
      </w:r>
      <w:r w:rsidRPr="00173A01">
        <w:rPr>
          <w:rFonts w:cs="Arial"/>
          <w:szCs w:val="20"/>
        </w:rPr>
        <w:t xml:space="preserve"> plnění.</w:t>
      </w:r>
    </w:p>
    <w:p w14:paraId="2FEDB60B" w14:textId="4C8F74E6" w:rsidR="00524CE4" w:rsidRPr="00173A01" w:rsidRDefault="00B96F42" w:rsidP="00466D0F">
      <w:pPr>
        <w:pStyle w:val="Odstavecseseznamem"/>
        <w:widowControl w:val="0"/>
        <w:numPr>
          <w:ilvl w:val="2"/>
          <w:numId w:val="1"/>
        </w:numPr>
        <w:spacing w:before="60" w:after="0" w:line="280" w:lineRule="atLeast"/>
        <w:contextualSpacing w:val="0"/>
        <w:jc w:val="both"/>
        <w:rPr>
          <w:rFonts w:cs="Arial"/>
          <w:szCs w:val="20"/>
        </w:rPr>
      </w:pPr>
      <w:r w:rsidRPr="00173A01">
        <w:rPr>
          <w:rFonts w:cs="Arial"/>
          <w:szCs w:val="20"/>
        </w:rPr>
        <w:t xml:space="preserve">Při výkonu své činnosti včas a prokazatelně upozornit Objednatele na zřejmou nevhodnost jeho příkazů či doporučení vztahující se ke Kybernetickým požadavkům a jejichž následkem může vzniknout </w:t>
      </w:r>
      <w:r w:rsidR="001D331F">
        <w:rPr>
          <w:rFonts w:cs="Arial"/>
          <w:szCs w:val="20"/>
        </w:rPr>
        <w:t xml:space="preserve">škoda či jiná </w:t>
      </w:r>
      <w:r w:rsidRPr="00173A01">
        <w:rPr>
          <w:rFonts w:cs="Arial"/>
          <w:szCs w:val="20"/>
        </w:rPr>
        <w:t>újma nebo nesoulad se zákony nebo obecně závaznými právními předpisy.</w:t>
      </w:r>
    </w:p>
    <w:p w14:paraId="65CF9E4F" w14:textId="79FE098A" w:rsidR="00FE1F3E" w:rsidRPr="002060E1" w:rsidRDefault="00FE1F3E" w:rsidP="00466D0F">
      <w:pPr>
        <w:pStyle w:val="Odstavecseseznamem"/>
        <w:widowControl w:val="0"/>
        <w:numPr>
          <w:ilvl w:val="2"/>
          <w:numId w:val="1"/>
        </w:numPr>
        <w:spacing w:before="60" w:after="0" w:line="280" w:lineRule="atLeast"/>
        <w:contextualSpacing w:val="0"/>
        <w:jc w:val="both"/>
      </w:pPr>
      <w:r>
        <w:t>P</w:t>
      </w:r>
      <w:r w:rsidRPr="00FE1F3E">
        <w:t xml:space="preserve">o ukončení smluvního vztahu </w:t>
      </w:r>
      <w:r w:rsidR="00B51D20">
        <w:rPr>
          <w:rFonts w:cs="Arial"/>
          <w:szCs w:val="20"/>
        </w:rPr>
        <w:t xml:space="preserve">založeného tuto Smlouvou </w:t>
      </w:r>
      <w:r>
        <w:t xml:space="preserve">předat Objednateli </w:t>
      </w:r>
      <w:r w:rsidRPr="00FE1F3E">
        <w:t xml:space="preserve">všechna data a případné kopie na straně </w:t>
      </w:r>
      <w:r>
        <w:t xml:space="preserve">Dodavatele </w:t>
      </w:r>
      <w:r w:rsidRPr="00FE1F3E">
        <w:t>řádně zlikvidovat dle ustanovení Kybernetické legislativy</w:t>
      </w:r>
      <w:r>
        <w:t>.</w:t>
      </w:r>
    </w:p>
    <w:p w14:paraId="3102420C" w14:textId="582E65E2" w:rsidR="00B96F42" w:rsidRPr="002060E1" w:rsidRDefault="00B96F42" w:rsidP="00466D0F">
      <w:pPr>
        <w:pStyle w:val="RLTextlnkuslovan"/>
        <w:widowControl w:val="0"/>
        <w:spacing w:before="120" w:after="0" w:line="280" w:lineRule="atLeast"/>
        <w:rPr>
          <w:rFonts w:cs="Arial"/>
          <w:szCs w:val="20"/>
        </w:rPr>
      </w:pPr>
      <w:r w:rsidRPr="002060E1">
        <w:t xml:space="preserve">Porušení povinností </w:t>
      </w:r>
      <w:r w:rsidR="0081782A">
        <w:t>Dodavatel</w:t>
      </w:r>
      <w:r w:rsidR="00151EB1" w:rsidRPr="002060E1">
        <w:t>e</w:t>
      </w:r>
      <w:r w:rsidRPr="002060E1">
        <w:t xml:space="preserve"> dle odst. </w:t>
      </w:r>
      <w:r w:rsidR="009550A7" w:rsidRPr="002060E1">
        <w:fldChar w:fldCharType="begin"/>
      </w:r>
      <w:r w:rsidR="009550A7" w:rsidRPr="002060E1">
        <w:instrText xml:space="preserve"> REF _Ref6219353 \r \h </w:instrText>
      </w:r>
      <w:r w:rsidR="009550A7" w:rsidRPr="002060E1">
        <w:fldChar w:fldCharType="separate"/>
      </w:r>
      <w:r w:rsidR="0021109F">
        <w:t>19.11</w:t>
      </w:r>
      <w:r w:rsidR="009550A7" w:rsidRPr="002060E1">
        <w:fldChar w:fldCharType="end"/>
      </w:r>
      <w:r w:rsidR="009550A7" w:rsidRPr="002060E1">
        <w:t xml:space="preserve"> </w:t>
      </w:r>
      <w:r w:rsidR="00151EB1" w:rsidRPr="002060E1">
        <w:t>této Smlouvy</w:t>
      </w:r>
      <w:r w:rsidRPr="002060E1">
        <w:t xml:space="preserve"> je považováno za</w:t>
      </w:r>
      <w:r w:rsidR="00F32F4E" w:rsidRPr="002060E1">
        <w:t> </w:t>
      </w:r>
      <w:r w:rsidRPr="002060E1">
        <w:t xml:space="preserve">porušení smluvní povinnosti dle bodu </w:t>
      </w:r>
      <w:r w:rsidR="0090399B" w:rsidRPr="002060E1">
        <w:fldChar w:fldCharType="begin"/>
      </w:r>
      <w:r w:rsidR="0090399B" w:rsidRPr="002060E1">
        <w:instrText xml:space="preserve"> REF _Ref536632507 \r \h  \* MERGEFORMAT </w:instrText>
      </w:r>
      <w:r w:rsidR="0090399B" w:rsidRPr="002060E1">
        <w:fldChar w:fldCharType="separate"/>
      </w:r>
      <w:r w:rsidR="0021109F">
        <w:t>18.2.4</w:t>
      </w:r>
      <w:r w:rsidR="0090399B" w:rsidRPr="002060E1">
        <w:fldChar w:fldCharType="end"/>
      </w:r>
      <w:r w:rsidRPr="002060E1">
        <w:t xml:space="preserve"> </w:t>
      </w:r>
      <w:r w:rsidR="0090399B" w:rsidRPr="002060E1">
        <w:t>této Smlouvy</w:t>
      </w:r>
      <w:r w:rsidR="0090399B" w:rsidRPr="002060E1" w:rsidDel="0090399B">
        <w:t xml:space="preserve"> </w:t>
      </w:r>
      <w:r w:rsidRPr="002060E1">
        <w:t>a v</w:t>
      </w:r>
      <w:r w:rsidR="00365CB4" w:rsidRPr="002060E1">
        <w:t> </w:t>
      </w:r>
      <w:r w:rsidRPr="002060E1">
        <w:t xml:space="preserve">případě nedodržení Kybernetických požadavků ze strany </w:t>
      </w:r>
      <w:r w:rsidR="0081782A">
        <w:t>Dodavatel</w:t>
      </w:r>
      <w:r w:rsidR="00151EB1" w:rsidRPr="002060E1">
        <w:t>e</w:t>
      </w:r>
      <w:r w:rsidRPr="002060E1">
        <w:t xml:space="preserve"> platí adekvátně ustanovení odst. </w:t>
      </w:r>
      <w:r w:rsidR="0090399B" w:rsidRPr="002060E1">
        <w:fldChar w:fldCharType="begin"/>
      </w:r>
      <w:r w:rsidR="0090399B" w:rsidRPr="002060E1">
        <w:instrText xml:space="preserve"> REF _Ref536632555 \r \h  \* MERGEFORMAT </w:instrText>
      </w:r>
      <w:r w:rsidR="0090399B" w:rsidRPr="002060E1">
        <w:fldChar w:fldCharType="separate"/>
      </w:r>
      <w:r w:rsidR="0021109F">
        <w:t>18.3</w:t>
      </w:r>
      <w:r w:rsidR="0090399B" w:rsidRPr="002060E1">
        <w:fldChar w:fldCharType="end"/>
      </w:r>
      <w:r w:rsidR="0090399B" w:rsidRPr="002060E1">
        <w:t xml:space="preserve"> </w:t>
      </w:r>
      <w:r w:rsidRPr="002060E1">
        <w:t xml:space="preserve">a </w:t>
      </w:r>
      <w:r w:rsidR="0090399B" w:rsidRPr="002060E1">
        <w:fldChar w:fldCharType="begin"/>
      </w:r>
      <w:r w:rsidR="0090399B" w:rsidRPr="002060E1">
        <w:instrText xml:space="preserve"> REF _Ref536632566 \r \h  \* MERGEFORMAT </w:instrText>
      </w:r>
      <w:r w:rsidR="0090399B" w:rsidRPr="002060E1">
        <w:fldChar w:fldCharType="separate"/>
      </w:r>
      <w:r w:rsidR="0021109F">
        <w:t>18.4</w:t>
      </w:r>
      <w:r w:rsidR="0090399B" w:rsidRPr="002060E1">
        <w:fldChar w:fldCharType="end"/>
      </w:r>
      <w:r w:rsidRPr="002060E1">
        <w:t xml:space="preserve"> </w:t>
      </w:r>
      <w:r w:rsidR="0090399B" w:rsidRPr="002060E1">
        <w:rPr>
          <w:rFonts w:cs="Arial"/>
          <w:szCs w:val="20"/>
        </w:rPr>
        <w:t>této Smlouvy</w:t>
      </w:r>
      <w:r w:rsidRPr="002060E1">
        <w:rPr>
          <w:rFonts w:cs="Arial"/>
          <w:szCs w:val="20"/>
        </w:rPr>
        <w:t>.</w:t>
      </w:r>
    </w:p>
    <w:p w14:paraId="3D96BB76" w14:textId="2ABB0F56" w:rsidR="002C1E41" w:rsidRPr="002060E1" w:rsidRDefault="002C1E41" w:rsidP="00466D0F">
      <w:pPr>
        <w:pStyle w:val="RLlneksmlouvy"/>
        <w:keepNext w:val="0"/>
        <w:widowControl w:val="0"/>
        <w:numPr>
          <w:ilvl w:val="0"/>
          <w:numId w:val="2"/>
        </w:numPr>
        <w:suppressAutoHyphens w:val="0"/>
        <w:spacing w:line="280" w:lineRule="atLeast"/>
      </w:pPr>
      <w:bookmarkStart w:id="187" w:name="_Toc212632761"/>
      <w:bookmarkStart w:id="188" w:name="_Ref228185766"/>
      <w:bookmarkStart w:id="189" w:name="_Toc295034743"/>
      <w:bookmarkStart w:id="190" w:name="_Ref313634395"/>
      <w:bookmarkStart w:id="191" w:name="_Ref372631730"/>
      <w:r w:rsidRPr="002060E1">
        <w:t>PLATNOST A ÚČINNOST SMLOUVY</w:t>
      </w:r>
      <w:bookmarkEnd w:id="187"/>
      <w:bookmarkEnd w:id="188"/>
      <w:bookmarkEnd w:id="189"/>
      <w:bookmarkEnd w:id="190"/>
      <w:bookmarkEnd w:id="191"/>
      <w:r w:rsidR="00F92E66" w:rsidRPr="002060E1">
        <w:t xml:space="preserve"> </w:t>
      </w:r>
    </w:p>
    <w:p w14:paraId="3D96BB77" w14:textId="66412CF1" w:rsidR="007F0CF6" w:rsidRPr="002060E1" w:rsidRDefault="007F0CF6" w:rsidP="00466D0F">
      <w:pPr>
        <w:pStyle w:val="RLTextlnkuslovan"/>
        <w:widowControl w:val="0"/>
        <w:numPr>
          <w:ilvl w:val="1"/>
          <w:numId w:val="2"/>
        </w:numPr>
        <w:spacing w:line="280" w:lineRule="atLeast"/>
        <w:rPr>
          <w:lang w:eastAsia="en-US"/>
        </w:rPr>
      </w:pPr>
      <w:bookmarkStart w:id="192" w:name="_Ref370380924"/>
      <w:bookmarkStart w:id="193" w:name="_Ref372631475"/>
      <w:bookmarkStart w:id="194" w:name="_Ref49692642"/>
      <w:bookmarkStart w:id="195" w:name="_Ref204398313"/>
      <w:bookmarkStart w:id="196" w:name="_Ref212855694"/>
      <w:bookmarkStart w:id="197" w:name="_Ref212861074"/>
      <w:bookmarkStart w:id="198" w:name="_Ref207108014"/>
      <w:bookmarkStart w:id="199" w:name="_Toc212632762"/>
      <w:bookmarkStart w:id="200" w:name="_Ref212705245"/>
      <w:bookmarkStart w:id="201" w:name="_Ref212892724"/>
      <w:r w:rsidRPr="002060E1">
        <w:rPr>
          <w:lang w:eastAsia="en-US"/>
        </w:rPr>
        <w:t xml:space="preserve">Tato Smlouva nabývá </w:t>
      </w:r>
      <w:r w:rsidR="00306B46" w:rsidRPr="002060E1">
        <w:rPr>
          <w:lang w:eastAsia="en-US"/>
        </w:rPr>
        <w:t>platnosti</w:t>
      </w:r>
      <w:r w:rsidRPr="002060E1">
        <w:rPr>
          <w:lang w:eastAsia="en-US"/>
        </w:rPr>
        <w:t xml:space="preserve"> dnem jejího podpisu oběma smluvními stranami</w:t>
      </w:r>
      <w:r w:rsidR="003A38BA" w:rsidRPr="002060E1">
        <w:rPr>
          <w:lang w:eastAsia="en-US"/>
        </w:rPr>
        <w:t xml:space="preserve"> </w:t>
      </w:r>
      <w:r w:rsidR="00A67F03" w:rsidRPr="002060E1">
        <w:rPr>
          <w:lang w:eastAsia="en-US"/>
        </w:rPr>
        <w:t>a</w:t>
      </w:r>
      <w:r w:rsidR="008716C0" w:rsidRPr="002060E1">
        <w:rPr>
          <w:lang w:eastAsia="en-US"/>
        </w:rPr>
        <w:t> </w:t>
      </w:r>
      <w:r w:rsidR="00A67F03" w:rsidRPr="002060E1">
        <w:rPr>
          <w:lang w:eastAsia="en-US"/>
        </w:rPr>
        <w:t>účinnosti dnem uveřejnění v</w:t>
      </w:r>
      <w:r w:rsidR="00365CB4" w:rsidRPr="002060E1">
        <w:rPr>
          <w:lang w:eastAsia="en-US"/>
        </w:rPr>
        <w:t> </w:t>
      </w:r>
      <w:r w:rsidR="00A67F03" w:rsidRPr="002060E1">
        <w:rPr>
          <w:lang w:eastAsia="en-US"/>
        </w:rPr>
        <w:t>registru smluv dle zákona č. 340/2015 Sb., o registru smluv, ve znění pozdějších předpisů</w:t>
      </w:r>
      <w:r w:rsidR="00B51D20">
        <w:rPr>
          <w:lang w:eastAsia="en-US"/>
        </w:rPr>
        <w:t>. Tato Smlouva se</w:t>
      </w:r>
      <w:r w:rsidRPr="002060E1">
        <w:rPr>
          <w:lang w:eastAsia="en-US"/>
        </w:rPr>
        <w:t xml:space="preserve"> uzavírá na dobu</w:t>
      </w:r>
      <w:r w:rsidR="00FF479E" w:rsidRPr="002060E1">
        <w:rPr>
          <w:lang w:eastAsia="en-US"/>
        </w:rPr>
        <w:t xml:space="preserve"> určitou v</w:t>
      </w:r>
      <w:r w:rsidR="00365CB4" w:rsidRPr="002060E1">
        <w:rPr>
          <w:lang w:eastAsia="en-US"/>
        </w:rPr>
        <w:t> </w:t>
      </w:r>
      <w:r w:rsidR="00FF479E" w:rsidRPr="002060E1">
        <w:rPr>
          <w:lang w:eastAsia="en-US"/>
        </w:rPr>
        <w:t xml:space="preserve">trvání </w:t>
      </w:r>
      <w:r w:rsidR="00E31729">
        <w:rPr>
          <w:lang w:eastAsia="en-US"/>
        </w:rPr>
        <w:t>72</w:t>
      </w:r>
      <w:r w:rsidR="00DF54E6" w:rsidRPr="002060E1">
        <w:rPr>
          <w:lang w:eastAsia="en-US"/>
        </w:rPr>
        <w:t xml:space="preserve"> </w:t>
      </w:r>
      <w:r w:rsidR="00B51D20">
        <w:rPr>
          <w:lang w:eastAsia="en-US"/>
        </w:rPr>
        <w:t xml:space="preserve">kalendářních </w:t>
      </w:r>
      <w:r w:rsidR="00FF479E" w:rsidRPr="002060E1">
        <w:rPr>
          <w:lang w:eastAsia="en-US"/>
        </w:rPr>
        <w:t xml:space="preserve">měsíců od </w:t>
      </w:r>
      <w:r w:rsidR="001779DE" w:rsidRPr="002060E1">
        <w:rPr>
          <w:lang w:eastAsia="en-US"/>
        </w:rPr>
        <w:t xml:space="preserve">zahájení poskytování </w:t>
      </w:r>
      <w:bookmarkEnd w:id="192"/>
      <w:r w:rsidR="00FE4A57">
        <w:rPr>
          <w:lang w:eastAsia="en-US"/>
        </w:rPr>
        <w:t xml:space="preserve">Nástroje </w:t>
      </w:r>
      <w:r w:rsidR="00AE4126">
        <w:rPr>
          <w:lang w:eastAsia="en-US"/>
        </w:rPr>
        <w:t>XDR</w:t>
      </w:r>
      <w:r w:rsidR="006036EB" w:rsidRPr="002060E1">
        <w:rPr>
          <w:lang w:eastAsia="en-US"/>
        </w:rPr>
        <w:t xml:space="preserve"> dle odst. </w:t>
      </w:r>
      <w:r w:rsidR="00FE4A57">
        <w:rPr>
          <w:lang w:eastAsia="en-US"/>
        </w:rPr>
        <w:fldChar w:fldCharType="begin"/>
      </w:r>
      <w:r w:rsidR="00FE4A57">
        <w:rPr>
          <w:lang w:eastAsia="en-US"/>
        </w:rPr>
        <w:instrText xml:space="preserve"> REF _Ref136940892 \r \h </w:instrText>
      </w:r>
      <w:r w:rsidR="00FE4A57">
        <w:rPr>
          <w:lang w:eastAsia="en-US"/>
        </w:rPr>
      </w:r>
      <w:r w:rsidR="00FE4A57">
        <w:rPr>
          <w:lang w:eastAsia="en-US"/>
        </w:rPr>
        <w:fldChar w:fldCharType="separate"/>
      </w:r>
      <w:r w:rsidR="0021109F">
        <w:rPr>
          <w:lang w:eastAsia="en-US"/>
        </w:rPr>
        <w:t>4.1.1</w:t>
      </w:r>
      <w:r w:rsidR="00FE4A57">
        <w:rPr>
          <w:lang w:eastAsia="en-US"/>
        </w:rPr>
        <w:fldChar w:fldCharType="end"/>
      </w:r>
      <w:r w:rsidR="00FE4A57">
        <w:rPr>
          <w:lang w:eastAsia="en-US"/>
        </w:rPr>
        <w:t xml:space="preserve"> t</w:t>
      </w:r>
      <w:r w:rsidR="00951E1B" w:rsidRPr="002060E1">
        <w:rPr>
          <w:lang w:eastAsia="en-US"/>
        </w:rPr>
        <w:t>éto Smlouvy</w:t>
      </w:r>
      <w:r w:rsidR="00305793">
        <w:rPr>
          <w:lang w:eastAsia="en-US"/>
        </w:rPr>
        <w:t xml:space="preserve">. </w:t>
      </w:r>
      <w:bookmarkEnd w:id="193"/>
      <w:r w:rsidR="008D0EA9" w:rsidRPr="002060E1">
        <w:rPr>
          <w:lang w:eastAsia="en-US"/>
        </w:rPr>
        <w:t xml:space="preserve">Pro vyloučení pochybností smluvní strany uvádějí, že </w:t>
      </w:r>
      <w:r w:rsidR="0081782A">
        <w:rPr>
          <w:lang w:eastAsia="en-US"/>
        </w:rPr>
        <w:t>Dodavatel</w:t>
      </w:r>
      <w:r w:rsidR="008D0EA9" w:rsidRPr="002060E1">
        <w:rPr>
          <w:lang w:eastAsia="en-US"/>
        </w:rPr>
        <w:t xml:space="preserve"> je oprávněn p</w:t>
      </w:r>
      <w:r w:rsidR="004B60CE" w:rsidRPr="002060E1">
        <w:rPr>
          <w:lang w:eastAsia="en-US"/>
        </w:rPr>
        <w:t xml:space="preserve">oskytnout Služby </w:t>
      </w:r>
      <w:r w:rsidR="00864945" w:rsidRPr="002060E1">
        <w:rPr>
          <w:lang w:eastAsia="en-US"/>
        </w:rPr>
        <w:t>exi</w:t>
      </w:r>
      <w:r w:rsidR="007B207F" w:rsidRPr="002060E1">
        <w:rPr>
          <w:lang w:eastAsia="en-US"/>
        </w:rPr>
        <w:t>tu</w:t>
      </w:r>
      <w:r w:rsidR="002D742C" w:rsidRPr="002060E1">
        <w:rPr>
          <w:lang w:eastAsia="en-US"/>
        </w:rPr>
        <w:t xml:space="preserve"> </w:t>
      </w:r>
      <w:r w:rsidR="008D0EA9" w:rsidRPr="002060E1">
        <w:rPr>
          <w:lang w:eastAsia="en-US"/>
        </w:rPr>
        <w:t xml:space="preserve">i před termínem stanoveným </w:t>
      </w:r>
      <w:r w:rsidR="008D0EA9" w:rsidRPr="002060E1">
        <w:t xml:space="preserve">dle odst. </w:t>
      </w:r>
      <w:r w:rsidR="008D0EA9" w:rsidRPr="002060E1">
        <w:fldChar w:fldCharType="begin"/>
      </w:r>
      <w:r w:rsidR="008D0EA9" w:rsidRPr="002060E1">
        <w:instrText xml:space="preserve"> REF _Ref370398867 \r \h  \* MERGEFORMAT </w:instrText>
      </w:r>
      <w:r w:rsidR="008D0EA9" w:rsidRPr="002060E1">
        <w:fldChar w:fldCharType="separate"/>
      </w:r>
      <w:r w:rsidR="0021109F">
        <w:t>4.1</w:t>
      </w:r>
      <w:r w:rsidR="008D0EA9" w:rsidRPr="002060E1">
        <w:fldChar w:fldCharType="end"/>
      </w:r>
      <w:r w:rsidR="008D0EA9" w:rsidRPr="002060E1">
        <w:t xml:space="preserve"> této Smlouvy</w:t>
      </w:r>
      <w:r w:rsidR="008D0EA9" w:rsidRPr="002060E1">
        <w:rPr>
          <w:lang w:eastAsia="en-US"/>
        </w:rPr>
        <w:t>.</w:t>
      </w:r>
      <w:bookmarkEnd w:id="194"/>
    </w:p>
    <w:p w14:paraId="3D96BB79" w14:textId="3719B657" w:rsidR="00662084" w:rsidRPr="002060E1" w:rsidRDefault="00662084" w:rsidP="00466D0F">
      <w:pPr>
        <w:pStyle w:val="RLTextlnkuslovan"/>
        <w:widowControl w:val="0"/>
        <w:numPr>
          <w:ilvl w:val="1"/>
          <w:numId w:val="2"/>
        </w:numPr>
        <w:spacing w:line="280" w:lineRule="atLeast"/>
        <w:rPr>
          <w:lang w:eastAsia="en-US"/>
        </w:rPr>
      </w:pPr>
      <w:bookmarkStart w:id="202" w:name="_Ref195960005"/>
      <w:bookmarkStart w:id="203" w:name="_Ref313947862"/>
      <w:r w:rsidRPr="002060E1">
        <w:rPr>
          <w:lang w:eastAsia="en-US"/>
        </w:rPr>
        <w:t xml:space="preserve">Objednatel je oprávněn </w:t>
      </w:r>
      <w:r w:rsidR="002B152D" w:rsidRPr="002060E1">
        <w:rPr>
          <w:lang w:eastAsia="en-US"/>
        </w:rPr>
        <w:t xml:space="preserve">bez jakýchkoliv sankcí </w:t>
      </w:r>
      <w:r w:rsidR="00DB4368" w:rsidRPr="002060E1">
        <w:rPr>
          <w:lang w:eastAsia="en-US"/>
        </w:rPr>
        <w:t xml:space="preserve">písemně </w:t>
      </w:r>
      <w:r w:rsidRPr="002060E1">
        <w:rPr>
          <w:lang w:eastAsia="en-US"/>
        </w:rPr>
        <w:t>odstoupit od této Smlouvy v</w:t>
      </w:r>
      <w:r w:rsidR="00365CB4" w:rsidRPr="002060E1">
        <w:rPr>
          <w:lang w:eastAsia="en-US"/>
        </w:rPr>
        <w:t> </w:t>
      </w:r>
      <w:r w:rsidRPr="002060E1">
        <w:rPr>
          <w:lang w:eastAsia="en-US"/>
        </w:rPr>
        <w:t>případě</w:t>
      </w:r>
      <w:bookmarkEnd w:id="202"/>
      <w:bookmarkEnd w:id="203"/>
      <w:r w:rsidR="003A38BA" w:rsidRPr="002060E1">
        <w:rPr>
          <w:lang w:eastAsia="en-US"/>
        </w:rPr>
        <w:t>:</w:t>
      </w:r>
    </w:p>
    <w:p w14:paraId="3D96BB7A" w14:textId="6523CDFE" w:rsidR="007F0CF6" w:rsidRPr="002060E1" w:rsidRDefault="007F0CF6" w:rsidP="00466D0F">
      <w:pPr>
        <w:pStyle w:val="RLTextlnkuslovan"/>
        <w:widowControl w:val="0"/>
        <w:numPr>
          <w:ilvl w:val="2"/>
          <w:numId w:val="2"/>
        </w:numPr>
        <w:spacing w:line="280" w:lineRule="atLeast"/>
        <w:rPr>
          <w:lang w:eastAsia="en-US"/>
        </w:rPr>
      </w:pPr>
      <w:r w:rsidRPr="002060E1">
        <w:rPr>
          <w:lang w:eastAsia="en-US"/>
        </w:rPr>
        <w:t xml:space="preserve">prodlení </w:t>
      </w:r>
      <w:r w:rsidR="0081782A">
        <w:rPr>
          <w:lang w:eastAsia="en-US"/>
        </w:rPr>
        <w:t>Dodavatel</w:t>
      </w:r>
      <w:r w:rsidRPr="002060E1">
        <w:rPr>
          <w:lang w:eastAsia="en-US"/>
        </w:rPr>
        <w:t>e s</w:t>
      </w:r>
      <w:r w:rsidR="00365CB4" w:rsidRPr="002060E1">
        <w:rPr>
          <w:lang w:eastAsia="en-US"/>
        </w:rPr>
        <w:t> </w:t>
      </w:r>
      <w:r w:rsidR="009E280E" w:rsidRPr="002060E1">
        <w:rPr>
          <w:lang w:eastAsia="en-US"/>
        </w:rPr>
        <w:t>p</w:t>
      </w:r>
      <w:r w:rsidR="004B60CE" w:rsidRPr="002060E1">
        <w:rPr>
          <w:lang w:eastAsia="en-US"/>
        </w:rPr>
        <w:t xml:space="preserve">oskytnutím Služeb </w:t>
      </w:r>
      <w:r w:rsidR="00FF3D5E" w:rsidRPr="002060E1">
        <w:rPr>
          <w:lang w:eastAsia="en-US"/>
        </w:rPr>
        <w:t>exitu</w:t>
      </w:r>
      <w:r w:rsidR="009E280E" w:rsidRPr="002060E1">
        <w:rPr>
          <w:lang w:eastAsia="en-US"/>
        </w:rPr>
        <w:t xml:space="preserve"> </w:t>
      </w:r>
      <w:r w:rsidRPr="002060E1">
        <w:rPr>
          <w:lang w:eastAsia="en-US"/>
        </w:rPr>
        <w:t>po dobu delší než 1</w:t>
      </w:r>
      <w:r w:rsidR="00554ECF" w:rsidRPr="002060E1">
        <w:rPr>
          <w:lang w:eastAsia="en-US"/>
        </w:rPr>
        <w:t>5</w:t>
      </w:r>
      <w:r w:rsidRPr="002060E1">
        <w:rPr>
          <w:lang w:eastAsia="en-US"/>
        </w:rPr>
        <w:t xml:space="preserve"> </w:t>
      </w:r>
      <w:r w:rsidR="00554ECF" w:rsidRPr="002060E1">
        <w:rPr>
          <w:lang w:eastAsia="en-US"/>
        </w:rPr>
        <w:t xml:space="preserve">pracovních </w:t>
      </w:r>
      <w:r w:rsidRPr="002060E1">
        <w:rPr>
          <w:lang w:eastAsia="en-US"/>
        </w:rPr>
        <w:t xml:space="preserve">dnů oproti termínu plnění stanovenému </w:t>
      </w:r>
      <w:r w:rsidR="003A38BA" w:rsidRPr="002060E1">
        <w:rPr>
          <w:lang w:eastAsia="en-US"/>
        </w:rPr>
        <w:t>ve Smlouvě nebo na</w:t>
      </w:r>
      <w:r w:rsidR="00951E1B" w:rsidRPr="002060E1">
        <w:rPr>
          <w:lang w:eastAsia="en-US"/>
        </w:rPr>
        <w:t> </w:t>
      </w:r>
      <w:r w:rsidR="003A38BA" w:rsidRPr="002060E1">
        <w:rPr>
          <w:lang w:eastAsia="en-US"/>
        </w:rPr>
        <w:t xml:space="preserve">základě </w:t>
      </w:r>
      <w:r w:rsidRPr="002060E1">
        <w:rPr>
          <w:lang w:eastAsia="en-US"/>
        </w:rPr>
        <w:t xml:space="preserve">této Smlouvy, pokud </w:t>
      </w:r>
      <w:r w:rsidR="0081782A">
        <w:rPr>
          <w:lang w:eastAsia="en-US"/>
        </w:rPr>
        <w:t>Dodavatel</w:t>
      </w:r>
      <w:r w:rsidRPr="002060E1">
        <w:rPr>
          <w:lang w:eastAsia="en-US"/>
        </w:rPr>
        <w:t xml:space="preserve"> nezjedná nápravu ani v</w:t>
      </w:r>
      <w:r w:rsidR="00365CB4" w:rsidRPr="002060E1">
        <w:rPr>
          <w:lang w:eastAsia="en-US"/>
        </w:rPr>
        <w:t> </w:t>
      </w:r>
      <w:r w:rsidRPr="002060E1">
        <w:rPr>
          <w:lang w:eastAsia="en-US"/>
        </w:rPr>
        <w:t>dodatečné přiměřené lhůtě, kterou mu k</w:t>
      </w:r>
      <w:r w:rsidR="00365CB4" w:rsidRPr="002060E1">
        <w:rPr>
          <w:lang w:eastAsia="en-US"/>
        </w:rPr>
        <w:t> </w:t>
      </w:r>
      <w:r w:rsidRPr="002060E1">
        <w:rPr>
          <w:lang w:eastAsia="en-US"/>
        </w:rPr>
        <w:t>tomu Objednatel poskytne v</w:t>
      </w:r>
      <w:r w:rsidR="00365CB4" w:rsidRPr="002060E1">
        <w:rPr>
          <w:lang w:eastAsia="en-US"/>
        </w:rPr>
        <w:t> </w:t>
      </w:r>
      <w:r w:rsidRPr="002060E1">
        <w:rPr>
          <w:lang w:eastAsia="en-US"/>
        </w:rPr>
        <w:t>písemné výzvě ke</w:t>
      </w:r>
      <w:r w:rsidR="00FD58F1">
        <w:rPr>
          <w:lang w:eastAsia="en-US"/>
        </w:rPr>
        <w:t> </w:t>
      </w:r>
      <w:r w:rsidRPr="002060E1">
        <w:rPr>
          <w:lang w:eastAsia="en-US"/>
        </w:rPr>
        <w:t xml:space="preserve">splnění povinnosti, přičemž tato lhůta nesmí být kratší než 10 </w:t>
      </w:r>
      <w:r w:rsidR="00554ECF" w:rsidRPr="002060E1">
        <w:rPr>
          <w:lang w:eastAsia="en-US"/>
        </w:rPr>
        <w:t xml:space="preserve">pracovních </w:t>
      </w:r>
      <w:r w:rsidRPr="002060E1">
        <w:rPr>
          <w:lang w:eastAsia="en-US"/>
        </w:rPr>
        <w:t>dnů od doručení takovéto výzvy,</w:t>
      </w:r>
    </w:p>
    <w:p w14:paraId="684442FA" w14:textId="21093ACA" w:rsidR="003A38BA" w:rsidRPr="002060E1" w:rsidRDefault="0084473C" w:rsidP="00466D0F">
      <w:pPr>
        <w:pStyle w:val="RLTextlnkuslovan"/>
        <w:widowControl w:val="0"/>
        <w:numPr>
          <w:ilvl w:val="2"/>
          <w:numId w:val="2"/>
        </w:numPr>
        <w:spacing w:line="280" w:lineRule="atLeast"/>
        <w:rPr>
          <w:lang w:eastAsia="en-US"/>
        </w:rPr>
      </w:pPr>
      <w:r w:rsidRPr="002060E1">
        <w:rPr>
          <w:lang w:eastAsia="en-US"/>
        </w:rPr>
        <w:t>že celková výše smluvních pokut</w:t>
      </w:r>
      <w:r w:rsidR="00C8147C" w:rsidRPr="002060E1">
        <w:rPr>
          <w:lang w:eastAsia="en-US"/>
        </w:rPr>
        <w:t xml:space="preserve">, na jejichž </w:t>
      </w:r>
      <w:r w:rsidR="00B51D20">
        <w:rPr>
          <w:lang w:eastAsia="en-US"/>
        </w:rPr>
        <w:t xml:space="preserve">uhrazení </w:t>
      </w:r>
      <w:r w:rsidR="00C8147C" w:rsidRPr="002060E1">
        <w:rPr>
          <w:lang w:eastAsia="en-US"/>
        </w:rPr>
        <w:t xml:space="preserve">by měl Objednatel dle této Smlouvy nárok, </w:t>
      </w:r>
      <w:r w:rsidRPr="002060E1">
        <w:rPr>
          <w:lang w:eastAsia="en-US"/>
        </w:rPr>
        <w:t xml:space="preserve">dosáhne </w:t>
      </w:r>
      <w:r w:rsidR="009B0766" w:rsidRPr="002060E1">
        <w:rPr>
          <w:lang w:eastAsia="en-US"/>
        </w:rPr>
        <w:t xml:space="preserve">trojnásobku měsíční ceny za poskytování </w:t>
      </w:r>
      <w:r w:rsidR="004E26ED">
        <w:rPr>
          <w:lang w:eastAsia="en-US"/>
        </w:rPr>
        <w:t xml:space="preserve">Nástroje </w:t>
      </w:r>
      <w:r w:rsidR="00AE4126">
        <w:rPr>
          <w:lang w:eastAsia="en-US"/>
        </w:rPr>
        <w:t>XDR</w:t>
      </w:r>
      <w:r w:rsidR="00C8147C" w:rsidRPr="002060E1">
        <w:rPr>
          <w:lang w:eastAsia="en-US"/>
        </w:rPr>
        <w:t>,</w:t>
      </w:r>
    </w:p>
    <w:p w14:paraId="3D96BB7C" w14:textId="1E352D67" w:rsidR="007F0CF6" w:rsidRPr="002060E1" w:rsidRDefault="007F0CF6" w:rsidP="00466D0F">
      <w:pPr>
        <w:pStyle w:val="RLTextlnkuslovan"/>
        <w:widowControl w:val="0"/>
        <w:numPr>
          <w:ilvl w:val="2"/>
          <w:numId w:val="2"/>
        </w:numPr>
        <w:spacing w:line="280" w:lineRule="atLeast"/>
        <w:rPr>
          <w:lang w:eastAsia="en-US"/>
        </w:rPr>
      </w:pPr>
      <w:r w:rsidRPr="002060E1">
        <w:rPr>
          <w:lang w:eastAsia="en-US"/>
        </w:rPr>
        <w:lastRenderedPageBreak/>
        <w:t>porušení povinnosti ochrany důvěrných informací</w:t>
      </w:r>
      <w:r w:rsidR="005A39B2" w:rsidRPr="002060E1">
        <w:rPr>
          <w:lang w:eastAsia="en-US"/>
        </w:rPr>
        <w:t xml:space="preserve"> či osobních údajů</w:t>
      </w:r>
      <w:r w:rsidRPr="002060E1">
        <w:rPr>
          <w:lang w:eastAsia="en-US"/>
        </w:rPr>
        <w:t xml:space="preserve"> </w:t>
      </w:r>
      <w:r w:rsidR="005C2538" w:rsidRPr="002060E1">
        <w:rPr>
          <w:lang w:eastAsia="en-US"/>
        </w:rPr>
        <w:t xml:space="preserve">dle této Smlouvy ze strany </w:t>
      </w:r>
      <w:r w:rsidR="0081782A">
        <w:rPr>
          <w:lang w:eastAsia="en-US"/>
        </w:rPr>
        <w:t>Dodavatel</w:t>
      </w:r>
      <w:r w:rsidRPr="002060E1">
        <w:rPr>
          <w:lang w:eastAsia="en-US"/>
        </w:rPr>
        <w:t>e</w:t>
      </w:r>
      <w:r w:rsidR="002E52B9" w:rsidRPr="002060E1">
        <w:rPr>
          <w:lang w:eastAsia="en-US"/>
        </w:rPr>
        <w:t>,</w:t>
      </w:r>
    </w:p>
    <w:p w14:paraId="012532E4" w14:textId="7A2120E2" w:rsidR="008073BB" w:rsidRPr="002060E1" w:rsidRDefault="003A38BA" w:rsidP="00466D0F">
      <w:pPr>
        <w:pStyle w:val="RLTextlnkuslovan"/>
        <w:widowControl w:val="0"/>
        <w:numPr>
          <w:ilvl w:val="2"/>
          <w:numId w:val="2"/>
        </w:numPr>
        <w:spacing w:line="280" w:lineRule="atLeast"/>
        <w:rPr>
          <w:lang w:eastAsia="en-US"/>
        </w:rPr>
      </w:pPr>
      <w:r w:rsidRPr="002060E1">
        <w:rPr>
          <w:lang w:eastAsia="en-US"/>
        </w:rPr>
        <w:t xml:space="preserve">že </w:t>
      </w:r>
      <w:r w:rsidR="00662084" w:rsidRPr="002060E1">
        <w:rPr>
          <w:lang w:eastAsia="en-US"/>
        </w:rPr>
        <w:t>nebude schválena částka ze státního rozpočtu, či z</w:t>
      </w:r>
      <w:r w:rsidR="00365CB4" w:rsidRPr="002060E1">
        <w:rPr>
          <w:lang w:eastAsia="en-US"/>
        </w:rPr>
        <w:t> </w:t>
      </w:r>
      <w:r w:rsidR="00662084" w:rsidRPr="002060E1">
        <w:rPr>
          <w:lang w:eastAsia="en-US"/>
        </w:rPr>
        <w:t>jiných zdrojů</w:t>
      </w:r>
      <w:r w:rsidR="00C1671A" w:rsidRPr="002060E1">
        <w:rPr>
          <w:lang w:eastAsia="en-US"/>
        </w:rPr>
        <w:t xml:space="preserve"> (např. z</w:t>
      </w:r>
      <w:r w:rsidR="00365CB4" w:rsidRPr="002060E1">
        <w:rPr>
          <w:lang w:eastAsia="en-US"/>
        </w:rPr>
        <w:t> </w:t>
      </w:r>
      <w:r w:rsidR="00C1671A" w:rsidRPr="002060E1">
        <w:rPr>
          <w:lang w:eastAsia="en-US"/>
        </w:rPr>
        <w:t>EU)</w:t>
      </w:r>
      <w:r w:rsidR="00662084" w:rsidRPr="002060E1">
        <w:rPr>
          <w:lang w:eastAsia="en-US"/>
        </w:rPr>
        <w:t>, která je potřebná k</w:t>
      </w:r>
      <w:r w:rsidR="00365CB4" w:rsidRPr="002060E1">
        <w:rPr>
          <w:lang w:eastAsia="en-US"/>
        </w:rPr>
        <w:t> </w:t>
      </w:r>
      <w:r w:rsidR="00662084" w:rsidRPr="002060E1">
        <w:rPr>
          <w:lang w:eastAsia="en-US"/>
        </w:rPr>
        <w:t>úhradě plnění této Smlouvy v</w:t>
      </w:r>
      <w:r w:rsidR="00365CB4" w:rsidRPr="002060E1">
        <w:rPr>
          <w:lang w:eastAsia="en-US"/>
        </w:rPr>
        <w:t> </w:t>
      </w:r>
      <w:r w:rsidR="00662084" w:rsidRPr="002060E1">
        <w:rPr>
          <w:lang w:eastAsia="en-US"/>
        </w:rPr>
        <w:t xml:space="preserve">následujícím </w:t>
      </w:r>
      <w:r w:rsidR="00B51D20">
        <w:rPr>
          <w:lang w:eastAsia="en-US"/>
        </w:rPr>
        <w:t xml:space="preserve">kalendářním </w:t>
      </w:r>
      <w:r w:rsidR="00662084" w:rsidRPr="002060E1">
        <w:rPr>
          <w:lang w:eastAsia="en-US"/>
        </w:rPr>
        <w:t>roce</w:t>
      </w:r>
      <w:r w:rsidR="008073BB" w:rsidRPr="002060E1">
        <w:rPr>
          <w:lang w:eastAsia="en-US"/>
        </w:rPr>
        <w:t>,</w:t>
      </w:r>
    </w:p>
    <w:p w14:paraId="3D96BB7D" w14:textId="34FE3F9D" w:rsidR="00662084" w:rsidRPr="002060E1" w:rsidRDefault="0081782A" w:rsidP="00466D0F">
      <w:pPr>
        <w:pStyle w:val="RLTextlnkuslovan"/>
        <w:widowControl w:val="0"/>
        <w:numPr>
          <w:ilvl w:val="2"/>
          <w:numId w:val="2"/>
        </w:numPr>
        <w:spacing w:line="280" w:lineRule="atLeast"/>
        <w:rPr>
          <w:lang w:eastAsia="en-US"/>
        </w:rPr>
      </w:pPr>
      <w:r>
        <w:rPr>
          <w:lang w:eastAsia="en-US"/>
        </w:rPr>
        <w:t>Dodavatel</w:t>
      </w:r>
      <w:r w:rsidR="008073BB" w:rsidRPr="002060E1">
        <w:rPr>
          <w:lang w:eastAsia="en-US"/>
        </w:rPr>
        <w:t xml:space="preserve"> do začátku poskytování </w:t>
      </w:r>
      <w:r w:rsidR="00E039F0" w:rsidRPr="002060E1">
        <w:rPr>
          <w:lang w:eastAsia="en-US"/>
        </w:rPr>
        <w:t>Předmětu plnění dle odst.</w:t>
      </w:r>
      <w:r w:rsidR="00E039F0">
        <w:rPr>
          <w:lang w:eastAsia="en-US"/>
        </w:rPr>
        <w:t xml:space="preserve"> </w:t>
      </w:r>
      <w:r w:rsidR="00E039F0">
        <w:rPr>
          <w:lang w:eastAsia="en-US"/>
        </w:rPr>
        <w:fldChar w:fldCharType="begin"/>
      </w:r>
      <w:r w:rsidR="00E039F0">
        <w:rPr>
          <w:lang w:eastAsia="en-US"/>
        </w:rPr>
        <w:instrText xml:space="preserve"> REF _Ref132184747 \r \h </w:instrText>
      </w:r>
      <w:r w:rsidR="00E039F0">
        <w:rPr>
          <w:lang w:eastAsia="en-US"/>
        </w:rPr>
      </w:r>
      <w:r w:rsidR="00E039F0">
        <w:rPr>
          <w:lang w:eastAsia="en-US"/>
        </w:rPr>
        <w:fldChar w:fldCharType="separate"/>
      </w:r>
      <w:r w:rsidR="0021109F">
        <w:rPr>
          <w:lang w:eastAsia="en-US"/>
        </w:rPr>
        <w:t>3.1</w:t>
      </w:r>
      <w:r w:rsidR="00E039F0">
        <w:rPr>
          <w:lang w:eastAsia="en-US"/>
        </w:rPr>
        <w:fldChar w:fldCharType="end"/>
      </w:r>
      <w:r w:rsidR="00E039F0">
        <w:rPr>
          <w:lang w:eastAsia="en-US"/>
        </w:rPr>
        <w:t xml:space="preserve"> a </w:t>
      </w:r>
      <w:r w:rsidR="00E039F0">
        <w:rPr>
          <w:lang w:eastAsia="en-US"/>
        </w:rPr>
        <w:fldChar w:fldCharType="begin"/>
      </w:r>
      <w:r w:rsidR="00E039F0">
        <w:rPr>
          <w:lang w:eastAsia="en-US"/>
        </w:rPr>
        <w:instrText xml:space="preserve"> REF _Ref125996496 \r \h </w:instrText>
      </w:r>
      <w:r w:rsidR="00E039F0">
        <w:rPr>
          <w:lang w:eastAsia="en-US"/>
        </w:rPr>
      </w:r>
      <w:r w:rsidR="00E039F0">
        <w:rPr>
          <w:lang w:eastAsia="en-US"/>
        </w:rPr>
        <w:fldChar w:fldCharType="separate"/>
      </w:r>
      <w:r w:rsidR="0021109F">
        <w:rPr>
          <w:lang w:eastAsia="en-US"/>
        </w:rPr>
        <w:t>3.2</w:t>
      </w:r>
      <w:r w:rsidR="00E039F0">
        <w:rPr>
          <w:lang w:eastAsia="en-US"/>
        </w:rPr>
        <w:fldChar w:fldCharType="end"/>
      </w:r>
      <w:r w:rsidR="00E039F0" w:rsidRPr="002060E1">
        <w:rPr>
          <w:lang w:eastAsia="en-US"/>
        </w:rPr>
        <w:t xml:space="preserve"> této Smlouvy</w:t>
      </w:r>
      <w:r w:rsidR="00E039F0" w:rsidRPr="002060E1">
        <w:t xml:space="preserve"> </w:t>
      </w:r>
      <w:r w:rsidR="00010D2D" w:rsidRPr="002060E1">
        <w:t xml:space="preserve">a </w:t>
      </w:r>
      <w:r w:rsidR="00010D2D" w:rsidRPr="00FE4593">
        <w:t>harmonogramu v</w:t>
      </w:r>
      <w:r w:rsidR="00365CB4" w:rsidRPr="00FE4593">
        <w:t> </w:t>
      </w:r>
      <w:r w:rsidR="00010D2D" w:rsidRPr="00FE4593">
        <w:t xml:space="preserve">Příloze </w:t>
      </w:r>
      <w:r w:rsidR="007974FD" w:rsidRPr="00FE4593">
        <w:t>3</w:t>
      </w:r>
      <w:r w:rsidR="00010D2D" w:rsidRPr="00FE4593">
        <w:t xml:space="preserve"> </w:t>
      </w:r>
      <w:r w:rsidR="00923B35" w:rsidRPr="00FE4593">
        <w:t xml:space="preserve">této Smlouvy </w:t>
      </w:r>
      <w:r w:rsidR="008073BB" w:rsidRPr="00FE4593">
        <w:t>nenaplní všechny Kybernetické požadavky uvedené v</w:t>
      </w:r>
      <w:r w:rsidR="00365CB4" w:rsidRPr="00FE4593">
        <w:t> </w:t>
      </w:r>
      <w:r w:rsidR="008073BB" w:rsidRPr="00FE4593">
        <w:t xml:space="preserve">Příloze </w:t>
      </w:r>
      <w:r w:rsidR="007974FD" w:rsidRPr="00FE4593">
        <w:t>9</w:t>
      </w:r>
      <w:r w:rsidR="008073BB" w:rsidRPr="00FE4593">
        <w:t xml:space="preserve"> této Smlouvy</w:t>
      </w:r>
      <w:r w:rsidR="008073BB" w:rsidRPr="002060E1">
        <w:t>.</w:t>
      </w:r>
    </w:p>
    <w:p w14:paraId="5F1D6740" w14:textId="77777777" w:rsidR="00E42251" w:rsidRPr="002060E1" w:rsidRDefault="00E42251" w:rsidP="00466D0F">
      <w:pPr>
        <w:pStyle w:val="RLTextlnkuslovan"/>
        <w:widowControl w:val="0"/>
        <w:numPr>
          <w:ilvl w:val="1"/>
          <w:numId w:val="2"/>
        </w:numPr>
        <w:spacing w:line="280" w:lineRule="atLeast"/>
        <w:rPr>
          <w:lang w:eastAsia="en-US"/>
        </w:rPr>
      </w:pPr>
      <w:bookmarkStart w:id="204" w:name="_Ref275368026"/>
      <w:bookmarkStart w:id="205" w:name="_Ref195960006"/>
      <w:r w:rsidRPr="002060E1">
        <w:rPr>
          <w:lang w:eastAsia="en-US"/>
        </w:rPr>
        <w:t>Objednatel je dále oprávněn bez jakýchkoliv sankcí odstoupit od této Smlouvy, pokud:</w:t>
      </w:r>
      <w:bookmarkEnd w:id="204"/>
      <w:r w:rsidRPr="002060E1">
        <w:rPr>
          <w:lang w:eastAsia="en-US"/>
        </w:rPr>
        <w:t xml:space="preserve"> </w:t>
      </w:r>
    </w:p>
    <w:p w14:paraId="060EEF59" w14:textId="77777777" w:rsidR="00E42251" w:rsidRPr="002060E1" w:rsidRDefault="00E42251" w:rsidP="00466D0F">
      <w:pPr>
        <w:pStyle w:val="RLTextlnkuslovan"/>
        <w:widowControl w:val="0"/>
        <w:numPr>
          <w:ilvl w:val="2"/>
          <w:numId w:val="2"/>
        </w:numPr>
        <w:spacing w:line="280" w:lineRule="atLeast"/>
        <w:rPr>
          <w:lang w:eastAsia="en-US"/>
        </w:rPr>
      </w:pPr>
      <w:r w:rsidRPr="002060E1">
        <w:rPr>
          <w:lang w:eastAsia="en-US"/>
        </w:rPr>
        <w:t>bylo příslušným orgánem vydáno pravomocné rozhodnutí zakazující plnění této Smlouvy;</w:t>
      </w:r>
    </w:p>
    <w:p w14:paraId="0600EECB" w14:textId="1274C5DC" w:rsidR="00E42251" w:rsidRDefault="00E42251" w:rsidP="00466D0F">
      <w:pPr>
        <w:pStyle w:val="RLTextlnkuslovan"/>
        <w:widowControl w:val="0"/>
        <w:numPr>
          <w:ilvl w:val="2"/>
          <w:numId w:val="2"/>
        </w:numPr>
        <w:spacing w:line="280" w:lineRule="atLeast"/>
        <w:rPr>
          <w:lang w:eastAsia="en-US"/>
        </w:rPr>
      </w:pPr>
      <w:r w:rsidRPr="002060E1">
        <w:rPr>
          <w:lang w:eastAsia="en-US"/>
        </w:rPr>
        <w:t xml:space="preserve">na majetek </w:t>
      </w:r>
      <w:r w:rsidR="0081782A">
        <w:rPr>
          <w:lang w:eastAsia="en-US"/>
        </w:rPr>
        <w:t>Dodavatel</w:t>
      </w:r>
      <w:r w:rsidRPr="002060E1">
        <w:rPr>
          <w:lang w:eastAsia="en-US"/>
        </w:rPr>
        <w:t xml:space="preserve">e je prohlášen úpadek nebo </w:t>
      </w:r>
      <w:r w:rsidR="0081782A">
        <w:rPr>
          <w:lang w:eastAsia="en-US"/>
        </w:rPr>
        <w:t>Dodavatel</w:t>
      </w:r>
      <w:r w:rsidRPr="002060E1">
        <w:rPr>
          <w:lang w:eastAsia="en-US"/>
        </w:rPr>
        <w:t xml:space="preserve"> sám podá dlužnický návrh na zahájení insolvenčního řízení;</w:t>
      </w:r>
    </w:p>
    <w:p w14:paraId="51DFDE14" w14:textId="6E8D9EE4" w:rsidR="0025061C" w:rsidRPr="002060E1" w:rsidRDefault="0025061C" w:rsidP="00466D0F">
      <w:pPr>
        <w:pStyle w:val="RLTextlnkuslovan"/>
        <w:widowControl w:val="0"/>
        <w:numPr>
          <w:ilvl w:val="2"/>
          <w:numId w:val="2"/>
        </w:numPr>
        <w:spacing w:line="280" w:lineRule="atLeast"/>
        <w:rPr>
          <w:lang w:eastAsia="en-US"/>
        </w:rPr>
      </w:pPr>
      <w:r w:rsidRPr="0025061C">
        <w:rPr>
          <w:lang w:eastAsia="en-US"/>
        </w:rPr>
        <w:t xml:space="preserve">dojde k významné změně kontroly nad </w:t>
      </w:r>
      <w:r>
        <w:rPr>
          <w:lang w:eastAsia="en-US"/>
        </w:rPr>
        <w:t>Dodavatelem</w:t>
      </w:r>
      <w:r w:rsidRPr="0025061C">
        <w:rPr>
          <w:lang w:eastAsia="en-US"/>
        </w:rPr>
        <w:t>, přičemž kontrolou se rozumí vliv, ovládání či řízení dle § 74 a násl. zákona č. 90/2012 Sb., o</w:t>
      </w:r>
      <w:r>
        <w:rPr>
          <w:lang w:eastAsia="en-US"/>
        </w:rPr>
        <w:t> </w:t>
      </w:r>
      <w:r w:rsidRPr="0025061C">
        <w:rPr>
          <w:lang w:eastAsia="en-US"/>
        </w:rPr>
        <w:t xml:space="preserve">obchodních společnostech a družstvech (zákon o obchodních korporacích), ve znění pozdějších předpisů, či ekvivalentní postavení nebo dojde ke změně vlastnictví či oprávnění nakládat se zásadními aktivy využívanými </w:t>
      </w:r>
      <w:r>
        <w:rPr>
          <w:lang w:eastAsia="en-US"/>
        </w:rPr>
        <w:t>Dodavatelem</w:t>
      </w:r>
      <w:r w:rsidRPr="0025061C">
        <w:rPr>
          <w:lang w:eastAsia="en-US"/>
        </w:rPr>
        <w:t xml:space="preserve"> k plnění </w:t>
      </w:r>
      <w:r w:rsidR="002D1D29">
        <w:rPr>
          <w:lang w:eastAsia="en-US"/>
        </w:rPr>
        <w:t xml:space="preserve">dle této Smlouvy </w:t>
      </w:r>
      <w:r w:rsidRPr="0025061C">
        <w:rPr>
          <w:lang w:eastAsia="en-US"/>
        </w:rPr>
        <w:t xml:space="preserve">a tato změna bude Objednatelem vyhodnocena jako bezpečnostní riziko ve smyslu </w:t>
      </w:r>
      <w:r w:rsidR="002D1D29">
        <w:rPr>
          <w:lang w:eastAsia="en-US"/>
        </w:rPr>
        <w:t>Kybernetické legislativy</w:t>
      </w:r>
      <w:r w:rsidRPr="0025061C">
        <w:rPr>
          <w:lang w:eastAsia="en-US"/>
        </w:rPr>
        <w:t>;</w:t>
      </w:r>
      <w:r w:rsidR="00E268AA" w:rsidRPr="00E268AA">
        <w:rPr>
          <w:lang w:eastAsia="en-US"/>
        </w:rPr>
        <w:t xml:space="preserve"> </w:t>
      </w:r>
      <w:r w:rsidR="00E268AA" w:rsidRPr="002060E1">
        <w:rPr>
          <w:lang w:eastAsia="en-US"/>
        </w:rPr>
        <w:t>nebo</w:t>
      </w:r>
    </w:p>
    <w:p w14:paraId="6CD5A3D5" w14:textId="19A77624" w:rsidR="00E42251" w:rsidRPr="002060E1" w:rsidRDefault="0081782A" w:rsidP="00466D0F">
      <w:pPr>
        <w:pStyle w:val="RLTextlnkuslovan"/>
        <w:widowControl w:val="0"/>
        <w:numPr>
          <w:ilvl w:val="2"/>
          <w:numId w:val="2"/>
        </w:numPr>
        <w:spacing w:line="280" w:lineRule="atLeast"/>
        <w:rPr>
          <w:lang w:eastAsia="en-US"/>
        </w:rPr>
      </w:pPr>
      <w:r>
        <w:rPr>
          <w:lang w:eastAsia="en-US"/>
        </w:rPr>
        <w:t>Dodavatel</w:t>
      </w:r>
      <w:r w:rsidR="00E42251" w:rsidRPr="002060E1">
        <w:rPr>
          <w:lang w:eastAsia="en-US"/>
        </w:rPr>
        <w:t xml:space="preserve"> vstoupí do likvidace</w:t>
      </w:r>
      <w:r w:rsidR="00E268AA">
        <w:rPr>
          <w:lang w:eastAsia="en-US"/>
        </w:rPr>
        <w:t>.</w:t>
      </w:r>
    </w:p>
    <w:bookmarkEnd w:id="205"/>
    <w:p w14:paraId="3D96BB7F" w14:textId="5A57391F" w:rsidR="00662084" w:rsidRPr="002060E1" w:rsidRDefault="0081782A" w:rsidP="00466D0F">
      <w:pPr>
        <w:pStyle w:val="RLTextlnkuslovan"/>
        <w:widowControl w:val="0"/>
        <w:numPr>
          <w:ilvl w:val="1"/>
          <w:numId w:val="2"/>
        </w:numPr>
        <w:spacing w:line="280" w:lineRule="atLeast"/>
        <w:rPr>
          <w:lang w:eastAsia="en-US"/>
        </w:rPr>
      </w:pPr>
      <w:r>
        <w:rPr>
          <w:lang w:eastAsia="en-US"/>
        </w:rPr>
        <w:t>Dodavatel</w:t>
      </w:r>
      <w:r w:rsidR="00662084" w:rsidRPr="002060E1">
        <w:rPr>
          <w:lang w:eastAsia="en-US"/>
        </w:rPr>
        <w:t xml:space="preserve"> je oprávněn odstoupit od této Smlouvy v</w:t>
      </w:r>
      <w:r w:rsidR="00365CB4" w:rsidRPr="002060E1">
        <w:rPr>
          <w:lang w:eastAsia="en-US"/>
        </w:rPr>
        <w:t> </w:t>
      </w:r>
      <w:r w:rsidR="00662084" w:rsidRPr="002060E1">
        <w:rPr>
          <w:lang w:eastAsia="en-US"/>
        </w:rPr>
        <w:t>případě prodlení Objednatele s</w:t>
      </w:r>
      <w:r w:rsidR="00FD58F1">
        <w:rPr>
          <w:lang w:eastAsia="en-US"/>
        </w:rPr>
        <w:t> </w:t>
      </w:r>
      <w:r w:rsidR="00B51D20">
        <w:rPr>
          <w:lang w:eastAsia="en-US"/>
        </w:rPr>
        <w:t xml:space="preserve">uhrazením </w:t>
      </w:r>
      <w:r w:rsidR="00662084" w:rsidRPr="002060E1">
        <w:rPr>
          <w:lang w:eastAsia="en-US"/>
        </w:rPr>
        <w:t>jakékoliv splatné částky dle této Smlouvy po dobu delší než 60</w:t>
      </w:r>
      <w:r w:rsidR="00FD58F1">
        <w:rPr>
          <w:lang w:eastAsia="en-US"/>
        </w:rPr>
        <w:t> </w:t>
      </w:r>
      <w:r w:rsidR="00951E1B" w:rsidRPr="002060E1">
        <w:rPr>
          <w:lang w:eastAsia="en-US"/>
        </w:rPr>
        <w:t xml:space="preserve">kalendářních </w:t>
      </w:r>
      <w:r w:rsidR="00662084" w:rsidRPr="002060E1">
        <w:rPr>
          <w:lang w:eastAsia="en-US"/>
        </w:rPr>
        <w:t>dnů, pokud Objednatel nezjedná nápravu ani v</w:t>
      </w:r>
      <w:r w:rsidR="00365CB4" w:rsidRPr="002060E1">
        <w:rPr>
          <w:lang w:eastAsia="en-US"/>
        </w:rPr>
        <w:t> </w:t>
      </w:r>
      <w:r w:rsidR="00662084" w:rsidRPr="002060E1">
        <w:rPr>
          <w:lang w:eastAsia="en-US"/>
        </w:rPr>
        <w:t>dodatečné přiměřené lhůtě, kterou mu k</w:t>
      </w:r>
      <w:r w:rsidR="00365CB4" w:rsidRPr="002060E1">
        <w:rPr>
          <w:lang w:eastAsia="en-US"/>
        </w:rPr>
        <w:t> </w:t>
      </w:r>
      <w:r w:rsidR="00662084" w:rsidRPr="002060E1">
        <w:rPr>
          <w:lang w:eastAsia="en-US"/>
        </w:rPr>
        <w:t xml:space="preserve">tomu </w:t>
      </w:r>
      <w:r>
        <w:rPr>
          <w:lang w:eastAsia="en-US"/>
        </w:rPr>
        <w:t>Dodavatel</w:t>
      </w:r>
      <w:r w:rsidR="00662084" w:rsidRPr="002060E1">
        <w:rPr>
          <w:lang w:eastAsia="en-US"/>
        </w:rPr>
        <w:t xml:space="preserve"> poskytne v</w:t>
      </w:r>
      <w:r w:rsidR="00365CB4" w:rsidRPr="002060E1">
        <w:rPr>
          <w:lang w:eastAsia="en-US"/>
        </w:rPr>
        <w:t> </w:t>
      </w:r>
      <w:r w:rsidR="00662084" w:rsidRPr="002060E1">
        <w:rPr>
          <w:lang w:eastAsia="en-US"/>
        </w:rPr>
        <w:t xml:space="preserve">písemné výzvě ke splnění povinnosti, přičemž tato lhůta nesmí být kratší než 15 </w:t>
      </w:r>
      <w:r w:rsidR="001C1E65" w:rsidRPr="002060E1">
        <w:rPr>
          <w:lang w:eastAsia="en-US"/>
        </w:rPr>
        <w:t xml:space="preserve">pracovních </w:t>
      </w:r>
      <w:r w:rsidR="00662084" w:rsidRPr="002060E1">
        <w:rPr>
          <w:lang w:eastAsia="en-US"/>
        </w:rPr>
        <w:t>dnů od doručení takovéto výzvy.</w:t>
      </w:r>
    </w:p>
    <w:p w14:paraId="3D96BB84" w14:textId="47898097" w:rsidR="00662084" w:rsidRPr="002060E1" w:rsidRDefault="00662084" w:rsidP="00466D0F">
      <w:pPr>
        <w:pStyle w:val="RLTextlnkuslovan"/>
        <w:widowControl w:val="0"/>
        <w:numPr>
          <w:ilvl w:val="1"/>
          <w:numId w:val="2"/>
        </w:numPr>
        <w:spacing w:line="280" w:lineRule="atLeast"/>
        <w:rPr>
          <w:lang w:eastAsia="en-US"/>
        </w:rPr>
      </w:pPr>
      <w:r w:rsidRPr="002060E1">
        <w:rPr>
          <w:lang w:eastAsia="en-US"/>
        </w:rPr>
        <w:t>Účinky odstoupení od Smlouvy nastávají dnem doručení písemného oznámení o</w:t>
      </w:r>
      <w:r w:rsidR="0080795C" w:rsidRPr="002060E1">
        <w:rPr>
          <w:lang w:eastAsia="en-US"/>
        </w:rPr>
        <w:t> </w:t>
      </w:r>
      <w:r w:rsidRPr="002060E1">
        <w:rPr>
          <w:lang w:eastAsia="en-US"/>
        </w:rPr>
        <w:t>odstoupení druhé smluvní straně.</w:t>
      </w:r>
    </w:p>
    <w:p w14:paraId="04EFE660" w14:textId="77A75734" w:rsidR="00201A5D" w:rsidRPr="002060E1" w:rsidRDefault="00384779" w:rsidP="00466D0F">
      <w:pPr>
        <w:pStyle w:val="RLTextlnkuslovan"/>
        <w:widowControl w:val="0"/>
        <w:numPr>
          <w:ilvl w:val="1"/>
          <w:numId w:val="2"/>
        </w:numPr>
        <w:spacing w:line="280" w:lineRule="atLeast"/>
        <w:rPr>
          <w:lang w:eastAsia="en-US"/>
        </w:rPr>
      </w:pPr>
      <w:bookmarkStart w:id="206" w:name="_Ref372630880"/>
      <w:r w:rsidRPr="002060E1">
        <w:rPr>
          <w:lang w:eastAsia="en-US"/>
        </w:rPr>
        <w:t xml:space="preserve">Po uplynutí </w:t>
      </w:r>
      <w:r w:rsidR="00946351" w:rsidRPr="002060E1">
        <w:rPr>
          <w:lang w:eastAsia="en-US"/>
        </w:rPr>
        <w:t>6</w:t>
      </w:r>
      <w:r w:rsidR="00B51D20">
        <w:rPr>
          <w:lang w:eastAsia="en-US"/>
        </w:rPr>
        <w:t xml:space="preserve"> kalendářních</w:t>
      </w:r>
      <w:r w:rsidR="00946351" w:rsidRPr="002060E1">
        <w:rPr>
          <w:lang w:eastAsia="en-US"/>
        </w:rPr>
        <w:t xml:space="preserve"> </w:t>
      </w:r>
      <w:r w:rsidR="00BB1BC4" w:rsidRPr="002060E1">
        <w:rPr>
          <w:lang w:eastAsia="en-US"/>
        </w:rPr>
        <w:t>měsíců</w:t>
      </w:r>
      <w:r w:rsidRPr="002060E1">
        <w:rPr>
          <w:color w:val="FF0000"/>
          <w:lang w:eastAsia="en-US"/>
        </w:rPr>
        <w:t xml:space="preserve"> </w:t>
      </w:r>
      <w:r w:rsidRPr="002060E1">
        <w:rPr>
          <w:lang w:eastAsia="en-US"/>
        </w:rPr>
        <w:t xml:space="preserve">po nabytí účinnosti Smlouvy dle odst. </w:t>
      </w:r>
      <w:r w:rsidRPr="002060E1">
        <w:rPr>
          <w:lang w:eastAsia="en-US"/>
        </w:rPr>
        <w:fldChar w:fldCharType="begin"/>
      </w:r>
      <w:r w:rsidRPr="002060E1">
        <w:rPr>
          <w:lang w:eastAsia="en-US"/>
        </w:rPr>
        <w:instrText xml:space="preserve"> REF _Ref372631475 \r \h </w:instrText>
      </w:r>
      <w:r w:rsidR="004062A4" w:rsidRPr="002060E1">
        <w:rPr>
          <w:lang w:eastAsia="en-US"/>
        </w:rPr>
        <w:instrText xml:space="preserve"> \* MERGEFORMAT </w:instrText>
      </w:r>
      <w:r w:rsidRPr="002060E1">
        <w:rPr>
          <w:lang w:eastAsia="en-US"/>
        </w:rPr>
      </w:r>
      <w:r w:rsidRPr="002060E1">
        <w:rPr>
          <w:lang w:eastAsia="en-US"/>
        </w:rPr>
        <w:fldChar w:fldCharType="separate"/>
      </w:r>
      <w:r w:rsidR="0021109F">
        <w:rPr>
          <w:lang w:eastAsia="en-US"/>
        </w:rPr>
        <w:t>20.1</w:t>
      </w:r>
      <w:r w:rsidRPr="002060E1">
        <w:rPr>
          <w:lang w:eastAsia="en-US"/>
        </w:rPr>
        <w:fldChar w:fldCharType="end"/>
      </w:r>
      <w:r w:rsidRPr="002060E1">
        <w:rPr>
          <w:lang w:eastAsia="en-US"/>
        </w:rPr>
        <w:t xml:space="preserve"> </w:t>
      </w:r>
      <w:r w:rsidR="00951E1B" w:rsidRPr="002060E1">
        <w:rPr>
          <w:lang w:eastAsia="en-US"/>
        </w:rPr>
        <w:t xml:space="preserve">této </w:t>
      </w:r>
      <w:r w:rsidRPr="002060E1">
        <w:rPr>
          <w:lang w:eastAsia="en-US"/>
        </w:rPr>
        <w:t xml:space="preserve">Smlouvy je </w:t>
      </w:r>
      <w:r w:rsidR="00662084" w:rsidRPr="002060E1">
        <w:rPr>
          <w:lang w:eastAsia="en-US"/>
        </w:rPr>
        <w:t>Objednatel oprávněn tuto Smlouvu písemně vypovědět bez udání důvodů, a to s</w:t>
      </w:r>
      <w:r w:rsidR="00365CB4" w:rsidRPr="002060E1">
        <w:rPr>
          <w:lang w:eastAsia="en-US"/>
        </w:rPr>
        <w:t> </w:t>
      </w:r>
      <w:r w:rsidR="00662084" w:rsidRPr="002060E1">
        <w:rPr>
          <w:lang w:eastAsia="en-US"/>
        </w:rPr>
        <w:t xml:space="preserve">výpovědní dobou 3 </w:t>
      </w:r>
      <w:r w:rsidR="00B51D20">
        <w:rPr>
          <w:lang w:eastAsia="en-US"/>
        </w:rPr>
        <w:t xml:space="preserve">kalendářních </w:t>
      </w:r>
      <w:r w:rsidR="00662084" w:rsidRPr="002060E1">
        <w:rPr>
          <w:lang w:eastAsia="en-US"/>
        </w:rPr>
        <w:t>měsíců ode dne doruč</w:t>
      </w:r>
      <w:r w:rsidR="00593CF1" w:rsidRPr="002060E1">
        <w:rPr>
          <w:lang w:eastAsia="en-US"/>
        </w:rPr>
        <w:t>e</w:t>
      </w:r>
      <w:r w:rsidR="00662084" w:rsidRPr="002060E1">
        <w:rPr>
          <w:lang w:eastAsia="en-US"/>
        </w:rPr>
        <w:t xml:space="preserve">ní písemné výpovědi </w:t>
      </w:r>
      <w:r w:rsidR="0081782A">
        <w:rPr>
          <w:lang w:eastAsia="en-US"/>
        </w:rPr>
        <w:t>Dodavatel</w:t>
      </w:r>
      <w:r w:rsidR="00662084" w:rsidRPr="002060E1">
        <w:rPr>
          <w:lang w:eastAsia="en-US"/>
        </w:rPr>
        <w:t>i</w:t>
      </w:r>
      <w:bookmarkEnd w:id="206"/>
      <w:r w:rsidR="002E0E1D" w:rsidRPr="002060E1">
        <w:rPr>
          <w:lang w:eastAsia="en-US"/>
        </w:rPr>
        <w:t xml:space="preserve">, které počíná běžet prvním dnem </w:t>
      </w:r>
      <w:r w:rsidR="00B51D20">
        <w:rPr>
          <w:lang w:eastAsia="en-US"/>
        </w:rPr>
        <w:t xml:space="preserve">kalendářního </w:t>
      </w:r>
      <w:r w:rsidR="002E0E1D" w:rsidRPr="002060E1">
        <w:rPr>
          <w:lang w:eastAsia="en-US"/>
        </w:rPr>
        <w:t>měsíce následujícího po</w:t>
      </w:r>
      <w:r w:rsidR="00E268AA">
        <w:rPr>
          <w:lang w:eastAsia="en-US"/>
        </w:rPr>
        <w:t> </w:t>
      </w:r>
      <w:r w:rsidR="002E0E1D" w:rsidRPr="002060E1">
        <w:rPr>
          <w:lang w:eastAsia="en-US"/>
        </w:rPr>
        <w:t xml:space="preserve">doručení výpovědi. </w:t>
      </w:r>
    </w:p>
    <w:p w14:paraId="3D96BB85" w14:textId="2044377B" w:rsidR="00662084" w:rsidRPr="002060E1" w:rsidRDefault="008A59A4" w:rsidP="00466D0F">
      <w:pPr>
        <w:pStyle w:val="RLTextlnkuslovan"/>
        <w:widowControl w:val="0"/>
        <w:numPr>
          <w:ilvl w:val="1"/>
          <w:numId w:val="2"/>
        </w:numPr>
        <w:spacing w:line="280" w:lineRule="atLeast"/>
        <w:rPr>
          <w:lang w:eastAsia="en-US"/>
        </w:rPr>
      </w:pPr>
      <w:r w:rsidRPr="002060E1">
        <w:rPr>
          <w:lang w:eastAsia="en-US"/>
        </w:rPr>
        <w:t xml:space="preserve">Výpověď </w:t>
      </w:r>
      <w:r w:rsidR="00201A5D" w:rsidRPr="002060E1">
        <w:rPr>
          <w:lang w:eastAsia="en-US"/>
        </w:rPr>
        <w:t xml:space="preserve">dle odst. </w:t>
      </w:r>
      <w:r w:rsidR="00201A5D" w:rsidRPr="002060E1">
        <w:rPr>
          <w:lang w:eastAsia="en-US"/>
        </w:rPr>
        <w:fldChar w:fldCharType="begin"/>
      </w:r>
      <w:r w:rsidR="00201A5D" w:rsidRPr="002060E1">
        <w:rPr>
          <w:lang w:eastAsia="en-US"/>
        </w:rPr>
        <w:instrText xml:space="preserve"> REF _Ref372630880 \r \h </w:instrText>
      </w:r>
      <w:r w:rsidR="00FF479E" w:rsidRPr="002060E1">
        <w:rPr>
          <w:lang w:eastAsia="en-US"/>
        </w:rPr>
        <w:instrText xml:space="preserve"> \* MERGEFORMAT </w:instrText>
      </w:r>
      <w:r w:rsidR="00201A5D" w:rsidRPr="002060E1">
        <w:rPr>
          <w:lang w:eastAsia="en-US"/>
        </w:rPr>
      </w:r>
      <w:r w:rsidR="00201A5D" w:rsidRPr="002060E1">
        <w:rPr>
          <w:lang w:eastAsia="en-US"/>
        </w:rPr>
        <w:fldChar w:fldCharType="separate"/>
      </w:r>
      <w:r w:rsidR="0021109F">
        <w:rPr>
          <w:lang w:eastAsia="en-US"/>
        </w:rPr>
        <w:t>20.6</w:t>
      </w:r>
      <w:r w:rsidR="00201A5D" w:rsidRPr="002060E1">
        <w:rPr>
          <w:lang w:eastAsia="en-US"/>
        </w:rPr>
        <w:fldChar w:fldCharType="end"/>
      </w:r>
      <w:r w:rsidR="00201A5D" w:rsidRPr="002060E1">
        <w:rPr>
          <w:lang w:eastAsia="en-US"/>
        </w:rPr>
        <w:t xml:space="preserve"> </w:t>
      </w:r>
      <w:r w:rsidR="00951E1B" w:rsidRPr="002060E1">
        <w:rPr>
          <w:lang w:eastAsia="en-US"/>
        </w:rPr>
        <w:t xml:space="preserve">této </w:t>
      </w:r>
      <w:r w:rsidR="00201A5D" w:rsidRPr="002060E1">
        <w:rPr>
          <w:lang w:eastAsia="en-US"/>
        </w:rPr>
        <w:t xml:space="preserve">Smlouvy </w:t>
      </w:r>
      <w:r w:rsidRPr="002060E1">
        <w:rPr>
          <w:lang w:eastAsia="en-US"/>
        </w:rPr>
        <w:t>může být i částečná</w:t>
      </w:r>
      <w:r w:rsidR="003A38BA" w:rsidRPr="002060E1">
        <w:rPr>
          <w:lang w:eastAsia="en-US"/>
        </w:rPr>
        <w:t xml:space="preserve"> a Objednatel </w:t>
      </w:r>
      <w:r w:rsidR="00A467C0">
        <w:rPr>
          <w:lang w:eastAsia="en-US"/>
        </w:rPr>
        <w:t>je oprávněn tuto</w:t>
      </w:r>
      <w:r w:rsidR="00A467C0" w:rsidRPr="002060E1">
        <w:rPr>
          <w:lang w:eastAsia="en-US"/>
        </w:rPr>
        <w:t xml:space="preserve"> </w:t>
      </w:r>
      <w:r w:rsidR="003A38BA" w:rsidRPr="002060E1">
        <w:rPr>
          <w:lang w:eastAsia="en-US"/>
        </w:rPr>
        <w:t>Smlouvu vypovídat ve vztahu k</w:t>
      </w:r>
      <w:r w:rsidR="00365CB4" w:rsidRPr="002060E1">
        <w:rPr>
          <w:lang w:eastAsia="en-US"/>
        </w:rPr>
        <w:t> </w:t>
      </w:r>
      <w:r w:rsidR="003A38BA" w:rsidRPr="002060E1">
        <w:rPr>
          <w:lang w:eastAsia="en-US"/>
        </w:rPr>
        <w:t xml:space="preserve">jakékoli části plnění </w:t>
      </w:r>
      <w:r w:rsidR="0081782A">
        <w:rPr>
          <w:lang w:eastAsia="en-US"/>
        </w:rPr>
        <w:t>Dodavatel</w:t>
      </w:r>
      <w:r w:rsidR="003A38BA" w:rsidRPr="002060E1">
        <w:rPr>
          <w:lang w:eastAsia="en-US"/>
        </w:rPr>
        <w:t>e</w:t>
      </w:r>
      <w:r w:rsidRPr="002060E1">
        <w:rPr>
          <w:lang w:eastAsia="en-US"/>
        </w:rPr>
        <w:t>.</w:t>
      </w:r>
    </w:p>
    <w:p w14:paraId="3D96BB87" w14:textId="51DD2571" w:rsidR="00662084" w:rsidRPr="002060E1" w:rsidRDefault="00662084" w:rsidP="00466D0F">
      <w:pPr>
        <w:pStyle w:val="RLTextlnkuslovan"/>
        <w:widowControl w:val="0"/>
        <w:numPr>
          <w:ilvl w:val="1"/>
          <w:numId w:val="2"/>
        </w:numPr>
        <w:spacing w:line="280" w:lineRule="atLeast"/>
        <w:rPr>
          <w:lang w:eastAsia="en-US"/>
        </w:rPr>
      </w:pPr>
      <w:r w:rsidRPr="002060E1">
        <w:rPr>
          <w:lang w:eastAsia="en-US"/>
        </w:rPr>
        <w:t xml:space="preserve">Ukončením </w:t>
      </w:r>
      <w:r w:rsidR="00A467C0">
        <w:rPr>
          <w:lang w:eastAsia="en-US"/>
        </w:rPr>
        <w:t>smluvního vztahu založeného touto Smlouvou</w:t>
      </w:r>
      <w:r w:rsidRPr="002060E1">
        <w:rPr>
          <w:lang w:eastAsia="en-US"/>
        </w:rPr>
        <w:t xml:space="preserve"> nejsou dotčena ustanovení Smlouvy týkající se licencí, záruk, </w:t>
      </w:r>
      <w:r w:rsidR="00563C4E" w:rsidRPr="002060E1">
        <w:rPr>
          <w:lang w:eastAsia="en-US"/>
        </w:rPr>
        <w:t>práv z</w:t>
      </w:r>
      <w:r w:rsidR="00365CB4" w:rsidRPr="002060E1">
        <w:rPr>
          <w:lang w:eastAsia="en-US"/>
        </w:rPr>
        <w:t> </w:t>
      </w:r>
      <w:r w:rsidR="00563C4E" w:rsidRPr="002060E1">
        <w:rPr>
          <w:lang w:eastAsia="en-US"/>
        </w:rPr>
        <w:t>vad</w:t>
      </w:r>
      <w:r w:rsidRPr="002060E1">
        <w:rPr>
          <w:lang w:eastAsia="en-US"/>
        </w:rPr>
        <w:t xml:space="preserve">y, </w:t>
      </w:r>
      <w:r w:rsidR="00563C4E" w:rsidRPr="002060E1">
        <w:rPr>
          <w:lang w:eastAsia="en-US"/>
        </w:rPr>
        <w:t>povinnosti nahradit škodu</w:t>
      </w:r>
      <w:r w:rsidRPr="002060E1">
        <w:rPr>
          <w:lang w:eastAsia="en-US"/>
        </w:rPr>
        <w:t xml:space="preserve"> </w:t>
      </w:r>
      <w:r w:rsidR="00A467C0">
        <w:rPr>
          <w:lang w:eastAsia="en-US"/>
        </w:rPr>
        <w:t xml:space="preserve">či jinou újmu </w:t>
      </w:r>
      <w:r w:rsidRPr="002060E1">
        <w:rPr>
          <w:lang w:eastAsia="en-US"/>
        </w:rPr>
        <w:t xml:space="preserve">a </w:t>
      </w:r>
      <w:r w:rsidR="00FC1185" w:rsidRPr="002060E1">
        <w:rPr>
          <w:lang w:eastAsia="en-US"/>
        </w:rPr>
        <w:t>povinnosti hradit smluvní pokuty</w:t>
      </w:r>
      <w:r w:rsidRPr="002060E1">
        <w:rPr>
          <w:lang w:eastAsia="en-US"/>
        </w:rPr>
        <w:t>, ustanovení o ochraně informací</w:t>
      </w:r>
      <w:r w:rsidR="007B7F23" w:rsidRPr="002060E1">
        <w:rPr>
          <w:lang w:eastAsia="en-US"/>
        </w:rPr>
        <w:t xml:space="preserve"> a osobních údajů</w:t>
      </w:r>
      <w:r w:rsidRPr="002060E1">
        <w:rPr>
          <w:lang w:eastAsia="en-US"/>
        </w:rPr>
        <w:t>, ani další ustanovení a</w:t>
      </w:r>
      <w:r w:rsidR="0080795C" w:rsidRPr="002060E1">
        <w:rPr>
          <w:lang w:eastAsia="en-US"/>
        </w:rPr>
        <w:t> </w:t>
      </w:r>
      <w:r w:rsidRPr="002060E1">
        <w:rPr>
          <w:lang w:eastAsia="en-US"/>
        </w:rPr>
        <w:t>nároky, z</w:t>
      </w:r>
      <w:r w:rsidR="00365CB4" w:rsidRPr="002060E1">
        <w:rPr>
          <w:lang w:eastAsia="en-US"/>
        </w:rPr>
        <w:t> </w:t>
      </w:r>
      <w:r w:rsidRPr="002060E1">
        <w:rPr>
          <w:lang w:eastAsia="en-US"/>
        </w:rPr>
        <w:t xml:space="preserve">jejichž povahy vyplývá, že mají trvat i po </w:t>
      </w:r>
      <w:r w:rsidR="00A467C0">
        <w:rPr>
          <w:lang w:eastAsia="en-US"/>
        </w:rPr>
        <w:t>ukončení smluvního vztahu</w:t>
      </w:r>
      <w:r w:rsidRPr="002060E1">
        <w:rPr>
          <w:lang w:eastAsia="en-US"/>
        </w:rPr>
        <w:t>.</w:t>
      </w:r>
    </w:p>
    <w:p w14:paraId="3D96BB88" w14:textId="77777777" w:rsidR="002C1E41" w:rsidRPr="002060E1" w:rsidRDefault="002C1E41" w:rsidP="00466D0F">
      <w:pPr>
        <w:pStyle w:val="RLlneksmlouvy"/>
        <w:keepNext w:val="0"/>
        <w:widowControl w:val="0"/>
        <w:numPr>
          <w:ilvl w:val="0"/>
          <w:numId w:val="2"/>
        </w:numPr>
        <w:suppressAutoHyphens w:val="0"/>
        <w:spacing w:line="280" w:lineRule="atLeast"/>
      </w:pPr>
      <w:bookmarkStart w:id="207" w:name="_Toc212632764"/>
      <w:bookmarkStart w:id="208" w:name="_Toc295034744"/>
      <w:bookmarkEnd w:id="195"/>
      <w:bookmarkEnd w:id="196"/>
      <w:bookmarkEnd w:id="197"/>
      <w:bookmarkEnd w:id="198"/>
      <w:bookmarkEnd w:id="199"/>
      <w:bookmarkEnd w:id="200"/>
      <w:bookmarkEnd w:id="201"/>
      <w:r w:rsidRPr="002060E1">
        <w:t>ŘEŠENÍ SPORŮ</w:t>
      </w:r>
      <w:bookmarkEnd w:id="207"/>
      <w:bookmarkEnd w:id="208"/>
    </w:p>
    <w:p w14:paraId="3D96BB89" w14:textId="0EE3BFD0" w:rsidR="00662084" w:rsidRPr="002060E1" w:rsidRDefault="00662084" w:rsidP="00466D0F">
      <w:pPr>
        <w:pStyle w:val="RLTextlnkuslovan"/>
        <w:widowControl w:val="0"/>
        <w:numPr>
          <w:ilvl w:val="1"/>
          <w:numId w:val="2"/>
        </w:numPr>
        <w:spacing w:line="280" w:lineRule="atLeast"/>
        <w:rPr>
          <w:lang w:eastAsia="en-US"/>
        </w:rPr>
      </w:pPr>
      <w:r w:rsidRPr="002060E1">
        <w:rPr>
          <w:lang w:eastAsia="en-US"/>
        </w:rPr>
        <w:t xml:space="preserve">Práva a povinnosti smluvních stran touto Smlouvou výslovně neupravené se řídí </w:t>
      </w:r>
      <w:r w:rsidR="00F53005" w:rsidRPr="002060E1">
        <w:rPr>
          <w:lang w:eastAsia="en-US"/>
        </w:rPr>
        <w:lastRenderedPageBreak/>
        <w:t xml:space="preserve">občanským zákoníkem </w:t>
      </w:r>
      <w:r w:rsidRPr="002060E1">
        <w:rPr>
          <w:lang w:eastAsia="en-US"/>
        </w:rPr>
        <w:t>a příslušnými právními předpisy.</w:t>
      </w:r>
    </w:p>
    <w:p w14:paraId="23BBD220" w14:textId="126C3E7A" w:rsidR="002A4EA1" w:rsidRPr="002060E1" w:rsidRDefault="00662084" w:rsidP="00466D0F">
      <w:pPr>
        <w:pStyle w:val="RLTextlnkuslovan"/>
        <w:widowControl w:val="0"/>
        <w:numPr>
          <w:ilvl w:val="1"/>
          <w:numId w:val="2"/>
        </w:numPr>
        <w:spacing w:line="280" w:lineRule="atLeast"/>
        <w:rPr>
          <w:lang w:eastAsia="en-US"/>
        </w:rPr>
      </w:pPr>
      <w:bookmarkStart w:id="209" w:name="_Ref212281042"/>
      <w:bookmarkStart w:id="210" w:name="_Ref311710666"/>
      <w:r w:rsidRPr="002060E1">
        <w:rPr>
          <w:lang w:eastAsia="en-US"/>
        </w:rPr>
        <w:t>Smluvní strany se zavazují vyvinout maximální úsilí k</w:t>
      </w:r>
      <w:r w:rsidR="00365CB4" w:rsidRPr="002060E1">
        <w:rPr>
          <w:lang w:eastAsia="en-US"/>
        </w:rPr>
        <w:t> </w:t>
      </w:r>
      <w:r w:rsidRPr="002060E1">
        <w:rPr>
          <w:lang w:eastAsia="en-US"/>
        </w:rPr>
        <w:t>odstranění vzájemných sporů vzniklých na základě této Smlouvy nebo v</w:t>
      </w:r>
      <w:r w:rsidR="00365CB4" w:rsidRPr="002060E1">
        <w:rPr>
          <w:lang w:eastAsia="en-US"/>
        </w:rPr>
        <w:t> </w:t>
      </w:r>
      <w:r w:rsidRPr="002060E1">
        <w:rPr>
          <w:lang w:eastAsia="en-US"/>
        </w:rPr>
        <w:t>souvislosti s</w:t>
      </w:r>
      <w:r w:rsidR="00365CB4" w:rsidRPr="002060E1">
        <w:rPr>
          <w:lang w:eastAsia="en-US"/>
        </w:rPr>
        <w:t> </w:t>
      </w:r>
      <w:r w:rsidRPr="002060E1">
        <w:rPr>
          <w:lang w:eastAsia="en-US"/>
        </w:rPr>
        <w:t>touto Smlouvou, včetně sporů o její výklad či platnost a usilovat o jejich vyřešení nejprve smírně prostřednictvím jednání oprávněných osob nebo pověřených zástupců.</w:t>
      </w:r>
      <w:bookmarkEnd w:id="209"/>
      <w:bookmarkEnd w:id="210"/>
      <w:r w:rsidRPr="002060E1">
        <w:rPr>
          <w:lang w:eastAsia="en-US"/>
        </w:rPr>
        <w:t xml:space="preserve"> </w:t>
      </w:r>
      <w:r w:rsidR="000D7333" w:rsidRPr="002060E1">
        <w:rPr>
          <w:lang w:eastAsia="en-US"/>
        </w:rPr>
        <w:t>Tím není dotčeno právo smluvních stran obrátit se ve věci na příslušný obecný soud České republiky.</w:t>
      </w:r>
      <w:bookmarkStart w:id="211" w:name="_Toc212632765"/>
      <w:bookmarkStart w:id="212" w:name="_Toc295034745"/>
    </w:p>
    <w:p w14:paraId="3D96BB8B" w14:textId="41D8582F" w:rsidR="002C1E41" w:rsidRPr="002060E1" w:rsidRDefault="002C1E41" w:rsidP="00466D0F">
      <w:pPr>
        <w:pStyle w:val="RLlneksmlouvy"/>
        <w:keepNext w:val="0"/>
        <w:widowControl w:val="0"/>
        <w:numPr>
          <w:ilvl w:val="0"/>
          <w:numId w:val="2"/>
        </w:numPr>
        <w:suppressAutoHyphens w:val="0"/>
        <w:spacing w:line="280" w:lineRule="atLeast"/>
      </w:pPr>
      <w:r w:rsidRPr="002060E1">
        <w:t>ZÁVĚREČNÁ USTANOVENÍ</w:t>
      </w:r>
      <w:bookmarkEnd w:id="211"/>
      <w:bookmarkEnd w:id="212"/>
    </w:p>
    <w:p w14:paraId="3D96BB8C" w14:textId="42FD32D7" w:rsidR="00662084" w:rsidRPr="002060E1" w:rsidRDefault="00662084" w:rsidP="00466D0F">
      <w:pPr>
        <w:pStyle w:val="RLTextlnkuslovan"/>
        <w:widowControl w:val="0"/>
        <w:numPr>
          <w:ilvl w:val="1"/>
          <w:numId w:val="2"/>
        </w:numPr>
        <w:spacing w:line="280" w:lineRule="atLeast"/>
      </w:pPr>
      <w:bookmarkStart w:id="213" w:name="_Hlt313951407"/>
      <w:bookmarkStart w:id="214" w:name="_Ref304891672"/>
      <w:bookmarkEnd w:id="213"/>
      <w:r w:rsidRPr="002060E1">
        <w:t>Tato Smlouva představuje úplnou dohodu smluvních stran o předmětu této Smlouvy. Tuto Smlouvu je možné měnit pouze písemnou dohodou smluvních stran ve formě číslovaných dodatků této Smlouvy</w:t>
      </w:r>
      <w:r w:rsidR="00CD1A3D" w:rsidRPr="002060E1">
        <w:rPr>
          <w:lang w:eastAsia="en-US"/>
        </w:rPr>
        <w:t xml:space="preserve"> uzavřených v</w:t>
      </w:r>
      <w:r w:rsidR="00365CB4" w:rsidRPr="002060E1">
        <w:rPr>
          <w:lang w:eastAsia="en-US"/>
        </w:rPr>
        <w:t> </w:t>
      </w:r>
      <w:r w:rsidR="00CD1A3D" w:rsidRPr="002060E1">
        <w:rPr>
          <w:lang w:eastAsia="en-US"/>
        </w:rPr>
        <w:t>souladu s</w:t>
      </w:r>
      <w:r w:rsidR="00365CB4" w:rsidRPr="002060E1">
        <w:rPr>
          <w:lang w:eastAsia="en-US"/>
        </w:rPr>
        <w:t> </w:t>
      </w:r>
      <w:r w:rsidR="005C2538" w:rsidRPr="002060E1">
        <w:rPr>
          <w:lang w:eastAsia="en-US"/>
        </w:rPr>
        <w:t xml:space="preserve">příslušnými ustanoveními </w:t>
      </w:r>
      <w:r w:rsidR="00E41680" w:rsidRPr="002060E1">
        <w:rPr>
          <w:lang w:eastAsia="en-US"/>
        </w:rPr>
        <w:t xml:space="preserve">ZZVZ </w:t>
      </w:r>
      <w:r w:rsidR="00CD1A3D" w:rsidRPr="002060E1">
        <w:rPr>
          <w:lang w:eastAsia="en-US"/>
        </w:rPr>
        <w:t xml:space="preserve">a </w:t>
      </w:r>
      <w:r w:rsidRPr="002060E1">
        <w:t xml:space="preserve">podepsaných osobami oprávněnými jednat </w:t>
      </w:r>
      <w:r w:rsidR="00E268AA">
        <w:t>ve věcech smluvních</w:t>
      </w:r>
      <w:r w:rsidR="00A93923" w:rsidRPr="002060E1">
        <w:t>, není-li v</w:t>
      </w:r>
      <w:r w:rsidR="00365CB4" w:rsidRPr="002060E1">
        <w:t> </w:t>
      </w:r>
      <w:r w:rsidR="00A93923" w:rsidRPr="002060E1">
        <w:t>této Smlouvě výslovně uvedeno jinak</w:t>
      </w:r>
      <w:r w:rsidRPr="002060E1">
        <w:t>.</w:t>
      </w:r>
      <w:bookmarkEnd w:id="214"/>
    </w:p>
    <w:p w14:paraId="3D96BB8D" w14:textId="1C1A0E30" w:rsidR="00662084" w:rsidRPr="002060E1" w:rsidRDefault="00662084" w:rsidP="00466D0F">
      <w:pPr>
        <w:pStyle w:val="RLTextlnkuslovan"/>
        <w:widowControl w:val="0"/>
        <w:numPr>
          <w:ilvl w:val="1"/>
          <w:numId w:val="2"/>
        </w:numPr>
        <w:spacing w:line="280" w:lineRule="atLeast"/>
      </w:pPr>
      <w:r w:rsidRPr="002060E1">
        <w:t>Veškerá práva a povinnosti vyplývající z</w:t>
      </w:r>
      <w:r w:rsidR="00365CB4" w:rsidRPr="002060E1">
        <w:t> </w:t>
      </w:r>
      <w:r w:rsidRPr="002060E1">
        <w:t>této Smlouvy přecházejí, pokud to povaha těchto práv a povinností nevylučuje, na právní nástupce smluvních stran.</w:t>
      </w:r>
    </w:p>
    <w:p w14:paraId="3D96BB8E" w14:textId="43B228E3" w:rsidR="002C1E41" w:rsidRDefault="0081782A" w:rsidP="00466D0F">
      <w:pPr>
        <w:pStyle w:val="RLTextlnkuslovan"/>
        <w:widowControl w:val="0"/>
        <w:numPr>
          <w:ilvl w:val="1"/>
          <w:numId w:val="2"/>
        </w:numPr>
        <w:spacing w:line="280" w:lineRule="atLeast"/>
      </w:pPr>
      <w:r>
        <w:t>Dodavatel</w:t>
      </w:r>
      <w:r w:rsidR="00662084" w:rsidRPr="002060E1">
        <w:t xml:space="preserve"> není oprávněn postoupit peněžité nároky vůči Objednateli na třetí osobu bez předchozího písemného souhlasu Objednatele</w:t>
      </w:r>
      <w:r w:rsidR="002C1E41" w:rsidRPr="002060E1">
        <w:t xml:space="preserve">. </w:t>
      </w:r>
    </w:p>
    <w:p w14:paraId="24D76BA0" w14:textId="3D39B3C5" w:rsidR="0091212F" w:rsidRPr="002060E1" w:rsidRDefault="0091212F" w:rsidP="00466D0F">
      <w:pPr>
        <w:pStyle w:val="RLTextlnkuslovan"/>
        <w:widowControl w:val="0"/>
        <w:numPr>
          <w:ilvl w:val="1"/>
          <w:numId w:val="2"/>
        </w:numPr>
        <w:spacing w:line="280" w:lineRule="atLeast"/>
      </w:pPr>
      <w:r w:rsidRPr="00D63D35">
        <w:rPr>
          <w:rFonts w:cs="Arial"/>
        </w:rPr>
        <w:t xml:space="preserve">Tato </w:t>
      </w:r>
      <w:r>
        <w:rPr>
          <w:rFonts w:cs="Arial"/>
        </w:rPr>
        <w:t>Smlouva</w:t>
      </w:r>
      <w:r w:rsidRPr="00D63D35">
        <w:rPr>
          <w:rFonts w:cs="Arial"/>
        </w:rPr>
        <w:t xml:space="preserve"> je uzavřena elektronicky, tj. prostřednictvím uznávaného elektronického podpisu ve smyslu zákona č. 297/2016 Sb., o službách vytvářejících důvěru pro elektronické transakce, ve znění pozdějších předpisů, opatřeného časovým razítkem</w:t>
      </w:r>
      <w:r w:rsidRPr="00573793">
        <w:rPr>
          <w:rFonts w:cs="Arial"/>
        </w:rPr>
        <w:t>.</w:t>
      </w:r>
    </w:p>
    <w:p w14:paraId="3D96BB8F" w14:textId="51D8997E" w:rsidR="002C1E41" w:rsidRPr="002060E1" w:rsidRDefault="002C1E41" w:rsidP="00466D0F">
      <w:pPr>
        <w:pStyle w:val="RLTextlnkuslovan"/>
        <w:widowControl w:val="0"/>
        <w:numPr>
          <w:ilvl w:val="1"/>
          <w:numId w:val="2"/>
        </w:numPr>
        <w:spacing w:line="280" w:lineRule="atLeast"/>
      </w:pPr>
      <w:r w:rsidRPr="002060E1">
        <w:t xml:space="preserve">Nedílnou součást </w:t>
      </w:r>
      <w:r w:rsidR="00A467C0">
        <w:t xml:space="preserve">této </w:t>
      </w:r>
      <w:r w:rsidRPr="002060E1">
        <w:t xml:space="preserve">Smlouvy </w:t>
      </w:r>
      <w:proofErr w:type="gramStart"/>
      <w:r w:rsidRPr="002060E1">
        <w:t>tvoří</w:t>
      </w:r>
      <w:proofErr w:type="gramEnd"/>
      <w:r w:rsidRPr="002060E1">
        <w:t xml:space="preserve"> tyto přílohy:</w:t>
      </w:r>
    </w:p>
    <w:tbl>
      <w:tblPr>
        <w:tblW w:w="3757" w:type="pct"/>
        <w:tblInd w:w="846" w:type="dxa"/>
        <w:tblLook w:val="01E0" w:firstRow="1" w:lastRow="1" w:firstColumn="1" w:lastColumn="1" w:noHBand="0" w:noVBand="0"/>
      </w:tblPr>
      <w:tblGrid>
        <w:gridCol w:w="1278"/>
        <w:gridCol w:w="5537"/>
      </w:tblGrid>
      <w:tr w:rsidR="005177BA" w:rsidRPr="002060E1" w14:paraId="3D96BB92" w14:textId="77777777" w:rsidTr="005177BA">
        <w:trPr>
          <w:trHeight w:val="340"/>
        </w:trPr>
        <w:tc>
          <w:tcPr>
            <w:tcW w:w="938" w:type="pct"/>
          </w:tcPr>
          <w:bookmarkStart w:id="215" w:name="ListAnnex01"/>
          <w:p w14:paraId="3D96BB90" w14:textId="4F07101D" w:rsidR="005177BA" w:rsidRPr="002060E1" w:rsidRDefault="005177BA" w:rsidP="00466D0F">
            <w:pPr>
              <w:pStyle w:val="RLSeznamploh"/>
              <w:widowControl w:val="0"/>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"Annex01"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1</w:t>
            </w:r>
            <w:r w:rsidRPr="002060E1">
              <w:rPr>
                <w:rStyle w:val="Hypertextovodkaz"/>
                <w:color w:val="auto"/>
                <w:u w:val="none"/>
              </w:rPr>
              <w:fldChar w:fldCharType="end"/>
            </w:r>
            <w:bookmarkEnd w:id="215"/>
          </w:p>
        </w:tc>
        <w:tc>
          <w:tcPr>
            <w:tcW w:w="4062" w:type="pct"/>
          </w:tcPr>
          <w:p w14:paraId="3D96BB91" w14:textId="2E581EA3" w:rsidR="005177BA" w:rsidRPr="002060E1" w:rsidRDefault="005177BA" w:rsidP="00466D0F">
            <w:pPr>
              <w:widowControl w:val="0"/>
              <w:spacing w:after="0" w:line="280" w:lineRule="atLeast"/>
            </w:pPr>
            <w:r w:rsidRPr="002060E1">
              <w:t>Technická specifikace</w:t>
            </w:r>
          </w:p>
        </w:tc>
      </w:tr>
      <w:bookmarkStart w:id="216" w:name="ListAnnex02"/>
      <w:tr w:rsidR="005177BA" w:rsidRPr="002060E1" w14:paraId="3640C1CA" w14:textId="77777777" w:rsidTr="005177BA">
        <w:trPr>
          <w:trHeight w:val="340"/>
        </w:trPr>
        <w:tc>
          <w:tcPr>
            <w:tcW w:w="938" w:type="pct"/>
          </w:tcPr>
          <w:p w14:paraId="17E690FB" w14:textId="6657EC2C" w:rsidR="005177BA" w:rsidRPr="00FF68ED" w:rsidRDefault="005177BA" w:rsidP="00466D0F">
            <w:pPr>
              <w:pStyle w:val="RLSeznamploh"/>
              <w:widowControl w:val="0"/>
              <w:spacing w:after="0" w:line="280" w:lineRule="atLeast"/>
              <w:ind w:left="37" w:firstLine="0"/>
              <w:jc w:val="left"/>
              <w:rPr>
                <w:rStyle w:val="Hypertextovodkaz"/>
                <w:color w:val="auto"/>
                <w:u w:val="none"/>
              </w:rPr>
            </w:pPr>
            <w:r w:rsidRPr="00FF68ED">
              <w:rPr>
                <w:rStyle w:val="Hypertextovodkaz"/>
                <w:color w:val="auto"/>
                <w:u w:val="none"/>
              </w:rPr>
              <w:fldChar w:fldCharType="begin"/>
            </w:r>
            <w:r w:rsidRPr="00FF68ED">
              <w:rPr>
                <w:rStyle w:val="Hypertextovodkaz"/>
                <w:color w:val="auto"/>
                <w:u w:val="none"/>
              </w:rPr>
              <w:instrText xml:space="preserve"> HYPERLINK  \l "Annex02" </w:instrText>
            </w:r>
            <w:r w:rsidRPr="00FF68ED">
              <w:rPr>
                <w:rStyle w:val="Hypertextovodkaz"/>
                <w:color w:val="auto"/>
                <w:u w:val="none"/>
              </w:rPr>
            </w:r>
            <w:r w:rsidRPr="00FF68ED">
              <w:rPr>
                <w:rStyle w:val="Hypertextovodkaz"/>
                <w:color w:val="auto"/>
                <w:u w:val="none"/>
              </w:rPr>
              <w:fldChar w:fldCharType="separate"/>
            </w:r>
            <w:r w:rsidRPr="00FF68ED">
              <w:rPr>
                <w:rStyle w:val="Hypertextovodkaz"/>
                <w:color w:val="auto"/>
                <w:u w:val="none"/>
              </w:rPr>
              <w:t>Příloha 2</w:t>
            </w:r>
            <w:bookmarkEnd w:id="216"/>
            <w:r w:rsidRPr="00FF68ED">
              <w:rPr>
                <w:rStyle w:val="Hypertextovodkaz"/>
                <w:color w:val="auto"/>
                <w:u w:val="none"/>
              </w:rPr>
              <w:fldChar w:fldCharType="end"/>
            </w:r>
          </w:p>
        </w:tc>
        <w:tc>
          <w:tcPr>
            <w:tcW w:w="4062" w:type="pct"/>
          </w:tcPr>
          <w:p w14:paraId="623C16BA" w14:textId="6BBBCC42" w:rsidR="005177BA" w:rsidRPr="00FF68ED" w:rsidRDefault="00EA3088" w:rsidP="00466D0F">
            <w:pPr>
              <w:widowControl w:val="0"/>
              <w:spacing w:after="0"/>
            </w:pPr>
            <w:r w:rsidRPr="00FF68ED">
              <w:t>Popis ICT prostředí Objednatele</w:t>
            </w:r>
          </w:p>
        </w:tc>
      </w:tr>
      <w:bookmarkStart w:id="217" w:name="ListAnnex03"/>
      <w:tr w:rsidR="005177BA" w:rsidRPr="002060E1" w14:paraId="612293BE" w14:textId="77777777" w:rsidTr="005177BA">
        <w:trPr>
          <w:trHeight w:val="340"/>
        </w:trPr>
        <w:tc>
          <w:tcPr>
            <w:tcW w:w="938" w:type="pct"/>
          </w:tcPr>
          <w:p w14:paraId="5087FDCF" w14:textId="17DED155" w:rsidR="005177BA" w:rsidRPr="002060E1" w:rsidRDefault="005177BA" w:rsidP="00466D0F">
            <w:pPr>
              <w:pStyle w:val="RLSeznamploh"/>
              <w:widowControl w:val="0"/>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"Annex03"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3</w:t>
            </w:r>
            <w:bookmarkEnd w:id="217"/>
            <w:r w:rsidRPr="002060E1">
              <w:rPr>
                <w:rStyle w:val="Hypertextovodkaz"/>
                <w:color w:val="auto"/>
                <w:u w:val="none"/>
              </w:rPr>
              <w:fldChar w:fldCharType="end"/>
            </w:r>
          </w:p>
        </w:tc>
        <w:tc>
          <w:tcPr>
            <w:tcW w:w="4062" w:type="pct"/>
          </w:tcPr>
          <w:p w14:paraId="0C20CB43" w14:textId="021E18F8" w:rsidR="005177BA" w:rsidRPr="002060E1" w:rsidRDefault="005177BA" w:rsidP="00466D0F">
            <w:pPr>
              <w:widowControl w:val="0"/>
              <w:spacing w:after="0" w:line="280" w:lineRule="atLeast"/>
            </w:pPr>
            <w:r w:rsidRPr="002060E1">
              <w:t xml:space="preserve">Harmonogram </w:t>
            </w:r>
            <w:r>
              <w:t>Základní implementace</w:t>
            </w:r>
          </w:p>
        </w:tc>
      </w:tr>
      <w:tr w:rsidR="005177BA" w:rsidRPr="002060E1" w14:paraId="0DE0DC70" w14:textId="77777777" w:rsidTr="005177BA">
        <w:trPr>
          <w:trHeight w:val="340"/>
        </w:trPr>
        <w:tc>
          <w:tcPr>
            <w:tcW w:w="938" w:type="pct"/>
          </w:tcPr>
          <w:p w14:paraId="20F682AC" w14:textId="5A115736" w:rsidR="005177BA" w:rsidRPr="002060E1" w:rsidRDefault="005177BA" w:rsidP="00466D0F">
            <w:pPr>
              <w:pStyle w:val="RLSeznamploh"/>
              <w:widowControl w:val="0"/>
              <w:spacing w:after="0" w:line="280" w:lineRule="atLeast"/>
              <w:ind w:left="37" w:firstLine="0"/>
              <w:jc w:val="left"/>
              <w:rPr>
                <w:rStyle w:val="Hypertextovodkaz"/>
                <w:color w:val="auto"/>
                <w:u w:val="none"/>
              </w:rPr>
            </w:pPr>
            <w:r w:rsidRPr="002060E1">
              <w:rPr>
                <w:rStyle w:val="Hypertextovodkaz"/>
                <w:color w:val="auto"/>
                <w:u w:val="none"/>
              </w:rPr>
              <w:t>Příloha 4</w:t>
            </w:r>
          </w:p>
        </w:tc>
        <w:tc>
          <w:tcPr>
            <w:tcW w:w="4062" w:type="pct"/>
          </w:tcPr>
          <w:p w14:paraId="2BFFC2CC" w14:textId="7707CA40" w:rsidR="005177BA" w:rsidRPr="002060E1" w:rsidRDefault="005177BA" w:rsidP="00466D0F">
            <w:pPr>
              <w:widowControl w:val="0"/>
              <w:spacing w:after="0" w:line="280" w:lineRule="atLeast"/>
            </w:pPr>
            <w:r w:rsidRPr="002060E1">
              <w:t xml:space="preserve">Realizační tým </w:t>
            </w:r>
            <w:r>
              <w:t>Dodavatel</w:t>
            </w:r>
            <w:r w:rsidRPr="002060E1">
              <w:t>e</w:t>
            </w:r>
          </w:p>
        </w:tc>
      </w:tr>
      <w:bookmarkStart w:id="218" w:name="ListAnnex05"/>
      <w:tr w:rsidR="005177BA" w:rsidRPr="002060E1" w14:paraId="0DB2833D" w14:textId="77777777" w:rsidTr="005177BA">
        <w:trPr>
          <w:trHeight w:val="340"/>
        </w:trPr>
        <w:tc>
          <w:tcPr>
            <w:tcW w:w="938" w:type="pct"/>
          </w:tcPr>
          <w:p w14:paraId="19D2E545" w14:textId="43B74435" w:rsidR="005177BA" w:rsidRPr="002060E1" w:rsidRDefault="005177BA" w:rsidP="00466D0F">
            <w:pPr>
              <w:pStyle w:val="RLSeznamploh"/>
              <w:widowControl w:val="0"/>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"Annex05"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5</w:t>
            </w:r>
            <w:bookmarkEnd w:id="218"/>
            <w:r w:rsidRPr="002060E1">
              <w:rPr>
                <w:rStyle w:val="Hypertextovodkaz"/>
                <w:color w:val="auto"/>
                <w:u w:val="none"/>
              </w:rPr>
              <w:fldChar w:fldCharType="end"/>
            </w:r>
          </w:p>
        </w:tc>
        <w:tc>
          <w:tcPr>
            <w:tcW w:w="4062" w:type="pct"/>
          </w:tcPr>
          <w:p w14:paraId="34C53C99" w14:textId="00E6E1B4" w:rsidR="005177BA" w:rsidRPr="002060E1" w:rsidRDefault="005177BA" w:rsidP="00466D0F">
            <w:pPr>
              <w:widowControl w:val="0"/>
              <w:spacing w:after="0" w:line="280" w:lineRule="atLeast"/>
              <w:rPr>
                <w:rFonts w:cs="Arial"/>
                <w:szCs w:val="20"/>
              </w:rPr>
            </w:pPr>
            <w:r w:rsidRPr="002060E1">
              <w:t>Oprávněné osoby</w:t>
            </w:r>
          </w:p>
        </w:tc>
      </w:tr>
      <w:bookmarkStart w:id="219" w:name="ListAnnex06"/>
      <w:tr w:rsidR="005177BA" w:rsidRPr="002060E1" w14:paraId="3D96BB95" w14:textId="77777777" w:rsidTr="005177BA">
        <w:trPr>
          <w:trHeight w:val="340"/>
        </w:trPr>
        <w:tc>
          <w:tcPr>
            <w:tcW w:w="938" w:type="pct"/>
          </w:tcPr>
          <w:p w14:paraId="3D96BB93" w14:textId="68C07786" w:rsidR="005177BA" w:rsidRPr="002060E1" w:rsidRDefault="005177BA" w:rsidP="00466D0F">
            <w:pPr>
              <w:pStyle w:val="RLSeznamploh"/>
              <w:widowControl w:val="0"/>
              <w:spacing w:after="0" w:line="280" w:lineRule="atLeast"/>
              <w:ind w:left="37" w:firstLine="0"/>
              <w:jc w:val="left"/>
              <w:rPr>
                <w:rStyle w:val="Hypertextovodkaz"/>
                <w:color w:val="auto"/>
                <w:u w:val="none"/>
              </w:rPr>
            </w:pPr>
            <w:r w:rsidRPr="002060E1">
              <w:rPr>
                <w:rStyle w:val="Hypertextovodkaz"/>
                <w:color w:val="auto"/>
                <w:u w:val="none"/>
              </w:rPr>
              <w:fldChar w:fldCharType="begin"/>
            </w:r>
            <w:r w:rsidRPr="002060E1">
              <w:rPr>
                <w:rStyle w:val="Hypertextovodkaz"/>
                <w:color w:val="auto"/>
                <w:u w:val="none"/>
              </w:rPr>
              <w:instrText xml:space="preserve"> HYPERLINK  \l "Annex06" </w:instrText>
            </w:r>
            <w:r w:rsidRPr="002060E1">
              <w:rPr>
                <w:rStyle w:val="Hypertextovodkaz"/>
                <w:color w:val="auto"/>
                <w:u w:val="none"/>
              </w:rPr>
            </w:r>
            <w:r w:rsidRPr="002060E1">
              <w:rPr>
                <w:rStyle w:val="Hypertextovodkaz"/>
                <w:color w:val="auto"/>
                <w:u w:val="none"/>
              </w:rPr>
              <w:fldChar w:fldCharType="separate"/>
            </w:r>
            <w:r w:rsidRPr="002060E1">
              <w:rPr>
                <w:rStyle w:val="Hypertextovodkaz"/>
                <w:color w:val="auto"/>
                <w:u w:val="none"/>
              </w:rPr>
              <w:t>Příloha 6</w:t>
            </w:r>
            <w:r w:rsidRPr="002060E1">
              <w:rPr>
                <w:rStyle w:val="Hypertextovodkaz"/>
                <w:color w:val="auto"/>
                <w:u w:val="none"/>
              </w:rPr>
              <w:fldChar w:fldCharType="end"/>
            </w:r>
            <w:bookmarkEnd w:id="219"/>
          </w:p>
        </w:tc>
        <w:tc>
          <w:tcPr>
            <w:tcW w:w="4062" w:type="pct"/>
          </w:tcPr>
          <w:p w14:paraId="3D96BB94" w14:textId="346D71F6" w:rsidR="005177BA" w:rsidRPr="002060E1" w:rsidRDefault="005177BA" w:rsidP="00466D0F">
            <w:pPr>
              <w:widowControl w:val="0"/>
              <w:spacing w:after="0" w:line="280" w:lineRule="atLeast"/>
            </w:pPr>
            <w:r w:rsidRPr="002060E1">
              <w:t>Seznam poddodavatelů</w:t>
            </w:r>
          </w:p>
        </w:tc>
      </w:tr>
      <w:tr w:rsidR="005177BA" w:rsidRPr="002060E1" w14:paraId="3D96BB98" w14:textId="77777777" w:rsidTr="005177BA">
        <w:trPr>
          <w:trHeight w:val="340"/>
        </w:trPr>
        <w:tc>
          <w:tcPr>
            <w:tcW w:w="938" w:type="pct"/>
          </w:tcPr>
          <w:p w14:paraId="3D96BB96" w14:textId="3AB63A74" w:rsidR="005177BA" w:rsidRPr="002060E1" w:rsidRDefault="00CE01C3" w:rsidP="00466D0F">
            <w:pPr>
              <w:pStyle w:val="RLSeznamploh"/>
              <w:widowControl w:val="0"/>
              <w:spacing w:after="0" w:line="280" w:lineRule="atLeast"/>
              <w:ind w:left="37" w:firstLine="0"/>
              <w:jc w:val="left"/>
              <w:rPr>
                <w:rStyle w:val="Hypertextovodkaz"/>
                <w:color w:val="auto"/>
                <w:u w:val="none"/>
              </w:rPr>
            </w:pPr>
            <w:hyperlink w:anchor="Annex07" w:history="1">
              <w:r w:rsidR="005177BA" w:rsidRPr="002060E1">
                <w:rPr>
                  <w:rStyle w:val="Hypertextovodkaz"/>
                  <w:color w:val="auto"/>
                  <w:u w:val="none"/>
                </w:rPr>
                <w:t>Příloha 7</w:t>
              </w:r>
            </w:hyperlink>
          </w:p>
        </w:tc>
        <w:tc>
          <w:tcPr>
            <w:tcW w:w="4062" w:type="pct"/>
          </w:tcPr>
          <w:p w14:paraId="3D96BB97" w14:textId="4D1F053D" w:rsidR="005177BA" w:rsidRPr="002060E1" w:rsidRDefault="005177BA" w:rsidP="00466D0F">
            <w:pPr>
              <w:widowControl w:val="0"/>
              <w:spacing w:after="0" w:line="280" w:lineRule="atLeast"/>
            </w:pPr>
            <w:bookmarkStart w:id="220" w:name="_Hlt313946789"/>
            <w:bookmarkEnd w:id="220"/>
            <w:r w:rsidRPr="002060E1">
              <w:t>Cena</w:t>
            </w:r>
          </w:p>
        </w:tc>
      </w:tr>
      <w:tr w:rsidR="005177BA" w:rsidRPr="002060E1" w14:paraId="3D96BB9B" w14:textId="77777777" w:rsidTr="005177BA">
        <w:trPr>
          <w:trHeight w:val="340"/>
        </w:trPr>
        <w:tc>
          <w:tcPr>
            <w:tcW w:w="938" w:type="pct"/>
          </w:tcPr>
          <w:p w14:paraId="3D96BB99" w14:textId="7BED47C2" w:rsidR="005177BA" w:rsidRPr="002060E1" w:rsidRDefault="005177BA" w:rsidP="00466D0F">
            <w:pPr>
              <w:pStyle w:val="RLSeznamploh"/>
              <w:widowControl w:val="0"/>
              <w:spacing w:after="0" w:line="280" w:lineRule="atLeast"/>
              <w:ind w:left="37" w:firstLine="0"/>
              <w:jc w:val="left"/>
              <w:rPr>
                <w:rStyle w:val="Hypertextovodkaz"/>
                <w:color w:val="auto"/>
                <w:u w:val="none"/>
              </w:rPr>
            </w:pPr>
            <w:bookmarkStart w:id="221" w:name="_Hlt313889530"/>
            <w:bookmarkEnd w:id="221"/>
            <w:r w:rsidRPr="002060E1">
              <w:rPr>
                <w:rStyle w:val="Hypertextovodkaz"/>
                <w:color w:val="auto"/>
                <w:u w:val="none"/>
              </w:rPr>
              <w:t>Příloha 8</w:t>
            </w:r>
          </w:p>
        </w:tc>
        <w:tc>
          <w:tcPr>
            <w:tcW w:w="4062" w:type="pct"/>
          </w:tcPr>
          <w:p w14:paraId="3D96BB9A" w14:textId="3456FE2D" w:rsidR="005177BA" w:rsidRPr="002060E1" w:rsidRDefault="005177BA" w:rsidP="00466D0F">
            <w:pPr>
              <w:widowControl w:val="0"/>
              <w:spacing w:after="0" w:line="280" w:lineRule="atLeast"/>
            </w:pPr>
            <w:r>
              <w:t>Etický kodex</w:t>
            </w:r>
          </w:p>
        </w:tc>
      </w:tr>
      <w:tr w:rsidR="005177BA" w:rsidRPr="002060E1" w14:paraId="3D96BB9E" w14:textId="77777777" w:rsidTr="005177BA">
        <w:trPr>
          <w:trHeight w:val="340"/>
        </w:trPr>
        <w:tc>
          <w:tcPr>
            <w:tcW w:w="938" w:type="pct"/>
          </w:tcPr>
          <w:p w14:paraId="3D96BB9C" w14:textId="6EEE4757" w:rsidR="005177BA" w:rsidRPr="002060E1" w:rsidRDefault="005177BA" w:rsidP="00466D0F">
            <w:pPr>
              <w:pStyle w:val="RLSeznamploh"/>
              <w:widowControl w:val="0"/>
              <w:spacing w:after="0" w:line="280" w:lineRule="atLeast"/>
              <w:ind w:left="37" w:firstLine="0"/>
              <w:jc w:val="left"/>
              <w:rPr>
                <w:rStyle w:val="Hypertextovodkaz"/>
                <w:color w:val="auto"/>
                <w:u w:val="none"/>
              </w:rPr>
            </w:pPr>
            <w:bookmarkStart w:id="222" w:name="_Hlt313894359"/>
            <w:bookmarkStart w:id="223" w:name="ListAnnex07"/>
            <w:bookmarkEnd w:id="222"/>
            <w:bookmarkEnd w:id="223"/>
            <w:r w:rsidRPr="002060E1">
              <w:rPr>
                <w:rStyle w:val="Hypertextovodkaz"/>
                <w:color w:val="auto"/>
                <w:u w:val="none"/>
              </w:rPr>
              <w:t>Příloha 9</w:t>
            </w:r>
          </w:p>
        </w:tc>
        <w:tc>
          <w:tcPr>
            <w:tcW w:w="4062" w:type="pct"/>
          </w:tcPr>
          <w:p w14:paraId="3D96BB9D" w14:textId="70D0CA6A" w:rsidR="005177BA" w:rsidRPr="002060E1" w:rsidRDefault="005177BA" w:rsidP="00466D0F">
            <w:pPr>
              <w:widowControl w:val="0"/>
              <w:spacing w:after="0" w:line="280" w:lineRule="atLeast"/>
            </w:pPr>
            <w:r w:rsidRPr="002060E1">
              <w:t>Kybernetické požadavky</w:t>
            </w:r>
          </w:p>
        </w:tc>
      </w:tr>
      <w:tr w:rsidR="005177BA" w:rsidRPr="002060E1" w14:paraId="3D96BBA1" w14:textId="77777777" w:rsidTr="005177BA">
        <w:trPr>
          <w:trHeight w:val="340"/>
        </w:trPr>
        <w:tc>
          <w:tcPr>
            <w:tcW w:w="938" w:type="pct"/>
          </w:tcPr>
          <w:p w14:paraId="3D96BB9F" w14:textId="4633CF90" w:rsidR="005177BA" w:rsidRPr="002060E1" w:rsidRDefault="005177BA" w:rsidP="00466D0F">
            <w:pPr>
              <w:pStyle w:val="RLSeznamploh"/>
              <w:widowControl w:val="0"/>
              <w:spacing w:after="0" w:line="280" w:lineRule="atLeast"/>
              <w:ind w:left="37" w:firstLine="0"/>
              <w:jc w:val="left"/>
              <w:rPr>
                <w:rStyle w:val="Hypertextovodkaz"/>
                <w:color w:val="auto"/>
                <w:u w:val="none"/>
              </w:rPr>
            </w:pPr>
            <w:r w:rsidRPr="002060E1">
              <w:rPr>
                <w:rStyle w:val="Hypertextovodkaz"/>
                <w:color w:val="auto"/>
                <w:u w:val="none"/>
              </w:rPr>
              <w:t>Příloha 10</w:t>
            </w:r>
          </w:p>
        </w:tc>
        <w:tc>
          <w:tcPr>
            <w:tcW w:w="4062" w:type="pct"/>
          </w:tcPr>
          <w:p w14:paraId="3D96BBA0" w14:textId="0D54A4A4" w:rsidR="005177BA" w:rsidRPr="002060E1" w:rsidRDefault="005177BA" w:rsidP="00466D0F">
            <w:pPr>
              <w:widowControl w:val="0"/>
              <w:spacing w:after="0" w:line="280" w:lineRule="atLeast"/>
            </w:pPr>
            <w:r w:rsidRPr="002060E1">
              <w:t xml:space="preserve">Dotazník pro hodnocení </w:t>
            </w:r>
            <w:r w:rsidR="00EF2AD2">
              <w:t xml:space="preserve">technické </w:t>
            </w:r>
            <w:r w:rsidRPr="002060E1">
              <w:t>úrovně kybernetické bezpečnosti</w:t>
            </w:r>
          </w:p>
        </w:tc>
      </w:tr>
    </w:tbl>
    <w:p w14:paraId="3EA5445E" w14:textId="77777777" w:rsidR="003E1B32" w:rsidRPr="002060E1" w:rsidRDefault="003E1B32" w:rsidP="00466D0F">
      <w:pPr>
        <w:pStyle w:val="RLProhlensmluvnchstran"/>
        <w:widowControl w:val="0"/>
        <w:spacing w:line="280" w:lineRule="atLeast"/>
      </w:pPr>
    </w:p>
    <w:p w14:paraId="3C8D7C9F" w14:textId="77777777" w:rsidR="0091212F" w:rsidRDefault="0091212F">
      <w:pPr>
        <w:spacing w:after="0" w:line="240" w:lineRule="auto"/>
        <w:rPr>
          <w:b/>
        </w:rPr>
      </w:pPr>
      <w:r>
        <w:br w:type="page"/>
      </w:r>
    </w:p>
    <w:p w14:paraId="3D96BBAD" w14:textId="4CA6F839" w:rsidR="00EC245F" w:rsidRPr="002060E1" w:rsidRDefault="00EC245F" w:rsidP="00466D0F">
      <w:pPr>
        <w:pStyle w:val="RLProhlensmluvnchstran"/>
        <w:widowControl w:val="0"/>
        <w:spacing w:line="280" w:lineRule="atLeast"/>
      </w:pPr>
      <w:r w:rsidRPr="002060E1">
        <w:lastRenderedPageBreak/>
        <w:t>Smluvní strany prohlašují, že si tuto Smlouvu přečetly, že s jejím obsahem souhlasí a na důkaz toho k ní připojují svoje podpisy.</w:t>
      </w:r>
    </w:p>
    <w:p w14:paraId="3D96BBAE" w14:textId="77777777" w:rsidR="00EC245F" w:rsidRPr="002060E1" w:rsidRDefault="00EC245F" w:rsidP="00466D0F">
      <w:pPr>
        <w:pStyle w:val="RLProhlensmluvnchstran"/>
        <w:widowControl w:val="0"/>
        <w:spacing w:line="280" w:lineRule="atLeast"/>
      </w:pPr>
    </w:p>
    <w:tbl>
      <w:tblPr>
        <w:tblW w:w="9070" w:type="dxa"/>
        <w:jc w:val="center"/>
        <w:tblLook w:val="01E0" w:firstRow="1" w:lastRow="1" w:firstColumn="1" w:lastColumn="1" w:noHBand="0" w:noVBand="0"/>
      </w:tblPr>
      <w:tblGrid>
        <w:gridCol w:w="4535"/>
        <w:gridCol w:w="4535"/>
      </w:tblGrid>
      <w:tr w:rsidR="00EC245F" w:rsidRPr="002060E1" w14:paraId="3D96BBB6" w14:textId="77777777" w:rsidTr="008B164B">
        <w:trPr>
          <w:jc w:val="center"/>
        </w:trPr>
        <w:tc>
          <w:tcPr>
            <w:tcW w:w="4535" w:type="dxa"/>
          </w:tcPr>
          <w:p w14:paraId="3D96BBAF" w14:textId="77777777" w:rsidR="00EC245F" w:rsidRPr="002060E1" w:rsidRDefault="005457DC" w:rsidP="00466D0F">
            <w:pPr>
              <w:pStyle w:val="RLProhlensmluvnchstran"/>
              <w:widowControl w:val="0"/>
              <w:spacing w:line="280" w:lineRule="atLeast"/>
            </w:pPr>
            <w:r w:rsidRPr="002060E1">
              <w:t>Objednatel</w:t>
            </w:r>
          </w:p>
          <w:p w14:paraId="3D96BBB0" w14:textId="77777777" w:rsidR="00212D38" w:rsidRPr="002060E1" w:rsidRDefault="00212D38" w:rsidP="00466D0F">
            <w:pPr>
              <w:pStyle w:val="RLdajeosmluvnstran"/>
              <w:widowControl w:val="0"/>
              <w:spacing w:line="280" w:lineRule="atLeast"/>
            </w:pPr>
          </w:p>
          <w:p w14:paraId="3D96BBB1" w14:textId="39C4E64F" w:rsidR="00EC245F" w:rsidRPr="002060E1" w:rsidRDefault="008146B2" w:rsidP="00466D0F">
            <w:pPr>
              <w:pStyle w:val="RLdajeosmluvnstran"/>
              <w:widowControl w:val="0"/>
              <w:spacing w:line="280" w:lineRule="atLeast"/>
            </w:pPr>
            <w:r w:rsidRPr="002060E1">
              <w:t xml:space="preserve">V </w:t>
            </w:r>
            <w:r w:rsidR="008B164B">
              <w:t>Praze</w:t>
            </w:r>
            <w:r w:rsidR="00212D38" w:rsidRPr="002060E1">
              <w:t xml:space="preserve"> </w:t>
            </w:r>
            <w:r w:rsidRPr="002060E1">
              <w:t xml:space="preserve">dne </w:t>
            </w:r>
            <w:r w:rsidR="008B164B">
              <w:t>dle elektronického podpisu</w:t>
            </w:r>
          </w:p>
          <w:p w14:paraId="6AEA074C" w14:textId="77777777" w:rsidR="005177BA" w:rsidRDefault="005177BA" w:rsidP="00466D0F">
            <w:pPr>
              <w:widowControl w:val="0"/>
              <w:spacing w:line="280" w:lineRule="atLeast"/>
            </w:pPr>
          </w:p>
          <w:p w14:paraId="3D96BBB2" w14:textId="1035617F" w:rsidR="005177BA" w:rsidRPr="002060E1" w:rsidRDefault="005177BA" w:rsidP="00466D0F">
            <w:pPr>
              <w:widowControl w:val="0"/>
              <w:spacing w:line="280" w:lineRule="atLeast"/>
            </w:pPr>
          </w:p>
        </w:tc>
        <w:tc>
          <w:tcPr>
            <w:tcW w:w="4535" w:type="dxa"/>
          </w:tcPr>
          <w:p w14:paraId="3D96BBB3" w14:textId="7043583B" w:rsidR="00EC245F" w:rsidRPr="002060E1" w:rsidRDefault="0081782A" w:rsidP="00466D0F">
            <w:pPr>
              <w:pStyle w:val="RLdajeosmluvnstran"/>
              <w:widowControl w:val="0"/>
              <w:spacing w:line="280" w:lineRule="atLeast"/>
              <w:rPr>
                <w:b/>
                <w:bCs/>
              </w:rPr>
            </w:pPr>
            <w:r>
              <w:rPr>
                <w:b/>
                <w:bCs/>
              </w:rPr>
              <w:t>Dodavatel</w:t>
            </w:r>
          </w:p>
          <w:p w14:paraId="3D96BBB4" w14:textId="77777777" w:rsidR="00212D38" w:rsidRPr="002060E1" w:rsidRDefault="00212D38" w:rsidP="00466D0F">
            <w:pPr>
              <w:pStyle w:val="RLdajeosmluvnstran"/>
              <w:widowControl w:val="0"/>
              <w:spacing w:line="280" w:lineRule="atLeast"/>
            </w:pPr>
          </w:p>
          <w:p w14:paraId="3D96BBB5" w14:textId="5C7964EC" w:rsidR="00EC245F" w:rsidRPr="002060E1" w:rsidRDefault="00EC245F" w:rsidP="00466D0F">
            <w:pPr>
              <w:pStyle w:val="RLdajeosmluvnstran"/>
              <w:widowControl w:val="0"/>
              <w:spacing w:line="280" w:lineRule="atLeast"/>
            </w:pPr>
            <w:r w:rsidRPr="002060E1">
              <w:t xml:space="preserve">V </w:t>
            </w:r>
            <w:r w:rsidR="008C3D9C">
              <w:t>Praze</w:t>
            </w:r>
            <w:r w:rsidRPr="002060E1">
              <w:t xml:space="preserve"> dne </w:t>
            </w:r>
            <w:r w:rsidR="008B164B">
              <w:t>dle elektronického podpisu</w:t>
            </w:r>
          </w:p>
        </w:tc>
      </w:tr>
      <w:tr w:rsidR="00EC245F" w:rsidRPr="002060E1" w14:paraId="3D96BBBD" w14:textId="77777777" w:rsidTr="008B164B">
        <w:trPr>
          <w:jc w:val="center"/>
        </w:trPr>
        <w:tc>
          <w:tcPr>
            <w:tcW w:w="4535" w:type="dxa"/>
          </w:tcPr>
          <w:p w14:paraId="3D96BBB7" w14:textId="4872F0C7" w:rsidR="008146B2" w:rsidRPr="002060E1" w:rsidRDefault="00272F2E" w:rsidP="00466D0F">
            <w:pPr>
              <w:pStyle w:val="RLdajeosmluvnstran"/>
              <w:widowControl w:val="0"/>
              <w:spacing w:line="280" w:lineRule="atLeast"/>
            </w:pPr>
            <w:r w:rsidRPr="002060E1">
              <w:t>____________________________________</w:t>
            </w:r>
          </w:p>
          <w:p w14:paraId="58C31E60" w14:textId="44BF81B7" w:rsidR="00453540" w:rsidRPr="002060E1" w:rsidRDefault="00453540" w:rsidP="00466D0F">
            <w:pPr>
              <w:pStyle w:val="RLdajeosmluvnstran"/>
              <w:widowControl w:val="0"/>
              <w:spacing w:line="280" w:lineRule="atLeast"/>
              <w:rPr>
                <w:b/>
                <w:bCs/>
              </w:rPr>
            </w:pPr>
            <w:r w:rsidRPr="002060E1">
              <w:rPr>
                <w:b/>
                <w:bCs/>
              </w:rPr>
              <w:t>Česká republika – Ministerstvo práce a</w:t>
            </w:r>
            <w:r w:rsidR="008B164B">
              <w:rPr>
                <w:b/>
                <w:bCs/>
              </w:rPr>
              <w:t> </w:t>
            </w:r>
            <w:r w:rsidRPr="002060E1">
              <w:rPr>
                <w:b/>
                <w:bCs/>
              </w:rPr>
              <w:t>sociálních věcí</w:t>
            </w:r>
          </w:p>
          <w:p w14:paraId="3D96BBB9" w14:textId="6F1BF16E" w:rsidR="00540D31" w:rsidRPr="002060E1" w:rsidRDefault="00540D31" w:rsidP="00466D0F">
            <w:pPr>
              <w:pStyle w:val="RLdajeosmluvnstran"/>
              <w:widowControl w:val="0"/>
              <w:spacing w:line="280" w:lineRule="atLeast"/>
            </w:pPr>
          </w:p>
        </w:tc>
        <w:tc>
          <w:tcPr>
            <w:tcW w:w="4535" w:type="dxa"/>
          </w:tcPr>
          <w:p w14:paraId="3D96BBBA" w14:textId="094A4155" w:rsidR="00212D38" w:rsidRPr="002060E1" w:rsidRDefault="00272F2E" w:rsidP="00466D0F">
            <w:pPr>
              <w:pStyle w:val="RLdajeosmluvnstran"/>
              <w:widowControl w:val="0"/>
              <w:spacing w:line="280" w:lineRule="atLeast"/>
            </w:pPr>
            <w:r w:rsidRPr="002060E1">
              <w:t>___________________________________</w:t>
            </w:r>
          </w:p>
          <w:p w14:paraId="3D96BBBB" w14:textId="18D8EA54" w:rsidR="00212D38" w:rsidRPr="00540D31" w:rsidRDefault="00540D31" w:rsidP="00466D0F">
            <w:pPr>
              <w:pStyle w:val="RLdajeosmluvnstran"/>
              <w:widowControl w:val="0"/>
              <w:spacing w:line="280" w:lineRule="atLeast"/>
              <w:rPr>
                <w:b/>
                <w:bCs/>
              </w:rPr>
            </w:pPr>
            <w:r w:rsidRPr="00540D31">
              <w:rPr>
                <w:rFonts w:cs="Arial"/>
                <w:b/>
                <w:color w:val="000000"/>
                <w:szCs w:val="20"/>
              </w:rPr>
              <w:t xml:space="preserve">Corpus </w:t>
            </w:r>
            <w:proofErr w:type="spellStart"/>
            <w:r w:rsidRPr="00540D31">
              <w:rPr>
                <w:rFonts w:cs="Arial"/>
                <w:b/>
                <w:color w:val="000000"/>
                <w:szCs w:val="20"/>
              </w:rPr>
              <w:t>Solutions</w:t>
            </w:r>
            <w:proofErr w:type="spellEnd"/>
            <w:r w:rsidRPr="00540D31">
              <w:rPr>
                <w:rFonts w:cs="Arial"/>
                <w:b/>
                <w:color w:val="000000"/>
                <w:szCs w:val="20"/>
              </w:rPr>
              <w:t xml:space="preserve"> a.s.</w:t>
            </w:r>
          </w:p>
          <w:p w14:paraId="3D96BBBC" w14:textId="071CF330" w:rsidR="00540D31" w:rsidRPr="002060E1" w:rsidRDefault="00540D31" w:rsidP="00466D0F">
            <w:pPr>
              <w:pStyle w:val="RLdajeosmluvnstran"/>
              <w:widowControl w:val="0"/>
              <w:spacing w:line="280" w:lineRule="atLeast"/>
            </w:pPr>
          </w:p>
        </w:tc>
      </w:tr>
    </w:tbl>
    <w:p w14:paraId="3D96BBBE" w14:textId="77777777" w:rsidR="00F2138F" w:rsidRPr="002060E1" w:rsidRDefault="00F2138F" w:rsidP="00466D0F">
      <w:pPr>
        <w:pStyle w:val="RLProhlensmluvnchstran"/>
        <w:widowControl w:val="0"/>
        <w:spacing w:line="280" w:lineRule="atLeast"/>
        <w:jc w:val="left"/>
        <w:rPr>
          <w:lang w:eastAsia="en-US"/>
        </w:rPr>
        <w:sectPr w:rsidR="00F2138F" w:rsidRPr="002060E1" w:rsidSect="001B4292">
          <w:headerReference w:type="default" r:id="rId12"/>
          <w:footerReference w:type="even" r:id="rId13"/>
          <w:footerReference w:type="default" r:id="rId14"/>
          <w:headerReference w:type="first" r:id="rId15"/>
          <w:pgSz w:w="11906" w:h="16838" w:code="9"/>
          <w:pgMar w:top="1559" w:right="1418" w:bottom="1418" w:left="1418" w:header="1020" w:footer="709" w:gutter="0"/>
          <w:cols w:space="708"/>
          <w:titlePg/>
          <w:docGrid w:linePitch="360"/>
        </w:sectPr>
      </w:pPr>
    </w:p>
    <w:p w14:paraId="3D96BBBF" w14:textId="77777777" w:rsidR="00CB4254" w:rsidRPr="002060E1" w:rsidRDefault="00CB4254" w:rsidP="00466D0F">
      <w:pPr>
        <w:pStyle w:val="RLProhlensmluvnchstran"/>
        <w:widowControl w:val="0"/>
        <w:spacing w:line="280" w:lineRule="atLeast"/>
        <w:rPr>
          <w:rFonts w:cs="Arial"/>
          <w:szCs w:val="20"/>
        </w:rPr>
      </w:pPr>
      <w:bookmarkStart w:id="224" w:name="Annex01"/>
      <w:r w:rsidRPr="002060E1">
        <w:rPr>
          <w:rFonts w:cs="Arial"/>
          <w:szCs w:val="20"/>
        </w:rPr>
        <w:lastRenderedPageBreak/>
        <w:t>Příloha č. 1</w:t>
      </w:r>
    </w:p>
    <w:bookmarkEnd w:id="224"/>
    <w:p w14:paraId="3D96BBC0" w14:textId="3248D46D" w:rsidR="00D80DA9" w:rsidRDefault="00D600C7" w:rsidP="00466D0F">
      <w:pPr>
        <w:pStyle w:val="RLProhlensmluvnchstran"/>
        <w:widowControl w:val="0"/>
        <w:spacing w:after="360" w:line="280" w:lineRule="atLeast"/>
        <w:rPr>
          <w:rFonts w:cs="Arial"/>
          <w:szCs w:val="20"/>
        </w:rPr>
      </w:pPr>
      <w:r>
        <w:rPr>
          <w:rFonts w:cs="Arial"/>
          <w:szCs w:val="20"/>
        </w:rPr>
        <w:t xml:space="preserve">Technická </w:t>
      </w:r>
      <w:r w:rsidR="00E72B27">
        <w:rPr>
          <w:rFonts w:cs="Arial"/>
          <w:szCs w:val="20"/>
        </w:rPr>
        <w:t xml:space="preserve">specifikace </w:t>
      </w:r>
      <w:r w:rsidR="00EA2ABE">
        <w:rPr>
          <w:rFonts w:cs="Arial"/>
          <w:szCs w:val="20"/>
        </w:rPr>
        <w:t>N</w:t>
      </w:r>
      <w:r w:rsidR="00885065" w:rsidRPr="002060E1">
        <w:rPr>
          <w:rFonts w:cs="Arial"/>
          <w:szCs w:val="20"/>
        </w:rPr>
        <w:t>ástroj</w:t>
      </w:r>
      <w:r w:rsidR="00E72B27">
        <w:rPr>
          <w:rFonts w:cs="Arial"/>
          <w:szCs w:val="20"/>
        </w:rPr>
        <w:t>e</w:t>
      </w:r>
      <w:r w:rsidR="00885065" w:rsidRPr="002060E1">
        <w:rPr>
          <w:rFonts w:cs="Arial"/>
          <w:szCs w:val="20"/>
        </w:rPr>
        <w:t xml:space="preserve"> </w:t>
      </w:r>
      <w:r w:rsidR="009C7D27">
        <w:rPr>
          <w:rFonts w:cs="Arial"/>
          <w:szCs w:val="20"/>
        </w:rPr>
        <w:t>XDR</w:t>
      </w:r>
    </w:p>
    <w:p w14:paraId="2EF9492A" w14:textId="59C297D1" w:rsidR="00D95437" w:rsidRDefault="00B96873" w:rsidP="00FB7528">
      <w:pPr>
        <w:widowControl w:val="0"/>
        <w:jc w:val="both"/>
      </w:pPr>
      <w:r>
        <w:t xml:space="preserve">Nástroj </w:t>
      </w:r>
      <w:r w:rsidR="00AD091C">
        <w:t>XDR</w:t>
      </w:r>
      <w:r w:rsidR="00744DDD">
        <w:t>, jeho</w:t>
      </w:r>
      <w:r w:rsidR="009D32E4">
        <w:t>ž</w:t>
      </w:r>
      <w:r w:rsidR="00744DDD">
        <w:t xml:space="preserve"> licence jsou dodávané dle odst. </w:t>
      </w:r>
      <w:r w:rsidR="00744DDD">
        <w:fldChar w:fldCharType="begin"/>
      </w:r>
      <w:r w:rsidR="00744DDD">
        <w:instrText xml:space="preserve"> REF _Ref150235863 \r \h </w:instrText>
      </w:r>
      <w:r w:rsidR="00744DDD">
        <w:fldChar w:fldCharType="separate"/>
      </w:r>
      <w:r w:rsidR="00744DDD">
        <w:t>3.1</w:t>
      </w:r>
      <w:r w:rsidR="00744DDD">
        <w:fldChar w:fldCharType="end"/>
      </w:r>
      <w:r w:rsidR="00744DDD">
        <w:t xml:space="preserve"> této Smlouvy, </w:t>
      </w:r>
      <w:r w:rsidR="009D32E4">
        <w:t xml:space="preserve">musí </w:t>
      </w:r>
      <w:r w:rsidR="00AD091C">
        <w:t>splň</w:t>
      </w:r>
      <w:r w:rsidR="009D32E4">
        <w:t>ovat</w:t>
      </w:r>
      <w:r w:rsidR="00AD091C">
        <w:t xml:space="preserve"> všechny níže uvedené požadavky a funkce.</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5"/>
      </w:tblGrid>
      <w:tr w:rsidR="008A2789" w:rsidRPr="008A2789" w14:paraId="2A416C4F" w14:textId="77777777" w:rsidTr="00D16EA4">
        <w:trPr>
          <w:trHeight w:val="300"/>
        </w:trPr>
        <w:tc>
          <w:tcPr>
            <w:tcW w:w="10065" w:type="dxa"/>
            <w:shd w:val="clear" w:color="000000" w:fill="000000"/>
            <w:vAlign w:val="center"/>
            <w:hideMark/>
          </w:tcPr>
          <w:p w14:paraId="7F6D96DC"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Obecné požadavky</w:t>
            </w:r>
          </w:p>
        </w:tc>
      </w:tr>
      <w:tr w:rsidR="008A2789" w:rsidRPr="008A2789" w14:paraId="2B47BC53" w14:textId="77777777" w:rsidTr="00D16EA4">
        <w:trPr>
          <w:trHeight w:val="600"/>
        </w:trPr>
        <w:tc>
          <w:tcPr>
            <w:tcW w:w="10065" w:type="dxa"/>
            <w:shd w:val="clear" w:color="auto" w:fill="auto"/>
            <w:vAlign w:val="center"/>
            <w:hideMark/>
          </w:tcPr>
          <w:p w14:paraId="2AE4EC3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Všechny požadované funkce týkající se koncového bodu, jakými jsou zejména, ale nikoliv výlučně sběr dat k analýze, detekci aktivit škodlivého kódu, detekci zranitelností nainstalovaných aplikací, jsou prováděny výhradně jediným agentem běžícím na koncovém bodě/zařízení</w:t>
            </w:r>
          </w:p>
        </w:tc>
      </w:tr>
      <w:tr w:rsidR="008A2789" w:rsidRPr="008A2789" w14:paraId="65FE697B" w14:textId="77777777" w:rsidTr="00D16EA4">
        <w:trPr>
          <w:trHeight w:val="432"/>
        </w:trPr>
        <w:tc>
          <w:tcPr>
            <w:tcW w:w="10065" w:type="dxa"/>
            <w:shd w:val="clear" w:color="auto" w:fill="auto"/>
            <w:vAlign w:val="center"/>
            <w:hideMark/>
          </w:tcPr>
          <w:p w14:paraId="7A107FA9"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Všechny úkony týkající se zejména, ale nikoliv výlučně konfigurace systému, správy a ochrany koncových zařízení, forenzní analýzy jsou prováděny v jednotné konzoli, přístupné pomocí webového rozhraní.</w:t>
            </w:r>
          </w:p>
        </w:tc>
      </w:tr>
      <w:tr w:rsidR="008A2789" w:rsidRPr="008A2789" w14:paraId="5F333D23" w14:textId="77777777" w:rsidTr="00D16EA4">
        <w:trPr>
          <w:trHeight w:val="432"/>
        </w:trPr>
        <w:tc>
          <w:tcPr>
            <w:tcW w:w="10065" w:type="dxa"/>
            <w:shd w:val="clear" w:color="auto" w:fill="auto"/>
            <w:vAlign w:val="center"/>
            <w:hideMark/>
          </w:tcPr>
          <w:p w14:paraId="6C2193E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Veškeré komponenty centrální správy navrhovaného řešení, komponenty pro ukládání a analýzu dat budou provozovány výlučně v on-premise prostředí Zadavatele.</w:t>
            </w:r>
          </w:p>
        </w:tc>
      </w:tr>
      <w:tr w:rsidR="008A2789" w:rsidRPr="008A2789" w14:paraId="367D36C7" w14:textId="77777777" w:rsidTr="00D16EA4">
        <w:trPr>
          <w:trHeight w:val="300"/>
        </w:trPr>
        <w:tc>
          <w:tcPr>
            <w:tcW w:w="10065" w:type="dxa"/>
            <w:shd w:val="clear" w:color="auto" w:fill="auto"/>
            <w:vAlign w:val="center"/>
            <w:hideMark/>
          </w:tcPr>
          <w:p w14:paraId="4BBD414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jednotné uživatelské rozhraní pro analytiku, vyšetřování a reakci společnou pro prostředí sítě i koncových bodů.</w:t>
            </w:r>
          </w:p>
        </w:tc>
      </w:tr>
      <w:tr w:rsidR="008A2789" w:rsidRPr="008A2789" w14:paraId="4EEF3290" w14:textId="77777777" w:rsidTr="00D16EA4">
        <w:trPr>
          <w:trHeight w:val="675"/>
        </w:trPr>
        <w:tc>
          <w:tcPr>
            <w:tcW w:w="10065" w:type="dxa"/>
            <w:shd w:val="clear" w:color="auto" w:fill="auto"/>
            <w:vAlign w:val="center"/>
            <w:hideMark/>
          </w:tcPr>
          <w:p w14:paraId="7CAB33C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musí umožnit správu koncových zařízení, která nedisponují přímou konektivitou do internetu. K tomu je možné použít on-premise virtuální server, sloužící jako </w:t>
            </w:r>
            <w:proofErr w:type="spellStart"/>
            <w:r w:rsidRPr="008A2789">
              <w:rPr>
                <w:rFonts w:cs="Arial"/>
                <w:color w:val="000000"/>
                <w:sz w:val="16"/>
                <w:szCs w:val="16"/>
              </w:rPr>
              <w:t>proxy</w:t>
            </w:r>
            <w:proofErr w:type="spellEnd"/>
            <w:r w:rsidRPr="008A2789">
              <w:rPr>
                <w:rFonts w:cs="Arial"/>
                <w:color w:val="000000"/>
                <w:sz w:val="16"/>
                <w:szCs w:val="16"/>
              </w:rPr>
              <w:t xml:space="preserve"> pro komunikaci s managementem, a který je zahrnut v ceně dodávaného systému, nebo je jeho použití bezplatné. Výpočetní prostředky nutné pro jeho běh jsou dodávány Objednatelem, viz část „HW zajištěný Objednatelem a prostor pro HW Dodavatele“ na konci této specifikace.</w:t>
            </w:r>
          </w:p>
        </w:tc>
      </w:tr>
      <w:tr w:rsidR="008A2789" w:rsidRPr="008A2789" w14:paraId="72A0E1D6" w14:textId="77777777" w:rsidTr="00D16EA4">
        <w:trPr>
          <w:trHeight w:val="300"/>
        </w:trPr>
        <w:tc>
          <w:tcPr>
            <w:tcW w:w="10065" w:type="dxa"/>
            <w:shd w:val="clear" w:color="auto" w:fill="auto"/>
            <w:vAlign w:val="center"/>
            <w:hideMark/>
          </w:tcPr>
          <w:p w14:paraId="4973982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zajišťuje sběr takových dat z koncových zařízení, která jsou relevantní k </w:t>
            </w:r>
            <w:r w:rsidRPr="008A2789">
              <w:rPr>
                <w:rFonts w:cs="Arial"/>
                <w:sz w:val="16"/>
                <w:szCs w:val="16"/>
              </w:rPr>
              <w:t>zastavení</w:t>
            </w:r>
            <w:r w:rsidRPr="008A2789">
              <w:rPr>
                <w:rFonts w:cs="Arial"/>
                <w:color w:val="000000"/>
                <w:sz w:val="16"/>
                <w:szCs w:val="16"/>
              </w:rPr>
              <w:t xml:space="preserve"> nebo detekci útoku a následné forenzní analýze. </w:t>
            </w:r>
          </w:p>
        </w:tc>
      </w:tr>
      <w:tr w:rsidR="008A2789" w:rsidRPr="008A2789" w14:paraId="5072AC70" w14:textId="77777777" w:rsidTr="00D16EA4">
        <w:trPr>
          <w:trHeight w:val="300"/>
        </w:trPr>
        <w:tc>
          <w:tcPr>
            <w:tcW w:w="10065" w:type="dxa"/>
            <w:shd w:val="clear" w:color="auto" w:fill="auto"/>
            <w:vAlign w:val="center"/>
            <w:hideMark/>
          </w:tcPr>
          <w:p w14:paraId="2104CE7F" w14:textId="77777777" w:rsidR="008A2789" w:rsidRPr="008A2789" w:rsidRDefault="008A2789" w:rsidP="00466D0F">
            <w:pPr>
              <w:widowControl w:val="0"/>
              <w:spacing w:after="0" w:line="240" w:lineRule="auto"/>
              <w:rPr>
                <w:rFonts w:cs="Arial"/>
                <w:sz w:val="16"/>
                <w:szCs w:val="16"/>
              </w:rPr>
            </w:pPr>
            <w:r w:rsidRPr="008A2789">
              <w:rPr>
                <w:rFonts w:cs="Arial"/>
                <w:sz w:val="16"/>
                <w:szCs w:val="16"/>
              </w:rPr>
              <w:t>Nástroj XDR musí umožnit zachování plných informací pro následné analýzy na koncového zařízení minimálně 60 dní.</w:t>
            </w:r>
          </w:p>
        </w:tc>
      </w:tr>
      <w:tr w:rsidR="008A2789" w:rsidRPr="008A2789" w14:paraId="00E4DF01" w14:textId="77777777" w:rsidTr="00D16EA4">
        <w:trPr>
          <w:trHeight w:val="300"/>
        </w:trPr>
        <w:tc>
          <w:tcPr>
            <w:tcW w:w="10065" w:type="dxa"/>
            <w:shd w:val="clear" w:color="auto" w:fill="auto"/>
            <w:vAlign w:val="center"/>
            <w:hideMark/>
          </w:tcPr>
          <w:p w14:paraId="5A4E176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Metadata relevantní k detekovaným bezpečnostním událostem musí Nástroj XDR ukládat min. po dobu 12 měsíců.</w:t>
            </w:r>
          </w:p>
        </w:tc>
      </w:tr>
      <w:tr w:rsidR="008A2789" w:rsidRPr="008A2789" w14:paraId="658088F9" w14:textId="77777777" w:rsidTr="00D16EA4">
        <w:trPr>
          <w:trHeight w:val="675"/>
        </w:trPr>
        <w:tc>
          <w:tcPr>
            <w:tcW w:w="10065" w:type="dxa"/>
            <w:shd w:val="clear" w:color="auto" w:fill="auto"/>
            <w:vAlign w:val="center"/>
            <w:hideMark/>
          </w:tcPr>
          <w:p w14:paraId="674BE44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umožnit volitelné rozšíření o funkci pro detekci a prevenci bezpečnostních incidentů pro data zejména, nikoliv výlučně z následujících zdrojů:</w:t>
            </w:r>
            <w:r w:rsidRPr="008A2789">
              <w:rPr>
                <w:rFonts w:cs="Arial"/>
                <w:color w:val="000000"/>
                <w:sz w:val="16"/>
                <w:szCs w:val="16"/>
              </w:rPr>
              <w:br/>
              <w:t xml:space="preserve"> - Packet Broker</w:t>
            </w:r>
            <w:r w:rsidRPr="008A2789">
              <w:rPr>
                <w:rFonts w:cs="Arial"/>
                <w:color w:val="000000"/>
                <w:sz w:val="16"/>
                <w:szCs w:val="16"/>
              </w:rPr>
              <w:br/>
              <w:t xml:space="preserve"> - Windows Event logy (MS AD)</w:t>
            </w:r>
          </w:p>
        </w:tc>
      </w:tr>
      <w:tr w:rsidR="008A2789" w:rsidRPr="008A2789" w14:paraId="00A05417" w14:textId="77777777" w:rsidTr="00D16EA4">
        <w:trPr>
          <w:trHeight w:val="300"/>
        </w:trPr>
        <w:tc>
          <w:tcPr>
            <w:tcW w:w="10065" w:type="dxa"/>
            <w:shd w:val="clear" w:color="auto" w:fill="auto"/>
            <w:vAlign w:val="center"/>
            <w:hideMark/>
          </w:tcPr>
          <w:p w14:paraId="0F13AB5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provádět analýzu síťového provozu nad zrcadleným provozem sítě.</w:t>
            </w:r>
          </w:p>
        </w:tc>
      </w:tr>
      <w:tr w:rsidR="008A2789" w:rsidRPr="008A2789" w14:paraId="5E0F1ACF" w14:textId="77777777" w:rsidTr="00D16EA4">
        <w:trPr>
          <w:trHeight w:val="300"/>
        </w:trPr>
        <w:tc>
          <w:tcPr>
            <w:tcW w:w="10065" w:type="dxa"/>
            <w:shd w:val="clear" w:color="auto" w:fill="auto"/>
            <w:vAlign w:val="center"/>
            <w:hideMark/>
          </w:tcPr>
          <w:p w14:paraId="21C6AE08" w14:textId="77777777" w:rsidR="008A2789" w:rsidRPr="008A2789" w:rsidRDefault="008A2789" w:rsidP="00466D0F">
            <w:pPr>
              <w:widowControl w:val="0"/>
              <w:spacing w:after="0" w:line="240" w:lineRule="auto"/>
              <w:rPr>
                <w:rFonts w:cs="Arial"/>
                <w:sz w:val="16"/>
                <w:szCs w:val="16"/>
              </w:rPr>
            </w:pPr>
            <w:r w:rsidRPr="008A2789">
              <w:rPr>
                <w:rFonts w:cs="Arial"/>
                <w:sz w:val="16"/>
                <w:szCs w:val="16"/>
              </w:rPr>
              <w:t>Nástroj XDR spravuje administrátorské účty interně nebo používá identity uložené u jakéhokoliv poskytovatele identit pomocí protokolu SAML.</w:t>
            </w:r>
          </w:p>
        </w:tc>
      </w:tr>
      <w:tr w:rsidR="008A2789" w:rsidRPr="008A2789" w14:paraId="64B6BC4D" w14:textId="77777777" w:rsidTr="00D16EA4">
        <w:trPr>
          <w:trHeight w:val="300"/>
        </w:trPr>
        <w:tc>
          <w:tcPr>
            <w:tcW w:w="10065" w:type="dxa"/>
            <w:shd w:val="clear" w:color="auto" w:fill="auto"/>
            <w:vAlign w:val="center"/>
            <w:hideMark/>
          </w:tcPr>
          <w:p w14:paraId="04845B7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segregaci rolí tak, že jednotlivým správcům zpřístupní pouze vybrané funkcionality systému.</w:t>
            </w:r>
          </w:p>
        </w:tc>
      </w:tr>
      <w:tr w:rsidR="008A2789" w:rsidRPr="008A2789" w14:paraId="52898A07" w14:textId="77777777" w:rsidTr="00D16EA4">
        <w:trPr>
          <w:trHeight w:val="300"/>
        </w:trPr>
        <w:tc>
          <w:tcPr>
            <w:tcW w:w="10065" w:type="dxa"/>
            <w:shd w:val="clear" w:color="auto" w:fill="auto"/>
            <w:vAlign w:val="center"/>
            <w:hideMark/>
          </w:tcPr>
          <w:p w14:paraId="5162B36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segregaci rolí tak, že jednotlivým správcům umožní spravovat pouze vybrané skupiny koncových zařízení.</w:t>
            </w:r>
          </w:p>
        </w:tc>
      </w:tr>
      <w:tr w:rsidR="008A2789" w:rsidRPr="008A2789" w14:paraId="4D343465" w14:textId="77777777" w:rsidTr="00D16EA4">
        <w:trPr>
          <w:trHeight w:val="300"/>
        </w:trPr>
        <w:tc>
          <w:tcPr>
            <w:tcW w:w="10065" w:type="dxa"/>
            <w:shd w:val="clear" w:color="auto" w:fill="auto"/>
            <w:vAlign w:val="center"/>
            <w:hideMark/>
          </w:tcPr>
          <w:p w14:paraId="018101F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segregaci rolí tak, že jednotlivým správcům umožní přistupovat pouze k těm datům v systému, ke kterým je mu udělen přístup.</w:t>
            </w:r>
          </w:p>
        </w:tc>
      </w:tr>
      <w:tr w:rsidR="008A2789" w:rsidRPr="008A2789" w14:paraId="11620F8B" w14:textId="77777777" w:rsidTr="00D16EA4">
        <w:trPr>
          <w:trHeight w:val="300"/>
        </w:trPr>
        <w:tc>
          <w:tcPr>
            <w:tcW w:w="10065" w:type="dxa"/>
            <w:shd w:val="clear" w:color="auto" w:fill="auto"/>
            <w:vAlign w:val="center"/>
            <w:hideMark/>
          </w:tcPr>
          <w:p w14:paraId="66CAE939"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obsahuje možnost zapnout </w:t>
            </w:r>
            <w:proofErr w:type="spellStart"/>
            <w:r w:rsidRPr="008A2789">
              <w:rPr>
                <w:rFonts w:cs="Arial"/>
                <w:color w:val="000000"/>
                <w:sz w:val="16"/>
                <w:szCs w:val="16"/>
              </w:rPr>
              <w:t>multi</w:t>
            </w:r>
            <w:proofErr w:type="spellEnd"/>
            <w:r w:rsidRPr="008A2789">
              <w:rPr>
                <w:rFonts w:cs="Arial"/>
                <w:color w:val="000000"/>
                <w:sz w:val="16"/>
                <w:szCs w:val="16"/>
              </w:rPr>
              <w:t>-faktorovou autentizaci pro správce bez nutnosti poskytnout toto řešení ze strany Objednatele.</w:t>
            </w:r>
          </w:p>
        </w:tc>
      </w:tr>
      <w:tr w:rsidR="008A2789" w:rsidRPr="008A2789" w14:paraId="2E4F7F0D" w14:textId="77777777" w:rsidTr="00D16EA4">
        <w:trPr>
          <w:trHeight w:val="300"/>
        </w:trPr>
        <w:tc>
          <w:tcPr>
            <w:tcW w:w="10065" w:type="dxa"/>
            <w:shd w:val="clear" w:color="auto" w:fill="auto"/>
            <w:vAlign w:val="center"/>
            <w:hideMark/>
          </w:tcPr>
          <w:p w14:paraId="79FB072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export dat ve formátu </w:t>
            </w:r>
            <w:proofErr w:type="spellStart"/>
            <w:r w:rsidRPr="008A2789">
              <w:rPr>
                <w:rFonts w:cs="Arial"/>
                <w:color w:val="000000"/>
                <w:sz w:val="16"/>
                <w:szCs w:val="16"/>
              </w:rPr>
              <w:t>syslog</w:t>
            </w:r>
            <w:proofErr w:type="spellEnd"/>
            <w:r w:rsidRPr="008A2789">
              <w:rPr>
                <w:rFonts w:cs="Arial"/>
                <w:color w:val="000000"/>
                <w:sz w:val="16"/>
                <w:szCs w:val="16"/>
              </w:rPr>
              <w:t xml:space="preserve"> pro nástroj správy logů třetí strany.</w:t>
            </w:r>
          </w:p>
        </w:tc>
      </w:tr>
      <w:tr w:rsidR="008A2789" w:rsidRPr="008A2789" w14:paraId="6CFB9B62" w14:textId="77777777" w:rsidTr="00D16EA4">
        <w:trPr>
          <w:trHeight w:val="300"/>
        </w:trPr>
        <w:tc>
          <w:tcPr>
            <w:tcW w:w="10065" w:type="dxa"/>
            <w:shd w:val="clear" w:color="auto" w:fill="auto"/>
            <w:vAlign w:val="center"/>
            <w:hideMark/>
          </w:tcPr>
          <w:p w14:paraId="3AC9DBA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tvorbu dynamických dashboardů, čerpající data definovaná libovolným uživatelským pohledem do báze dat.</w:t>
            </w:r>
          </w:p>
        </w:tc>
      </w:tr>
      <w:tr w:rsidR="008A2789" w:rsidRPr="008A2789" w14:paraId="05AC138E" w14:textId="77777777" w:rsidTr="00D16EA4">
        <w:trPr>
          <w:trHeight w:val="300"/>
        </w:trPr>
        <w:tc>
          <w:tcPr>
            <w:tcW w:w="10065" w:type="dxa"/>
            <w:shd w:val="clear" w:color="auto" w:fill="auto"/>
            <w:vAlign w:val="center"/>
            <w:hideMark/>
          </w:tcPr>
          <w:p w14:paraId="0B84EE06" w14:textId="51DA7F73"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Všechny události i metadata o síťovém provozu a chování koncových </w:t>
            </w:r>
            <w:r w:rsidR="003B71A0" w:rsidRPr="008A2789">
              <w:rPr>
                <w:rFonts w:cs="Arial"/>
                <w:color w:val="000000"/>
                <w:sz w:val="16"/>
                <w:szCs w:val="16"/>
              </w:rPr>
              <w:t>zařízení</w:t>
            </w:r>
            <w:r w:rsidRPr="008A2789">
              <w:rPr>
                <w:rFonts w:cs="Arial"/>
                <w:color w:val="000000"/>
                <w:sz w:val="16"/>
                <w:szCs w:val="16"/>
              </w:rPr>
              <w:t xml:space="preserve"> (nejen </w:t>
            </w:r>
            <w:proofErr w:type="spellStart"/>
            <w:r w:rsidRPr="008A2789">
              <w:rPr>
                <w:rFonts w:cs="Arial"/>
                <w:color w:val="000000"/>
                <w:sz w:val="16"/>
                <w:szCs w:val="16"/>
              </w:rPr>
              <w:t>alerty</w:t>
            </w:r>
            <w:proofErr w:type="spellEnd"/>
            <w:r w:rsidRPr="008A2789">
              <w:rPr>
                <w:rFonts w:cs="Arial"/>
                <w:color w:val="000000"/>
                <w:sz w:val="16"/>
                <w:szCs w:val="16"/>
              </w:rPr>
              <w:t xml:space="preserve"> a k nim přidružené informace) v maximálním detailu budou uchovávány po dobu minimálně 60 dnů.</w:t>
            </w:r>
          </w:p>
        </w:tc>
      </w:tr>
      <w:tr w:rsidR="008A2789" w:rsidRPr="008A2789" w14:paraId="2E216219" w14:textId="77777777" w:rsidTr="00D16EA4">
        <w:trPr>
          <w:trHeight w:val="300"/>
        </w:trPr>
        <w:tc>
          <w:tcPr>
            <w:tcW w:w="10065" w:type="dxa"/>
            <w:shd w:val="clear" w:color="auto" w:fill="auto"/>
            <w:noWrap/>
            <w:vAlign w:val="center"/>
            <w:hideMark/>
          </w:tcPr>
          <w:p w14:paraId="3576EAF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Všechny komponenty Nástroje XDR je možné provozovat v prostředí Objednatele.</w:t>
            </w:r>
          </w:p>
        </w:tc>
      </w:tr>
      <w:tr w:rsidR="008A2789" w:rsidRPr="008A2789" w14:paraId="5DC56E0A" w14:textId="77777777" w:rsidTr="00D16EA4">
        <w:trPr>
          <w:trHeight w:val="300"/>
        </w:trPr>
        <w:tc>
          <w:tcPr>
            <w:tcW w:w="10065" w:type="dxa"/>
            <w:shd w:val="clear" w:color="auto" w:fill="auto"/>
            <w:noWrap/>
            <w:vAlign w:val="center"/>
            <w:hideMark/>
          </w:tcPr>
          <w:p w14:paraId="51BD146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podporuje monitorování provozu na rozhraních Ethernet s rychlostmi 100Mbps, 1Gbps, 10Gbps a 25Gbps.</w:t>
            </w:r>
          </w:p>
        </w:tc>
      </w:tr>
      <w:tr w:rsidR="008A2789" w:rsidRPr="008A2789" w14:paraId="08D817B0" w14:textId="77777777" w:rsidTr="00D16EA4">
        <w:trPr>
          <w:trHeight w:val="300"/>
        </w:trPr>
        <w:tc>
          <w:tcPr>
            <w:tcW w:w="10065" w:type="dxa"/>
            <w:shd w:val="clear" w:color="auto" w:fill="auto"/>
            <w:noWrap/>
            <w:vAlign w:val="center"/>
            <w:hideMark/>
          </w:tcPr>
          <w:p w14:paraId="7A1B6AA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instalaci jednotlivých komponent řešení do virtuálního prostředí (</w:t>
            </w:r>
            <w:proofErr w:type="spellStart"/>
            <w:r w:rsidRPr="008A2789">
              <w:rPr>
                <w:rFonts w:cs="Arial"/>
                <w:color w:val="000000"/>
                <w:sz w:val="16"/>
                <w:szCs w:val="16"/>
              </w:rPr>
              <w:t>VMware</w:t>
            </w:r>
            <w:proofErr w:type="spellEnd"/>
            <w:r w:rsidRPr="008A2789">
              <w:rPr>
                <w:rFonts w:cs="Arial"/>
                <w:color w:val="000000"/>
                <w:sz w:val="16"/>
                <w:szCs w:val="16"/>
              </w:rPr>
              <w:t>).</w:t>
            </w:r>
          </w:p>
        </w:tc>
      </w:tr>
      <w:tr w:rsidR="008A2789" w:rsidRPr="008A2789" w14:paraId="68BFEA70" w14:textId="77777777" w:rsidTr="00D16EA4">
        <w:trPr>
          <w:trHeight w:val="300"/>
        </w:trPr>
        <w:tc>
          <w:tcPr>
            <w:tcW w:w="10065" w:type="dxa"/>
            <w:shd w:val="clear" w:color="auto" w:fill="auto"/>
            <w:noWrap/>
            <w:vAlign w:val="center"/>
            <w:hideMark/>
          </w:tcPr>
          <w:p w14:paraId="65116E4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monitoruje svůj vnitřní chod a </w:t>
            </w:r>
            <w:proofErr w:type="gramStart"/>
            <w:r w:rsidRPr="008A2789">
              <w:rPr>
                <w:rFonts w:cs="Arial"/>
                <w:color w:val="000000"/>
                <w:sz w:val="16"/>
                <w:szCs w:val="16"/>
              </w:rPr>
              <w:t>drží</w:t>
            </w:r>
            <w:proofErr w:type="gramEnd"/>
            <w:r w:rsidRPr="008A2789">
              <w:rPr>
                <w:rFonts w:cs="Arial"/>
                <w:color w:val="000000"/>
                <w:sz w:val="16"/>
                <w:szCs w:val="16"/>
              </w:rPr>
              <w:t xml:space="preserve"> historické informace o událostech týkající se vlastního chodu a problémů.</w:t>
            </w:r>
          </w:p>
        </w:tc>
      </w:tr>
      <w:tr w:rsidR="008A2789" w:rsidRPr="008A2789" w14:paraId="608C9343" w14:textId="77777777" w:rsidTr="00D16EA4">
        <w:trPr>
          <w:trHeight w:val="675"/>
        </w:trPr>
        <w:tc>
          <w:tcPr>
            <w:tcW w:w="10065" w:type="dxa"/>
            <w:shd w:val="clear" w:color="auto" w:fill="auto"/>
            <w:vAlign w:val="center"/>
            <w:hideMark/>
          </w:tcPr>
          <w:p w14:paraId="2591AC5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podporovat práci v hierarchickém režimu (včetně selektivní správy práv k informacím) pro případné budoucí zapojení podřízených organizací do bezpečnostního dohledu. Požadavek zahrnuje jednotné rozhraní pro vyšetřování, konfiguraci bezpečnostní politiky a správu řešení u všech podřízených organizací, vlastní rozhraní pro správu v každé podřízené organizaci a datová úložiště v každé podřízené organizaci.</w:t>
            </w:r>
          </w:p>
        </w:tc>
      </w:tr>
      <w:tr w:rsidR="008A2789" w:rsidRPr="008A2789" w14:paraId="20D47F54" w14:textId="77777777" w:rsidTr="00D16EA4">
        <w:trPr>
          <w:trHeight w:val="300"/>
        </w:trPr>
        <w:tc>
          <w:tcPr>
            <w:tcW w:w="10065" w:type="dxa"/>
            <w:shd w:val="clear" w:color="auto" w:fill="auto"/>
            <w:vAlign w:val="center"/>
            <w:hideMark/>
          </w:tcPr>
          <w:p w14:paraId="0BFA6A8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má dashboard a umožňuje jeho úpravy pro grafické zobrazení informací a podpory rozhodovacího procesu (</w:t>
            </w:r>
            <w:proofErr w:type="spellStart"/>
            <w:r w:rsidRPr="008A2789">
              <w:rPr>
                <w:rFonts w:cs="Arial"/>
                <w:color w:val="000000"/>
                <w:sz w:val="16"/>
                <w:szCs w:val="16"/>
              </w:rPr>
              <w:t>alert</w:t>
            </w:r>
            <w:proofErr w:type="spellEnd"/>
            <w:r w:rsidRPr="008A2789">
              <w:rPr>
                <w:rFonts w:cs="Arial"/>
                <w:color w:val="000000"/>
                <w:sz w:val="16"/>
                <w:szCs w:val="16"/>
              </w:rPr>
              <w:t xml:space="preserve"> </w:t>
            </w:r>
            <w:proofErr w:type="spellStart"/>
            <w:r w:rsidRPr="008A2789">
              <w:rPr>
                <w:rFonts w:cs="Arial"/>
                <w:color w:val="000000"/>
                <w:sz w:val="16"/>
                <w:szCs w:val="16"/>
              </w:rPr>
              <w:t>triage</w:t>
            </w:r>
            <w:proofErr w:type="spellEnd"/>
            <w:r w:rsidRPr="008A2789">
              <w:rPr>
                <w:rFonts w:cs="Arial"/>
                <w:color w:val="000000"/>
                <w:sz w:val="16"/>
                <w:szCs w:val="16"/>
              </w:rPr>
              <w:t>).</w:t>
            </w:r>
          </w:p>
        </w:tc>
      </w:tr>
      <w:tr w:rsidR="008A2789" w:rsidRPr="008A2789" w14:paraId="1E519842" w14:textId="77777777" w:rsidTr="00D16EA4">
        <w:trPr>
          <w:trHeight w:val="300"/>
        </w:trPr>
        <w:tc>
          <w:tcPr>
            <w:tcW w:w="10065" w:type="dxa"/>
            <w:shd w:val="clear" w:color="000000" w:fill="000000"/>
            <w:noWrap/>
            <w:vAlign w:val="center"/>
            <w:hideMark/>
          </w:tcPr>
          <w:p w14:paraId="1325704B"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Funkce detekce na koncových zařízeních</w:t>
            </w:r>
          </w:p>
        </w:tc>
      </w:tr>
      <w:tr w:rsidR="008A2789" w:rsidRPr="008A2789" w14:paraId="4186957C" w14:textId="77777777" w:rsidTr="00D16EA4">
        <w:trPr>
          <w:trHeight w:val="300"/>
        </w:trPr>
        <w:tc>
          <w:tcPr>
            <w:tcW w:w="10065" w:type="dxa"/>
            <w:shd w:val="clear" w:color="auto" w:fill="auto"/>
            <w:vAlign w:val="center"/>
            <w:hideMark/>
          </w:tcPr>
          <w:p w14:paraId="3B4AD97E"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zajišťuje bezpečnostní monitorování koncových zařízení (stanic a serverů) s funkcionalitou </w:t>
            </w:r>
            <w:proofErr w:type="spellStart"/>
            <w:r w:rsidRPr="008A2789">
              <w:rPr>
                <w:rFonts w:cs="Arial"/>
                <w:color w:val="000000"/>
                <w:sz w:val="16"/>
                <w:szCs w:val="16"/>
              </w:rPr>
              <w:t>Endpoint</w:t>
            </w:r>
            <w:proofErr w:type="spellEnd"/>
            <w:r w:rsidRPr="008A2789">
              <w:rPr>
                <w:rFonts w:cs="Arial"/>
                <w:color w:val="000000"/>
                <w:sz w:val="16"/>
                <w:szCs w:val="16"/>
              </w:rPr>
              <w:t xml:space="preserve"> </w:t>
            </w:r>
            <w:proofErr w:type="spellStart"/>
            <w:r w:rsidRPr="008A2789">
              <w:rPr>
                <w:rFonts w:cs="Arial"/>
                <w:color w:val="000000"/>
                <w:sz w:val="16"/>
                <w:szCs w:val="16"/>
              </w:rPr>
              <w:t>Detect</w:t>
            </w:r>
            <w:proofErr w:type="spellEnd"/>
            <w:r w:rsidRPr="008A2789">
              <w:rPr>
                <w:rFonts w:cs="Arial"/>
                <w:color w:val="000000"/>
                <w:sz w:val="16"/>
                <w:szCs w:val="16"/>
              </w:rPr>
              <w:t xml:space="preserve"> &amp; Response.</w:t>
            </w:r>
          </w:p>
        </w:tc>
      </w:tr>
      <w:tr w:rsidR="008A2789" w:rsidRPr="008A2789" w14:paraId="1743E40A" w14:textId="77777777" w:rsidTr="00D16EA4">
        <w:trPr>
          <w:trHeight w:val="2475"/>
        </w:trPr>
        <w:tc>
          <w:tcPr>
            <w:tcW w:w="10065" w:type="dxa"/>
            <w:shd w:val="clear" w:color="auto" w:fill="auto"/>
            <w:vAlign w:val="center"/>
            <w:hideMark/>
          </w:tcPr>
          <w:p w14:paraId="6321804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lastRenderedPageBreak/>
              <w:t>Nástroj XDR umožňuje pokročilou detekci minimálně následujících hrozeb:</w:t>
            </w:r>
            <w:r w:rsidRPr="008A2789">
              <w:rPr>
                <w:rFonts w:cs="Arial"/>
                <w:color w:val="000000"/>
                <w:sz w:val="16"/>
                <w:szCs w:val="16"/>
              </w:rPr>
              <w:br/>
              <w:t xml:space="preserve"> - detekce škodlivého kódu jeho rozpoznáním podle vzorů pro obsah</w:t>
            </w:r>
            <w:r w:rsidRPr="008A2789">
              <w:rPr>
                <w:rFonts w:cs="Arial"/>
                <w:color w:val="000000"/>
                <w:sz w:val="16"/>
                <w:szCs w:val="16"/>
              </w:rPr>
              <w:br/>
              <w:t xml:space="preserve"> - detekce škodlivého kódu pomocí pravidel popisující chování</w:t>
            </w:r>
            <w:r w:rsidRPr="008A2789">
              <w:rPr>
                <w:rFonts w:cs="Arial"/>
                <w:color w:val="000000"/>
                <w:sz w:val="16"/>
                <w:szCs w:val="16"/>
              </w:rPr>
              <w:br/>
              <w:t xml:space="preserve"> - detekce projevů činnosti útočníka na koncovém bodě</w:t>
            </w:r>
            <w:r w:rsidRPr="008A2789">
              <w:rPr>
                <w:rFonts w:cs="Arial"/>
                <w:color w:val="000000"/>
                <w:sz w:val="16"/>
                <w:szCs w:val="16"/>
              </w:rPr>
              <w:br/>
              <w:t xml:space="preserve"> - analýza běžících procesů na stanici a jejich ohodnocení z hlediska činností, které provádějí</w:t>
            </w:r>
            <w:r w:rsidRPr="008A2789">
              <w:rPr>
                <w:rFonts w:cs="Arial"/>
                <w:color w:val="000000"/>
                <w:sz w:val="16"/>
                <w:szCs w:val="16"/>
              </w:rPr>
              <w:br/>
              <w:t xml:space="preserve"> - nestandardní síťová komunikace, jako jsou neočekávaná SMTP a SSH spojení</w:t>
            </w:r>
            <w:r w:rsidRPr="008A2789">
              <w:rPr>
                <w:rFonts w:cs="Arial"/>
                <w:color w:val="000000"/>
                <w:sz w:val="16"/>
                <w:szCs w:val="16"/>
              </w:rPr>
              <w:br/>
              <w:t xml:space="preserve"> - nestandardní práce s uživatelskými účty, jako snaha o získání uložených přihlašovacích údajů (např. </w:t>
            </w:r>
            <w:proofErr w:type="spellStart"/>
            <w:r w:rsidRPr="008A2789">
              <w:rPr>
                <w:rFonts w:cs="Arial"/>
                <w:color w:val="000000"/>
                <w:sz w:val="16"/>
                <w:szCs w:val="16"/>
              </w:rPr>
              <w:t>mimikatz</w:t>
            </w:r>
            <w:proofErr w:type="spellEnd"/>
            <w:r w:rsidRPr="008A2789">
              <w:rPr>
                <w:rFonts w:cs="Arial"/>
                <w:color w:val="000000"/>
                <w:sz w:val="16"/>
                <w:szCs w:val="16"/>
              </w:rPr>
              <w:t xml:space="preserve">, </w:t>
            </w:r>
            <w:proofErr w:type="spellStart"/>
            <w:r w:rsidRPr="008A2789">
              <w:rPr>
                <w:rFonts w:cs="Arial"/>
                <w:color w:val="000000"/>
                <w:sz w:val="16"/>
                <w:szCs w:val="16"/>
              </w:rPr>
              <w:t>cmdkey</w:t>
            </w:r>
            <w:proofErr w:type="spellEnd"/>
            <w:r w:rsidRPr="008A2789">
              <w:rPr>
                <w:rFonts w:cs="Arial"/>
                <w:color w:val="000000"/>
                <w:sz w:val="16"/>
                <w:szCs w:val="16"/>
              </w:rPr>
              <w:t>)</w:t>
            </w:r>
            <w:r w:rsidRPr="008A2789">
              <w:rPr>
                <w:rFonts w:cs="Arial"/>
                <w:color w:val="000000"/>
                <w:sz w:val="16"/>
                <w:szCs w:val="16"/>
              </w:rPr>
              <w:br/>
              <w:t xml:space="preserve"> - nestandardní práce se soubory (manipulace s </w:t>
            </w:r>
            <w:proofErr w:type="spellStart"/>
            <w:r w:rsidRPr="008A2789">
              <w:rPr>
                <w:rFonts w:cs="Arial"/>
                <w:color w:val="000000"/>
                <w:sz w:val="16"/>
                <w:szCs w:val="16"/>
              </w:rPr>
              <w:t>shadow</w:t>
            </w:r>
            <w:proofErr w:type="spellEnd"/>
            <w:r w:rsidRPr="008A2789">
              <w:rPr>
                <w:rFonts w:cs="Arial"/>
                <w:color w:val="000000"/>
                <w:sz w:val="16"/>
                <w:szCs w:val="16"/>
              </w:rPr>
              <w:t xml:space="preserve"> copy, kopírování souborů na USB média)</w:t>
            </w:r>
            <w:r w:rsidRPr="008A2789">
              <w:rPr>
                <w:rFonts w:cs="Arial"/>
                <w:color w:val="000000"/>
                <w:sz w:val="16"/>
                <w:szCs w:val="16"/>
              </w:rPr>
              <w:br/>
              <w:t xml:space="preserve"> - detekce úspěšných skenů služeb okolních počítačů</w:t>
            </w:r>
            <w:r w:rsidRPr="008A2789">
              <w:rPr>
                <w:rFonts w:cs="Arial"/>
                <w:color w:val="000000"/>
                <w:sz w:val="16"/>
                <w:szCs w:val="16"/>
              </w:rPr>
              <w:br/>
              <w:t xml:space="preserve"> - snaha o prolomení hesel, jako je </w:t>
            </w:r>
            <w:proofErr w:type="spellStart"/>
            <w:r w:rsidRPr="008A2789">
              <w:rPr>
                <w:rFonts w:cs="Arial"/>
                <w:color w:val="000000"/>
                <w:sz w:val="16"/>
                <w:szCs w:val="16"/>
              </w:rPr>
              <w:t>bruteforce</w:t>
            </w:r>
            <w:proofErr w:type="spellEnd"/>
            <w:r w:rsidRPr="008A2789">
              <w:rPr>
                <w:rFonts w:cs="Arial"/>
                <w:color w:val="000000"/>
                <w:sz w:val="16"/>
                <w:szCs w:val="16"/>
              </w:rPr>
              <w:t xml:space="preserve"> útok</w:t>
            </w:r>
            <w:r w:rsidRPr="008A2789">
              <w:rPr>
                <w:rFonts w:cs="Arial"/>
                <w:color w:val="000000"/>
                <w:sz w:val="16"/>
                <w:szCs w:val="16"/>
              </w:rPr>
              <w:br/>
              <w:t xml:space="preserve"> - chování odpovídající známé útočné technice</w:t>
            </w:r>
          </w:p>
        </w:tc>
      </w:tr>
      <w:tr w:rsidR="008A2789" w:rsidRPr="008A2789" w14:paraId="0C5638DD" w14:textId="77777777" w:rsidTr="00D16EA4">
        <w:trPr>
          <w:trHeight w:val="2025"/>
        </w:trPr>
        <w:tc>
          <w:tcPr>
            <w:tcW w:w="10065" w:type="dxa"/>
            <w:shd w:val="clear" w:color="auto" w:fill="auto"/>
            <w:vAlign w:val="center"/>
            <w:hideMark/>
          </w:tcPr>
          <w:p w14:paraId="229013D9"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bude kontinuálně zaznamenávat činnosti na koncových bodech v podobě meta-dat v těchto oblastech:</w:t>
            </w:r>
            <w:r w:rsidRPr="008A2789">
              <w:rPr>
                <w:rFonts w:cs="Arial"/>
                <w:color w:val="000000"/>
                <w:sz w:val="16"/>
                <w:szCs w:val="16"/>
              </w:rPr>
              <w:br/>
              <w:t xml:space="preserve"> - spuštění a ukončení procesů,</w:t>
            </w:r>
            <w:r w:rsidRPr="008A2789">
              <w:rPr>
                <w:rFonts w:cs="Arial"/>
                <w:color w:val="000000"/>
                <w:sz w:val="16"/>
                <w:szCs w:val="16"/>
              </w:rPr>
              <w:br/>
              <w:t xml:space="preserve"> - souborové manipulace,</w:t>
            </w:r>
            <w:r w:rsidRPr="008A2789">
              <w:rPr>
                <w:rFonts w:cs="Arial"/>
                <w:color w:val="000000"/>
                <w:sz w:val="16"/>
                <w:szCs w:val="16"/>
              </w:rPr>
              <w:br/>
              <w:t xml:space="preserve"> - manipulace s registry,</w:t>
            </w:r>
            <w:r w:rsidRPr="008A2789">
              <w:rPr>
                <w:rFonts w:cs="Arial"/>
                <w:color w:val="000000"/>
                <w:sz w:val="16"/>
                <w:szCs w:val="16"/>
              </w:rPr>
              <w:br/>
              <w:t xml:space="preserve"> - síťových spojení včetně URL pro http spojení,</w:t>
            </w:r>
            <w:r w:rsidRPr="008A2789">
              <w:rPr>
                <w:rFonts w:cs="Arial"/>
                <w:color w:val="000000"/>
                <w:sz w:val="16"/>
                <w:szCs w:val="16"/>
              </w:rPr>
              <w:br/>
              <w:t xml:space="preserve"> - DNS překladů,</w:t>
            </w:r>
            <w:r w:rsidRPr="008A2789">
              <w:rPr>
                <w:rFonts w:cs="Arial"/>
                <w:color w:val="000000"/>
                <w:sz w:val="16"/>
                <w:szCs w:val="16"/>
              </w:rPr>
              <w:br/>
              <w:t xml:space="preserve"> - detekci nestandardního DNS chování, jako je DNS </w:t>
            </w:r>
            <w:proofErr w:type="spellStart"/>
            <w:r w:rsidRPr="008A2789">
              <w:rPr>
                <w:rFonts w:cs="Arial"/>
                <w:color w:val="000000"/>
                <w:sz w:val="16"/>
                <w:szCs w:val="16"/>
              </w:rPr>
              <w:t>tunneling</w:t>
            </w:r>
            <w:proofErr w:type="spellEnd"/>
            <w:r w:rsidRPr="008A2789">
              <w:rPr>
                <w:rFonts w:cs="Arial"/>
                <w:color w:val="000000"/>
                <w:sz w:val="16"/>
                <w:szCs w:val="16"/>
              </w:rPr>
              <w:t>, více neúspěšných DNS dotazů,</w:t>
            </w:r>
            <w:r w:rsidRPr="008A2789">
              <w:rPr>
                <w:rFonts w:cs="Arial"/>
                <w:color w:val="000000"/>
                <w:sz w:val="16"/>
                <w:szCs w:val="16"/>
              </w:rPr>
              <w:br/>
              <w:t xml:space="preserve"> - Manipulace s USB médii a přenosy souborů na ně,</w:t>
            </w:r>
            <w:r w:rsidRPr="008A2789">
              <w:rPr>
                <w:rFonts w:cs="Arial"/>
                <w:color w:val="000000"/>
                <w:sz w:val="16"/>
                <w:szCs w:val="16"/>
              </w:rPr>
              <w:br/>
              <w:t xml:space="preserve"> - Windows události (Windows </w:t>
            </w:r>
            <w:proofErr w:type="spellStart"/>
            <w:r w:rsidRPr="008A2789">
              <w:rPr>
                <w:rFonts w:cs="Arial"/>
                <w:color w:val="000000"/>
                <w:sz w:val="16"/>
                <w:szCs w:val="16"/>
              </w:rPr>
              <w:t>Events</w:t>
            </w:r>
            <w:proofErr w:type="spellEnd"/>
            <w:r w:rsidRPr="008A2789">
              <w:rPr>
                <w:rFonts w:cs="Arial"/>
                <w:color w:val="000000"/>
                <w:sz w:val="16"/>
                <w:szCs w:val="16"/>
              </w:rPr>
              <w:t>).</w:t>
            </w:r>
          </w:p>
        </w:tc>
      </w:tr>
      <w:tr w:rsidR="008A2789" w:rsidRPr="008A2789" w14:paraId="654C819E" w14:textId="77777777" w:rsidTr="00D16EA4">
        <w:trPr>
          <w:trHeight w:val="300"/>
        </w:trPr>
        <w:tc>
          <w:tcPr>
            <w:tcW w:w="10065" w:type="dxa"/>
            <w:shd w:val="clear" w:color="auto" w:fill="auto"/>
            <w:vAlign w:val="center"/>
            <w:hideMark/>
          </w:tcPr>
          <w:p w14:paraId="62D01F45"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bude možné napojit na vlastní nebo otevřené zdroje informací o hrozbách ve formátech JSON, CSV a STIX.</w:t>
            </w:r>
          </w:p>
        </w:tc>
      </w:tr>
      <w:tr w:rsidR="008A2789" w:rsidRPr="008A2789" w14:paraId="26DB8806" w14:textId="77777777" w:rsidTr="00D16EA4">
        <w:trPr>
          <w:trHeight w:val="300"/>
        </w:trPr>
        <w:tc>
          <w:tcPr>
            <w:tcW w:w="10065" w:type="dxa"/>
            <w:shd w:val="clear" w:color="auto" w:fill="auto"/>
            <w:vAlign w:val="center"/>
            <w:hideMark/>
          </w:tcPr>
          <w:p w14:paraId="43156549"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bude umožňovat import popisu IOC ve formátu </w:t>
            </w:r>
            <w:proofErr w:type="spellStart"/>
            <w:r w:rsidRPr="008A2789">
              <w:rPr>
                <w:rFonts w:cs="Arial"/>
                <w:color w:val="000000"/>
                <w:sz w:val="16"/>
                <w:szCs w:val="16"/>
              </w:rPr>
              <w:t>OpenIOC</w:t>
            </w:r>
            <w:proofErr w:type="spellEnd"/>
            <w:r w:rsidRPr="008A2789">
              <w:rPr>
                <w:rFonts w:cs="Arial"/>
                <w:color w:val="000000"/>
                <w:sz w:val="16"/>
                <w:szCs w:val="16"/>
              </w:rPr>
              <w:t xml:space="preserve"> a YARA.</w:t>
            </w:r>
          </w:p>
        </w:tc>
      </w:tr>
      <w:tr w:rsidR="008A2789" w:rsidRPr="008A2789" w14:paraId="045B3BA2" w14:textId="77777777" w:rsidTr="00D16EA4">
        <w:trPr>
          <w:trHeight w:val="300"/>
        </w:trPr>
        <w:tc>
          <w:tcPr>
            <w:tcW w:w="10065" w:type="dxa"/>
            <w:shd w:val="clear" w:color="auto" w:fill="auto"/>
            <w:vAlign w:val="center"/>
            <w:hideMark/>
          </w:tcPr>
          <w:p w14:paraId="4EFE143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klasifikovat události podle MITRE ATT&amp;CK frameworku uvedením odpovídající techniky a/nebo taktiky útočníka.</w:t>
            </w:r>
          </w:p>
        </w:tc>
      </w:tr>
      <w:tr w:rsidR="008A2789" w:rsidRPr="008A2789" w14:paraId="41D4362B" w14:textId="77777777" w:rsidTr="00D16EA4">
        <w:trPr>
          <w:trHeight w:val="300"/>
        </w:trPr>
        <w:tc>
          <w:tcPr>
            <w:tcW w:w="10065" w:type="dxa"/>
            <w:shd w:val="clear" w:color="auto" w:fill="auto"/>
            <w:vAlign w:val="center"/>
            <w:hideMark/>
          </w:tcPr>
          <w:p w14:paraId="3B0B76A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Vlastní pravidla lze definovat tak, aby také používala kategorie MITRE ATT&amp;CK frameworku.</w:t>
            </w:r>
          </w:p>
        </w:tc>
      </w:tr>
      <w:tr w:rsidR="008A2789" w:rsidRPr="008A2789" w14:paraId="72FBAE55" w14:textId="77777777" w:rsidTr="00D16EA4">
        <w:trPr>
          <w:trHeight w:val="300"/>
        </w:trPr>
        <w:tc>
          <w:tcPr>
            <w:tcW w:w="10065" w:type="dxa"/>
            <w:shd w:val="clear" w:color="auto" w:fill="auto"/>
            <w:vAlign w:val="center"/>
            <w:hideMark/>
          </w:tcPr>
          <w:p w14:paraId="052EE45E"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rozpoznat zranitelnosti nainstalovaného software na koncových bodech.</w:t>
            </w:r>
          </w:p>
        </w:tc>
      </w:tr>
      <w:tr w:rsidR="008A2789" w:rsidRPr="008A2789" w14:paraId="2A78AD31" w14:textId="77777777" w:rsidTr="00D16EA4">
        <w:trPr>
          <w:trHeight w:val="450"/>
        </w:trPr>
        <w:tc>
          <w:tcPr>
            <w:tcW w:w="10065" w:type="dxa"/>
            <w:shd w:val="clear" w:color="auto" w:fill="auto"/>
            <w:vAlign w:val="center"/>
            <w:hideMark/>
          </w:tcPr>
          <w:p w14:paraId="3C5BD7F5"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musí být schopný zaznamenávat metadata o chování koncových bodů, </w:t>
            </w:r>
            <w:proofErr w:type="spellStart"/>
            <w:r w:rsidRPr="008A2789">
              <w:rPr>
                <w:rFonts w:cs="Arial"/>
                <w:color w:val="000000"/>
                <w:sz w:val="16"/>
                <w:szCs w:val="16"/>
              </w:rPr>
              <w:t>alerty</w:t>
            </w:r>
            <w:proofErr w:type="spellEnd"/>
            <w:r w:rsidRPr="008A2789">
              <w:rPr>
                <w:rFonts w:cs="Arial"/>
                <w:color w:val="000000"/>
                <w:sz w:val="16"/>
                <w:szCs w:val="16"/>
              </w:rPr>
              <w:t xml:space="preserve"> a výsledky </w:t>
            </w:r>
            <w:proofErr w:type="gramStart"/>
            <w:r w:rsidRPr="008A2789">
              <w:rPr>
                <w:rFonts w:cs="Arial"/>
                <w:color w:val="000000"/>
                <w:sz w:val="16"/>
                <w:szCs w:val="16"/>
              </w:rPr>
              <w:t>úloh  i</w:t>
            </w:r>
            <w:proofErr w:type="gramEnd"/>
            <w:r w:rsidRPr="008A2789">
              <w:rPr>
                <w:rFonts w:cs="Arial"/>
                <w:color w:val="000000"/>
                <w:sz w:val="16"/>
                <w:szCs w:val="16"/>
              </w:rPr>
              <w:t xml:space="preserve"> pro koncové body, které jsou dočasně mimo síť, jejich uchováním na koncovém bodě až do jejich odeslání do Nástroj </w:t>
            </w:r>
            <w:proofErr w:type="spellStart"/>
            <w:r w:rsidRPr="008A2789">
              <w:rPr>
                <w:rFonts w:cs="Arial"/>
                <w:color w:val="000000"/>
                <w:sz w:val="16"/>
                <w:szCs w:val="16"/>
              </w:rPr>
              <w:t>XDRu</w:t>
            </w:r>
            <w:proofErr w:type="spellEnd"/>
            <w:r w:rsidRPr="008A2789">
              <w:rPr>
                <w:rFonts w:cs="Arial"/>
                <w:color w:val="000000"/>
                <w:sz w:val="16"/>
                <w:szCs w:val="16"/>
              </w:rPr>
              <w:t xml:space="preserve"> alespoň po dobu 5 dní.</w:t>
            </w:r>
          </w:p>
        </w:tc>
      </w:tr>
      <w:tr w:rsidR="008A2789" w:rsidRPr="008A2789" w14:paraId="748D637F" w14:textId="77777777" w:rsidTr="00D16EA4">
        <w:trPr>
          <w:trHeight w:val="450"/>
        </w:trPr>
        <w:tc>
          <w:tcPr>
            <w:tcW w:w="10065" w:type="dxa"/>
            <w:shd w:val="clear" w:color="auto" w:fill="auto"/>
            <w:vAlign w:val="center"/>
            <w:hideMark/>
          </w:tcPr>
          <w:p w14:paraId="72990CC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používá k detekci hrozeb vytvoření standardního chování síťového provozu i konkrétních koncových zařízení (tzv. </w:t>
            </w:r>
            <w:proofErr w:type="spellStart"/>
            <w:r w:rsidRPr="008A2789">
              <w:rPr>
                <w:rFonts w:cs="Arial"/>
                <w:color w:val="000000"/>
                <w:sz w:val="16"/>
                <w:szCs w:val="16"/>
              </w:rPr>
              <w:t>baseline</w:t>
            </w:r>
            <w:proofErr w:type="spellEnd"/>
            <w:r w:rsidRPr="008A2789">
              <w:rPr>
                <w:rFonts w:cs="Arial"/>
                <w:color w:val="000000"/>
                <w:sz w:val="16"/>
                <w:szCs w:val="16"/>
              </w:rPr>
              <w:t xml:space="preserve">) a sleduje odchylky zachycené systémem strojového učení. </w:t>
            </w:r>
          </w:p>
        </w:tc>
      </w:tr>
      <w:tr w:rsidR="008A2789" w:rsidRPr="008A2789" w14:paraId="784E86A0" w14:textId="77777777" w:rsidTr="00D16EA4">
        <w:trPr>
          <w:trHeight w:val="450"/>
        </w:trPr>
        <w:tc>
          <w:tcPr>
            <w:tcW w:w="10065" w:type="dxa"/>
            <w:shd w:val="clear" w:color="auto" w:fill="auto"/>
            <w:vAlign w:val="center"/>
            <w:hideMark/>
          </w:tcPr>
          <w:p w14:paraId="6F2EFA8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provádí detekci anomálií síťového provozu a chování známých procesů nejen na základě </w:t>
            </w:r>
            <w:proofErr w:type="spellStart"/>
            <w:r w:rsidRPr="008A2789">
              <w:rPr>
                <w:rFonts w:cs="Arial"/>
                <w:color w:val="000000"/>
                <w:sz w:val="16"/>
                <w:szCs w:val="16"/>
              </w:rPr>
              <w:t>baseline</w:t>
            </w:r>
            <w:proofErr w:type="spellEnd"/>
            <w:r w:rsidRPr="008A2789">
              <w:rPr>
                <w:rFonts w:cs="Arial"/>
                <w:color w:val="000000"/>
                <w:sz w:val="16"/>
                <w:szCs w:val="16"/>
              </w:rPr>
              <w:t xml:space="preserve"> vytvořené v prostředí dané organizace, ale i srovnáním s nálezy dalších organizací ve světě.</w:t>
            </w:r>
          </w:p>
        </w:tc>
      </w:tr>
      <w:tr w:rsidR="008A2789" w:rsidRPr="008A2789" w14:paraId="5D7E6D28" w14:textId="77777777" w:rsidTr="00D16EA4">
        <w:trPr>
          <w:trHeight w:val="300"/>
        </w:trPr>
        <w:tc>
          <w:tcPr>
            <w:tcW w:w="10065" w:type="dxa"/>
            <w:shd w:val="clear" w:color="auto" w:fill="auto"/>
            <w:vAlign w:val="center"/>
            <w:hideMark/>
          </w:tcPr>
          <w:p w14:paraId="778FAA1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provádí detekci hrozeb na základě pravidel definovaných výrobcem, založených na základě chování, které je při útocích využíváno (TTP MITRE ATT&amp;CK).</w:t>
            </w:r>
          </w:p>
        </w:tc>
      </w:tr>
      <w:tr w:rsidR="008A2789" w:rsidRPr="008A2789" w14:paraId="5229F3DE" w14:textId="77777777" w:rsidTr="00D16EA4">
        <w:trPr>
          <w:trHeight w:val="450"/>
        </w:trPr>
        <w:tc>
          <w:tcPr>
            <w:tcW w:w="10065" w:type="dxa"/>
            <w:shd w:val="clear" w:color="auto" w:fill="auto"/>
            <w:vAlign w:val="center"/>
            <w:hideMark/>
          </w:tcPr>
          <w:p w14:paraId="562E882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tvorbu uživatelských IOC (</w:t>
            </w:r>
            <w:proofErr w:type="spellStart"/>
            <w:r w:rsidRPr="008A2789">
              <w:rPr>
                <w:rFonts w:cs="Arial"/>
                <w:color w:val="000000"/>
                <w:sz w:val="16"/>
                <w:szCs w:val="16"/>
              </w:rPr>
              <w:t>Indicator</w:t>
            </w:r>
            <w:proofErr w:type="spellEnd"/>
            <w:r w:rsidRPr="008A2789">
              <w:rPr>
                <w:rFonts w:cs="Arial"/>
                <w:color w:val="000000"/>
                <w:sz w:val="16"/>
                <w:szCs w:val="16"/>
              </w:rPr>
              <w:t xml:space="preserve"> </w:t>
            </w:r>
            <w:proofErr w:type="spellStart"/>
            <w:r w:rsidRPr="008A2789">
              <w:rPr>
                <w:rFonts w:cs="Arial"/>
                <w:color w:val="000000"/>
                <w:sz w:val="16"/>
                <w:szCs w:val="16"/>
              </w:rPr>
              <w:t>of</w:t>
            </w:r>
            <w:proofErr w:type="spellEnd"/>
            <w:r w:rsidRPr="008A2789">
              <w:rPr>
                <w:rFonts w:cs="Arial"/>
                <w:color w:val="000000"/>
                <w:sz w:val="16"/>
                <w:szCs w:val="16"/>
              </w:rPr>
              <w:t xml:space="preserve"> </w:t>
            </w:r>
            <w:proofErr w:type="spellStart"/>
            <w:r w:rsidRPr="008A2789">
              <w:rPr>
                <w:rFonts w:cs="Arial"/>
                <w:color w:val="000000"/>
                <w:sz w:val="16"/>
                <w:szCs w:val="16"/>
              </w:rPr>
              <w:t>Compromise</w:t>
            </w:r>
            <w:proofErr w:type="spellEnd"/>
            <w:r w:rsidRPr="008A2789">
              <w:rPr>
                <w:rFonts w:cs="Arial"/>
                <w:color w:val="000000"/>
                <w:sz w:val="16"/>
                <w:szCs w:val="16"/>
              </w:rPr>
              <w:t xml:space="preserve">) na základě zadání celé cesty umístění souboru, jména souboru, navštěvované domény, IP adresy, </w:t>
            </w:r>
            <w:proofErr w:type="spellStart"/>
            <w:r w:rsidRPr="008A2789">
              <w:rPr>
                <w:rFonts w:cs="Arial"/>
                <w:color w:val="000000"/>
                <w:sz w:val="16"/>
                <w:szCs w:val="16"/>
              </w:rPr>
              <w:t>hashe</w:t>
            </w:r>
            <w:proofErr w:type="spellEnd"/>
            <w:r w:rsidRPr="008A2789">
              <w:rPr>
                <w:rFonts w:cs="Arial"/>
                <w:color w:val="000000"/>
                <w:sz w:val="16"/>
                <w:szCs w:val="16"/>
              </w:rPr>
              <w:t xml:space="preserve"> souboru, nebo pokročilé behaviorální IOC skládající se z řetězce událostí.</w:t>
            </w:r>
          </w:p>
        </w:tc>
      </w:tr>
      <w:tr w:rsidR="008A2789" w:rsidRPr="008A2789" w14:paraId="1D93E819" w14:textId="77777777" w:rsidTr="00D16EA4">
        <w:trPr>
          <w:trHeight w:val="300"/>
        </w:trPr>
        <w:tc>
          <w:tcPr>
            <w:tcW w:w="10065" w:type="dxa"/>
            <w:shd w:val="clear" w:color="auto" w:fill="auto"/>
            <w:vAlign w:val="center"/>
            <w:hideMark/>
          </w:tcPr>
          <w:p w14:paraId="2E7D723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tvorbu korelačních pravidel napříč daty v něm uloženými.</w:t>
            </w:r>
          </w:p>
        </w:tc>
      </w:tr>
      <w:tr w:rsidR="008A2789" w:rsidRPr="008A2789" w14:paraId="689E2182" w14:textId="77777777" w:rsidTr="00D16EA4">
        <w:trPr>
          <w:trHeight w:val="300"/>
        </w:trPr>
        <w:tc>
          <w:tcPr>
            <w:tcW w:w="10065" w:type="dxa"/>
            <w:shd w:val="clear" w:color="auto" w:fill="auto"/>
            <w:vAlign w:val="center"/>
            <w:hideMark/>
          </w:tcPr>
          <w:p w14:paraId="4E3BD66E"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ochranu koncového bodu zabráněním spuštění procesu dle </w:t>
            </w:r>
            <w:proofErr w:type="spellStart"/>
            <w:r w:rsidRPr="008A2789">
              <w:rPr>
                <w:rFonts w:cs="Arial"/>
                <w:color w:val="000000"/>
                <w:sz w:val="16"/>
                <w:szCs w:val="16"/>
              </w:rPr>
              <w:t>hash</w:t>
            </w:r>
            <w:proofErr w:type="spellEnd"/>
            <w:r w:rsidRPr="008A2789">
              <w:rPr>
                <w:rFonts w:cs="Arial"/>
                <w:color w:val="000000"/>
                <w:sz w:val="16"/>
                <w:szCs w:val="16"/>
              </w:rPr>
              <w:t xml:space="preserve"> nebo ukončení procesu dle výrazu YARA.</w:t>
            </w:r>
          </w:p>
        </w:tc>
      </w:tr>
      <w:tr w:rsidR="008A2789" w:rsidRPr="008A2789" w14:paraId="49D923D2" w14:textId="77777777" w:rsidTr="00D16EA4">
        <w:trPr>
          <w:trHeight w:val="300"/>
        </w:trPr>
        <w:tc>
          <w:tcPr>
            <w:tcW w:w="10065" w:type="dxa"/>
            <w:shd w:val="clear" w:color="000000" w:fill="000000"/>
            <w:noWrap/>
            <w:vAlign w:val="center"/>
            <w:hideMark/>
          </w:tcPr>
          <w:p w14:paraId="1578797B"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Funkce detekce v síti</w:t>
            </w:r>
          </w:p>
        </w:tc>
      </w:tr>
      <w:tr w:rsidR="008A2789" w:rsidRPr="008A2789" w14:paraId="7873E896" w14:textId="77777777" w:rsidTr="00D16EA4">
        <w:trPr>
          <w:trHeight w:val="300"/>
        </w:trPr>
        <w:tc>
          <w:tcPr>
            <w:tcW w:w="10065" w:type="dxa"/>
            <w:shd w:val="clear" w:color="auto" w:fill="auto"/>
            <w:vAlign w:val="center"/>
            <w:hideMark/>
          </w:tcPr>
          <w:p w14:paraId="2A401BB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import detekčních pravidel s podporou formátů YARA a zdrojů specifikace TAXII/STYX.</w:t>
            </w:r>
          </w:p>
        </w:tc>
      </w:tr>
      <w:tr w:rsidR="008A2789" w:rsidRPr="008A2789" w14:paraId="74AFE39A" w14:textId="77777777" w:rsidTr="00D16EA4">
        <w:trPr>
          <w:trHeight w:val="450"/>
        </w:trPr>
        <w:tc>
          <w:tcPr>
            <w:tcW w:w="10065" w:type="dxa"/>
            <w:shd w:val="clear" w:color="auto" w:fill="auto"/>
            <w:vAlign w:val="center"/>
            <w:hideMark/>
          </w:tcPr>
          <w:p w14:paraId="11AEA9A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Analýza síťového provozu v prostřednictvím Nástroje XDR se provádí pro veškerý síťový provoz bez ohledu na použité komunikační protokoly, a proto jsou sledována a analyzována všechna probíhající spojení na všech síťových portech.</w:t>
            </w:r>
          </w:p>
        </w:tc>
      </w:tr>
      <w:tr w:rsidR="008A2789" w:rsidRPr="008A2789" w14:paraId="281DDF3F" w14:textId="77777777" w:rsidTr="00D16EA4">
        <w:trPr>
          <w:trHeight w:val="300"/>
        </w:trPr>
        <w:tc>
          <w:tcPr>
            <w:tcW w:w="10065" w:type="dxa"/>
            <w:shd w:val="clear" w:color="auto" w:fill="auto"/>
            <w:vAlign w:val="center"/>
            <w:hideMark/>
          </w:tcPr>
          <w:p w14:paraId="1ABB8D0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import úplného záznamu síťové komunikace ve formátu PCAP pro kontrolu, popis a hloubkovou analýzu.</w:t>
            </w:r>
          </w:p>
        </w:tc>
      </w:tr>
      <w:tr w:rsidR="008A2789" w:rsidRPr="008A2789" w14:paraId="2B52786A" w14:textId="77777777" w:rsidTr="00D16EA4">
        <w:trPr>
          <w:trHeight w:val="300"/>
        </w:trPr>
        <w:tc>
          <w:tcPr>
            <w:tcW w:w="10065" w:type="dxa"/>
            <w:shd w:val="clear" w:color="auto" w:fill="auto"/>
            <w:vAlign w:val="center"/>
            <w:hideMark/>
          </w:tcPr>
          <w:p w14:paraId="1D0A32F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import popisu hrozeb od třetích stran a vlastních, které mohou být dodány ve formátech STIX, TAXII, CSV (podpora </w:t>
            </w:r>
            <w:proofErr w:type="spellStart"/>
            <w:r w:rsidRPr="008A2789">
              <w:rPr>
                <w:rFonts w:cs="Arial"/>
                <w:color w:val="000000"/>
                <w:sz w:val="16"/>
                <w:szCs w:val="16"/>
              </w:rPr>
              <w:t>ThreatConnect</w:t>
            </w:r>
            <w:proofErr w:type="spellEnd"/>
            <w:r w:rsidRPr="008A2789">
              <w:rPr>
                <w:rFonts w:cs="Arial"/>
                <w:color w:val="000000"/>
                <w:sz w:val="16"/>
                <w:szCs w:val="16"/>
              </w:rPr>
              <w:t>).</w:t>
            </w:r>
          </w:p>
        </w:tc>
      </w:tr>
      <w:tr w:rsidR="008A2789" w:rsidRPr="008A2789" w14:paraId="22FC37D9" w14:textId="77777777" w:rsidTr="00D16EA4">
        <w:trPr>
          <w:trHeight w:val="300"/>
        </w:trPr>
        <w:tc>
          <w:tcPr>
            <w:tcW w:w="10065" w:type="dxa"/>
            <w:shd w:val="clear" w:color="auto" w:fill="auto"/>
            <w:vAlign w:val="center"/>
            <w:hideMark/>
          </w:tcPr>
          <w:p w14:paraId="15E23AF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detekci malwaru přenášeného přes jakýkoli nešifrovaný protokol.</w:t>
            </w:r>
          </w:p>
        </w:tc>
      </w:tr>
      <w:tr w:rsidR="008A2789" w:rsidRPr="008A2789" w14:paraId="68CB3499" w14:textId="77777777" w:rsidTr="00D16EA4">
        <w:trPr>
          <w:trHeight w:val="300"/>
        </w:trPr>
        <w:tc>
          <w:tcPr>
            <w:tcW w:w="10065" w:type="dxa"/>
            <w:shd w:val="clear" w:color="auto" w:fill="auto"/>
            <w:vAlign w:val="center"/>
            <w:hideMark/>
          </w:tcPr>
          <w:p w14:paraId="40F742D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podporuje spolupráce s řešeními SSL </w:t>
            </w:r>
            <w:proofErr w:type="spellStart"/>
            <w:r w:rsidRPr="008A2789">
              <w:rPr>
                <w:rFonts w:cs="Arial"/>
                <w:color w:val="000000"/>
                <w:sz w:val="16"/>
                <w:szCs w:val="16"/>
              </w:rPr>
              <w:t>Visibility</w:t>
            </w:r>
            <w:proofErr w:type="spellEnd"/>
            <w:r w:rsidRPr="008A2789">
              <w:rPr>
                <w:rFonts w:cs="Arial"/>
                <w:color w:val="000000"/>
                <w:sz w:val="16"/>
                <w:szCs w:val="16"/>
              </w:rPr>
              <w:t xml:space="preserve"> pro kontrolu provozu přenášeného přes šifrované připojení.</w:t>
            </w:r>
          </w:p>
        </w:tc>
      </w:tr>
      <w:tr w:rsidR="008A2789" w:rsidRPr="008A2789" w14:paraId="63E8CE1D" w14:textId="77777777" w:rsidTr="00D16EA4">
        <w:trPr>
          <w:trHeight w:val="1350"/>
        </w:trPr>
        <w:tc>
          <w:tcPr>
            <w:tcW w:w="10065" w:type="dxa"/>
            <w:shd w:val="clear" w:color="auto" w:fill="auto"/>
            <w:vAlign w:val="center"/>
            <w:hideMark/>
          </w:tcPr>
          <w:p w14:paraId="56ADC84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detekci:</w:t>
            </w:r>
            <w:r w:rsidRPr="008A2789">
              <w:rPr>
                <w:rFonts w:cs="Arial"/>
                <w:color w:val="000000"/>
                <w:sz w:val="16"/>
                <w:szCs w:val="16"/>
              </w:rPr>
              <w:br/>
              <w:t xml:space="preserve"> - zpětných volání malwaru </w:t>
            </w:r>
            <w:proofErr w:type="spellStart"/>
            <w:r w:rsidRPr="008A2789">
              <w:rPr>
                <w:rFonts w:cs="Arial"/>
                <w:color w:val="000000"/>
                <w:sz w:val="16"/>
                <w:szCs w:val="16"/>
              </w:rPr>
              <w:t>Command</w:t>
            </w:r>
            <w:proofErr w:type="spellEnd"/>
            <w:r w:rsidRPr="008A2789">
              <w:rPr>
                <w:rFonts w:cs="Arial"/>
                <w:color w:val="000000"/>
                <w:sz w:val="16"/>
                <w:szCs w:val="16"/>
              </w:rPr>
              <w:t xml:space="preserve"> &amp; </w:t>
            </w:r>
            <w:proofErr w:type="spellStart"/>
            <w:r w:rsidRPr="008A2789">
              <w:rPr>
                <w:rFonts w:cs="Arial"/>
                <w:color w:val="000000"/>
                <w:sz w:val="16"/>
                <w:szCs w:val="16"/>
              </w:rPr>
              <w:t>Control</w:t>
            </w:r>
            <w:proofErr w:type="spellEnd"/>
            <w:r w:rsidRPr="008A2789">
              <w:rPr>
                <w:rFonts w:cs="Arial"/>
                <w:color w:val="000000"/>
                <w:sz w:val="16"/>
                <w:szCs w:val="16"/>
              </w:rPr>
              <w:br/>
              <w:t xml:space="preserve"> - projevů nástrojů pro vzdálený přístup (RAT)</w:t>
            </w:r>
            <w:r w:rsidRPr="008A2789">
              <w:rPr>
                <w:rFonts w:cs="Arial"/>
                <w:color w:val="000000"/>
                <w:sz w:val="16"/>
                <w:szCs w:val="16"/>
              </w:rPr>
              <w:br/>
              <w:t xml:space="preserve"> - pokusů o zneužití zranitelností na dálku prostřednictvím sítě</w:t>
            </w:r>
            <w:r w:rsidRPr="008A2789">
              <w:rPr>
                <w:rFonts w:cs="Arial"/>
                <w:color w:val="000000"/>
                <w:sz w:val="16"/>
                <w:szCs w:val="16"/>
              </w:rPr>
              <w:br/>
              <w:t xml:space="preserve"> - výjimek pro vyloučení určité komunikace z inspekce daným pravidlem</w:t>
            </w:r>
            <w:r w:rsidRPr="008A2789">
              <w:rPr>
                <w:rFonts w:cs="Arial"/>
                <w:color w:val="000000"/>
                <w:sz w:val="16"/>
                <w:szCs w:val="16"/>
              </w:rPr>
              <w:br/>
              <w:t xml:space="preserve"> - malwaru zabaleného i hluboko v obsahu (v archivech a dalších složených dokumentech)</w:t>
            </w:r>
          </w:p>
        </w:tc>
      </w:tr>
      <w:tr w:rsidR="008A2789" w:rsidRPr="008A2789" w14:paraId="054692C7" w14:textId="77777777" w:rsidTr="00D16EA4">
        <w:trPr>
          <w:trHeight w:val="300"/>
        </w:trPr>
        <w:tc>
          <w:tcPr>
            <w:tcW w:w="10065" w:type="dxa"/>
            <w:shd w:val="clear" w:color="auto" w:fill="auto"/>
            <w:vAlign w:val="center"/>
            <w:hideMark/>
          </w:tcPr>
          <w:p w14:paraId="7538209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identifikuje spojení využívajících neočekávané nebo neznámé protokoly (např. nesoulad portů a protokolů).</w:t>
            </w:r>
          </w:p>
        </w:tc>
      </w:tr>
      <w:tr w:rsidR="008A2789" w:rsidRPr="008A2789" w14:paraId="773C76D6" w14:textId="77777777" w:rsidTr="00D16EA4">
        <w:trPr>
          <w:trHeight w:val="450"/>
        </w:trPr>
        <w:tc>
          <w:tcPr>
            <w:tcW w:w="10065" w:type="dxa"/>
            <w:shd w:val="clear" w:color="auto" w:fill="auto"/>
            <w:vAlign w:val="center"/>
            <w:hideMark/>
          </w:tcPr>
          <w:p w14:paraId="7F799B0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obsahovou analýzu pro detekci </w:t>
            </w:r>
            <w:proofErr w:type="spellStart"/>
            <w:r w:rsidRPr="008A2789">
              <w:rPr>
                <w:rFonts w:cs="Arial"/>
                <w:color w:val="000000"/>
                <w:sz w:val="16"/>
                <w:szCs w:val="16"/>
              </w:rPr>
              <w:t>exfiltrace</w:t>
            </w:r>
            <w:proofErr w:type="spellEnd"/>
            <w:r w:rsidRPr="008A2789">
              <w:rPr>
                <w:rFonts w:cs="Arial"/>
                <w:color w:val="000000"/>
                <w:sz w:val="16"/>
                <w:szCs w:val="16"/>
              </w:rPr>
              <w:t xml:space="preserve"> informací s možností nasazení v prostředí se značkami (klasifikátory) i bez nich (např. pomocí regulárních výrazů obsahových pravidel, vzorových </w:t>
            </w:r>
            <w:proofErr w:type="gramStart"/>
            <w:r w:rsidRPr="008A2789">
              <w:rPr>
                <w:rFonts w:cs="Arial"/>
                <w:color w:val="000000"/>
                <w:sz w:val="16"/>
                <w:szCs w:val="16"/>
              </w:rPr>
              <w:t>šablon,</w:t>
            </w:r>
            <w:proofErr w:type="gramEnd"/>
            <w:r w:rsidRPr="008A2789">
              <w:rPr>
                <w:rFonts w:cs="Arial"/>
                <w:color w:val="000000"/>
                <w:sz w:val="16"/>
                <w:szCs w:val="16"/>
              </w:rPr>
              <w:t xml:space="preserve"> atp.) a detekuje informace přenášené i hluboko v obsahu, bez ohledu na hloubku vložení a bez ohledu na formát souboru.</w:t>
            </w:r>
          </w:p>
        </w:tc>
      </w:tr>
      <w:tr w:rsidR="008A2789" w:rsidRPr="008A2789" w14:paraId="75F4F0EF" w14:textId="77777777" w:rsidTr="00D16EA4">
        <w:trPr>
          <w:trHeight w:val="300"/>
        </w:trPr>
        <w:tc>
          <w:tcPr>
            <w:tcW w:w="10065" w:type="dxa"/>
            <w:shd w:val="clear" w:color="auto" w:fill="auto"/>
            <w:vAlign w:val="center"/>
            <w:hideMark/>
          </w:tcPr>
          <w:p w14:paraId="65A7EB2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definovat vlastní pravidla detekce nad libovolným typem přenášeného obsahu, charakteristikami chování nebo posloupností událostí v síti.</w:t>
            </w:r>
          </w:p>
        </w:tc>
      </w:tr>
      <w:tr w:rsidR="008A2789" w:rsidRPr="008A2789" w14:paraId="3D925864" w14:textId="77777777" w:rsidTr="00D16EA4">
        <w:trPr>
          <w:trHeight w:val="450"/>
        </w:trPr>
        <w:tc>
          <w:tcPr>
            <w:tcW w:w="10065" w:type="dxa"/>
            <w:shd w:val="clear" w:color="auto" w:fill="auto"/>
            <w:vAlign w:val="center"/>
            <w:hideMark/>
          </w:tcPr>
          <w:p w14:paraId="50CC02C0"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lastRenderedPageBreak/>
              <w:t>Nástroj XDR je schopen aplikovat aktualizované signatury na historický síťový provoz uložený v popisných metadatech po dobu požadované retence, aby našel nyní známý malware, který nebyl v minulosti detekován.</w:t>
            </w:r>
          </w:p>
        </w:tc>
      </w:tr>
      <w:tr w:rsidR="008A2789" w:rsidRPr="008A2789" w14:paraId="2023C12F" w14:textId="77777777" w:rsidTr="00D16EA4">
        <w:trPr>
          <w:trHeight w:val="1125"/>
        </w:trPr>
        <w:tc>
          <w:tcPr>
            <w:tcW w:w="10065" w:type="dxa"/>
            <w:shd w:val="clear" w:color="auto" w:fill="auto"/>
            <w:vAlign w:val="center"/>
            <w:hideMark/>
          </w:tcPr>
          <w:p w14:paraId="3255C999"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provádí detekci malwaru se prostřednictvím všech níže specifikovaných způsobů:</w:t>
            </w:r>
            <w:r w:rsidRPr="008A2789">
              <w:rPr>
                <w:rFonts w:cs="Arial"/>
                <w:color w:val="000000"/>
                <w:sz w:val="16"/>
                <w:szCs w:val="16"/>
              </w:rPr>
              <w:br/>
              <w:t xml:space="preserve"> - signatur a pravidel</w:t>
            </w:r>
            <w:r w:rsidRPr="008A2789">
              <w:rPr>
                <w:rFonts w:cs="Arial"/>
                <w:color w:val="000000"/>
                <w:sz w:val="16"/>
                <w:szCs w:val="16"/>
              </w:rPr>
              <w:br/>
              <w:t xml:space="preserve"> - heuristické analýzy</w:t>
            </w:r>
            <w:r w:rsidRPr="008A2789">
              <w:rPr>
                <w:rFonts w:cs="Arial"/>
                <w:color w:val="000000"/>
                <w:sz w:val="16"/>
                <w:szCs w:val="16"/>
              </w:rPr>
              <w:br/>
              <w:t xml:space="preserve"> - vyhledávání typického chování (behaviorální analýza)</w:t>
            </w:r>
            <w:r w:rsidRPr="008A2789">
              <w:rPr>
                <w:rFonts w:cs="Arial"/>
                <w:color w:val="000000"/>
                <w:sz w:val="16"/>
                <w:szCs w:val="16"/>
              </w:rPr>
              <w:br/>
              <w:t xml:space="preserve"> - detekce v </w:t>
            </w:r>
            <w:proofErr w:type="spellStart"/>
            <w:r w:rsidRPr="008A2789">
              <w:rPr>
                <w:rFonts w:cs="Arial"/>
                <w:color w:val="000000"/>
                <w:sz w:val="16"/>
                <w:szCs w:val="16"/>
              </w:rPr>
              <w:t>sandboxu</w:t>
            </w:r>
            <w:proofErr w:type="spellEnd"/>
            <w:r w:rsidRPr="008A2789">
              <w:rPr>
                <w:rFonts w:cs="Arial"/>
                <w:color w:val="000000"/>
                <w:sz w:val="16"/>
                <w:szCs w:val="16"/>
              </w:rPr>
              <w:t xml:space="preserve"> pomocí virtuálního spuštění (detonace) - detekce anomálií.</w:t>
            </w:r>
          </w:p>
        </w:tc>
      </w:tr>
      <w:tr w:rsidR="008A2789" w:rsidRPr="008A2789" w14:paraId="032DBE13" w14:textId="77777777" w:rsidTr="00D16EA4">
        <w:trPr>
          <w:trHeight w:val="450"/>
        </w:trPr>
        <w:tc>
          <w:tcPr>
            <w:tcW w:w="10065" w:type="dxa"/>
            <w:shd w:val="clear" w:color="auto" w:fill="auto"/>
            <w:vAlign w:val="center"/>
            <w:hideMark/>
          </w:tcPr>
          <w:p w14:paraId="16B6F04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detonaci/virtuální spuštění podezřelého obsahu, který mohl být zachycen v jakémkoli místě </w:t>
            </w:r>
            <w:proofErr w:type="spellStart"/>
            <w:r w:rsidRPr="008A2789">
              <w:rPr>
                <w:rFonts w:cs="Arial"/>
                <w:color w:val="000000"/>
                <w:sz w:val="16"/>
                <w:szCs w:val="16"/>
              </w:rPr>
              <w:t>dohledované</w:t>
            </w:r>
            <w:proofErr w:type="spellEnd"/>
            <w:r w:rsidRPr="008A2789">
              <w:rPr>
                <w:rFonts w:cs="Arial"/>
                <w:color w:val="000000"/>
                <w:sz w:val="16"/>
                <w:szCs w:val="16"/>
              </w:rPr>
              <w:t xml:space="preserve"> sítě, v místním </w:t>
            </w:r>
            <w:proofErr w:type="spellStart"/>
            <w:r w:rsidRPr="008A2789">
              <w:rPr>
                <w:rFonts w:cs="Arial"/>
                <w:color w:val="000000"/>
                <w:sz w:val="16"/>
                <w:szCs w:val="16"/>
              </w:rPr>
              <w:t>sandboxu</w:t>
            </w:r>
            <w:proofErr w:type="spellEnd"/>
            <w:r w:rsidRPr="008A2789">
              <w:rPr>
                <w:rFonts w:cs="Arial"/>
                <w:color w:val="000000"/>
                <w:sz w:val="16"/>
                <w:szCs w:val="16"/>
              </w:rPr>
              <w:t xml:space="preserve"> s podrobným výstupem výsledku detonace v jednotné konzoli bezpečnostního analytika.</w:t>
            </w:r>
          </w:p>
        </w:tc>
      </w:tr>
      <w:tr w:rsidR="008A2789" w:rsidRPr="008A2789" w14:paraId="460F7586" w14:textId="77777777" w:rsidTr="00D16EA4">
        <w:trPr>
          <w:trHeight w:val="300"/>
        </w:trPr>
        <w:tc>
          <w:tcPr>
            <w:tcW w:w="10065" w:type="dxa"/>
            <w:shd w:val="clear" w:color="auto" w:fill="auto"/>
            <w:vAlign w:val="center"/>
            <w:hideMark/>
          </w:tcPr>
          <w:p w14:paraId="0CE19B4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detekuje </w:t>
            </w:r>
            <w:proofErr w:type="spellStart"/>
            <w:r w:rsidRPr="008A2789">
              <w:rPr>
                <w:rFonts w:cs="Arial"/>
                <w:color w:val="000000"/>
                <w:sz w:val="16"/>
                <w:szCs w:val="16"/>
              </w:rPr>
              <w:t>anomáli</w:t>
            </w:r>
            <w:proofErr w:type="spellEnd"/>
            <w:r w:rsidRPr="008A2789">
              <w:rPr>
                <w:rFonts w:cs="Arial"/>
                <w:color w:val="000000"/>
                <w:sz w:val="16"/>
                <w:szCs w:val="16"/>
              </w:rPr>
              <w:t xml:space="preserve"> pomocí modelů strojového učení a případné generování alarmů pro významné anomálie.</w:t>
            </w:r>
          </w:p>
        </w:tc>
      </w:tr>
      <w:tr w:rsidR="008A2789" w:rsidRPr="008A2789" w14:paraId="0ECF43EA" w14:textId="77777777" w:rsidTr="00D16EA4">
        <w:trPr>
          <w:trHeight w:val="450"/>
        </w:trPr>
        <w:tc>
          <w:tcPr>
            <w:tcW w:w="10065" w:type="dxa"/>
            <w:shd w:val="clear" w:color="auto" w:fill="auto"/>
            <w:vAlign w:val="center"/>
            <w:hideMark/>
          </w:tcPr>
          <w:p w14:paraId="5A1C680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Pravidla analýzy provozu umožňují v nástroji XDR definovat podmínky vztahující se k přenášenému obsahu a parametrům aplikační vrstvy, například detekovat přenášené soubory, u nichž koncovky soborů neodpovídají obsahu, nebo typická čísla portů neodpovídající typu detekovaného komunikačního protokolu.</w:t>
            </w:r>
          </w:p>
        </w:tc>
      </w:tr>
      <w:tr w:rsidR="008A2789" w:rsidRPr="008A2789" w14:paraId="32E70B30" w14:textId="77777777" w:rsidTr="00D16EA4">
        <w:trPr>
          <w:trHeight w:val="450"/>
        </w:trPr>
        <w:tc>
          <w:tcPr>
            <w:tcW w:w="10065" w:type="dxa"/>
            <w:shd w:val="clear" w:color="auto" w:fill="auto"/>
            <w:vAlign w:val="center"/>
            <w:hideMark/>
          </w:tcPr>
          <w:p w14:paraId="406D0F0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definovat pravidla pro vyhledávání shody událostí nebo posloupnosti událostí v síťovém provozu a generovat výstrahy průběžnou analýzou okamžitých událostí a analýzou již uložených historických záznamů o provozu zpětně.</w:t>
            </w:r>
          </w:p>
        </w:tc>
      </w:tr>
      <w:tr w:rsidR="008A2789" w:rsidRPr="008A2789" w14:paraId="297FA35D" w14:textId="77777777" w:rsidTr="00D16EA4">
        <w:trPr>
          <w:trHeight w:val="450"/>
        </w:trPr>
        <w:tc>
          <w:tcPr>
            <w:tcW w:w="10065" w:type="dxa"/>
            <w:shd w:val="clear" w:color="auto" w:fill="auto"/>
            <w:vAlign w:val="center"/>
            <w:hideMark/>
          </w:tcPr>
          <w:p w14:paraId="64A50362" w14:textId="77777777" w:rsidR="008A2789" w:rsidRPr="008A2789" w:rsidRDefault="008A2789" w:rsidP="00466D0F">
            <w:pPr>
              <w:widowControl w:val="0"/>
              <w:spacing w:after="0" w:line="240" w:lineRule="auto"/>
              <w:rPr>
                <w:rFonts w:cs="Arial"/>
                <w:sz w:val="16"/>
                <w:szCs w:val="16"/>
              </w:rPr>
            </w:pPr>
            <w:r w:rsidRPr="008A2789">
              <w:rPr>
                <w:rFonts w:cs="Arial"/>
                <w:sz w:val="16"/>
                <w:szCs w:val="16"/>
              </w:rPr>
              <w:t>Nástroj XDR musí klasifikovat události podle MITRE ATT&amp;CK frameworku uvedením odpovídající techniky a/nebo taktiky útočníka. Vlastní pravidla lze definovat tak, aby také používala kategorie MITRE ATT&amp;CK frameworku.</w:t>
            </w:r>
          </w:p>
        </w:tc>
      </w:tr>
      <w:tr w:rsidR="008A2789" w:rsidRPr="008A2789" w14:paraId="5A861455" w14:textId="77777777" w:rsidTr="00D16EA4">
        <w:trPr>
          <w:trHeight w:val="300"/>
        </w:trPr>
        <w:tc>
          <w:tcPr>
            <w:tcW w:w="10065" w:type="dxa"/>
            <w:shd w:val="clear" w:color="auto" w:fill="auto"/>
            <w:vAlign w:val="center"/>
            <w:hideMark/>
          </w:tcPr>
          <w:p w14:paraId="20AAFBAE"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retrospektivní analýzu všech zaznamenaných údajů o chování sítě, která odhalí sled událostí vedoucích k projevům kybernetického incidentu.</w:t>
            </w:r>
          </w:p>
        </w:tc>
      </w:tr>
      <w:tr w:rsidR="008A2789" w:rsidRPr="008A2789" w14:paraId="3C349158" w14:textId="77777777" w:rsidTr="00D16EA4">
        <w:trPr>
          <w:trHeight w:val="1125"/>
        </w:trPr>
        <w:tc>
          <w:tcPr>
            <w:tcW w:w="10065" w:type="dxa"/>
            <w:shd w:val="clear" w:color="auto" w:fill="auto"/>
            <w:vAlign w:val="center"/>
            <w:hideMark/>
          </w:tcPr>
          <w:p w14:paraId="64C6DDB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definovat pravidla (komunikační matice) pro vyhodnocení oprávněnosti odchozí komunikace vůči definovaným kritickým informačním systémům pomocí kombinací parametrů:</w:t>
            </w:r>
            <w:r w:rsidRPr="008A2789">
              <w:rPr>
                <w:rFonts w:cs="Arial"/>
                <w:color w:val="000000"/>
                <w:sz w:val="16"/>
                <w:szCs w:val="16"/>
              </w:rPr>
              <w:br/>
              <w:t xml:space="preserve"> - IP adresa/seznam IP adres/rozsah adres</w:t>
            </w:r>
            <w:r w:rsidRPr="008A2789">
              <w:rPr>
                <w:rFonts w:cs="Arial"/>
                <w:color w:val="000000"/>
                <w:sz w:val="16"/>
                <w:szCs w:val="16"/>
              </w:rPr>
              <w:br/>
              <w:t xml:space="preserve"> - Skutečný typ detekovaného protokolu (nezávisle na definovaném čísle portu TCP/UDP)</w:t>
            </w:r>
            <w:r w:rsidRPr="008A2789">
              <w:rPr>
                <w:rFonts w:cs="Arial"/>
                <w:color w:val="000000"/>
                <w:sz w:val="16"/>
                <w:szCs w:val="16"/>
              </w:rPr>
              <w:br/>
              <w:t xml:space="preserve"> - Čísla portů (TCP/UDP)</w:t>
            </w:r>
          </w:p>
        </w:tc>
      </w:tr>
      <w:tr w:rsidR="008A2789" w:rsidRPr="008A2789" w14:paraId="1283C94F" w14:textId="77777777" w:rsidTr="00D16EA4">
        <w:trPr>
          <w:trHeight w:val="450"/>
        </w:trPr>
        <w:tc>
          <w:tcPr>
            <w:tcW w:w="10065" w:type="dxa"/>
            <w:shd w:val="clear" w:color="auto" w:fill="auto"/>
            <w:vAlign w:val="center"/>
            <w:hideMark/>
          </w:tcPr>
          <w:p w14:paraId="47B8AAF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má schopnost identifikovat specifické komunikační protokoly vyskytující se v provozu organizace zadavatele. Schopnost zahrnout takto identifikovaný protokol do definice detekčních pravidel.</w:t>
            </w:r>
          </w:p>
        </w:tc>
      </w:tr>
      <w:tr w:rsidR="008A2789" w:rsidRPr="008A2789" w14:paraId="631E059B" w14:textId="77777777" w:rsidTr="00D16EA4">
        <w:trPr>
          <w:trHeight w:val="300"/>
        </w:trPr>
        <w:tc>
          <w:tcPr>
            <w:tcW w:w="10065" w:type="dxa"/>
            <w:shd w:val="clear" w:color="auto" w:fill="auto"/>
            <w:vAlign w:val="center"/>
            <w:hideMark/>
          </w:tcPr>
          <w:p w14:paraId="64CE8DA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podporuje detekci síťového provozu ve spolupráci s PROXY, které podporují protokol ICAP (Internet </w:t>
            </w:r>
            <w:proofErr w:type="spellStart"/>
            <w:r w:rsidRPr="008A2789">
              <w:rPr>
                <w:rFonts w:cs="Arial"/>
                <w:color w:val="000000"/>
                <w:sz w:val="16"/>
                <w:szCs w:val="16"/>
              </w:rPr>
              <w:t>Content</w:t>
            </w:r>
            <w:proofErr w:type="spellEnd"/>
            <w:r w:rsidRPr="008A2789">
              <w:rPr>
                <w:rFonts w:cs="Arial"/>
                <w:color w:val="000000"/>
                <w:sz w:val="16"/>
                <w:szCs w:val="16"/>
              </w:rPr>
              <w:t xml:space="preserve"> </w:t>
            </w:r>
            <w:proofErr w:type="spellStart"/>
            <w:r w:rsidRPr="008A2789">
              <w:rPr>
                <w:rFonts w:cs="Arial"/>
                <w:color w:val="000000"/>
                <w:sz w:val="16"/>
                <w:szCs w:val="16"/>
              </w:rPr>
              <w:t>Adaptation</w:t>
            </w:r>
            <w:proofErr w:type="spellEnd"/>
            <w:r w:rsidRPr="008A2789">
              <w:rPr>
                <w:rFonts w:cs="Arial"/>
                <w:color w:val="000000"/>
                <w:sz w:val="16"/>
                <w:szCs w:val="16"/>
              </w:rPr>
              <w:t xml:space="preserve"> </w:t>
            </w:r>
            <w:proofErr w:type="spellStart"/>
            <w:r w:rsidRPr="008A2789">
              <w:rPr>
                <w:rFonts w:cs="Arial"/>
                <w:color w:val="000000"/>
                <w:sz w:val="16"/>
                <w:szCs w:val="16"/>
              </w:rPr>
              <w:t>Protocol</w:t>
            </w:r>
            <w:proofErr w:type="spellEnd"/>
            <w:r w:rsidRPr="008A2789">
              <w:rPr>
                <w:rFonts w:cs="Arial"/>
                <w:color w:val="000000"/>
                <w:sz w:val="16"/>
                <w:szCs w:val="16"/>
              </w:rPr>
              <w:t>).</w:t>
            </w:r>
          </w:p>
        </w:tc>
      </w:tr>
      <w:tr w:rsidR="008A2789" w:rsidRPr="008A2789" w14:paraId="0A31EB6D" w14:textId="77777777" w:rsidTr="00D16EA4">
        <w:trPr>
          <w:trHeight w:val="300"/>
        </w:trPr>
        <w:tc>
          <w:tcPr>
            <w:tcW w:w="10065" w:type="dxa"/>
            <w:shd w:val="clear" w:color="000000" w:fill="000000"/>
            <w:noWrap/>
            <w:vAlign w:val="center"/>
            <w:hideMark/>
          </w:tcPr>
          <w:p w14:paraId="11C9EA65"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Reakce na hrozby na koncovém zařízení a v síti</w:t>
            </w:r>
          </w:p>
        </w:tc>
      </w:tr>
      <w:tr w:rsidR="008A2789" w:rsidRPr="008A2789" w14:paraId="77545388" w14:textId="77777777" w:rsidTr="00D16EA4">
        <w:trPr>
          <w:trHeight w:val="300"/>
        </w:trPr>
        <w:tc>
          <w:tcPr>
            <w:tcW w:w="10065" w:type="dxa"/>
            <w:shd w:val="clear" w:color="auto" w:fill="auto"/>
            <w:vAlign w:val="center"/>
            <w:hideMark/>
          </w:tcPr>
          <w:p w14:paraId="38217A0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provedení akce na koncovém bodě nebo bodech odesláním úlohy k provedení a také interakcí s koncovým bodem v reálném čase.</w:t>
            </w:r>
          </w:p>
        </w:tc>
      </w:tr>
      <w:tr w:rsidR="008A2789" w:rsidRPr="008A2789" w14:paraId="4B574CB6" w14:textId="77777777" w:rsidTr="00D16EA4">
        <w:trPr>
          <w:trHeight w:val="300"/>
        </w:trPr>
        <w:tc>
          <w:tcPr>
            <w:tcW w:w="10065" w:type="dxa"/>
            <w:shd w:val="clear" w:color="auto" w:fill="auto"/>
            <w:vAlign w:val="center"/>
            <w:hideMark/>
          </w:tcPr>
          <w:p w14:paraId="7915908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v reakci na detekci bezpečnostní události spustit sken vzdáleného počítače pro nalezení dalšího škodlivého software</w:t>
            </w:r>
          </w:p>
        </w:tc>
      </w:tr>
      <w:tr w:rsidR="008A2789" w:rsidRPr="008A2789" w14:paraId="3AC945E7" w14:textId="77777777" w:rsidTr="00D16EA4">
        <w:trPr>
          <w:trHeight w:val="450"/>
        </w:trPr>
        <w:tc>
          <w:tcPr>
            <w:tcW w:w="10065" w:type="dxa"/>
            <w:shd w:val="clear" w:color="auto" w:fill="auto"/>
            <w:vAlign w:val="center"/>
            <w:hideMark/>
          </w:tcPr>
          <w:p w14:paraId="6F26B3B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automatizovanou reakce na incidenty automatickým nebo polo-automatickým spouštěním akcí (nachystaných výrobcem i uživatelem definovaných) na koncových bodech v případě výskytu určitého alarmu, který se ke koncovému bodu vztahuje.</w:t>
            </w:r>
          </w:p>
        </w:tc>
      </w:tr>
      <w:tr w:rsidR="008A2789" w:rsidRPr="008A2789" w14:paraId="40EAD915" w14:textId="77777777" w:rsidTr="00D16EA4">
        <w:trPr>
          <w:trHeight w:val="300"/>
        </w:trPr>
        <w:tc>
          <w:tcPr>
            <w:tcW w:w="10065" w:type="dxa"/>
            <w:shd w:val="clear" w:color="auto" w:fill="auto"/>
            <w:vAlign w:val="center"/>
            <w:hideMark/>
          </w:tcPr>
          <w:p w14:paraId="568B814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zabezpečený a logovaný terminálový přístup na koncovou stanici. Tento vzdálený přístup musí být možné pro kritické cíle možno vypnout.</w:t>
            </w:r>
          </w:p>
        </w:tc>
      </w:tr>
      <w:tr w:rsidR="008A2789" w:rsidRPr="008A2789" w14:paraId="0FD5231E" w14:textId="77777777" w:rsidTr="00D16EA4">
        <w:trPr>
          <w:trHeight w:val="450"/>
        </w:trPr>
        <w:tc>
          <w:tcPr>
            <w:tcW w:w="10065" w:type="dxa"/>
            <w:shd w:val="clear" w:color="auto" w:fill="auto"/>
            <w:vAlign w:val="center"/>
            <w:hideMark/>
          </w:tcPr>
          <w:p w14:paraId="0C96CA2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v reakci na zaznamenanou hrozbu nebo i manuálně spustit skript či příkaz v prostředí Windows (CMD, </w:t>
            </w:r>
            <w:proofErr w:type="spellStart"/>
            <w:r w:rsidRPr="008A2789">
              <w:rPr>
                <w:rFonts w:cs="Arial"/>
                <w:color w:val="000000"/>
                <w:sz w:val="16"/>
                <w:szCs w:val="16"/>
              </w:rPr>
              <w:t>PowerShell</w:t>
            </w:r>
            <w:proofErr w:type="spellEnd"/>
            <w:r w:rsidRPr="008A2789">
              <w:rPr>
                <w:rFonts w:cs="Arial"/>
                <w:color w:val="000000"/>
                <w:sz w:val="16"/>
                <w:szCs w:val="16"/>
              </w:rPr>
              <w:t xml:space="preserve">, Python) a skripty typu </w:t>
            </w:r>
            <w:proofErr w:type="spellStart"/>
            <w:r w:rsidRPr="008A2789">
              <w:rPr>
                <w:rFonts w:cs="Arial"/>
                <w:color w:val="000000"/>
                <w:sz w:val="16"/>
                <w:szCs w:val="16"/>
              </w:rPr>
              <w:t>bash</w:t>
            </w:r>
            <w:proofErr w:type="spellEnd"/>
            <w:r w:rsidRPr="008A2789">
              <w:rPr>
                <w:rFonts w:cs="Arial"/>
                <w:color w:val="000000"/>
                <w:sz w:val="16"/>
                <w:szCs w:val="16"/>
              </w:rPr>
              <w:t xml:space="preserve"> a Python v prostředí </w:t>
            </w:r>
            <w:proofErr w:type="spellStart"/>
            <w:r w:rsidRPr="008A2789">
              <w:rPr>
                <w:rFonts w:cs="Arial"/>
                <w:color w:val="000000"/>
                <w:sz w:val="16"/>
                <w:szCs w:val="16"/>
              </w:rPr>
              <w:t>MacOSX</w:t>
            </w:r>
            <w:proofErr w:type="spellEnd"/>
            <w:r w:rsidRPr="008A2789">
              <w:rPr>
                <w:rFonts w:cs="Arial"/>
                <w:color w:val="000000"/>
                <w:sz w:val="16"/>
                <w:szCs w:val="16"/>
              </w:rPr>
              <w:t xml:space="preserve"> a Linux.</w:t>
            </w:r>
          </w:p>
        </w:tc>
      </w:tr>
      <w:tr w:rsidR="008A2789" w:rsidRPr="008A2789" w14:paraId="62E1E5F6" w14:textId="77777777" w:rsidTr="00D16EA4">
        <w:trPr>
          <w:trHeight w:val="900"/>
        </w:trPr>
        <w:tc>
          <w:tcPr>
            <w:tcW w:w="10065" w:type="dxa"/>
            <w:shd w:val="clear" w:color="auto" w:fill="auto"/>
            <w:vAlign w:val="center"/>
            <w:hideMark/>
          </w:tcPr>
          <w:p w14:paraId="7EB0E22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Na koncovém zařízení je prostřednictvím nástroje XDR jsou umožněny následující funkce:</w:t>
            </w:r>
            <w:r w:rsidRPr="008A2789">
              <w:rPr>
                <w:rFonts w:cs="Arial"/>
                <w:color w:val="000000"/>
                <w:sz w:val="16"/>
                <w:szCs w:val="16"/>
              </w:rPr>
              <w:br/>
              <w:t xml:space="preserve"> - správa uživatelů (přidání, odebrání, povolení, zablokování,</w:t>
            </w:r>
            <w:r w:rsidRPr="008A2789">
              <w:rPr>
                <w:rFonts w:cs="Arial"/>
                <w:color w:val="000000"/>
                <w:sz w:val="16"/>
                <w:szCs w:val="16"/>
              </w:rPr>
              <w:br/>
              <w:t xml:space="preserve"> - instalace a odinstalace aplikací,</w:t>
            </w:r>
            <w:r w:rsidRPr="008A2789">
              <w:rPr>
                <w:rFonts w:cs="Arial"/>
                <w:color w:val="000000"/>
                <w:sz w:val="16"/>
                <w:szCs w:val="16"/>
              </w:rPr>
              <w:br/>
              <w:t xml:space="preserve"> - změna nastavení operačního systému (například zapnutí firewallu a antivirového systému).</w:t>
            </w:r>
          </w:p>
        </w:tc>
      </w:tr>
      <w:tr w:rsidR="008A2789" w:rsidRPr="008A2789" w14:paraId="237C76C1" w14:textId="77777777" w:rsidTr="00D16EA4">
        <w:trPr>
          <w:trHeight w:val="900"/>
        </w:trPr>
        <w:tc>
          <w:tcPr>
            <w:tcW w:w="10065" w:type="dxa"/>
            <w:shd w:val="clear" w:color="auto" w:fill="auto"/>
            <w:vAlign w:val="center"/>
            <w:hideMark/>
          </w:tcPr>
          <w:p w14:paraId="0F3FF3E6" w14:textId="415B0B30"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Na koncovém zařízení je prostřednictvím nástroje XDR je umožně</w:t>
            </w:r>
            <w:r w:rsidR="00EE0AF7">
              <w:rPr>
                <w:rFonts w:cs="Arial"/>
                <w:color w:val="000000"/>
                <w:sz w:val="16"/>
                <w:szCs w:val="16"/>
              </w:rPr>
              <w:t>n</w:t>
            </w:r>
            <w:r w:rsidRPr="008A2789">
              <w:rPr>
                <w:rFonts w:cs="Arial"/>
                <w:color w:val="000000"/>
                <w:sz w:val="16"/>
                <w:szCs w:val="16"/>
              </w:rPr>
              <w:t>a forenzní analýza zahrnující minimálně:</w:t>
            </w:r>
            <w:r w:rsidRPr="008A2789">
              <w:rPr>
                <w:rFonts w:cs="Arial"/>
                <w:color w:val="000000"/>
                <w:sz w:val="16"/>
                <w:szCs w:val="16"/>
              </w:rPr>
              <w:br/>
              <w:t xml:space="preserve"> - vzdáleně – získáním obrazu </w:t>
            </w:r>
            <w:proofErr w:type="gramStart"/>
            <w:r w:rsidRPr="008A2789">
              <w:rPr>
                <w:rFonts w:cs="Arial"/>
                <w:color w:val="000000"/>
                <w:sz w:val="16"/>
                <w:szCs w:val="16"/>
              </w:rPr>
              <w:t>paměti  určitého</w:t>
            </w:r>
            <w:proofErr w:type="gramEnd"/>
            <w:r w:rsidRPr="008A2789">
              <w:rPr>
                <w:rFonts w:cs="Arial"/>
                <w:color w:val="000000"/>
                <w:sz w:val="16"/>
                <w:szCs w:val="16"/>
              </w:rPr>
              <w:t xml:space="preserve"> procesu</w:t>
            </w:r>
            <w:r w:rsidRPr="008A2789">
              <w:rPr>
                <w:rFonts w:cs="Arial"/>
                <w:color w:val="000000"/>
                <w:sz w:val="16"/>
                <w:szCs w:val="16"/>
              </w:rPr>
              <w:br/>
              <w:t xml:space="preserve"> - vzdáleně – získáním obrazu celé paměti</w:t>
            </w:r>
            <w:r w:rsidRPr="008A2789">
              <w:rPr>
                <w:rFonts w:cs="Arial"/>
                <w:color w:val="000000"/>
                <w:sz w:val="16"/>
                <w:szCs w:val="16"/>
              </w:rPr>
              <w:br/>
              <w:t xml:space="preserve"> - vzdáleně – získáním obrazu disku</w:t>
            </w:r>
          </w:p>
        </w:tc>
      </w:tr>
      <w:tr w:rsidR="008A2789" w:rsidRPr="008A2789" w14:paraId="72060C44" w14:textId="77777777" w:rsidTr="00D16EA4">
        <w:trPr>
          <w:trHeight w:val="2025"/>
        </w:trPr>
        <w:tc>
          <w:tcPr>
            <w:tcW w:w="10065" w:type="dxa"/>
            <w:shd w:val="clear" w:color="auto" w:fill="auto"/>
            <w:vAlign w:val="center"/>
            <w:hideMark/>
          </w:tcPr>
          <w:p w14:paraId="78E4866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umožnit na koncovém zařízení (notebook, pracovní stanice):</w:t>
            </w:r>
            <w:r w:rsidRPr="008A2789">
              <w:rPr>
                <w:rFonts w:cs="Arial"/>
                <w:color w:val="000000"/>
                <w:sz w:val="16"/>
                <w:szCs w:val="16"/>
              </w:rPr>
              <w:br/>
              <w:t xml:space="preserve"> - Smazat soubor</w:t>
            </w:r>
            <w:r w:rsidRPr="008A2789">
              <w:rPr>
                <w:rFonts w:cs="Arial"/>
                <w:color w:val="000000"/>
                <w:sz w:val="16"/>
                <w:szCs w:val="16"/>
              </w:rPr>
              <w:br/>
              <w:t xml:space="preserve"> - Ukončit proces</w:t>
            </w:r>
            <w:r w:rsidRPr="008A2789">
              <w:rPr>
                <w:rFonts w:cs="Arial"/>
                <w:color w:val="000000"/>
                <w:sz w:val="16"/>
                <w:szCs w:val="16"/>
              </w:rPr>
              <w:br/>
              <w:t xml:space="preserve"> - Síťová izolace koncového bodu (při zachování komunikace systému s EDR řešením)</w:t>
            </w:r>
            <w:r w:rsidRPr="008A2789">
              <w:rPr>
                <w:rFonts w:cs="Arial"/>
                <w:color w:val="000000"/>
                <w:sz w:val="16"/>
                <w:szCs w:val="16"/>
              </w:rPr>
              <w:br/>
              <w:t xml:space="preserve"> - Modifikace/mazání obsahu registrů</w:t>
            </w:r>
            <w:r w:rsidRPr="008A2789">
              <w:rPr>
                <w:rFonts w:cs="Arial"/>
                <w:color w:val="000000"/>
                <w:sz w:val="16"/>
                <w:szCs w:val="16"/>
              </w:rPr>
              <w:br/>
              <w:t xml:space="preserve"> - Instalace a odinstalace aplikací a záplat</w:t>
            </w:r>
            <w:r w:rsidRPr="008A2789">
              <w:rPr>
                <w:rFonts w:cs="Arial"/>
                <w:color w:val="000000"/>
                <w:sz w:val="16"/>
                <w:szCs w:val="16"/>
              </w:rPr>
              <w:br/>
              <w:t xml:space="preserve"> - Odhlášení uživatele</w:t>
            </w:r>
            <w:r w:rsidRPr="008A2789">
              <w:rPr>
                <w:rFonts w:cs="Arial"/>
                <w:color w:val="000000"/>
                <w:sz w:val="16"/>
                <w:szCs w:val="16"/>
              </w:rPr>
              <w:br/>
              <w:t xml:space="preserve"> - Zapnutí a vypnutí firewallu</w:t>
            </w:r>
            <w:r w:rsidRPr="008A2789">
              <w:rPr>
                <w:rFonts w:cs="Arial"/>
                <w:color w:val="000000"/>
                <w:sz w:val="16"/>
                <w:szCs w:val="16"/>
              </w:rPr>
              <w:br/>
              <w:t xml:space="preserve"> - Restartování, vypnutí a hibernace koncového bodu.</w:t>
            </w:r>
          </w:p>
        </w:tc>
      </w:tr>
      <w:tr w:rsidR="008A2789" w:rsidRPr="008A2789" w14:paraId="51639F8D" w14:textId="77777777" w:rsidTr="00D16EA4">
        <w:trPr>
          <w:trHeight w:val="300"/>
        </w:trPr>
        <w:tc>
          <w:tcPr>
            <w:tcW w:w="10065" w:type="dxa"/>
            <w:shd w:val="clear" w:color="auto" w:fill="auto"/>
            <w:vAlign w:val="center"/>
            <w:hideMark/>
          </w:tcPr>
          <w:p w14:paraId="6D11728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musí být schopen automatického spuštění vybrané akce jako automatické odpovědi na určitý </w:t>
            </w:r>
            <w:proofErr w:type="spellStart"/>
            <w:r w:rsidRPr="008A2789">
              <w:rPr>
                <w:rFonts w:cs="Arial"/>
                <w:color w:val="000000"/>
                <w:sz w:val="16"/>
                <w:szCs w:val="16"/>
              </w:rPr>
              <w:t>alert</w:t>
            </w:r>
            <w:proofErr w:type="spellEnd"/>
            <w:r w:rsidRPr="008A2789">
              <w:rPr>
                <w:rFonts w:cs="Arial"/>
                <w:color w:val="000000"/>
                <w:sz w:val="16"/>
                <w:szCs w:val="16"/>
              </w:rPr>
              <w:t>.</w:t>
            </w:r>
          </w:p>
        </w:tc>
      </w:tr>
      <w:tr w:rsidR="008A2789" w:rsidRPr="008A2789" w14:paraId="162D3E86" w14:textId="77777777" w:rsidTr="00D16EA4">
        <w:trPr>
          <w:trHeight w:val="300"/>
        </w:trPr>
        <w:tc>
          <w:tcPr>
            <w:tcW w:w="10065" w:type="dxa"/>
            <w:shd w:val="clear" w:color="auto" w:fill="auto"/>
            <w:vAlign w:val="center"/>
            <w:hideMark/>
          </w:tcPr>
          <w:p w14:paraId="75ECBD7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Agenta nástroje XDR na koncovém zařízení umožňuje provádět více akcí současně.</w:t>
            </w:r>
          </w:p>
        </w:tc>
      </w:tr>
      <w:tr w:rsidR="008A2789" w:rsidRPr="008A2789" w14:paraId="651CB008" w14:textId="77777777" w:rsidTr="00D16EA4">
        <w:trPr>
          <w:trHeight w:val="300"/>
        </w:trPr>
        <w:tc>
          <w:tcPr>
            <w:tcW w:w="10065" w:type="dxa"/>
            <w:shd w:val="clear" w:color="auto" w:fill="auto"/>
            <w:vAlign w:val="center"/>
            <w:hideMark/>
          </w:tcPr>
          <w:p w14:paraId="60C4487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umožnit zobrazení běžících procesů na koncovém bodě v reálném čase a základní manipulaci s nimi – například jejich ukončení a získání obrazu paměti procesu.</w:t>
            </w:r>
          </w:p>
        </w:tc>
      </w:tr>
      <w:tr w:rsidR="008A2789" w:rsidRPr="008A2789" w14:paraId="676232F8" w14:textId="77777777" w:rsidTr="00D16EA4">
        <w:trPr>
          <w:trHeight w:val="300"/>
        </w:trPr>
        <w:tc>
          <w:tcPr>
            <w:tcW w:w="10065" w:type="dxa"/>
            <w:shd w:val="clear" w:color="auto" w:fill="auto"/>
            <w:vAlign w:val="center"/>
            <w:hideMark/>
          </w:tcPr>
          <w:p w14:paraId="189A029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umožnit zobrazení vzdáleného souborového systému koncového bodu a základní manipulace se soubory – například získání souboru, smazání souboru.</w:t>
            </w:r>
          </w:p>
        </w:tc>
      </w:tr>
      <w:tr w:rsidR="008A2789" w:rsidRPr="008A2789" w14:paraId="6551D325" w14:textId="77777777" w:rsidTr="00D16EA4">
        <w:trPr>
          <w:trHeight w:val="300"/>
        </w:trPr>
        <w:tc>
          <w:tcPr>
            <w:tcW w:w="10065" w:type="dxa"/>
            <w:shd w:val="clear" w:color="auto" w:fill="auto"/>
            <w:vAlign w:val="center"/>
            <w:hideMark/>
          </w:tcPr>
          <w:p w14:paraId="3D4A4550"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lastRenderedPageBreak/>
              <w:t>Nástroj XDR umožňuje automatizaci vybraných reakcí na incidenty (dle definovaných a schválených scriptů).</w:t>
            </w:r>
          </w:p>
        </w:tc>
      </w:tr>
      <w:tr w:rsidR="008A2789" w:rsidRPr="008A2789" w14:paraId="11819889" w14:textId="77777777" w:rsidTr="00D16EA4">
        <w:trPr>
          <w:trHeight w:val="450"/>
        </w:trPr>
        <w:tc>
          <w:tcPr>
            <w:tcW w:w="10065" w:type="dxa"/>
            <w:shd w:val="clear" w:color="auto" w:fill="auto"/>
            <w:vAlign w:val="center"/>
            <w:hideMark/>
          </w:tcPr>
          <w:p w14:paraId="0F1E1E6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automatické spouštění akcí (nachystaných i uživatelem definovaných) na koncových bodech v případě výskytu určitého alarmu, který se ke koncovému bodu vztahuje.</w:t>
            </w:r>
          </w:p>
        </w:tc>
      </w:tr>
      <w:tr w:rsidR="008A2789" w:rsidRPr="008A2789" w14:paraId="38D78A14" w14:textId="77777777" w:rsidTr="00D16EA4">
        <w:trPr>
          <w:trHeight w:val="675"/>
        </w:trPr>
        <w:tc>
          <w:tcPr>
            <w:tcW w:w="10065" w:type="dxa"/>
            <w:shd w:val="clear" w:color="auto" w:fill="auto"/>
            <w:vAlign w:val="center"/>
            <w:hideMark/>
          </w:tcPr>
          <w:p w14:paraId="33C572F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má schopnost automatizace pracovních postupů při nápravě kybernetických incidentů:</w:t>
            </w:r>
            <w:r w:rsidRPr="008A2789">
              <w:rPr>
                <w:rFonts w:cs="Arial"/>
                <w:color w:val="000000"/>
                <w:sz w:val="16"/>
                <w:szCs w:val="16"/>
              </w:rPr>
              <w:br/>
              <w:t xml:space="preserve"> - plně automatická reakce definovaná bezpečnostní politikou pro síťový provoz</w:t>
            </w:r>
            <w:r w:rsidRPr="008A2789">
              <w:rPr>
                <w:rFonts w:cs="Arial"/>
                <w:color w:val="000000"/>
                <w:sz w:val="16"/>
                <w:szCs w:val="16"/>
              </w:rPr>
              <w:br/>
              <w:t xml:space="preserve"> - podporované metody: DROP při in-line zapojení, nebo TCP Reset pro out-</w:t>
            </w:r>
            <w:proofErr w:type="spellStart"/>
            <w:r w:rsidRPr="008A2789">
              <w:rPr>
                <w:rFonts w:cs="Arial"/>
                <w:color w:val="000000"/>
                <w:sz w:val="16"/>
                <w:szCs w:val="16"/>
              </w:rPr>
              <w:t>of</w:t>
            </w:r>
            <w:proofErr w:type="spellEnd"/>
            <w:r w:rsidRPr="008A2789">
              <w:rPr>
                <w:rFonts w:cs="Arial"/>
                <w:color w:val="000000"/>
                <w:sz w:val="16"/>
                <w:szCs w:val="16"/>
              </w:rPr>
              <w:t>-band připojení</w:t>
            </w:r>
          </w:p>
        </w:tc>
      </w:tr>
      <w:tr w:rsidR="008A2789" w:rsidRPr="008A2789" w14:paraId="7ECD7304" w14:textId="77777777" w:rsidTr="00D16EA4">
        <w:trPr>
          <w:trHeight w:val="300"/>
        </w:trPr>
        <w:tc>
          <w:tcPr>
            <w:tcW w:w="10065" w:type="dxa"/>
            <w:shd w:val="clear" w:color="auto" w:fill="auto"/>
            <w:vAlign w:val="center"/>
            <w:hideMark/>
          </w:tcPr>
          <w:p w14:paraId="3FD8E4C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ukončit síťové spojení na základě detekce.</w:t>
            </w:r>
          </w:p>
        </w:tc>
      </w:tr>
      <w:tr w:rsidR="008A2789" w:rsidRPr="008A2789" w14:paraId="7E02DEC6" w14:textId="77777777" w:rsidTr="00D16EA4">
        <w:trPr>
          <w:trHeight w:val="300"/>
        </w:trPr>
        <w:tc>
          <w:tcPr>
            <w:tcW w:w="10065" w:type="dxa"/>
            <w:shd w:val="clear" w:color="auto" w:fill="auto"/>
            <w:vAlign w:val="center"/>
            <w:hideMark/>
          </w:tcPr>
          <w:p w14:paraId="2AC260A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spouštět vyšetřovací nebo nápravné úlohy na koncových bodech prostřednictvím integrace s funkcionalitou EDR.</w:t>
            </w:r>
          </w:p>
        </w:tc>
      </w:tr>
      <w:tr w:rsidR="008A2789" w:rsidRPr="008A2789" w14:paraId="003AC8ED" w14:textId="77777777" w:rsidTr="00D16EA4">
        <w:trPr>
          <w:trHeight w:val="300"/>
        </w:trPr>
        <w:tc>
          <w:tcPr>
            <w:tcW w:w="10065" w:type="dxa"/>
            <w:shd w:val="clear" w:color="000000" w:fill="000000"/>
            <w:vAlign w:val="center"/>
            <w:hideMark/>
          </w:tcPr>
          <w:p w14:paraId="4F2958A6"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Zajištění viditelnosti dat</w:t>
            </w:r>
          </w:p>
        </w:tc>
      </w:tr>
      <w:tr w:rsidR="008A2789" w:rsidRPr="008A2789" w14:paraId="6FA87BAF" w14:textId="77777777" w:rsidTr="00D16EA4">
        <w:trPr>
          <w:trHeight w:val="300"/>
        </w:trPr>
        <w:tc>
          <w:tcPr>
            <w:tcW w:w="10065" w:type="dxa"/>
            <w:shd w:val="clear" w:color="auto" w:fill="auto"/>
            <w:vAlign w:val="center"/>
            <w:hideMark/>
          </w:tcPr>
          <w:p w14:paraId="6A3ADFC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získává pro analýzu uživatelská data napojením na interní adresářovou službu.</w:t>
            </w:r>
          </w:p>
        </w:tc>
      </w:tr>
      <w:tr w:rsidR="008A2789" w:rsidRPr="008A2789" w14:paraId="1E344940" w14:textId="77777777" w:rsidTr="00D16EA4">
        <w:trPr>
          <w:trHeight w:val="450"/>
        </w:trPr>
        <w:tc>
          <w:tcPr>
            <w:tcW w:w="10065" w:type="dxa"/>
            <w:shd w:val="clear" w:color="auto" w:fill="auto"/>
            <w:vAlign w:val="center"/>
            <w:hideMark/>
          </w:tcPr>
          <w:p w14:paraId="2D9DEA5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získává pro analýzu informace o koncovém zařízení (IP adresa, MAC adresa, název a doména, informace o OS,</w:t>
            </w:r>
            <w:r w:rsidRPr="008A2789">
              <w:rPr>
                <w:rFonts w:cs="Arial"/>
                <w:sz w:val="16"/>
                <w:szCs w:val="16"/>
              </w:rPr>
              <w:t xml:space="preserve"> informace o instalovaném FW, </w:t>
            </w:r>
            <w:r w:rsidRPr="008A2789">
              <w:rPr>
                <w:rFonts w:cs="Arial"/>
                <w:color w:val="000000"/>
                <w:sz w:val="16"/>
                <w:szCs w:val="16"/>
              </w:rPr>
              <w:t>SW, použitých internetových adres) prostřednictvím agenta nainstalovaného na koncovém zařízení.</w:t>
            </w:r>
          </w:p>
        </w:tc>
      </w:tr>
      <w:tr w:rsidR="008A2789" w:rsidRPr="008A2789" w14:paraId="0D65D3C0" w14:textId="77777777" w:rsidTr="00D16EA4">
        <w:trPr>
          <w:trHeight w:val="450"/>
        </w:trPr>
        <w:tc>
          <w:tcPr>
            <w:tcW w:w="10065" w:type="dxa"/>
            <w:shd w:val="clear" w:color="auto" w:fill="auto"/>
            <w:vAlign w:val="center"/>
            <w:hideMark/>
          </w:tcPr>
          <w:p w14:paraId="56EAEBD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získává pro analýzu informace o procesu (časové razítko, cesta a jméno, ID procesu, </w:t>
            </w:r>
            <w:proofErr w:type="spellStart"/>
            <w:r w:rsidRPr="008A2789">
              <w:rPr>
                <w:rFonts w:cs="Arial"/>
                <w:color w:val="000000"/>
                <w:sz w:val="16"/>
                <w:szCs w:val="16"/>
              </w:rPr>
              <w:t>hash</w:t>
            </w:r>
            <w:proofErr w:type="spellEnd"/>
            <w:r w:rsidRPr="008A2789">
              <w:rPr>
                <w:rFonts w:cs="Arial"/>
                <w:color w:val="000000"/>
                <w:sz w:val="16"/>
                <w:szCs w:val="16"/>
              </w:rPr>
              <w:t xml:space="preserve"> MD5 nebo SHA-256, parametry) spouštěném na koncovém zařízení, pomocí agenta, který je na koncovém zařízení nainstalován.</w:t>
            </w:r>
          </w:p>
        </w:tc>
      </w:tr>
      <w:tr w:rsidR="008A2789" w:rsidRPr="008A2789" w14:paraId="3E241645" w14:textId="77777777" w:rsidTr="00D16EA4">
        <w:trPr>
          <w:trHeight w:val="450"/>
        </w:trPr>
        <w:tc>
          <w:tcPr>
            <w:tcW w:w="10065" w:type="dxa"/>
            <w:shd w:val="clear" w:color="auto" w:fill="auto"/>
            <w:vAlign w:val="center"/>
            <w:hideMark/>
          </w:tcPr>
          <w:p w14:paraId="167914E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získává pro analýzu informace o souborech (časové razítko, cesta a jméno, historie umístění a jména, </w:t>
            </w:r>
            <w:proofErr w:type="spellStart"/>
            <w:r w:rsidRPr="008A2789">
              <w:rPr>
                <w:rFonts w:cs="Arial"/>
                <w:color w:val="000000"/>
                <w:sz w:val="16"/>
                <w:szCs w:val="16"/>
              </w:rPr>
              <w:t>hash</w:t>
            </w:r>
            <w:proofErr w:type="spellEnd"/>
            <w:r w:rsidRPr="008A2789">
              <w:rPr>
                <w:rFonts w:cs="Arial"/>
                <w:color w:val="000000"/>
                <w:sz w:val="16"/>
                <w:szCs w:val="16"/>
              </w:rPr>
              <w:t xml:space="preserve"> MD5 nebo SHA-256) a práci s nimi (vytvoření, smazání, přejmenování, přesun, zkopírování) prostřednictvím agenta nainstalovaného na koncovém zařízení.</w:t>
            </w:r>
          </w:p>
        </w:tc>
      </w:tr>
      <w:tr w:rsidR="008A2789" w:rsidRPr="008A2789" w14:paraId="3D82DE1E" w14:textId="77777777" w:rsidTr="00D16EA4">
        <w:trPr>
          <w:trHeight w:val="450"/>
        </w:trPr>
        <w:tc>
          <w:tcPr>
            <w:tcW w:w="10065" w:type="dxa"/>
            <w:shd w:val="clear" w:color="auto" w:fill="auto"/>
            <w:vAlign w:val="center"/>
            <w:hideMark/>
          </w:tcPr>
          <w:p w14:paraId="097736E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získává pro analýzu informace o registrech systémů Windows (časové razítko události, název zápisu, jeho hodnota a typ, historie změn) prostřednictvím agenta nainstalovaného na koncovém zařízení.</w:t>
            </w:r>
          </w:p>
        </w:tc>
      </w:tr>
      <w:tr w:rsidR="008A2789" w:rsidRPr="008A2789" w14:paraId="0C43EBD5" w14:textId="77777777" w:rsidTr="00D16EA4">
        <w:trPr>
          <w:trHeight w:val="450"/>
        </w:trPr>
        <w:tc>
          <w:tcPr>
            <w:tcW w:w="10065" w:type="dxa"/>
            <w:shd w:val="clear" w:color="auto" w:fill="auto"/>
            <w:vAlign w:val="center"/>
            <w:hideMark/>
          </w:tcPr>
          <w:p w14:paraId="608FEB5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získává pro analýzu informace o systémových událostech, jako je zejména, nikoliv však výlučně přihlášení a odhlášení uživatele prostřednictvím agenta nainstalovaného na koncovém zařízení.</w:t>
            </w:r>
          </w:p>
        </w:tc>
      </w:tr>
      <w:tr w:rsidR="008A2789" w:rsidRPr="008A2789" w14:paraId="3392B8C7" w14:textId="77777777" w:rsidTr="00D16EA4">
        <w:trPr>
          <w:trHeight w:val="300"/>
        </w:trPr>
        <w:tc>
          <w:tcPr>
            <w:tcW w:w="10065" w:type="dxa"/>
            <w:shd w:val="clear" w:color="auto" w:fill="auto"/>
            <w:vAlign w:val="center"/>
            <w:hideMark/>
          </w:tcPr>
          <w:p w14:paraId="24BAF69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umožnit doplnění dat z koncových zařízení k bezpečnostním událostem získaným z dalších zařízení (interní funkce XDR).</w:t>
            </w:r>
          </w:p>
        </w:tc>
      </w:tr>
      <w:tr w:rsidR="008A2789" w:rsidRPr="008A2789" w14:paraId="63BDE535" w14:textId="77777777" w:rsidTr="00D16EA4">
        <w:trPr>
          <w:trHeight w:val="675"/>
        </w:trPr>
        <w:tc>
          <w:tcPr>
            <w:tcW w:w="10065" w:type="dxa"/>
            <w:shd w:val="clear" w:color="auto" w:fill="auto"/>
            <w:vAlign w:val="center"/>
            <w:hideMark/>
          </w:tcPr>
          <w:p w14:paraId="1EC76D6E"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musí umožnit volitelné rozšíření umožňující získání informace pro analýzu ze síťových prvků (časové razítko, zdrojová a cílová IP adresa i port, přenesený objem dat, protokol, geolokační data, integrace s aplikačním firewallem pro kompletní analýzu </w:t>
            </w:r>
            <w:proofErr w:type="spellStart"/>
            <w:r w:rsidRPr="008A2789">
              <w:rPr>
                <w:rFonts w:cs="Arial"/>
                <w:color w:val="000000"/>
                <w:sz w:val="16"/>
                <w:szCs w:val="16"/>
              </w:rPr>
              <w:t>layer</w:t>
            </w:r>
            <w:proofErr w:type="spellEnd"/>
            <w:r w:rsidRPr="008A2789">
              <w:rPr>
                <w:rFonts w:cs="Arial"/>
                <w:color w:val="000000"/>
                <w:sz w:val="16"/>
                <w:szCs w:val="16"/>
              </w:rPr>
              <w:t xml:space="preserve"> 7 včetně jména aplikace, doba spojení, rozšířená data o klíčových protokolech – DNS, HTTP, DHCP, RPC, ICMP, ARP).</w:t>
            </w:r>
          </w:p>
        </w:tc>
      </w:tr>
      <w:tr w:rsidR="008A2789" w:rsidRPr="008A2789" w14:paraId="680072D3" w14:textId="77777777" w:rsidTr="00D16EA4">
        <w:trPr>
          <w:trHeight w:val="450"/>
        </w:trPr>
        <w:tc>
          <w:tcPr>
            <w:tcW w:w="10065" w:type="dxa"/>
            <w:shd w:val="clear" w:color="auto" w:fill="auto"/>
            <w:vAlign w:val="center"/>
            <w:hideMark/>
          </w:tcPr>
          <w:p w14:paraId="070F10B4" w14:textId="4394999A" w:rsidR="008A2789" w:rsidRPr="008A2789" w:rsidRDefault="008A2789" w:rsidP="00466D0F">
            <w:pPr>
              <w:widowControl w:val="0"/>
              <w:spacing w:after="0" w:line="240" w:lineRule="auto"/>
              <w:rPr>
                <w:rFonts w:cs="Arial"/>
                <w:sz w:val="16"/>
                <w:szCs w:val="16"/>
              </w:rPr>
            </w:pPr>
            <w:r w:rsidRPr="008A2789">
              <w:rPr>
                <w:rFonts w:cs="Arial"/>
                <w:sz w:val="16"/>
                <w:szCs w:val="16"/>
              </w:rPr>
              <w:t xml:space="preserve">Nástroj XDR musí být schopen použít stávající síťová zařízení instalovaná v síti Objednatele. Podpora minimálně firewallů nové generace výrobců Cisco, F5, Checkpoint, Palo </w:t>
            </w:r>
            <w:proofErr w:type="spellStart"/>
            <w:r w:rsidRPr="008A2789">
              <w:rPr>
                <w:rFonts w:cs="Arial"/>
                <w:sz w:val="16"/>
                <w:szCs w:val="16"/>
              </w:rPr>
              <w:t>Alto</w:t>
            </w:r>
            <w:proofErr w:type="spellEnd"/>
            <w:r w:rsidRPr="008A2789">
              <w:rPr>
                <w:rFonts w:cs="Arial"/>
                <w:sz w:val="16"/>
                <w:szCs w:val="16"/>
              </w:rPr>
              <w:t xml:space="preserve"> </w:t>
            </w:r>
            <w:proofErr w:type="spellStart"/>
            <w:r w:rsidR="00EE0AF7" w:rsidRPr="008A2789">
              <w:rPr>
                <w:rFonts w:cs="Arial"/>
                <w:sz w:val="16"/>
                <w:szCs w:val="16"/>
              </w:rPr>
              <w:t>Networks</w:t>
            </w:r>
            <w:proofErr w:type="spellEnd"/>
            <w:r w:rsidR="00EE0AF7" w:rsidRPr="008A2789">
              <w:rPr>
                <w:rFonts w:cs="Arial"/>
                <w:sz w:val="16"/>
                <w:szCs w:val="16"/>
              </w:rPr>
              <w:t xml:space="preserve"> – pokud</w:t>
            </w:r>
            <w:r w:rsidRPr="008A2789">
              <w:rPr>
                <w:rFonts w:cs="Arial"/>
                <w:sz w:val="16"/>
                <w:szCs w:val="16"/>
              </w:rPr>
              <w:t xml:space="preserve"> tyto prvky podporují zrcadlení síťového provozu (SPAN).</w:t>
            </w:r>
          </w:p>
        </w:tc>
      </w:tr>
      <w:tr w:rsidR="008A2789" w:rsidRPr="008A2789" w14:paraId="212D0FD5" w14:textId="77777777" w:rsidTr="00D16EA4">
        <w:trPr>
          <w:trHeight w:val="1125"/>
        </w:trPr>
        <w:tc>
          <w:tcPr>
            <w:tcW w:w="10065" w:type="dxa"/>
            <w:shd w:val="clear" w:color="auto" w:fill="auto"/>
            <w:vAlign w:val="center"/>
            <w:hideMark/>
          </w:tcPr>
          <w:p w14:paraId="7441F3A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minimálně následující informace o koncovém zařízení:</w:t>
            </w:r>
            <w:r w:rsidRPr="008A2789">
              <w:rPr>
                <w:rFonts w:cs="Arial"/>
                <w:color w:val="000000"/>
                <w:sz w:val="16"/>
                <w:szCs w:val="16"/>
              </w:rPr>
              <w:br/>
              <w:t>- přehled identifikovaných zranitelností</w:t>
            </w:r>
            <w:r w:rsidRPr="008A2789">
              <w:rPr>
                <w:rFonts w:cs="Arial"/>
                <w:color w:val="000000"/>
                <w:sz w:val="16"/>
                <w:szCs w:val="16"/>
              </w:rPr>
              <w:br/>
              <w:t>- HW a operační systém</w:t>
            </w:r>
            <w:r w:rsidRPr="008A2789">
              <w:rPr>
                <w:rFonts w:cs="Arial"/>
                <w:color w:val="000000"/>
                <w:sz w:val="16"/>
                <w:szCs w:val="16"/>
              </w:rPr>
              <w:br/>
              <w:t>- přehled nainstalovaných aplikací</w:t>
            </w:r>
            <w:r w:rsidRPr="008A2789">
              <w:rPr>
                <w:rFonts w:cs="Arial"/>
                <w:color w:val="000000"/>
                <w:sz w:val="16"/>
                <w:szCs w:val="16"/>
              </w:rPr>
              <w:br/>
              <w:t>- informace o lokálních účtech, sdílených discích a příslušnosti lokálních účtů ke skupinám, např. pro možnost identifikace lokáních administrátorů</w:t>
            </w:r>
          </w:p>
        </w:tc>
      </w:tr>
      <w:tr w:rsidR="008A2789" w:rsidRPr="008A2789" w14:paraId="1D89B65E" w14:textId="77777777" w:rsidTr="00D16EA4">
        <w:trPr>
          <w:trHeight w:val="300"/>
        </w:trPr>
        <w:tc>
          <w:tcPr>
            <w:tcW w:w="10065" w:type="dxa"/>
            <w:shd w:val="clear" w:color="000000" w:fill="000000"/>
            <w:vAlign w:val="center"/>
            <w:hideMark/>
          </w:tcPr>
          <w:p w14:paraId="58C520D7"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Analýza a vyšetřování incidentů</w:t>
            </w:r>
          </w:p>
        </w:tc>
      </w:tr>
      <w:tr w:rsidR="008A2789" w:rsidRPr="008A2789" w14:paraId="1719556F" w14:textId="77777777" w:rsidTr="00D16EA4">
        <w:trPr>
          <w:trHeight w:val="300"/>
        </w:trPr>
        <w:tc>
          <w:tcPr>
            <w:tcW w:w="10065" w:type="dxa"/>
            <w:shd w:val="clear" w:color="auto" w:fill="auto"/>
            <w:vAlign w:val="center"/>
            <w:hideMark/>
          </w:tcPr>
          <w:p w14:paraId="4725FAF5"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automatizovanou analýzu hlavní příčiny jakéhokoliv incidentu, včetně nástrojů a dat pro detailní forenzní analýzu.</w:t>
            </w:r>
          </w:p>
        </w:tc>
      </w:tr>
      <w:tr w:rsidR="008A2789" w:rsidRPr="008A2789" w14:paraId="12A8960B" w14:textId="77777777" w:rsidTr="00D16EA4">
        <w:trPr>
          <w:trHeight w:val="450"/>
        </w:trPr>
        <w:tc>
          <w:tcPr>
            <w:tcW w:w="10065" w:type="dxa"/>
            <w:shd w:val="clear" w:color="auto" w:fill="auto"/>
            <w:vAlign w:val="center"/>
            <w:hideMark/>
          </w:tcPr>
          <w:p w14:paraId="41EF414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provádí vizualizaci jednotlivých kroků tvořících incident, včetně možnosti přehledně sledovat jejich časovou posloupnost a včetně současného výskytu na dalších koncových zařízeních.</w:t>
            </w:r>
          </w:p>
        </w:tc>
      </w:tr>
      <w:tr w:rsidR="008A2789" w:rsidRPr="008A2789" w14:paraId="175C51FF" w14:textId="77777777" w:rsidTr="00D16EA4">
        <w:trPr>
          <w:trHeight w:val="450"/>
        </w:trPr>
        <w:tc>
          <w:tcPr>
            <w:tcW w:w="10065" w:type="dxa"/>
            <w:shd w:val="clear" w:color="auto" w:fill="auto"/>
            <w:vAlign w:val="center"/>
            <w:hideMark/>
          </w:tcPr>
          <w:p w14:paraId="6890D58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nástroj pro vyhledávání ve všech nasbíraných datech pomocí plnohodnotného dotazovacího jazyka. Tento nástroj zajistí možnost vyhledat jakoukoliv uloženou informaci.</w:t>
            </w:r>
          </w:p>
        </w:tc>
      </w:tr>
      <w:tr w:rsidR="008A2789" w:rsidRPr="008A2789" w14:paraId="7852D3B0" w14:textId="77777777" w:rsidTr="00D16EA4">
        <w:trPr>
          <w:trHeight w:val="300"/>
        </w:trPr>
        <w:tc>
          <w:tcPr>
            <w:tcW w:w="10065" w:type="dxa"/>
            <w:shd w:val="clear" w:color="auto" w:fill="auto"/>
            <w:vAlign w:val="center"/>
            <w:hideMark/>
          </w:tcPr>
          <w:p w14:paraId="4BC24EB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uživatelsky přívětivý nástroj pro vyhledávání v nasbíraných datech pomocí grafického rozhraní správcovské konzole.</w:t>
            </w:r>
          </w:p>
        </w:tc>
      </w:tr>
      <w:tr w:rsidR="008A2789" w:rsidRPr="008A2789" w14:paraId="5C8B8088" w14:textId="77777777" w:rsidTr="00D16EA4">
        <w:trPr>
          <w:trHeight w:val="300"/>
        </w:trPr>
        <w:tc>
          <w:tcPr>
            <w:tcW w:w="10065" w:type="dxa"/>
            <w:shd w:val="clear" w:color="auto" w:fill="auto"/>
            <w:vAlign w:val="center"/>
            <w:hideMark/>
          </w:tcPr>
          <w:p w14:paraId="1C9007E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v rámci incidentu automaticky propojí a přehledně prezentuje informace ze všech zdrojů dat, vztahující se k detekovanému incidentu.</w:t>
            </w:r>
          </w:p>
        </w:tc>
      </w:tr>
      <w:tr w:rsidR="008A2789" w:rsidRPr="008A2789" w14:paraId="0C7F0B3A" w14:textId="77777777" w:rsidTr="00D16EA4">
        <w:trPr>
          <w:trHeight w:val="300"/>
        </w:trPr>
        <w:tc>
          <w:tcPr>
            <w:tcW w:w="10065" w:type="dxa"/>
            <w:shd w:val="clear" w:color="auto" w:fill="auto"/>
            <w:vAlign w:val="center"/>
            <w:hideMark/>
          </w:tcPr>
          <w:p w14:paraId="6ECEBEE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Události budou zaznamenávány do centrálního úložiště v reálném čase a budou zpětně dostupné s časovou retencí požadovanou v technické specifikaci Zadavatele.</w:t>
            </w:r>
          </w:p>
        </w:tc>
      </w:tr>
      <w:tr w:rsidR="008A2789" w:rsidRPr="008A2789" w14:paraId="6D0B55A2" w14:textId="77777777" w:rsidTr="00D16EA4">
        <w:trPr>
          <w:trHeight w:val="300"/>
        </w:trPr>
        <w:tc>
          <w:tcPr>
            <w:tcW w:w="10065" w:type="dxa"/>
            <w:shd w:val="clear" w:color="auto" w:fill="auto"/>
            <w:vAlign w:val="center"/>
            <w:hideMark/>
          </w:tcPr>
          <w:p w14:paraId="00DE590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pouze relevantní informace a potlačuje šum. Tyto potlačené informace, které nejsou relevantní k vyšetřování incidentu, je však stále možno dohledat.</w:t>
            </w:r>
          </w:p>
        </w:tc>
      </w:tr>
      <w:tr w:rsidR="008A2789" w:rsidRPr="008A2789" w14:paraId="66F2BC8F" w14:textId="77777777" w:rsidTr="00D16EA4">
        <w:trPr>
          <w:trHeight w:val="675"/>
        </w:trPr>
        <w:tc>
          <w:tcPr>
            <w:tcW w:w="10065" w:type="dxa"/>
            <w:shd w:val="clear" w:color="auto" w:fill="auto"/>
            <w:vAlign w:val="center"/>
            <w:hideMark/>
          </w:tcPr>
          <w:p w14:paraId="66E1291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vyhledávat indikátory kompromitace napříč jednotlivými koncovými zařízeními, např. v případě výskytu škodlivého souboru na jednom z koncových zařízení je možné automaticky prohledat, jestli se tento soubor nevyskytuje i na dalších spravovaných koncových zařízeních nebo při výskytu škodlivé komunikace je možno vyhledat, která koncová zařízení (i ta bez nainstalovaného agenta) komunikovala obdobně.</w:t>
            </w:r>
          </w:p>
        </w:tc>
      </w:tr>
      <w:tr w:rsidR="008A2789" w:rsidRPr="008A2789" w14:paraId="5E3673C3" w14:textId="77777777" w:rsidTr="00D16EA4">
        <w:trPr>
          <w:trHeight w:val="450"/>
        </w:trPr>
        <w:tc>
          <w:tcPr>
            <w:tcW w:w="10065" w:type="dxa"/>
            <w:shd w:val="clear" w:color="auto" w:fill="auto"/>
            <w:vAlign w:val="center"/>
            <w:hideMark/>
          </w:tcPr>
          <w:p w14:paraId="0938AC4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funkci zpětného vyhledávání v historických datech. Ve chvíli, kdy je vytvořen či výrobcem doplněn nový IOC (</w:t>
            </w:r>
            <w:proofErr w:type="spellStart"/>
            <w:r w:rsidRPr="008A2789">
              <w:rPr>
                <w:rFonts w:cs="Arial"/>
                <w:color w:val="000000"/>
                <w:sz w:val="16"/>
                <w:szCs w:val="16"/>
              </w:rPr>
              <w:t>Indicator</w:t>
            </w:r>
            <w:proofErr w:type="spellEnd"/>
            <w:r w:rsidRPr="008A2789">
              <w:rPr>
                <w:rFonts w:cs="Arial"/>
                <w:color w:val="000000"/>
                <w:sz w:val="16"/>
                <w:szCs w:val="16"/>
              </w:rPr>
              <w:t xml:space="preserve"> </w:t>
            </w:r>
            <w:proofErr w:type="spellStart"/>
            <w:r w:rsidRPr="008A2789">
              <w:rPr>
                <w:rFonts w:cs="Arial"/>
                <w:color w:val="000000"/>
                <w:sz w:val="16"/>
                <w:szCs w:val="16"/>
              </w:rPr>
              <w:t>of</w:t>
            </w:r>
            <w:proofErr w:type="spellEnd"/>
            <w:r w:rsidRPr="008A2789">
              <w:rPr>
                <w:rFonts w:cs="Arial"/>
                <w:color w:val="000000"/>
                <w:sz w:val="16"/>
                <w:szCs w:val="16"/>
              </w:rPr>
              <w:t xml:space="preserve"> </w:t>
            </w:r>
            <w:proofErr w:type="spellStart"/>
            <w:r w:rsidRPr="008A2789">
              <w:rPr>
                <w:rFonts w:cs="Arial"/>
                <w:color w:val="000000"/>
                <w:sz w:val="16"/>
                <w:szCs w:val="16"/>
              </w:rPr>
              <w:t>Compromise</w:t>
            </w:r>
            <w:proofErr w:type="spellEnd"/>
            <w:r w:rsidRPr="008A2789">
              <w:rPr>
                <w:rFonts w:cs="Arial"/>
                <w:color w:val="000000"/>
                <w:sz w:val="16"/>
                <w:szCs w:val="16"/>
              </w:rPr>
              <w:t>) nebo BIOC (</w:t>
            </w:r>
            <w:proofErr w:type="spellStart"/>
            <w:r w:rsidRPr="008A2789">
              <w:rPr>
                <w:rFonts w:cs="Arial"/>
                <w:color w:val="000000"/>
                <w:sz w:val="16"/>
                <w:szCs w:val="16"/>
              </w:rPr>
              <w:t>Behavioral</w:t>
            </w:r>
            <w:proofErr w:type="spellEnd"/>
            <w:r w:rsidRPr="008A2789">
              <w:rPr>
                <w:rFonts w:cs="Arial"/>
                <w:color w:val="000000"/>
                <w:sz w:val="16"/>
                <w:szCs w:val="16"/>
              </w:rPr>
              <w:t xml:space="preserve"> </w:t>
            </w:r>
            <w:proofErr w:type="spellStart"/>
            <w:r w:rsidRPr="008A2789">
              <w:rPr>
                <w:rFonts w:cs="Arial"/>
                <w:color w:val="000000"/>
                <w:sz w:val="16"/>
                <w:szCs w:val="16"/>
              </w:rPr>
              <w:t>Indicator</w:t>
            </w:r>
            <w:proofErr w:type="spellEnd"/>
            <w:r w:rsidRPr="008A2789">
              <w:rPr>
                <w:rFonts w:cs="Arial"/>
                <w:color w:val="000000"/>
                <w:sz w:val="16"/>
                <w:szCs w:val="16"/>
              </w:rPr>
              <w:t xml:space="preserve"> </w:t>
            </w:r>
            <w:proofErr w:type="spellStart"/>
            <w:r w:rsidRPr="008A2789">
              <w:rPr>
                <w:rFonts w:cs="Arial"/>
                <w:color w:val="000000"/>
                <w:sz w:val="16"/>
                <w:szCs w:val="16"/>
              </w:rPr>
              <w:t>Of</w:t>
            </w:r>
            <w:proofErr w:type="spellEnd"/>
            <w:r w:rsidRPr="008A2789">
              <w:rPr>
                <w:rFonts w:cs="Arial"/>
                <w:color w:val="000000"/>
                <w:sz w:val="16"/>
                <w:szCs w:val="16"/>
              </w:rPr>
              <w:t xml:space="preserve"> </w:t>
            </w:r>
            <w:proofErr w:type="spellStart"/>
            <w:r w:rsidRPr="008A2789">
              <w:rPr>
                <w:rFonts w:cs="Arial"/>
                <w:color w:val="000000"/>
                <w:sz w:val="16"/>
                <w:szCs w:val="16"/>
              </w:rPr>
              <w:t>Compromise</w:t>
            </w:r>
            <w:proofErr w:type="spellEnd"/>
            <w:r w:rsidRPr="008A2789">
              <w:rPr>
                <w:rFonts w:cs="Arial"/>
                <w:color w:val="000000"/>
                <w:sz w:val="16"/>
                <w:szCs w:val="16"/>
              </w:rPr>
              <w:t>), je systém schopen prohledat dostupná historická data a vytvořit incidenty, ke kterým došlo v minulosti, kdy ještě konkrétní způsob útoku nebyl známý.</w:t>
            </w:r>
          </w:p>
        </w:tc>
      </w:tr>
      <w:tr w:rsidR="008A2789" w:rsidRPr="008A2789" w14:paraId="35B660DA" w14:textId="77777777" w:rsidTr="00D16EA4">
        <w:trPr>
          <w:trHeight w:val="300"/>
        </w:trPr>
        <w:tc>
          <w:tcPr>
            <w:tcW w:w="10065" w:type="dxa"/>
            <w:shd w:val="clear" w:color="auto" w:fill="auto"/>
            <w:vAlign w:val="center"/>
            <w:hideMark/>
          </w:tcPr>
          <w:p w14:paraId="6A03FAB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funkci řízeného vyhledávání hrozeb na základě IOC pro snadné a rychlé prověření celého prostředí.</w:t>
            </w:r>
          </w:p>
        </w:tc>
      </w:tr>
      <w:tr w:rsidR="008A2789" w:rsidRPr="008A2789" w14:paraId="2B30956C" w14:textId="77777777" w:rsidTr="00D16EA4">
        <w:trPr>
          <w:trHeight w:val="300"/>
        </w:trPr>
        <w:tc>
          <w:tcPr>
            <w:tcW w:w="10065" w:type="dxa"/>
            <w:shd w:val="clear" w:color="auto" w:fill="auto"/>
            <w:vAlign w:val="center"/>
            <w:hideMark/>
          </w:tcPr>
          <w:p w14:paraId="30AE564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zobrazuje u každé části incidentu její návaznosti na standardizovaný framework MITRE ATT&amp;CK, který zastřešuje https://attack.mitre.org.</w:t>
            </w:r>
          </w:p>
        </w:tc>
      </w:tr>
      <w:tr w:rsidR="008A2789" w:rsidRPr="008A2789" w14:paraId="313584D5" w14:textId="77777777" w:rsidTr="00D16EA4">
        <w:trPr>
          <w:trHeight w:val="300"/>
        </w:trPr>
        <w:tc>
          <w:tcPr>
            <w:tcW w:w="10065" w:type="dxa"/>
            <w:shd w:val="clear" w:color="auto" w:fill="auto"/>
            <w:vAlign w:val="center"/>
            <w:hideMark/>
          </w:tcPr>
          <w:p w14:paraId="01E1097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obsahuje integrovanou MITRE ATT&amp;CK matici s vyznačenými technikami, které daná část útoku používá.</w:t>
            </w:r>
          </w:p>
        </w:tc>
      </w:tr>
      <w:tr w:rsidR="008A2789" w:rsidRPr="008A2789" w14:paraId="3F6EB4C5" w14:textId="77777777" w:rsidTr="00D16EA4">
        <w:trPr>
          <w:trHeight w:val="300"/>
        </w:trPr>
        <w:tc>
          <w:tcPr>
            <w:tcW w:w="10065" w:type="dxa"/>
            <w:shd w:val="clear" w:color="auto" w:fill="auto"/>
            <w:vAlign w:val="center"/>
            <w:hideMark/>
          </w:tcPr>
          <w:p w14:paraId="6D35AE5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tvorbu vlastních pravidel, které definují skóre jednotlivých incidentů pro účely jejich prioritizace.</w:t>
            </w:r>
          </w:p>
        </w:tc>
      </w:tr>
      <w:tr w:rsidR="008A2789" w:rsidRPr="008A2789" w14:paraId="1A4D28BB" w14:textId="77777777" w:rsidTr="00D16EA4">
        <w:trPr>
          <w:trHeight w:val="300"/>
        </w:trPr>
        <w:tc>
          <w:tcPr>
            <w:tcW w:w="10065" w:type="dxa"/>
            <w:shd w:val="clear" w:color="auto" w:fill="auto"/>
            <w:vAlign w:val="center"/>
            <w:hideMark/>
          </w:tcPr>
          <w:p w14:paraId="1519CFF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je napojen na zdroj aktualizovaných informací o hrozbách (</w:t>
            </w:r>
            <w:proofErr w:type="spellStart"/>
            <w:r w:rsidRPr="008A2789">
              <w:rPr>
                <w:rFonts w:cs="Arial"/>
                <w:color w:val="000000"/>
                <w:sz w:val="16"/>
                <w:szCs w:val="16"/>
              </w:rPr>
              <w:t>threat-intelligence</w:t>
            </w:r>
            <w:proofErr w:type="spellEnd"/>
            <w:r w:rsidRPr="008A2789">
              <w:rPr>
                <w:rFonts w:cs="Arial"/>
                <w:color w:val="000000"/>
                <w:sz w:val="16"/>
                <w:szCs w:val="16"/>
              </w:rPr>
              <w:t>) a bude z toho zdroje provádět pravidelně aktualizace.</w:t>
            </w:r>
          </w:p>
        </w:tc>
      </w:tr>
      <w:tr w:rsidR="008A2789" w:rsidRPr="008A2789" w14:paraId="7923EEB1" w14:textId="77777777" w:rsidTr="00D16EA4">
        <w:trPr>
          <w:trHeight w:val="1800"/>
        </w:trPr>
        <w:tc>
          <w:tcPr>
            <w:tcW w:w="10065" w:type="dxa"/>
            <w:shd w:val="clear" w:color="auto" w:fill="auto"/>
            <w:vAlign w:val="center"/>
            <w:hideMark/>
          </w:tcPr>
          <w:p w14:paraId="1D203F2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lastRenderedPageBreak/>
              <w:t>Nástroj XDR musí být schopen nalézt soubor na disku koncového bodu dle:</w:t>
            </w:r>
            <w:r w:rsidRPr="008A2789">
              <w:rPr>
                <w:rFonts w:cs="Arial"/>
                <w:color w:val="000000"/>
                <w:sz w:val="16"/>
                <w:szCs w:val="16"/>
              </w:rPr>
              <w:br/>
              <w:t xml:space="preserve"> - </w:t>
            </w:r>
            <w:r w:rsidRPr="008A2789">
              <w:rPr>
                <w:rFonts w:cs="Arial"/>
                <w:sz w:val="16"/>
                <w:szCs w:val="16"/>
              </w:rPr>
              <w:t>obsahu</w:t>
            </w:r>
            <w:r w:rsidRPr="008A2789">
              <w:rPr>
                <w:rFonts w:cs="Arial"/>
                <w:color w:val="000000"/>
                <w:sz w:val="16"/>
                <w:szCs w:val="16"/>
              </w:rPr>
              <w:br/>
              <w:t xml:space="preserve"> - </w:t>
            </w:r>
            <w:proofErr w:type="spellStart"/>
            <w:r w:rsidRPr="008A2789">
              <w:rPr>
                <w:rFonts w:cs="Arial"/>
                <w:color w:val="000000"/>
                <w:sz w:val="16"/>
                <w:szCs w:val="16"/>
              </w:rPr>
              <w:t>hashe</w:t>
            </w:r>
            <w:proofErr w:type="spellEnd"/>
            <w:r w:rsidRPr="008A2789">
              <w:rPr>
                <w:rFonts w:cs="Arial"/>
                <w:color w:val="000000"/>
                <w:sz w:val="16"/>
                <w:szCs w:val="16"/>
              </w:rPr>
              <w:br/>
              <w:t xml:space="preserve"> - názvu</w:t>
            </w:r>
            <w:r w:rsidRPr="008A2789">
              <w:rPr>
                <w:rFonts w:cs="Arial"/>
                <w:color w:val="000000"/>
                <w:sz w:val="16"/>
                <w:szCs w:val="16"/>
              </w:rPr>
              <w:br/>
              <w:t xml:space="preserve"> - velikosti</w:t>
            </w:r>
            <w:r w:rsidRPr="008A2789">
              <w:rPr>
                <w:rFonts w:cs="Arial"/>
                <w:color w:val="000000"/>
                <w:sz w:val="16"/>
                <w:szCs w:val="16"/>
              </w:rPr>
              <w:br/>
              <w:t xml:space="preserve"> - koncovky</w:t>
            </w:r>
            <w:r w:rsidRPr="008A2789">
              <w:rPr>
                <w:rFonts w:cs="Arial"/>
                <w:color w:val="000000"/>
                <w:sz w:val="16"/>
                <w:szCs w:val="16"/>
              </w:rPr>
              <w:br/>
              <w:t xml:space="preserve"> - času vytvoření/modifikace</w:t>
            </w:r>
            <w:r w:rsidRPr="008A2789">
              <w:rPr>
                <w:rFonts w:cs="Arial"/>
                <w:color w:val="000000"/>
                <w:sz w:val="16"/>
                <w:szCs w:val="16"/>
              </w:rPr>
              <w:br/>
              <w:t xml:space="preserve"> - kombinace výše uvedeného.</w:t>
            </w:r>
          </w:p>
        </w:tc>
      </w:tr>
      <w:tr w:rsidR="008A2789" w:rsidRPr="008A2789" w14:paraId="0D8224A5" w14:textId="77777777" w:rsidTr="00D16EA4">
        <w:trPr>
          <w:trHeight w:val="300"/>
        </w:trPr>
        <w:tc>
          <w:tcPr>
            <w:tcW w:w="10065" w:type="dxa"/>
            <w:shd w:val="clear" w:color="auto" w:fill="auto"/>
            <w:vAlign w:val="center"/>
            <w:hideMark/>
          </w:tcPr>
          <w:p w14:paraId="7289049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vyhledávání souboru i pro smazané soubory.</w:t>
            </w:r>
          </w:p>
        </w:tc>
      </w:tr>
      <w:tr w:rsidR="008A2789" w:rsidRPr="008A2789" w14:paraId="14ED11C8" w14:textId="77777777" w:rsidTr="00D16EA4">
        <w:trPr>
          <w:trHeight w:val="300"/>
        </w:trPr>
        <w:tc>
          <w:tcPr>
            <w:tcW w:w="10065" w:type="dxa"/>
            <w:shd w:val="clear" w:color="auto" w:fill="auto"/>
            <w:vAlign w:val="center"/>
            <w:hideMark/>
          </w:tcPr>
          <w:p w14:paraId="54C4974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vyhledávání souboru na souborovém systému, logickém i fyzickém disku v jejich využité (obsazené/alokované) i nevyužité části.</w:t>
            </w:r>
          </w:p>
        </w:tc>
      </w:tr>
      <w:tr w:rsidR="008A2789" w:rsidRPr="008A2789" w14:paraId="755BD5E5" w14:textId="77777777" w:rsidTr="00D16EA4">
        <w:trPr>
          <w:trHeight w:val="300"/>
        </w:trPr>
        <w:tc>
          <w:tcPr>
            <w:tcW w:w="10065" w:type="dxa"/>
            <w:shd w:val="clear" w:color="auto" w:fill="auto"/>
            <w:vAlign w:val="center"/>
            <w:hideMark/>
          </w:tcPr>
          <w:p w14:paraId="65CFF0F5"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umožní zhodnocení hrozby integrací na službu Virus </w:t>
            </w:r>
            <w:proofErr w:type="spellStart"/>
            <w:r w:rsidRPr="008A2789">
              <w:rPr>
                <w:rFonts w:cs="Arial"/>
                <w:color w:val="000000"/>
                <w:sz w:val="16"/>
                <w:szCs w:val="16"/>
              </w:rPr>
              <w:t>Total</w:t>
            </w:r>
            <w:proofErr w:type="spellEnd"/>
            <w:r w:rsidRPr="008A2789">
              <w:rPr>
                <w:rFonts w:cs="Arial"/>
                <w:color w:val="000000"/>
                <w:sz w:val="16"/>
                <w:szCs w:val="16"/>
              </w:rPr>
              <w:t xml:space="preserve"> nebo obdobnou službu.</w:t>
            </w:r>
          </w:p>
        </w:tc>
      </w:tr>
      <w:tr w:rsidR="008A2789" w:rsidRPr="008A2789" w14:paraId="5CB0A9D1" w14:textId="77777777" w:rsidTr="00D16EA4">
        <w:trPr>
          <w:trHeight w:val="1350"/>
        </w:trPr>
        <w:tc>
          <w:tcPr>
            <w:tcW w:w="10065" w:type="dxa"/>
            <w:shd w:val="clear" w:color="auto" w:fill="auto"/>
            <w:vAlign w:val="center"/>
            <w:hideMark/>
          </w:tcPr>
          <w:p w14:paraId="5F29ABC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bude pro běžící procesy schopen zaznamenat:</w:t>
            </w:r>
            <w:r w:rsidRPr="008A2789">
              <w:rPr>
                <w:rFonts w:cs="Arial"/>
                <w:color w:val="000000"/>
                <w:sz w:val="16"/>
                <w:szCs w:val="16"/>
              </w:rPr>
              <w:br/>
              <w:t xml:space="preserve"> - otevřené sokety</w:t>
            </w:r>
            <w:r w:rsidRPr="008A2789">
              <w:rPr>
                <w:rFonts w:cs="Arial"/>
                <w:color w:val="000000"/>
                <w:sz w:val="16"/>
                <w:szCs w:val="16"/>
              </w:rPr>
              <w:br/>
              <w:t xml:space="preserve"> - souborové manipulace</w:t>
            </w:r>
            <w:r w:rsidRPr="008A2789">
              <w:rPr>
                <w:rFonts w:cs="Arial"/>
                <w:color w:val="000000"/>
                <w:sz w:val="16"/>
                <w:szCs w:val="16"/>
              </w:rPr>
              <w:br/>
              <w:t xml:space="preserve"> - informace o DLL, které byly dynamicky přilinkovány včetně informace, zda byly injektovány</w:t>
            </w:r>
            <w:r w:rsidRPr="008A2789">
              <w:rPr>
                <w:rFonts w:cs="Arial"/>
                <w:color w:val="000000"/>
                <w:sz w:val="16"/>
                <w:szCs w:val="16"/>
              </w:rPr>
              <w:br/>
              <w:t xml:space="preserve"> - obsazený virtuální adresní prostor</w:t>
            </w:r>
            <w:r w:rsidRPr="008A2789">
              <w:rPr>
                <w:rFonts w:cs="Arial"/>
                <w:color w:val="000000"/>
                <w:sz w:val="16"/>
                <w:szCs w:val="16"/>
              </w:rPr>
              <w:br/>
              <w:t xml:space="preserve"> - identitu, pod kterou byl proces spuštěn.</w:t>
            </w:r>
          </w:p>
        </w:tc>
      </w:tr>
      <w:tr w:rsidR="008A2789" w:rsidRPr="008A2789" w14:paraId="56A6779E" w14:textId="77777777" w:rsidTr="00D16EA4">
        <w:trPr>
          <w:trHeight w:val="3600"/>
        </w:trPr>
        <w:tc>
          <w:tcPr>
            <w:tcW w:w="10065" w:type="dxa"/>
            <w:shd w:val="clear" w:color="auto" w:fill="auto"/>
            <w:vAlign w:val="center"/>
            <w:hideMark/>
          </w:tcPr>
          <w:p w14:paraId="006FA8A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být schopen na vyžádání – nebo jako součást automatické reakce – získat informace o okamžitém stavu koncového bodu minimálně v oblastech:</w:t>
            </w:r>
            <w:r w:rsidRPr="008A2789">
              <w:rPr>
                <w:rFonts w:cs="Arial"/>
                <w:color w:val="000000"/>
                <w:sz w:val="16"/>
                <w:szCs w:val="16"/>
              </w:rPr>
              <w:br/>
              <w:t xml:space="preserve"> - Přihlášení uživatelé</w:t>
            </w:r>
            <w:r w:rsidRPr="008A2789">
              <w:rPr>
                <w:rFonts w:cs="Arial"/>
                <w:color w:val="000000"/>
                <w:sz w:val="16"/>
                <w:szCs w:val="16"/>
              </w:rPr>
              <w:br/>
              <w:t xml:space="preserve"> - Vystavená síťová spojení</w:t>
            </w:r>
            <w:r w:rsidRPr="008A2789">
              <w:rPr>
                <w:rFonts w:cs="Arial"/>
                <w:color w:val="000000"/>
                <w:sz w:val="16"/>
                <w:szCs w:val="16"/>
              </w:rPr>
              <w:br/>
              <w:t xml:space="preserve"> - Běžící procesy</w:t>
            </w:r>
            <w:r w:rsidRPr="008A2789">
              <w:rPr>
                <w:rFonts w:cs="Arial"/>
                <w:color w:val="000000"/>
                <w:sz w:val="16"/>
                <w:szCs w:val="16"/>
              </w:rPr>
              <w:br/>
              <w:t xml:space="preserve"> - Seznam zavedených lokálních správců</w:t>
            </w:r>
            <w:r w:rsidRPr="008A2789">
              <w:rPr>
                <w:rFonts w:cs="Arial"/>
                <w:color w:val="000000"/>
                <w:sz w:val="16"/>
                <w:szCs w:val="16"/>
              </w:rPr>
              <w:br/>
              <w:t xml:space="preserve"> - Seznam nainstalovaného software</w:t>
            </w:r>
            <w:r w:rsidRPr="008A2789">
              <w:rPr>
                <w:rFonts w:cs="Arial"/>
                <w:color w:val="000000"/>
                <w:sz w:val="16"/>
                <w:szCs w:val="16"/>
              </w:rPr>
              <w:br/>
              <w:t xml:space="preserve"> - Seznam nainstalovaných důvěryhodných certifikátů</w:t>
            </w:r>
            <w:r w:rsidRPr="008A2789">
              <w:rPr>
                <w:rFonts w:cs="Arial"/>
                <w:color w:val="000000"/>
                <w:sz w:val="16"/>
                <w:szCs w:val="16"/>
              </w:rPr>
              <w:br/>
              <w:t xml:space="preserve"> - Čas od spuštění počítače</w:t>
            </w:r>
            <w:r w:rsidRPr="008A2789">
              <w:rPr>
                <w:rFonts w:cs="Arial"/>
                <w:color w:val="000000"/>
                <w:sz w:val="16"/>
                <w:szCs w:val="16"/>
              </w:rPr>
              <w:br/>
              <w:t xml:space="preserve"> - Stav antiviru</w:t>
            </w:r>
            <w:r w:rsidRPr="008A2789">
              <w:rPr>
                <w:rFonts w:cs="Arial"/>
                <w:color w:val="000000"/>
                <w:sz w:val="16"/>
                <w:szCs w:val="16"/>
              </w:rPr>
              <w:br/>
              <w:t xml:space="preserve"> - Stav firewallu</w:t>
            </w:r>
            <w:r w:rsidRPr="008A2789">
              <w:rPr>
                <w:rFonts w:cs="Arial"/>
                <w:color w:val="000000"/>
                <w:sz w:val="16"/>
                <w:szCs w:val="16"/>
              </w:rPr>
              <w:br/>
              <w:t xml:space="preserve"> - Seznam do paměti nahraných ovladačů</w:t>
            </w:r>
            <w:r w:rsidRPr="008A2789">
              <w:rPr>
                <w:rFonts w:cs="Arial"/>
                <w:color w:val="000000"/>
                <w:sz w:val="16"/>
                <w:szCs w:val="16"/>
              </w:rPr>
              <w:br/>
              <w:t xml:space="preserve"> - Seznam klíčů a hodnot </w:t>
            </w:r>
            <w:proofErr w:type="spellStart"/>
            <w:r w:rsidRPr="008A2789">
              <w:rPr>
                <w:rFonts w:cs="Arial"/>
                <w:color w:val="000000"/>
                <w:sz w:val="16"/>
                <w:szCs w:val="16"/>
              </w:rPr>
              <w:t>autorun</w:t>
            </w:r>
            <w:proofErr w:type="spellEnd"/>
            <w:r w:rsidRPr="008A2789">
              <w:rPr>
                <w:rFonts w:cs="Arial"/>
                <w:color w:val="000000"/>
                <w:sz w:val="16"/>
                <w:szCs w:val="16"/>
              </w:rPr>
              <w:t xml:space="preserve"> v registrech</w:t>
            </w:r>
            <w:r w:rsidRPr="008A2789">
              <w:rPr>
                <w:rFonts w:cs="Arial"/>
                <w:color w:val="000000"/>
                <w:sz w:val="16"/>
                <w:szCs w:val="16"/>
              </w:rPr>
              <w:br/>
              <w:t xml:space="preserve"> - Výpis obsahu DNS a ARP vyrovnávacích pamětí</w:t>
            </w:r>
            <w:r w:rsidRPr="008A2789">
              <w:rPr>
                <w:rFonts w:cs="Arial"/>
                <w:color w:val="000000"/>
                <w:sz w:val="16"/>
                <w:szCs w:val="16"/>
              </w:rPr>
              <w:br/>
              <w:t xml:space="preserve"> - HW inventář</w:t>
            </w:r>
            <w:r w:rsidRPr="008A2789">
              <w:rPr>
                <w:rFonts w:cs="Arial"/>
                <w:color w:val="000000"/>
                <w:sz w:val="16"/>
                <w:szCs w:val="16"/>
              </w:rPr>
              <w:br/>
              <w:t xml:space="preserve"> - Obsah směrovací tabulky</w:t>
            </w:r>
            <w:r w:rsidRPr="008A2789">
              <w:rPr>
                <w:rFonts w:cs="Arial"/>
                <w:color w:val="000000"/>
                <w:sz w:val="16"/>
                <w:szCs w:val="16"/>
              </w:rPr>
              <w:br/>
              <w:t xml:space="preserve"> - Seznam aktivních síťových rozhraní.</w:t>
            </w:r>
          </w:p>
        </w:tc>
      </w:tr>
      <w:tr w:rsidR="008A2789" w:rsidRPr="008A2789" w14:paraId="1F182B94" w14:textId="77777777" w:rsidTr="00D16EA4">
        <w:trPr>
          <w:trHeight w:val="450"/>
        </w:trPr>
        <w:tc>
          <w:tcPr>
            <w:tcW w:w="10065" w:type="dxa"/>
            <w:shd w:val="clear" w:color="auto" w:fill="auto"/>
            <w:vAlign w:val="center"/>
            <w:hideMark/>
          </w:tcPr>
          <w:p w14:paraId="4B47DDE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vyhledávání v metadatech dle libovolného parametru události (například jméno procesu, jméno rodiče, PID, </w:t>
            </w:r>
            <w:proofErr w:type="spellStart"/>
            <w:r w:rsidRPr="008A2789">
              <w:rPr>
                <w:rFonts w:cs="Arial"/>
                <w:color w:val="000000"/>
                <w:sz w:val="16"/>
                <w:szCs w:val="16"/>
              </w:rPr>
              <w:t>hash</w:t>
            </w:r>
            <w:proofErr w:type="spellEnd"/>
            <w:r w:rsidRPr="008A2789">
              <w:rPr>
                <w:rFonts w:cs="Arial"/>
                <w:color w:val="000000"/>
                <w:sz w:val="16"/>
                <w:szCs w:val="16"/>
              </w:rPr>
              <w:t>, jméno souboru, jméno klíče v registrech, IP adresa serveru, URL spojení).</w:t>
            </w:r>
          </w:p>
        </w:tc>
      </w:tr>
      <w:tr w:rsidR="008A2789" w:rsidRPr="008A2789" w14:paraId="7BAF92E1" w14:textId="77777777" w:rsidTr="00D16EA4">
        <w:trPr>
          <w:trHeight w:val="1125"/>
        </w:trPr>
        <w:tc>
          <w:tcPr>
            <w:tcW w:w="10065" w:type="dxa"/>
            <w:shd w:val="clear" w:color="auto" w:fill="auto"/>
            <w:vAlign w:val="center"/>
            <w:hideMark/>
          </w:tcPr>
          <w:p w14:paraId="7D4C85A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V případě potřeby musí být Nástroj XDR schopný spustit rozšířené úlohy zjišťující stav koncového bodu v oblasti:</w:t>
            </w:r>
            <w:r w:rsidRPr="008A2789">
              <w:rPr>
                <w:rFonts w:cs="Arial"/>
                <w:color w:val="000000"/>
                <w:sz w:val="16"/>
                <w:szCs w:val="16"/>
              </w:rPr>
              <w:br/>
              <w:t xml:space="preserve"> - získání historie navštívených stránek webového prohlížeče</w:t>
            </w:r>
            <w:r w:rsidRPr="008A2789">
              <w:rPr>
                <w:rFonts w:cs="Arial"/>
                <w:color w:val="000000"/>
                <w:sz w:val="16"/>
                <w:szCs w:val="16"/>
              </w:rPr>
              <w:br/>
              <w:t xml:space="preserve"> - získání záznamu síťového provozu koncového bodu</w:t>
            </w:r>
            <w:r w:rsidRPr="008A2789">
              <w:rPr>
                <w:rFonts w:cs="Arial"/>
                <w:color w:val="000000"/>
                <w:sz w:val="16"/>
                <w:szCs w:val="16"/>
              </w:rPr>
              <w:br/>
              <w:t xml:space="preserve"> - získání obrazu logického disku nebo fyzického disku</w:t>
            </w:r>
            <w:r w:rsidRPr="008A2789">
              <w:rPr>
                <w:rFonts w:cs="Arial"/>
                <w:color w:val="000000"/>
                <w:sz w:val="16"/>
                <w:szCs w:val="16"/>
              </w:rPr>
              <w:br/>
              <w:t xml:space="preserve"> - získání obrazu paměti</w:t>
            </w:r>
          </w:p>
        </w:tc>
      </w:tr>
      <w:tr w:rsidR="008A2789" w:rsidRPr="008A2789" w14:paraId="15727B3B" w14:textId="77777777" w:rsidTr="00D16EA4">
        <w:trPr>
          <w:trHeight w:val="1350"/>
        </w:trPr>
        <w:tc>
          <w:tcPr>
            <w:tcW w:w="10065" w:type="dxa"/>
            <w:shd w:val="clear" w:color="auto" w:fill="auto"/>
            <w:vAlign w:val="center"/>
            <w:hideMark/>
          </w:tcPr>
          <w:p w14:paraId="19A2CBD5"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být schopný zobrazit činnosti určitého procesu ve vztahu k:</w:t>
            </w:r>
            <w:r w:rsidRPr="008A2789">
              <w:rPr>
                <w:rFonts w:cs="Arial"/>
                <w:color w:val="000000"/>
                <w:sz w:val="16"/>
                <w:szCs w:val="16"/>
              </w:rPr>
              <w:br/>
              <w:t xml:space="preserve"> - souborovým manipulacím</w:t>
            </w:r>
            <w:r w:rsidRPr="008A2789">
              <w:rPr>
                <w:rFonts w:cs="Arial"/>
                <w:color w:val="000000"/>
                <w:sz w:val="16"/>
                <w:szCs w:val="16"/>
              </w:rPr>
              <w:br/>
              <w:t xml:space="preserve"> - manipulacím s registry</w:t>
            </w:r>
            <w:r w:rsidRPr="008A2789">
              <w:rPr>
                <w:rFonts w:cs="Arial"/>
                <w:color w:val="000000"/>
                <w:sz w:val="16"/>
                <w:szCs w:val="16"/>
              </w:rPr>
              <w:br/>
              <w:t xml:space="preserve"> - síťovým spojením</w:t>
            </w:r>
            <w:r w:rsidRPr="008A2789">
              <w:rPr>
                <w:rFonts w:cs="Arial"/>
                <w:color w:val="000000"/>
                <w:sz w:val="16"/>
                <w:szCs w:val="16"/>
              </w:rPr>
              <w:br/>
              <w:t xml:space="preserve"> - spuštěným podprocesům</w:t>
            </w:r>
            <w:r w:rsidRPr="008A2789">
              <w:rPr>
                <w:rFonts w:cs="Arial"/>
                <w:color w:val="000000"/>
                <w:sz w:val="16"/>
                <w:szCs w:val="16"/>
              </w:rPr>
              <w:br/>
              <w:t xml:space="preserve"> - to vše graficky na časové ose</w:t>
            </w:r>
          </w:p>
        </w:tc>
      </w:tr>
      <w:tr w:rsidR="008A2789" w:rsidRPr="008A2789" w14:paraId="452211F7" w14:textId="77777777" w:rsidTr="00D16EA4">
        <w:trPr>
          <w:trHeight w:val="300"/>
        </w:trPr>
        <w:tc>
          <w:tcPr>
            <w:tcW w:w="10065" w:type="dxa"/>
            <w:shd w:val="clear" w:color="auto" w:fill="auto"/>
            <w:vAlign w:val="center"/>
            <w:hideMark/>
          </w:tcPr>
          <w:p w14:paraId="63EE398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umožnit přístup ke koncovému bodu pomocí sezení v reálném čase (konzolový přístup) pro účely vyšetřování a reakce.</w:t>
            </w:r>
          </w:p>
        </w:tc>
      </w:tr>
      <w:tr w:rsidR="008A2789" w:rsidRPr="008A2789" w14:paraId="7D9FD422" w14:textId="77777777" w:rsidTr="00D16EA4">
        <w:trPr>
          <w:trHeight w:val="300"/>
        </w:trPr>
        <w:tc>
          <w:tcPr>
            <w:tcW w:w="10065" w:type="dxa"/>
            <w:shd w:val="clear" w:color="auto" w:fill="auto"/>
            <w:vAlign w:val="center"/>
            <w:hideMark/>
          </w:tcPr>
          <w:p w14:paraId="4717F85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w:t>
            </w:r>
            <w:proofErr w:type="spellStart"/>
            <w:r w:rsidRPr="008A2789">
              <w:rPr>
                <w:rFonts w:cs="Arial"/>
                <w:color w:val="000000"/>
                <w:sz w:val="16"/>
                <w:szCs w:val="16"/>
              </w:rPr>
              <w:t>ma</w:t>
            </w:r>
            <w:proofErr w:type="spellEnd"/>
            <w:r w:rsidRPr="008A2789">
              <w:rPr>
                <w:rFonts w:cs="Arial"/>
                <w:color w:val="000000"/>
                <w:sz w:val="16"/>
                <w:szCs w:val="16"/>
              </w:rPr>
              <w:t xml:space="preserve"> vestavěné funkce pro vyšetřování, shromažďování stop a generování zprávy o incidentu.</w:t>
            </w:r>
          </w:p>
        </w:tc>
      </w:tr>
      <w:tr w:rsidR="008A2789" w:rsidRPr="008A2789" w14:paraId="6ECD5F54" w14:textId="77777777" w:rsidTr="00D16EA4">
        <w:trPr>
          <w:trHeight w:val="300"/>
        </w:trPr>
        <w:tc>
          <w:tcPr>
            <w:tcW w:w="10065" w:type="dxa"/>
            <w:shd w:val="clear" w:color="auto" w:fill="auto"/>
            <w:vAlign w:val="center"/>
            <w:hideMark/>
          </w:tcPr>
          <w:p w14:paraId="779A201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průběžně zaznamenává informace o síťové komunikaci ve formě, která umožňuje pozdější analýzu (metadata).</w:t>
            </w:r>
          </w:p>
        </w:tc>
      </w:tr>
      <w:tr w:rsidR="008A2789" w:rsidRPr="008A2789" w14:paraId="3B1B27A2" w14:textId="77777777" w:rsidTr="00D16EA4">
        <w:trPr>
          <w:trHeight w:val="300"/>
        </w:trPr>
        <w:tc>
          <w:tcPr>
            <w:tcW w:w="10065" w:type="dxa"/>
            <w:shd w:val="clear" w:color="auto" w:fill="auto"/>
            <w:vAlign w:val="center"/>
            <w:hideMark/>
          </w:tcPr>
          <w:p w14:paraId="57CEFF0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export úplného záznamu, předem popsaných síťových komunikací, ve formátu PCAP pro další zkoumání.</w:t>
            </w:r>
          </w:p>
        </w:tc>
      </w:tr>
      <w:tr w:rsidR="008A2789" w:rsidRPr="008A2789" w14:paraId="041F5DE7" w14:textId="77777777" w:rsidTr="00D16EA4">
        <w:trPr>
          <w:trHeight w:val="300"/>
        </w:trPr>
        <w:tc>
          <w:tcPr>
            <w:tcW w:w="10065" w:type="dxa"/>
            <w:shd w:val="clear" w:color="auto" w:fill="auto"/>
            <w:vAlign w:val="center"/>
            <w:hideMark/>
          </w:tcPr>
          <w:p w14:paraId="1BCC352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Pro následnou analýzu má Nástroj XDR k dispozici historické informace o provozu se stanovenou dobou uchování.</w:t>
            </w:r>
          </w:p>
        </w:tc>
      </w:tr>
      <w:tr w:rsidR="008A2789" w:rsidRPr="008A2789" w14:paraId="4A75B106" w14:textId="77777777" w:rsidTr="00D16EA4">
        <w:trPr>
          <w:trHeight w:val="300"/>
        </w:trPr>
        <w:tc>
          <w:tcPr>
            <w:tcW w:w="10065" w:type="dxa"/>
            <w:shd w:val="clear" w:color="auto" w:fill="auto"/>
            <w:vAlign w:val="center"/>
            <w:hideMark/>
          </w:tcPr>
          <w:p w14:paraId="426226C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podporuje efektivitu vyšetřování tím, že dokáže automatizovaně spojovat jednotlivé bezpečnostní události, které mají společnou příčinu, do jedné události (incidentu).</w:t>
            </w:r>
          </w:p>
        </w:tc>
      </w:tr>
      <w:tr w:rsidR="008A2789" w:rsidRPr="008A2789" w14:paraId="64255907" w14:textId="77777777" w:rsidTr="00D16EA4">
        <w:trPr>
          <w:trHeight w:val="2925"/>
        </w:trPr>
        <w:tc>
          <w:tcPr>
            <w:tcW w:w="10065" w:type="dxa"/>
            <w:shd w:val="clear" w:color="auto" w:fill="auto"/>
            <w:vAlign w:val="center"/>
            <w:hideMark/>
          </w:tcPr>
          <w:p w14:paraId="20151723"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lastRenderedPageBreak/>
              <w:t>Možnost průběžně zaznamenávat a zpětně analyzovat informace o všech síťových aktivitách (všechny níže uvedené):</w:t>
            </w:r>
            <w:r w:rsidRPr="008A2789">
              <w:rPr>
                <w:rFonts w:cs="Arial"/>
                <w:color w:val="000000"/>
                <w:sz w:val="16"/>
                <w:szCs w:val="16"/>
              </w:rPr>
              <w:br/>
              <w:t xml:space="preserve"> - IP adresy a jejich zeměpisná poloha</w:t>
            </w:r>
            <w:r w:rsidRPr="008A2789">
              <w:rPr>
                <w:rFonts w:cs="Arial"/>
                <w:color w:val="000000"/>
                <w:sz w:val="16"/>
                <w:szCs w:val="16"/>
              </w:rPr>
              <w:br/>
              <w:t xml:space="preserve"> - identity uživatelů (např. e-mailové adresy pro rozhraní SMTP/POP3/IMAP a web-mail nebo uživatelská jména pro jiné protokoly).</w:t>
            </w:r>
            <w:r w:rsidRPr="008A2789">
              <w:rPr>
                <w:rFonts w:cs="Arial"/>
                <w:color w:val="000000"/>
                <w:sz w:val="16"/>
                <w:szCs w:val="16"/>
              </w:rPr>
              <w:br/>
              <w:t xml:space="preserve"> - čísla portů</w:t>
            </w:r>
            <w:r w:rsidRPr="008A2789">
              <w:rPr>
                <w:rFonts w:cs="Arial"/>
                <w:color w:val="000000"/>
                <w:sz w:val="16"/>
                <w:szCs w:val="16"/>
              </w:rPr>
              <w:br/>
              <w:t xml:space="preserve"> - skutečný typ zjištěného protokolu</w:t>
            </w:r>
            <w:r w:rsidRPr="008A2789">
              <w:rPr>
                <w:rFonts w:cs="Arial"/>
                <w:color w:val="000000"/>
                <w:sz w:val="16"/>
                <w:szCs w:val="16"/>
              </w:rPr>
              <w:br/>
              <w:t xml:space="preserve"> - parametry rozpoznaných komunikačních protokolů (například hlavičky SMTP, HTTP, ...)</w:t>
            </w:r>
            <w:r w:rsidRPr="008A2789">
              <w:rPr>
                <w:rFonts w:cs="Arial"/>
                <w:color w:val="000000"/>
                <w:sz w:val="16"/>
                <w:szCs w:val="16"/>
              </w:rPr>
              <w:br/>
              <w:t xml:space="preserve"> - typ přenášených souborů (minimálně excel, </w:t>
            </w:r>
            <w:proofErr w:type="spellStart"/>
            <w:r w:rsidRPr="008A2789">
              <w:rPr>
                <w:rFonts w:cs="Arial"/>
                <w:color w:val="000000"/>
                <w:sz w:val="16"/>
                <w:szCs w:val="16"/>
              </w:rPr>
              <w:t>word</w:t>
            </w:r>
            <w:proofErr w:type="spellEnd"/>
            <w:r w:rsidRPr="008A2789">
              <w:rPr>
                <w:rFonts w:cs="Arial"/>
                <w:color w:val="000000"/>
                <w:sz w:val="16"/>
                <w:szCs w:val="16"/>
              </w:rPr>
              <w:t xml:space="preserve">, </w:t>
            </w:r>
            <w:proofErr w:type="spellStart"/>
            <w:r w:rsidRPr="008A2789">
              <w:rPr>
                <w:rFonts w:cs="Arial"/>
                <w:color w:val="000000"/>
                <w:sz w:val="16"/>
                <w:szCs w:val="16"/>
              </w:rPr>
              <w:t>powerpoint</w:t>
            </w:r>
            <w:proofErr w:type="spellEnd"/>
            <w:r w:rsidRPr="008A2789">
              <w:rPr>
                <w:rFonts w:cs="Arial"/>
                <w:color w:val="000000"/>
                <w:sz w:val="16"/>
                <w:szCs w:val="16"/>
              </w:rPr>
              <w:t xml:space="preserve">, </w:t>
            </w:r>
            <w:proofErr w:type="spellStart"/>
            <w:r w:rsidRPr="008A2789">
              <w:rPr>
                <w:rFonts w:cs="Arial"/>
                <w:color w:val="000000"/>
                <w:sz w:val="16"/>
                <w:szCs w:val="16"/>
              </w:rPr>
              <w:t>pdf</w:t>
            </w:r>
            <w:proofErr w:type="spellEnd"/>
            <w:r w:rsidRPr="008A2789">
              <w:rPr>
                <w:rFonts w:cs="Arial"/>
                <w:color w:val="000000"/>
                <w:sz w:val="16"/>
                <w:szCs w:val="16"/>
              </w:rPr>
              <w:t xml:space="preserve">, </w:t>
            </w:r>
            <w:proofErr w:type="spellStart"/>
            <w:r w:rsidRPr="008A2789">
              <w:rPr>
                <w:rFonts w:cs="Arial"/>
                <w:color w:val="000000"/>
                <w:sz w:val="16"/>
                <w:szCs w:val="16"/>
              </w:rPr>
              <w:t>exe</w:t>
            </w:r>
            <w:proofErr w:type="spellEnd"/>
            <w:r w:rsidRPr="008A2789">
              <w:rPr>
                <w:rFonts w:cs="Arial"/>
                <w:color w:val="000000"/>
                <w:sz w:val="16"/>
                <w:szCs w:val="16"/>
              </w:rPr>
              <w:t xml:space="preserve">, </w:t>
            </w:r>
            <w:proofErr w:type="spellStart"/>
            <w:r w:rsidRPr="008A2789">
              <w:rPr>
                <w:rFonts w:cs="Arial"/>
                <w:color w:val="000000"/>
                <w:sz w:val="16"/>
                <w:szCs w:val="16"/>
              </w:rPr>
              <w:t>msi</w:t>
            </w:r>
            <w:proofErr w:type="spellEnd"/>
            <w:r w:rsidRPr="008A2789">
              <w:rPr>
                <w:rFonts w:cs="Arial"/>
                <w:color w:val="000000"/>
                <w:sz w:val="16"/>
                <w:szCs w:val="16"/>
              </w:rPr>
              <w:t>, obrazové formáty, archivní a kompresní formáty, včetně vnořených)</w:t>
            </w:r>
            <w:r w:rsidRPr="008A2789">
              <w:rPr>
                <w:rFonts w:cs="Arial"/>
                <w:color w:val="000000"/>
                <w:sz w:val="16"/>
                <w:szCs w:val="16"/>
              </w:rPr>
              <w:br/>
              <w:t xml:space="preserve"> - HASH přenášených souborů</w:t>
            </w:r>
            <w:r w:rsidRPr="008A2789">
              <w:rPr>
                <w:rFonts w:cs="Arial"/>
                <w:color w:val="000000"/>
                <w:sz w:val="16"/>
                <w:szCs w:val="16"/>
              </w:rPr>
              <w:br/>
              <w:t xml:space="preserve"> - velikost přenášených souborů</w:t>
            </w:r>
            <w:r w:rsidRPr="008A2789">
              <w:rPr>
                <w:rFonts w:cs="Arial"/>
                <w:color w:val="000000"/>
                <w:sz w:val="16"/>
                <w:szCs w:val="16"/>
              </w:rPr>
              <w:br/>
              <w:t xml:space="preserve"> - název a přípona přenesených souborů</w:t>
            </w:r>
            <w:r w:rsidRPr="008A2789">
              <w:rPr>
                <w:rFonts w:cs="Arial"/>
                <w:color w:val="000000"/>
                <w:sz w:val="16"/>
                <w:szCs w:val="16"/>
              </w:rPr>
              <w:br/>
              <w:t xml:space="preserve"> - informace o tom, že soubor je zašifrovaný, a obecně informace o entropii obsahu souborů</w:t>
            </w:r>
            <w:r w:rsidRPr="008A2789">
              <w:rPr>
                <w:rFonts w:cs="Arial"/>
                <w:color w:val="000000"/>
                <w:sz w:val="16"/>
                <w:szCs w:val="16"/>
              </w:rPr>
              <w:br/>
              <w:t xml:space="preserve"> - čas a délku spojení</w:t>
            </w:r>
            <w:r w:rsidRPr="008A2789">
              <w:rPr>
                <w:rFonts w:cs="Arial"/>
                <w:color w:val="000000"/>
                <w:sz w:val="16"/>
                <w:szCs w:val="16"/>
              </w:rPr>
              <w:br/>
              <w:t xml:space="preserve"> - objem přenesených dat.</w:t>
            </w:r>
          </w:p>
        </w:tc>
      </w:tr>
      <w:tr w:rsidR="008A2789" w:rsidRPr="008A2789" w14:paraId="1D1FB013" w14:textId="77777777" w:rsidTr="00D16EA4">
        <w:trPr>
          <w:trHeight w:val="300"/>
        </w:trPr>
        <w:tc>
          <w:tcPr>
            <w:tcW w:w="10065" w:type="dxa"/>
            <w:shd w:val="clear" w:color="auto" w:fill="auto"/>
            <w:vAlign w:val="center"/>
            <w:hideMark/>
          </w:tcPr>
          <w:p w14:paraId="07D54E0B"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extrakci obsahu souborů zachycených při jejich pohybu po síti pro forenzní účely pomocí systémové konzoly.</w:t>
            </w:r>
          </w:p>
        </w:tc>
      </w:tr>
      <w:tr w:rsidR="008A2789" w:rsidRPr="008A2789" w14:paraId="52BBF701" w14:textId="77777777" w:rsidTr="00D16EA4">
        <w:trPr>
          <w:trHeight w:val="450"/>
        </w:trPr>
        <w:tc>
          <w:tcPr>
            <w:tcW w:w="10065" w:type="dxa"/>
            <w:shd w:val="clear" w:color="auto" w:fill="auto"/>
            <w:vAlign w:val="center"/>
            <w:hideMark/>
          </w:tcPr>
          <w:p w14:paraId="63B28598"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Zaznamenané informace o provozu umožňují v Nástroji XDR vyhledávat spojení podle libovolného atributu popisujícího spojení nebo pomocí logického výrazu s relačními operátory odkazujícími na atributy spojení.</w:t>
            </w:r>
          </w:p>
        </w:tc>
      </w:tr>
      <w:tr w:rsidR="008A2789" w:rsidRPr="008A2789" w14:paraId="5F72FA6F" w14:textId="77777777" w:rsidTr="00D16EA4">
        <w:trPr>
          <w:trHeight w:val="300"/>
        </w:trPr>
        <w:tc>
          <w:tcPr>
            <w:tcW w:w="10065" w:type="dxa"/>
            <w:shd w:val="clear" w:color="auto" w:fill="auto"/>
            <w:vAlign w:val="center"/>
            <w:hideMark/>
          </w:tcPr>
          <w:p w14:paraId="0FFFB29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zaznamenává </w:t>
            </w:r>
            <w:proofErr w:type="spellStart"/>
            <w:r w:rsidRPr="008A2789">
              <w:rPr>
                <w:rFonts w:cs="Arial"/>
                <w:color w:val="000000"/>
                <w:sz w:val="16"/>
                <w:szCs w:val="16"/>
              </w:rPr>
              <w:t>geolokaci</w:t>
            </w:r>
            <w:proofErr w:type="spellEnd"/>
            <w:r w:rsidRPr="008A2789">
              <w:rPr>
                <w:rFonts w:cs="Arial"/>
                <w:color w:val="000000"/>
                <w:sz w:val="16"/>
                <w:szCs w:val="16"/>
              </w:rPr>
              <w:t xml:space="preserve"> komunikujících stran.</w:t>
            </w:r>
          </w:p>
        </w:tc>
      </w:tr>
      <w:tr w:rsidR="008A2789" w:rsidRPr="008A2789" w14:paraId="31007C4D" w14:textId="77777777" w:rsidTr="00D16EA4">
        <w:trPr>
          <w:trHeight w:val="300"/>
        </w:trPr>
        <w:tc>
          <w:tcPr>
            <w:tcW w:w="10065" w:type="dxa"/>
            <w:shd w:val="clear" w:color="auto" w:fill="auto"/>
            <w:vAlign w:val="center"/>
            <w:hideMark/>
          </w:tcPr>
          <w:p w14:paraId="58FE5B4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vlastní definici geolokačních tabulek IP adres (pro </w:t>
            </w:r>
            <w:proofErr w:type="spellStart"/>
            <w:r w:rsidRPr="008A2789">
              <w:rPr>
                <w:rFonts w:cs="Arial"/>
                <w:color w:val="000000"/>
                <w:sz w:val="16"/>
                <w:szCs w:val="16"/>
              </w:rPr>
              <w:t>geolokaci</w:t>
            </w:r>
            <w:proofErr w:type="spellEnd"/>
            <w:r w:rsidRPr="008A2789">
              <w:rPr>
                <w:rFonts w:cs="Arial"/>
                <w:color w:val="000000"/>
                <w:sz w:val="16"/>
                <w:szCs w:val="16"/>
              </w:rPr>
              <w:t xml:space="preserve"> privátní IP segmentů).</w:t>
            </w:r>
          </w:p>
        </w:tc>
      </w:tr>
      <w:tr w:rsidR="008A2789" w:rsidRPr="008A2789" w14:paraId="65FE65E7" w14:textId="77777777" w:rsidTr="00D16EA4">
        <w:trPr>
          <w:trHeight w:val="450"/>
        </w:trPr>
        <w:tc>
          <w:tcPr>
            <w:tcW w:w="10065" w:type="dxa"/>
            <w:shd w:val="clear" w:color="auto" w:fill="auto"/>
            <w:vAlign w:val="center"/>
            <w:hideMark/>
          </w:tcPr>
          <w:p w14:paraId="7AAD50B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V oblasti detekce a vyšetřování </w:t>
            </w:r>
            <w:proofErr w:type="spellStart"/>
            <w:r w:rsidRPr="008A2789">
              <w:rPr>
                <w:rFonts w:cs="Arial"/>
                <w:color w:val="000000"/>
                <w:sz w:val="16"/>
                <w:szCs w:val="16"/>
              </w:rPr>
              <w:t>Advanced</w:t>
            </w:r>
            <w:proofErr w:type="spellEnd"/>
            <w:r w:rsidRPr="008A2789">
              <w:rPr>
                <w:rFonts w:cs="Arial"/>
                <w:color w:val="000000"/>
                <w:sz w:val="16"/>
                <w:szCs w:val="16"/>
              </w:rPr>
              <w:t xml:space="preserve"> </w:t>
            </w:r>
            <w:proofErr w:type="spellStart"/>
            <w:r w:rsidRPr="008A2789">
              <w:rPr>
                <w:rFonts w:cs="Arial"/>
                <w:color w:val="000000"/>
                <w:sz w:val="16"/>
                <w:szCs w:val="16"/>
              </w:rPr>
              <w:t>persistent</w:t>
            </w:r>
            <w:proofErr w:type="spellEnd"/>
            <w:r w:rsidRPr="008A2789">
              <w:rPr>
                <w:rFonts w:cs="Arial"/>
                <w:color w:val="000000"/>
                <w:sz w:val="16"/>
                <w:szCs w:val="16"/>
              </w:rPr>
              <w:t xml:space="preserve"> </w:t>
            </w:r>
            <w:proofErr w:type="spellStart"/>
            <w:r w:rsidRPr="008A2789">
              <w:rPr>
                <w:rFonts w:cs="Arial"/>
                <w:color w:val="000000"/>
                <w:sz w:val="16"/>
                <w:szCs w:val="16"/>
              </w:rPr>
              <w:t>threats</w:t>
            </w:r>
            <w:proofErr w:type="spellEnd"/>
            <w:r w:rsidRPr="008A2789">
              <w:rPr>
                <w:rFonts w:cs="Arial"/>
                <w:color w:val="000000"/>
                <w:sz w:val="16"/>
                <w:szCs w:val="16"/>
              </w:rPr>
              <w:t xml:space="preserve"> (APT) musí Nástroj XDR splňovat požadavek na viditelnost stop daného útoku a dostupnost forenzních dat ze všech zachytitelných fází útoku APT (podle fází </w:t>
            </w:r>
            <w:proofErr w:type="spellStart"/>
            <w:r w:rsidRPr="008A2789">
              <w:rPr>
                <w:rFonts w:cs="Arial"/>
                <w:color w:val="000000"/>
                <w:sz w:val="16"/>
                <w:szCs w:val="16"/>
              </w:rPr>
              <w:t>cyber-kill-chain</w:t>
            </w:r>
            <w:proofErr w:type="spellEnd"/>
            <w:r w:rsidRPr="008A2789">
              <w:rPr>
                <w:rFonts w:cs="Arial"/>
                <w:color w:val="000000"/>
                <w:sz w:val="16"/>
                <w:szCs w:val="16"/>
              </w:rPr>
              <w:t>).</w:t>
            </w:r>
          </w:p>
        </w:tc>
      </w:tr>
      <w:tr w:rsidR="008A2789" w:rsidRPr="008A2789" w14:paraId="4AA7C663" w14:textId="77777777" w:rsidTr="00D16EA4">
        <w:trPr>
          <w:trHeight w:val="300"/>
        </w:trPr>
        <w:tc>
          <w:tcPr>
            <w:tcW w:w="10065" w:type="dxa"/>
            <w:shd w:val="clear" w:color="auto" w:fill="auto"/>
            <w:vAlign w:val="center"/>
            <w:hideMark/>
          </w:tcPr>
          <w:p w14:paraId="6B983EA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přiřazuje informace o uživatelském účtu k zaznamenanému síťovému spojení.</w:t>
            </w:r>
          </w:p>
        </w:tc>
      </w:tr>
      <w:tr w:rsidR="008A2789" w:rsidRPr="008A2789" w14:paraId="42F4D257" w14:textId="77777777" w:rsidTr="00D16EA4">
        <w:trPr>
          <w:trHeight w:val="300"/>
        </w:trPr>
        <w:tc>
          <w:tcPr>
            <w:tcW w:w="10065" w:type="dxa"/>
            <w:shd w:val="clear" w:color="000000" w:fill="000000"/>
            <w:vAlign w:val="center"/>
            <w:hideMark/>
          </w:tcPr>
          <w:p w14:paraId="21728F6B"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Správa incidentů</w:t>
            </w:r>
          </w:p>
        </w:tc>
      </w:tr>
      <w:tr w:rsidR="008A2789" w:rsidRPr="008A2789" w14:paraId="484119B1" w14:textId="77777777" w:rsidTr="00D16EA4">
        <w:trPr>
          <w:trHeight w:val="300"/>
        </w:trPr>
        <w:tc>
          <w:tcPr>
            <w:tcW w:w="10065" w:type="dxa"/>
            <w:shd w:val="clear" w:color="auto" w:fill="auto"/>
            <w:vAlign w:val="center"/>
            <w:hideMark/>
          </w:tcPr>
          <w:p w14:paraId="45361E9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má modul pro řízení životního cyklu tiketů pro distribuci úkolů mezi uživatele systému/vyšetřovatele.</w:t>
            </w:r>
          </w:p>
        </w:tc>
      </w:tr>
      <w:tr w:rsidR="008A2789" w:rsidRPr="008A2789" w14:paraId="43AD26AE" w14:textId="77777777" w:rsidTr="00D16EA4">
        <w:trPr>
          <w:trHeight w:val="300"/>
        </w:trPr>
        <w:tc>
          <w:tcPr>
            <w:tcW w:w="10065" w:type="dxa"/>
            <w:shd w:val="clear" w:color="auto" w:fill="auto"/>
            <w:vAlign w:val="center"/>
            <w:hideMark/>
          </w:tcPr>
          <w:p w14:paraId="04837F09"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udržuje životní cyklus incidentu, jako je jeho otevření, přiřazení řešiteli, vyšetření, uzavření.</w:t>
            </w:r>
          </w:p>
        </w:tc>
      </w:tr>
      <w:tr w:rsidR="008A2789" w:rsidRPr="008A2789" w14:paraId="10480012" w14:textId="77777777" w:rsidTr="00D16EA4">
        <w:trPr>
          <w:trHeight w:val="300"/>
        </w:trPr>
        <w:tc>
          <w:tcPr>
            <w:tcW w:w="10065" w:type="dxa"/>
            <w:shd w:val="clear" w:color="auto" w:fill="auto"/>
            <w:vAlign w:val="center"/>
            <w:hideMark/>
          </w:tcPr>
          <w:p w14:paraId="64B1B3B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poskytuje informaci o všech uživatelích, zařízení, souborech a doménách zapojených do konkrétního incidentu.</w:t>
            </w:r>
          </w:p>
        </w:tc>
      </w:tr>
      <w:tr w:rsidR="008A2789" w:rsidRPr="008A2789" w14:paraId="2C4856FC" w14:textId="77777777" w:rsidTr="00D16EA4">
        <w:trPr>
          <w:trHeight w:val="300"/>
        </w:trPr>
        <w:tc>
          <w:tcPr>
            <w:tcW w:w="10065" w:type="dxa"/>
            <w:shd w:val="clear" w:color="auto" w:fill="auto"/>
            <w:vAlign w:val="center"/>
            <w:hideMark/>
          </w:tcPr>
          <w:p w14:paraId="353779C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přiřadit incident konkrétnímu řešiteli.</w:t>
            </w:r>
          </w:p>
        </w:tc>
      </w:tr>
      <w:tr w:rsidR="008A2789" w:rsidRPr="008A2789" w14:paraId="53F40F35" w14:textId="77777777" w:rsidTr="00D16EA4">
        <w:trPr>
          <w:trHeight w:val="300"/>
        </w:trPr>
        <w:tc>
          <w:tcPr>
            <w:tcW w:w="10065" w:type="dxa"/>
            <w:shd w:val="clear" w:color="auto" w:fill="auto"/>
            <w:vAlign w:val="center"/>
            <w:hideMark/>
          </w:tcPr>
          <w:p w14:paraId="6E3DCD26"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přiřadit incidentu komentáře.</w:t>
            </w:r>
          </w:p>
        </w:tc>
      </w:tr>
      <w:tr w:rsidR="008A2789" w:rsidRPr="008A2789" w14:paraId="54BD5602" w14:textId="77777777" w:rsidTr="00D16EA4">
        <w:trPr>
          <w:trHeight w:val="300"/>
        </w:trPr>
        <w:tc>
          <w:tcPr>
            <w:tcW w:w="10065" w:type="dxa"/>
            <w:shd w:val="clear" w:color="auto" w:fill="auto"/>
            <w:vAlign w:val="center"/>
            <w:hideMark/>
          </w:tcPr>
          <w:p w14:paraId="54F84D6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umožňuje exportovat informací o incidentu do nástrojů třetích, viz také sekci Integrace s dalšími systémy. </w:t>
            </w:r>
          </w:p>
        </w:tc>
      </w:tr>
      <w:tr w:rsidR="008A2789" w:rsidRPr="008A2789" w14:paraId="5E211B6F" w14:textId="77777777" w:rsidTr="00D16EA4">
        <w:trPr>
          <w:trHeight w:val="300"/>
        </w:trPr>
        <w:tc>
          <w:tcPr>
            <w:tcW w:w="10065" w:type="dxa"/>
            <w:shd w:val="clear" w:color="000000" w:fill="000000"/>
            <w:vAlign w:val="center"/>
            <w:hideMark/>
          </w:tcPr>
          <w:p w14:paraId="7E996769"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Parametry a správa agenta koncových zařízení</w:t>
            </w:r>
          </w:p>
        </w:tc>
      </w:tr>
      <w:tr w:rsidR="008A2789" w:rsidRPr="008A2789" w14:paraId="52946223" w14:textId="77777777" w:rsidTr="00D16EA4">
        <w:trPr>
          <w:trHeight w:val="300"/>
        </w:trPr>
        <w:tc>
          <w:tcPr>
            <w:tcW w:w="10065" w:type="dxa"/>
            <w:shd w:val="clear" w:color="auto" w:fill="auto"/>
            <w:vAlign w:val="center"/>
            <w:hideMark/>
          </w:tcPr>
          <w:p w14:paraId="3726479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Na koncových stanicích musí agent využívat zanedbatelnou část </w:t>
            </w:r>
            <w:proofErr w:type="gramStart"/>
            <w:r w:rsidRPr="008A2789">
              <w:rPr>
                <w:rFonts w:cs="Arial"/>
                <w:color w:val="000000"/>
                <w:sz w:val="16"/>
                <w:szCs w:val="16"/>
              </w:rPr>
              <w:t>zdrojů - agent</w:t>
            </w:r>
            <w:proofErr w:type="gramEnd"/>
            <w:r w:rsidRPr="008A2789">
              <w:rPr>
                <w:rFonts w:cs="Arial"/>
                <w:color w:val="000000"/>
                <w:sz w:val="16"/>
                <w:szCs w:val="16"/>
              </w:rPr>
              <w:t xml:space="preserve"> by neměl překročit po většinu času jednotky (max. 4%) využití CPU.</w:t>
            </w:r>
          </w:p>
        </w:tc>
      </w:tr>
      <w:tr w:rsidR="008A2789" w:rsidRPr="008A2789" w14:paraId="21F479B1" w14:textId="77777777" w:rsidTr="00D16EA4">
        <w:trPr>
          <w:trHeight w:val="300"/>
        </w:trPr>
        <w:tc>
          <w:tcPr>
            <w:tcW w:w="10065" w:type="dxa"/>
            <w:shd w:val="clear" w:color="auto" w:fill="auto"/>
            <w:vAlign w:val="center"/>
            <w:hideMark/>
          </w:tcPr>
          <w:p w14:paraId="2185B81A"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Agent nainstalovaný na koncovém zařízení žádným způsobem nenarušuje činnost VPN agentů </w:t>
            </w:r>
            <w:proofErr w:type="spellStart"/>
            <w:r w:rsidRPr="008A2789">
              <w:rPr>
                <w:rFonts w:cs="Arial"/>
                <w:color w:val="000000"/>
                <w:sz w:val="16"/>
                <w:szCs w:val="16"/>
              </w:rPr>
              <w:t>Anyconnect</w:t>
            </w:r>
            <w:proofErr w:type="spellEnd"/>
            <w:r w:rsidRPr="008A2789">
              <w:rPr>
                <w:rFonts w:cs="Arial"/>
                <w:color w:val="000000"/>
                <w:sz w:val="16"/>
                <w:szCs w:val="16"/>
              </w:rPr>
              <w:t xml:space="preserve"> používaných Objednatelem.</w:t>
            </w:r>
          </w:p>
        </w:tc>
      </w:tr>
      <w:tr w:rsidR="008A2789" w:rsidRPr="008A2789" w14:paraId="3861D761" w14:textId="77777777" w:rsidTr="00D16EA4">
        <w:trPr>
          <w:trHeight w:val="300"/>
        </w:trPr>
        <w:tc>
          <w:tcPr>
            <w:tcW w:w="10065" w:type="dxa"/>
            <w:shd w:val="clear" w:color="auto" w:fill="auto"/>
            <w:vAlign w:val="center"/>
            <w:hideMark/>
          </w:tcPr>
          <w:p w14:paraId="3AED304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Agent systému musí být odolný proti odinstalování a pokusům jej zastavit nebo poškodit.</w:t>
            </w:r>
          </w:p>
        </w:tc>
      </w:tr>
      <w:tr w:rsidR="008A2789" w:rsidRPr="008A2789" w14:paraId="6D55E18A" w14:textId="77777777" w:rsidTr="00D16EA4">
        <w:trPr>
          <w:trHeight w:val="300"/>
        </w:trPr>
        <w:tc>
          <w:tcPr>
            <w:tcW w:w="10065" w:type="dxa"/>
            <w:shd w:val="clear" w:color="auto" w:fill="auto"/>
            <w:vAlign w:val="center"/>
            <w:hideMark/>
          </w:tcPr>
          <w:p w14:paraId="1C9077F0"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Odinstalace agentů musí vyžadovat zvláštní autentizaci (heslo pro odinstalaci).</w:t>
            </w:r>
          </w:p>
        </w:tc>
      </w:tr>
      <w:tr w:rsidR="008A2789" w:rsidRPr="008A2789" w14:paraId="1389A171" w14:textId="77777777" w:rsidTr="00D16EA4">
        <w:trPr>
          <w:trHeight w:val="300"/>
        </w:trPr>
        <w:tc>
          <w:tcPr>
            <w:tcW w:w="10065" w:type="dxa"/>
            <w:shd w:val="clear" w:color="auto" w:fill="auto"/>
            <w:vAlign w:val="center"/>
            <w:hideMark/>
          </w:tcPr>
          <w:p w14:paraId="12BA638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 xml:space="preserve">Nástroj XDR zaručuje, že agenta je </w:t>
            </w:r>
            <w:proofErr w:type="gramStart"/>
            <w:r w:rsidRPr="008A2789">
              <w:rPr>
                <w:rFonts w:cs="Arial"/>
                <w:color w:val="000000"/>
                <w:sz w:val="16"/>
                <w:szCs w:val="16"/>
              </w:rPr>
              <w:t>možné  aktualizovat</w:t>
            </w:r>
            <w:proofErr w:type="gramEnd"/>
            <w:r w:rsidRPr="008A2789">
              <w:rPr>
                <w:rFonts w:cs="Arial"/>
                <w:color w:val="000000"/>
                <w:sz w:val="16"/>
                <w:szCs w:val="16"/>
              </w:rPr>
              <w:t xml:space="preserve"> z prostředí centrálního managementu.</w:t>
            </w:r>
          </w:p>
        </w:tc>
      </w:tr>
      <w:tr w:rsidR="008A2789" w:rsidRPr="008A2789" w14:paraId="6ED45915" w14:textId="77777777" w:rsidTr="00D16EA4">
        <w:trPr>
          <w:trHeight w:val="300"/>
        </w:trPr>
        <w:tc>
          <w:tcPr>
            <w:tcW w:w="10065" w:type="dxa"/>
            <w:shd w:val="clear" w:color="auto" w:fill="auto"/>
            <w:vAlign w:val="center"/>
            <w:hideMark/>
          </w:tcPr>
          <w:p w14:paraId="22032CA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zaručuje podporu provozu v non-persistentním VDI prostředí</w:t>
            </w:r>
          </w:p>
        </w:tc>
      </w:tr>
      <w:tr w:rsidR="008A2789" w:rsidRPr="008A2789" w14:paraId="024E24BA" w14:textId="77777777" w:rsidTr="00D16EA4">
        <w:trPr>
          <w:trHeight w:val="1125"/>
        </w:trPr>
        <w:tc>
          <w:tcPr>
            <w:tcW w:w="10065" w:type="dxa"/>
            <w:shd w:val="clear" w:color="auto" w:fill="auto"/>
            <w:vAlign w:val="center"/>
            <w:hideMark/>
          </w:tcPr>
          <w:p w14:paraId="636A5BB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Agent je možné nainstalovat minimálně na následující platformy a OS:</w:t>
            </w:r>
            <w:r w:rsidRPr="008A2789">
              <w:rPr>
                <w:rFonts w:cs="Arial"/>
                <w:color w:val="000000"/>
                <w:sz w:val="16"/>
                <w:szCs w:val="16"/>
              </w:rPr>
              <w:br/>
              <w:t xml:space="preserve"> - Všechny aktuálně podporované verze Microsoft Windows</w:t>
            </w:r>
            <w:r w:rsidRPr="008A2789">
              <w:rPr>
                <w:rFonts w:cs="Arial"/>
                <w:color w:val="000000"/>
                <w:sz w:val="16"/>
                <w:szCs w:val="16"/>
              </w:rPr>
              <w:br/>
              <w:t xml:space="preserve"> - Všechny aktuálně podporované verze Microsoft Windows Server</w:t>
            </w:r>
            <w:r w:rsidRPr="008A2789">
              <w:rPr>
                <w:rFonts w:cs="Arial"/>
                <w:color w:val="000000"/>
                <w:sz w:val="16"/>
                <w:szCs w:val="16"/>
              </w:rPr>
              <w:br/>
              <w:t xml:space="preserve"> - Všechny </w:t>
            </w:r>
            <w:proofErr w:type="spellStart"/>
            <w:r w:rsidRPr="008A2789">
              <w:rPr>
                <w:rFonts w:cs="Arial"/>
                <w:color w:val="000000"/>
                <w:sz w:val="16"/>
                <w:szCs w:val="16"/>
              </w:rPr>
              <w:t>enterprise</w:t>
            </w:r>
            <w:proofErr w:type="spellEnd"/>
            <w:r w:rsidRPr="008A2789">
              <w:rPr>
                <w:rFonts w:cs="Arial"/>
                <w:color w:val="000000"/>
                <w:sz w:val="16"/>
                <w:szCs w:val="16"/>
              </w:rPr>
              <w:t xml:space="preserve"> distribuce Linux (</w:t>
            </w:r>
            <w:proofErr w:type="spellStart"/>
            <w:r w:rsidRPr="008A2789">
              <w:rPr>
                <w:rFonts w:cs="Arial"/>
                <w:color w:val="000000"/>
                <w:sz w:val="16"/>
                <w:szCs w:val="16"/>
              </w:rPr>
              <w:t>Ubuntu</w:t>
            </w:r>
            <w:proofErr w:type="spellEnd"/>
            <w:r w:rsidRPr="008A2789">
              <w:rPr>
                <w:rFonts w:cs="Arial"/>
                <w:color w:val="000000"/>
                <w:sz w:val="16"/>
                <w:szCs w:val="16"/>
              </w:rPr>
              <w:t xml:space="preserve">, </w:t>
            </w:r>
            <w:proofErr w:type="spellStart"/>
            <w:r w:rsidRPr="008A2789">
              <w:rPr>
                <w:rFonts w:cs="Arial"/>
                <w:color w:val="000000"/>
                <w:sz w:val="16"/>
                <w:szCs w:val="16"/>
              </w:rPr>
              <w:t>Red</w:t>
            </w:r>
            <w:proofErr w:type="spellEnd"/>
            <w:r w:rsidRPr="008A2789">
              <w:rPr>
                <w:rFonts w:cs="Arial"/>
                <w:color w:val="000000"/>
                <w:sz w:val="16"/>
                <w:szCs w:val="16"/>
              </w:rPr>
              <w:t xml:space="preserve"> </w:t>
            </w:r>
            <w:proofErr w:type="spellStart"/>
            <w:r w:rsidRPr="008A2789">
              <w:rPr>
                <w:rFonts w:cs="Arial"/>
                <w:color w:val="000000"/>
                <w:sz w:val="16"/>
                <w:szCs w:val="16"/>
              </w:rPr>
              <w:t>Hat</w:t>
            </w:r>
            <w:proofErr w:type="spellEnd"/>
            <w:r w:rsidRPr="008A2789">
              <w:rPr>
                <w:rFonts w:cs="Arial"/>
                <w:color w:val="000000"/>
                <w:sz w:val="16"/>
                <w:szCs w:val="16"/>
              </w:rPr>
              <w:t xml:space="preserve">, </w:t>
            </w:r>
            <w:proofErr w:type="spellStart"/>
            <w:r w:rsidRPr="008A2789">
              <w:rPr>
                <w:rFonts w:cs="Arial"/>
                <w:color w:val="000000"/>
                <w:sz w:val="16"/>
                <w:szCs w:val="16"/>
              </w:rPr>
              <w:t>SuSE</w:t>
            </w:r>
            <w:proofErr w:type="spellEnd"/>
            <w:r w:rsidRPr="008A2789">
              <w:rPr>
                <w:rFonts w:cs="Arial"/>
                <w:color w:val="000000"/>
                <w:sz w:val="16"/>
                <w:szCs w:val="16"/>
              </w:rPr>
              <w:t xml:space="preserve"> Linux </w:t>
            </w:r>
            <w:proofErr w:type="spellStart"/>
            <w:r w:rsidRPr="008A2789">
              <w:rPr>
                <w:rFonts w:cs="Arial"/>
                <w:color w:val="000000"/>
                <w:sz w:val="16"/>
                <w:szCs w:val="16"/>
              </w:rPr>
              <w:t>Enterprise</w:t>
            </w:r>
            <w:proofErr w:type="spellEnd"/>
            <w:r w:rsidRPr="008A2789">
              <w:rPr>
                <w:rFonts w:cs="Arial"/>
                <w:color w:val="000000"/>
                <w:sz w:val="16"/>
                <w:szCs w:val="16"/>
              </w:rPr>
              <w:t xml:space="preserve"> server, </w:t>
            </w:r>
            <w:proofErr w:type="spellStart"/>
            <w:r w:rsidRPr="008A2789">
              <w:rPr>
                <w:rFonts w:cs="Arial"/>
                <w:color w:val="000000"/>
                <w:sz w:val="16"/>
                <w:szCs w:val="16"/>
              </w:rPr>
              <w:t>CentOS</w:t>
            </w:r>
            <w:proofErr w:type="spellEnd"/>
            <w:r w:rsidRPr="008A2789">
              <w:rPr>
                <w:rFonts w:cs="Arial"/>
                <w:color w:val="000000"/>
                <w:sz w:val="16"/>
                <w:szCs w:val="16"/>
              </w:rPr>
              <w:t>, Amazon Linux)</w:t>
            </w:r>
            <w:r w:rsidRPr="008A2789">
              <w:rPr>
                <w:rFonts w:cs="Arial"/>
                <w:color w:val="000000"/>
                <w:sz w:val="16"/>
                <w:szCs w:val="16"/>
              </w:rPr>
              <w:br/>
              <w:t xml:space="preserve"> - Všechny aktuálně podporované verze Apple macOS (OS X, MAC OS)</w:t>
            </w:r>
          </w:p>
        </w:tc>
      </w:tr>
      <w:tr w:rsidR="008A2789" w:rsidRPr="008A2789" w14:paraId="5811059D" w14:textId="77777777" w:rsidTr="00D16EA4">
        <w:trPr>
          <w:trHeight w:val="300"/>
        </w:trPr>
        <w:tc>
          <w:tcPr>
            <w:tcW w:w="10065" w:type="dxa"/>
            <w:shd w:val="clear" w:color="000000" w:fill="000000"/>
            <w:vAlign w:val="center"/>
            <w:hideMark/>
          </w:tcPr>
          <w:p w14:paraId="0AE3967E"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Integrace s dalšími systémy</w:t>
            </w:r>
          </w:p>
        </w:tc>
      </w:tr>
      <w:tr w:rsidR="008A2789" w:rsidRPr="008A2789" w14:paraId="5095BE4F" w14:textId="77777777" w:rsidTr="00D16EA4">
        <w:trPr>
          <w:trHeight w:val="300"/>
        </w:trPr>
        <w:tc>
          <w:tcPr>
            <w:tcW w:w="10065" w:type="dxa"/>
            <w:shd w:val="clear" w:color="auto" w:fill="auto"/>
            <w:vAlign w:val="center"/>
            <w:hideMark/>
          </w:tcPr>
          <w:p w14:paraId="20113E74"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má dokumentované standardizované aplikační rozhraní pro zákaznické integrace s dalšími bezpečnostními komponentami.</w:t>
            </w:r>
          </w:p>
        </w:tc>
      </w:tr>
      <w:tr w:rsidR="008A2789" w:rsidRPr="008A2789" w14:paraId="316AE54F" w14:textId="77777777" w:rsidTr="00D16EA4">
        <w:trPr>
          <w:trHeight w:val="300"/>
        </w:trPr>
        <w:tc>
          <w:tcPr>
            <w:tcW w:w="10065" w:type="dxa"/>
            <w:shd w:val="clear" w:color="auto" w:fill="auto"/>
            <w:vAlign w:val="center"/>
            <w:hideMark/>
          </w:tcPr>
          <w:p w14:paraId="1BB2B232"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musí umožňovat odesílání detekovaných událostí do bezpečnostního dohledu Objednatele, viz Standard bezpečnostního dohledu.</w:t>
            </w:r>
          </w:p>
        </w:tc>
      </w:tr>
      <w:tr w:rsidR="008A2789" w:rsidRPr="008A2789" w14:paraId="2BBA7089" w14:textId="77777777" w:rsidTr="00D16EA4">
        <w:trPr>
          <w:trHeight w:val="300"/>
        </w:trPr>
        <w:tc>
          <w:tcPr>
            <w:tcW w:w="10065" w:type="dxa"/>
            <w:shd w:val="clear" w:color="auto" w:fill="auto"/>
            <w:vAlign w:val="center"/>
            <w:hideMark/>
          </w:tcPr>
          <w:p w14:paraId="6CEBC391"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integraci se SOAR (</w:t>
            </w:r>
            <w:proofErr w:type="spellStart"/>
            <w:r w:rsidRPr="008A2789">
              <w:rPr>
                <w:rFonts w:cs="Arial"/>
                <w:color w:val="000000"/>
                <w:sz w:val="16"/>
                <w:szCs w:val="16"/>
              </w:rPr>
              <w:t>security</w:t>
            </w:r>
            <w:proofErr w:type="spellEnd"/>
            <w:r w:rsidRPr="008A2789">
              <w:rPr>
                <w:rFonts w:cs="Arial"/>
                <w:color w:val="000000"/>
                <w:sz w:val="16"/>
                <w:szCs w:val="16"/>
              </w:rPr>
              <w:t xml:space="preserve"> </w:t>
            </w:r>
            <w:proofErr w:type="spellStart"/>
            <w:r w:rsidRPr="008A2789">
              <w:rPr>
                <w:rFonts w:cs="Arial"/>
                <w:color w:val="000000"/>
                <w:sz w:val="16"/>
                <w:szCs w:val="16"/>
              </w:rPr>
              <w:t>orchestration</w:t>
            </w:r>
            <w:proofErr w:type="spellEnd"/>
            <w:r w:rsidRPr="008A2789">
              <w:rPr>
                <w:rFonts w:cs="Arial"/>
                <w:color w:val="000000"/>
                <w:sz w:val="16"/>
                <w:szCs w:val="16"/>
              </w:rPr>
              <w:t xml:space="preserve">, </w:t>
            </w:r>
            <w:proofErr w:type="spellStart"/>
            <w:r w:rsidRPr="008A2789">
              <w:rPr>
                <w:rFonts w:cs="Arial"/>
                <w:color w:val="000000"/>
                <w:sz w:val="16"/>
                <w:szCs w:val="16"/>
              </w:rPr>
              <w:t>automation</w:t>
            </w:r>
            <w:proofErr w:type="spellEnd"/>
            <w:r w:rsidRPr="008A2789">
              <w:rPr>
                <w:rFonts w:cs="Arial"/>
                <w:color w:val="000000"/>
                <w:sz w:val="16"/>
                <w:szCs w:val="16"/>
              </w:rPr>
              <w:t xml:space="preserve"> and response) řešením pro analýzu incidentů.</w:t>
            </w:r>
          </w:p>
        </w:tc>
      </w:tr>
      <w:tr w:rsidR="008A2789" w:rsidRPr="008A2789" w14:paraId="7482E1ED" w14:textId="77777777" w:rsidTr="00D16EA4">
        <w:trPr>
          <w:trHeight w:val="300"/>
        </w:trPr>
        <w:tc>
          <w:tcPr>
            <w:tcW w:w="10065" w:type="dxa"/>
            <w:shd w:val="clear" w:color="auto" w:fill="auto"/>
            <w:vAlign w:val="center"/>
            <w:hideMark/>
          </w:tcPr>
          <w:p w14:paraId="2A7C101D"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integraci na jiné nástroje a aplikace prostřednictvím http &amp; XML nebo JSON API.</w:t>
            </w:r>
          </w:p>
        </w:tc>
      </w:tr>
      <w:tr w:rsidR="008A2789" w:rsidRPr="008A2789" w14:paraId="29F92FAB" w14:textId="77777777" w:rsidTr="00D16EA4">
        <w:trPr>
          <w:trHeight w:val="300"/>
        </w:trPr>
        <w:tc>
          <w:tcPr>
            <w:tcW w:w="10065" w:type="dxa"/>
            <w:shd w:val="clear" w:color="000000" w:fill="000000"/>
            <w:vAlign w:val="center"/>
            <w:hideMark/>
          </w:tcPr>
          <w:p w14:paraId="5C22468B" w14:textId="77777777" w:rsidR="008A2789" w:rsidRPr="008A2789" w:rsidRDefault="008A2789" w:rsidP="00466D0F">
            <w:pPr>
              <w:widowControl w:val="0"/>
              <w:spacing w:after="0" w:line="240" w:lineRule="auto"/>
              <w:rPr>
                <w:rFonts w:cs="Arial"/>
                <w:b/>
                <w:bCs/>
                <w:color w:val="FFFFFF"/>
                <w:sz w:val="16"/>
                <w:szCs w:val="16"/>
              </w:rPr>
            </w:pPr>
            <w:r w:rsidRPr="008A2789">
              <w:rPr>
                <w:rFonts w:cs="Arial"/>
                <w:b/>
                <w:bCs/>
                <w:color w:val="FFFFFF"/>
                <w:sz w:val="16"/>
                <w:szCs w:val="16"/>
              </w:rPr>
              <w:t>Reporting</w:t>
            </w:r>
          </w:p>
        </w:tc>
      </w:tr>
      <w:tr w:rsidR="008A2789" w:rsidRPr="008A2789" w14:paraId="29780231" w14:textId="77777777" w:rsidTr="00D16EA4">
        <w:trPr>
          <w:trHeight w:val="300"/>
        </w:trPr>
        <w:tc>
          <w:tcPr>
            <w:tcW w:w="10065" w:type="dxa"/>
            <w:shd w:val="clear" w:color="auto" w:fill="auto"/>
            <w:vAlign w:val="center"/>
            <w:hideMark/>
          </w:tcPr>
          <w:p w14:paraId="57A67F8C"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generování reportů dle předpřipravených šablon.</w:t>
            </w:r>
          </w:p>
        </w:tc>
      </w:tr>
      <w:tr w:rsidR="008A2789" w:rsidRPr="008A2789" w14:paraId="12F4181D" w14:textId="77777777" w:rsidTr="00D16EA4">
        <w:trPr>
          <w:trHeight w:val="300"/>
        </w:trPr>
        <w:tc>
          <w:tcPr>
            <w:tcW w:w="10065" w:type="dxa"/>
            <w:shd w:val="clear" w:color="auto" w:fill="auto"/>
            <w:vAlign w:val="center"/>
            <w:hideMark/>
          </w:tcPr>
          <w:p w14:paraId="7BF8CD97"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vytváření a generování zákaznicky definovaných reportů.</w:t>
            </w:r>
          </w:p>
        </w:tc>
      </w:tr>
      <w:tr w:rsidR="008A2789" w:rsidRPr="008A2789" w14:paraId="77C7345D" w14:textId="77777777" w:rsidTr="00D16EA4">
        <w:trPr>
          <w:trHeight w:val="300"/>
        </w:trPr>
        <w:tc>
          <w:tcPr>
            <w:tcW w:w="10065" w:type="dxa"/>
            <w:shd w:val="clear" w:color="auto" w:fill="auto"/>
            <w:vAlign w:val="center"/>
            <w:hideMark/>
          </w:tcPr>
          <w:p w14:paraId="394DC68F" w14:textId="77777777" w:rsidR="008A2789" w:rsidRPr="008A2789" w:rsidRDefault="008A2789" w:rsidP="00466D0F">
            <w:pPr>
              <w:widowControl w:val="0"/>
              <w:spacing w:after="0" w:line="240" w:lineRule="auto"/>
              <w:rPr>
                <w:rFonts w:cs="Arial"/>
                <w:color w:val="000000"/>
                <w:sz w:val="16"/>
                <w:szCs w:val="16"/>
              </w:rPr>
            </w:pPr>
            <w:r w:rsidRPr="008A2789">
              <w:rPr>
                <w:rFonts w:cs="Arial"/>
                <w:color w:val="000000"/>
                <w:sz w:val="16"/>
                <w:szCs w:val="16"/>
              </w:rPr>
              <w:t>Nástroj XDR umožňuje nastavení automatického generování a odesílání reportů na emailové adresy.</w:t>
            </w:r>
          </w:p>
        </w:tc>
      </w:tr>
    </w:tbl>
    <w:p w14:paraId="0F6ABDD8" w14:textId="4A80D23F" w:rsidR="008217DA" w:rsidRDefault="008217DA" w:rsidP="00466D0F">
      <w:pPr>
        <w:pStyle w:val="RLProhlensmluvnchstran"/>
        <w:widowControl w:val="0"/>
        <w:spacing w:before="240" w:after="360" w:line="280" w:lineRule="atLeast"/>
        <w:rPr>
          <w:rFonts w:cs="Arial"/>
          <w:szCs w:val="20"/>
        </w:rPr>
      </w:pPr>
      <w:r>
        <w:rPr>
          <w:rFonts w:cs="Arial"/>
          <w:szCs w:val="20"/>
        </w:rPr>
        <w:lastRenderedPageBreak/>
        <w:t xml:space="preserve">Technická specifikace </w:t>
      </w:r>
      <w:r w:rsidR="00C77218">
        <w:rPr>
          <w:rFonts w:cs="Arial"/>
          <w:szCs w:val="20"/>
        </w:rPr>
        <w:t>dalších částí předmětu plnění</w:t>
      </w:r>
    </w:p>
    <w:tbl>
      <w:tblPr>
        <w:tblW w:w="10065" w:type="dxa"/>
        <w:tblInd w:w="-572" w:type="dxa"/>
        <w:tblCellMar>
          <w:left w:w="70" w:type="dxa"/>
          <w:right w:w="70" w:type="dxa"/>
        </w:tblCellMar>
        <w:tblLook w:val="04A0" w:firstRow="1" w:lastRow="0" w:firstColumn="1" w:lastColumn="0" w:noHBand="0" w:noVBand="1"/>
      </w:tblPr>
      <w:tblGrid>
        <w:gridCol w:w="10065"/>
      </w:tblGrid>
      <w:tr w:rsidR="008217DA" w:rsidRPr="008A2789" w14:paraId="5D0D1947" w14:textId="77777777" w:rsidTr="0097556D">
        <w:trPr>
          <w:trHeight w:val="300"/>
        </w:trPr>
        <w:tc>
          <w:tcPr>
            <w:tcW w:w="10065" w:type="dxa"/>
            <w:tcBorders>
              <w:top w:val="nil"/>
              <w:left w:val="nil"/>
              <w:bottom w:val="nil"/>
              <w:right w:val="nil"/>
            </w:tcBorders>
            <w:shd w:val="clear" w:color="000000" w:fill="000000"/>
            <w:vAlign w:val="center"/>
            <w:hideMark/>
          </w:tcPr>
          <w:p w14:paraId="0A0781D9" w14:textId="31127356" w:rsidR="008217DA" w:rsidRPr="008A2789" w:rsidRDefault="008217DA" w:rsidP="00466D0F">
            <w:pPr>
              <w:widowControl w:val="0"/>
              <w:spacing w:after="0" w:line="240" w:lineRule="auto"/>
              <w:rPr>
                <w:rFonts w:cs="Arial"/>
                <w:b/>
                <w:bCs/>
                <w:color w:val="FFFFFF"/>
                <w:sz w:val="16"/>
                <w:szCs w:val="16"/>
              </w:rPr>
            </w:pPr>
            <w:r w:rsidRPr="008A2789">
              <w:rPr>
                <w:rFonts w:cs="Arial"/>
                <w:b/>
                <w:bCs/>
                <w:color w:val="FFFFFF"/>
                <w:sz w:val="16"/>
                <w:szCs w:val="16"/>
              </w:rPr>
              <w:t>Technická podpora dodavatele a výrobce</w:t>
            </w:r>
            <w:r w:rsidR="00EF03D8">
              <w:rPr>
                <w:rFonts w:cs="Arial"/>
                <w:b/>
                <w:bCs/>
                <w:color w:val="FFFFFF"/>
                <w:sz w:val="16"/>
                <w:szCs w:val="16"/>
              </w:rPr>
              <w:t xml:space="preserve"> (dle odst. </w:t>
            </w:r>
            <w:r w:rsidR="00EF03D8">
              <w:rPr>
                <w:rFonts w:cs="Arial"/>
                <w:b/>
                <w:bCs/>
                <w:color w:val="FFFFFF"/>
                <w:sz w:val="16"/>
                <w:szCs w:val="16"/>
              </w:rPr>
              <w:fldChar w:fldCharType="begin"/>
            </w:r>
            <w:r w:rsidR="00EF03D8">
              <w:rPr>
                <w:rFonts w:cs="Arial"/>
                <w:b/>
                <w:bCs/>
                <w:color w:val="FFFFFF"/>
                <w:sz w:val="16"/>
                <w:szCs w:val="16"/>
              </w:rPr>
              <w:instrText xml:space="preserve"> REF _Ref147126591 \r \h </w:instrText>
            </w:r>
            <w:r w:rsidR="00EF03D8">
              <w:rPr>
                <w:rFonts w:cs="Arial"/>
                <w:b/>
                <w:bCs/>
                <w:color w:val="FFFFFF"/>
                <w:sz w:val="16"/>
                <w:szCs w:val="16"/>
              </w:rPr>
            </w:r>
            <w:r w:rsidR="00EF03D8">
              <w:rPr>
                <w:rFonts w:cs="Arial"/>
                <w:b/>
                <w:bCs/>
                <w:color w:val="FFFFFF"/>
                <w:sz w:val="16"/>
                <w:szCs w:val="16"/>
              </w:rPr>
              <w:fldChar w:fldCharType="separate"/>
            </w:r>
            <w:r w:rsidR="00EF03D8">
              <w:rPr>
                <w:rFonts w:cs="Arial"/>
                <w:b/>
                <w:bCs/>
                <w:color w:val="FFFFFF"/>
                <w:sz w:val="16"/>
                <w:szCs w:val="16"/>
              </w:rPr>
              <w:t>3.3</w:t>
            </w:r>
            <w:r w:rsidR="00EF03D8">
              <w:rPr>
                <w:rFonts w:cs="Arial"/>
                <w:b/>
                <w:bCs/>
                <w:color w:val="FFFFFF"/>
                <w:sz w:val="16"/>
                <w:szCs w:val="16"/>
              </w:rPr>
              <w:fldChar w:fldCharType="end"/>
            </w:r>
            <w:r w:rsidR="00EF03D8">
              <w:rPr>
                <w:rFonts w:cs="Arial"/>
                <w:b/>
                <w:bCs/>
                <w:color w:val="FFFFFF"/>
                <w:sz w:val="16"/>
                <w:szCs w:val="16"/>
              </w:rPr>
              <w:t>)</w:t>
            </w:r>
          </w:p>
        </w:tc>
      </w:tr>
      <w:tr w:rsidR="008217DA" w:rsidRPr="008A2789" w14:paraId="535A871B" w14:textId="77777777" w:rsidTr="0097556D">
        <w:trPr>
          <w:trHeight w:val="675"/>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FA284"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Dodavatel musí zajistit technickou podporu:</w:t>
            </w:r>
            <w:r w:rsidRPr="008A2789">
              <w:rPr>
                <w:rFonts w:cs="Arial"/>
                <w:color w:val="000000"/>
                <w:sz w:val="16"/>
                <w:szCs w:val="16"/>
              </w:rPr>
              <w:br/>
              <w:t xml:space="preserve"> - V pracovní dny v době 8-18 hod v českém jazyce (email, telefon) / SLA 2 hodiny</w:t>
            </w:r>
            <w:r w:rsidRPr="008A2789">
              <w:rPr>
                <w:rFonts w:cs="Arial"/>
                <w:color w:val="000000"/>
                <w:sz w:val="16"/>
                <w:szCs w:val="16"/>
              </w:rPr>
              <w:br/>
              <w:t xml:space="preserve"> - Garantovanou výrobcem 24x7x365 minimálně v anglickém jazyce / SLA 4 hodiny</w:t>
            </w:r>
          </w:p>
        </w:tc>
      </w:tr>
      <w:tr w:rsidR="008217DA" w:rsidRPr="008A2789" w14:paraId="744213BF" w14:textId="77777777" w:rsidTr="0097556D">
        <w:trPr>
          <w:trHeight w:val="45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52FDF8E4"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Jako součást pořízení Nástroje XDR musí být zajištěno školení minimálně pro 5 osob, provedené v českém jazyce a v minimálním rozsahu 2 dny (2 x 6 hodin), které je součástí Základní implementace provedené dle odst. 3.2.</w:t>
            </w:r>
          </w:p>
        </w:tc>
      </w:tr>
      <w:tr w:rsidR="008217DA" w:rsidRPr="008A2789" w14:paraId="64C11538" w14:textId="77777777" w:rsidTr="0097556D">
        <w:trPr>
          <w:trHeight w:val="300"/>
        </w:trPr>
        <w:tc>
          <w:tcPr>
            <w:tcW w:w="10065" w:type="dxa"/>
            <w:tcBorders>
              <w:top w:val="nil"/>
              <w:left w:val="nil"/>
              <w:bottom w:val="nil"/>
              <w:right w:val="nil"/>
            </w:tcBorders>
            <w:shd w:val="clear" w:color="000000" w:fill="000000"/>
            <w:vAlign w:val="center"/>
            <w:hideMark/>
          </w:tcPr>
          <w:p w14:paraId="25FC8D2F" w14:textId="77777777" w:rsidR="008217DA" w:rsidRPr="008A2789" w:rsidRDefault="008217DA" w:rsidP="00466D0F">
            <w:pPr>
              <w:widowControl w:val="0"/>
              <w:spacing w:after="0" w:line="240" w:lineRule="auto"/>
              <w:rPr>
                <w:rFonts w:cs="Arial"/>
                <w:b/>
                <w:bCs/>
                <w:color w:val="FFFFFF"/>
                <w:sz w:val="16"/>
                <w:szCs w:val="16"/>
              </w:rPr>
            </w:pPr>
            <w:r w:rsidRPr="008A2789">
              <w:rPr>
                <w:rFonts w:cs="Arial"/>
                <w:b/>
                <w:bCs/>
                <w:color w:val="FFFFFF"/>
                <w:sz w:val="16"/>
                <w:szCs w:val="16"/>
              </w:rPr>
              <w:t>Ladění reportingu (2x FTE na 6 měsíců dle odst. 3.4)</w:t>
            </w:r>
          </w:p>
        </w:tc>
      </w:tr>
      <w:tr w:rsidR="008217DA" w:rsidRPr="008A2789" w14:paraId="7038D048" w14:textId="77777777" w:rsidTr="0097556D">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FAAE"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Pracovníci budou provádět ladění Nástroje XDR dle odst. 3.4 této Smlouvy, aby optimalizovali a zlepšili celkových výkon systému, rychlost detekce a reakci na hrozby.</w:t>
            </w:r>
          </w:p>
        </w:tc>
      </w:tr>
      <w:tr w:rsidR="008217DA" w:rsidRPr="008A2789" w14:paraId="366549EF"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4E9B49A6"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Cílem ladění bude snížení síťových a systémových zdrojů, aby byla optimalizovaná zátěž na síti i na koncových zařízeních.</w:t>
            </w:r>
          </w:p>
        </w:tc>
      </w:tr>
      <w:tr w:rsidR="008217DA" w:rsidRPr="008A2789" w14:paraId="2828022F"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66D22D7D"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Pracovníci Dodavatele budou v rámci ladění řešit a filtrovat falešné nálezy (</w:t>
            </w:r>
            <w:proofErr w:type="spellStart"/>
            <w:r w:rsidRPr="008A2789">
              <w:rPr>
                <w:rFonts w:cs="Arial"/>
                <w:color w:val="000000"/>
                <w:sz w:val="16"/>
                <w:szCs w:val="16"/>
              </w:rPr>
              <w:t>false</w:t>
            </w:r>
            <w:proofErr w:type="spellEnd"/>
            <w:r w:rsidRPr="008A2789">
              <w:rPr>
                <w:rFonts w:cs="Arial"/>
                <w:color w:val="000000"/>
                <w:sz w:val="16"/>
                <w:szCs w:val="16"/>
              </w:rPr>
              <w:t xml:space="preserve"> positive) a realizovat změny v konfiguraci nástroje XDR, aby takové nálezy minimalizovaly.</w:t>
            </w:r>
          </w:p>
        </w:tc>
      </w:tr>
      <w:tr w:rsidR="008217DA" w:rsidRPr="008A2789" w14:paraId="6EFDE40A"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21E87C86"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Pracovníci Dodavatele budou v rámci ladění optimalizovat sledování událostí a analýzu, s cílem lepší identifikace nových nebo rozvíjejících se hrozeb.</w:t>
            </w:r>
          </w:p>
        </w:tc>
      </w:tr>
      <w:tr w:rsidR="008217DA" w:rsidRPr="008A2789" w14:paraId="44E95940"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1D2238CA"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Pracovníci Dodavatele budou nastavovat pravidla pro detekci hrozeb a incidenční analýzu.</w:t>
            </w:r>
          </w:p>
        </w:tc>
      </w:tr>
      <w:tr w:rsidR="008217DA" w:rsidRPr="008A2789" w14:paraId="10A9C95E" w14:textId="77777777" w:rsidTr="0097556D">
        <w:trPr>
          <w:trHeight w:val="45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4711CB1C"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Pracovníci Dodavatele budou v rámci ladění upravovat konfiguraci nástroje XDR podle specifických potřeb Objednatele a případně podle kybernetické legislativy. Budou se podílet na implementaci doporučených postupů pro kybernetickou bezpečnost a řízení incidentů.</w:t>
            </w:r>
          </w:p>
        </w:tc>
      </w:tr>
      <w:tr w:rsidR="008217DA" w:rsidRPr="008A2789" w14:paraId="52360FA2"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5C9EC69B"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Pracovníci Dodavatele se budou podílet pravidelných aktualizacích softwaru a definic detekčních pravidel pro zajištění, že ICT prostředí Objednatele je chráněn před nejnovějšími hrozbami.</w:t>
            </w:r>
          </w:p>
        </w:tc>
      </w:tr>
      <w:tr w:rsidR="008217DA" w:rsidRPr="008A2789" w14:paraId="23AEBF08" w14:textId="77777777" w:rsidTr="0097556D">
        <w:trPr>
          <w:trHeight w:val="300"/>
        </w:trPr>
        <w:tc>
          <w:tcPr>
            <w:tcW w:w="10065" w:type="dxa"/>
            <w:tcBorders>
              <w:top w:val="nil"/>
              <w:left w:val="nil"/>
              <w:bottom w:val="nil"/>
              <w:right w:val="nil"/>
            </w:tcBorders>
            <w:shd w:val="clear" w:color="000000" w:fill="000000"/>
            <w:vAlign w:val="center"/>
            <w:hideMark/>
          </w:tcPr>
          <w:p w14:paraId="7F02A632" w14:textId="77777777" w:rsidR="008217DA" w:rsidRPr="008A2789" w:rsidRDefault="008217DA" w:rsidP="00466D0F">
            <w:pPr>
              <w:widowControl w:val="0"/>
              <w:spacing w:after="0" w:line="240" w:lineRule="auto"/>
              <w:rPr>
                <w:rFonts w:cs="Arial"/>
                <w:b/>
                <w:bCs/>
                <w:color w:val="FFFFFF"/>
                <w:sz w:val="16"/>
                <w:szCs w:val="16"/>
              </w:rPr>
            </w:pPr>
            <w:r w:rsidRPr="008A2789">
              <w:rPr>
                <w:rFonts w:cs="Arial"/>
                <w:b/>
                <w:bCs/>
                <w:color w:val="FFFFFF"/>
                <w:sz w:val="16"/>
                <w:szCs w:val="16"/>
              </w:rPr>
              <w:t>HW zajištěný Objednatelem a prostor pro HW Dodavatele</w:t>
            </w:r>
          </w:p>
        </w:tc>
      </w:tr>
      <w:tr w:rsidR="008217DA" w:rsidRPr="008A2789" w14:paraId="0A23A804" w14:textId="77777777" w:rsidTr="0097556D">
        <w:trPr>
          <w:trHeight w:val="90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5AEB"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Objednatel zajistí pro provoz nástroje XDR virtuální prostředí s následujícími parametry:</w:t>
            </w:r>
            <w:r w:rsidRPr="008A2789">
              <w:rPr>
                <w:rFonts w:cs="Arial"/>
                <w:color w:val="000000"/>
                <w:sz w:val="16"/>
                <w:szCs w:val="16"/>
              </w:rPr>
              <w:br/>
              <w:t xml:space="preserve"> - 500 CPU </w:t>
            </w:r>
            <w:r w:rsidRPr="008A2789">
              <w:rPr>
                <w:rFonts w:cs="Arial"/>
                <w:color w:val="000000"/>
                <w:sz w:val="16"/>
                <w:szCs w:val="16"/>
              </w:rPr>
              <w:br/>
              <w:t xml:space="preserve"> - 1200 GB RAM</w:t>
            </w:r>
            <w:r w:rsidRPr="008A2789">
              <w:rPr>
                <w:rFonts w:cs="Arial"/>
                <w:color w:val="000000"/>
                <w:sz w:val="16"/>
                <w:szCs w:val="16"/>
              </w:rPr>
              <w:br/>
              <w:t xml:space="preserve"> - 150 TB SSD</w:t>
            </w:r>
          </w:p>
        </w:tc>
      </w:tr>
      <w:tr w:rsidR="008217DA" w:rsidRPr="008A2789" w14:paraId="0879A0F5"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14F14F3D"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Parametry pro virtuální prostředí jsou maximální možné a Objednatel je bude uvolňovat podle potřeby Nástroje XDR.</w:t>
            </w:r>
          </w:p>
        </w:tc>
      </w:tr>
      <w:tr w:rsidR="008217DA" w:rsidRPr="008A2789" w14:paraId="27689005"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3D209E60"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Objednatel umožní umístit do svých datových center HW (</w:t>
            </w:r>
            <w:proofErr w:type="spellStart"/>
            <w:r w:rsidRPr="008A2789">
              <w:rPr>
                <w:rFonts w:cs="Arial"/>
                <w:color w:val="000000"/>
                <w:sz w:val="16"/>
                <w:szCs w:val="16"/>
              </w:rPr>
              <w:t>appliance</w:t>
            </w:r>
            <w:proofErr w:type="spellEnd"/>
            <w:r w:rsidRPr="008A2789">
              <w:rPr>
                <w:rFonts w:cs="Arial"/>
                <w:color w:val="000000"/>
                <w:sz w:val="16"/>
                <w:szCs w:val="16"/>
              </w:rPr>
              <w:t xml:space="preserve">) pro provoz nástroje XDR, který bude plně ve správě Dodavatele. </w:t>
            </w:r>
          </w:p>
        </w:tc>
      </w:tr>
      <w:tr w:rsidR="008217DA" w:rsidRPr="008A2789" w14:paraId="0704C5E8"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7169E861"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Objednatel pro HW Dodavatele poskytne umístění v racku, elektrickou energii a konektivitu do svého prostředí a na internet.</w:t>
            </w:r>
          </w:p>
        </w:tc>
      </w:tr>
      <w:tr w:rsidR="008217DA" w:rsidRPr="008A2789" w14:paraId="0933984F" w14:textId="77777777" w:rsidTr="0097556D">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5D2901B6" w14:textId="77777777" w:rsidR="008217DA" w:rsidRPr="008A2789" w:rsidRDefault="008217DA" w:rsidP="00466D0F">
            <w:pPr>
              <w:widowControl w:val="0"/>
              <w:spacing w:after="0" w:line="240" w:lineRule="auto"/>
              <w:rPr>
                <w:rFonts w:cs="Arial"/>
                <w:color w:val="000000"/>
                <w:sz w:val="16"/>
                <w:szCs w:val="16"/>
              </w:rPr>
            </w:pPr>
            <w:r w:rsidRPr="008A2789">
              <w:rPr>
                <w:rFonts w:cs="Arial"/>
                <w:color w:val="000000"/>
                <w:sz w:val="16"/>
                <w:szCs w:val="16"/>
              </w:rPr>
              <w:t>Objednatel umožní dodavateli vzdálený VPN přístup pro správu aktiv, která dodavatele umístí do prostředí Objednatele.</w:t>
            </w:r>
          </w:p>
        </w:tc>
      </w:tr>
    </w:tbl>
    <w:p w14:paraId="739AC0D8" w14:textId="527E5528" w:rsidR="00173A45" w:rsidRDefault="00173A45" w:rsidP="00466D0F">
      <w:pPr>
        <w:pStyle w:val="RLProhlensmluvnchstran"/>
        <w:widowControl w:val="0"/>
        <w:spacing w:before="240" w:after="360" w:line="280" w:lineRule="atLeast"/>
        <w:rPr>
          <w:rFonts w:cs="Arial"/>
          <w:szCs w:val="20"/>
        </w:rPr>
      </w:pPr>
    </w:p>
    <w:p w14:paraId="7849FB83" w14:textId="77777777" w:rsidR="00173A45" w:rsidRDefault="00173A45" w:rsidP="00466D0F">
      <w:pPr>
        <w:widowControl w:val="0"/>
        <w:spacing w:after="0" w:line="240" w:lineRule="auto"/>
        <w:rPr>
          <w:rFonts w:cs="Arial"/>
          <w:b/>
          <w:szCs w:val="20"/>
        </w:rPr>
      </w:pPr>
      <w:r>
        <w:rPr>
          <w:rFonts w:cs="Arial"/>
          <w:szCs w:val="20"/>
        </w:rPr>
        <w:br w:type="page"/>
      </w:r>
    </w:p>
    <w:p w14:paraId="3256EBD8" w14:textId="12E50DAA" w:rsidR="008217DA" w:rsidRDefault="009A6348" w:rsidP="00466D0F">
      <w:pPr>
        <w:pStyle w:val="RLProhlensmluvnchstran"/>
        <w:widowControl w:val="0"/>
        <w:spacing w:before="240" w:after="360" w:line="280" w:lineRule="atLeast"/>
        <w:rPr>
          <w:rFonts w:cs="Arial"/>
          <w:szCs w:val="20"/>
        </w:rPr>
      </w:pPr>
      <w:r w:rsidRPr="009A6348">
        <w:rPr>
          <w:rFonts w:cs="Arial"/>
          <w:szCs w:val="20"/>
        </w:rPr>
        <w:lastRenderedPageBreak/>
        <w:t xml:space="preserve">Příklady užití </w:t>
      </w:r>
      <w:r>
        <w:rPr>
          <w:rFonts w:cs="Arial"/>
          <w:szCs w:val="20"/>
        </w:rPr>
        <w:t xml:space="preserve">(use </w:t>
      </w:r>
      <w:proofErr w:type="spellStart"/>
      <w:r>
        <w:rPr>
          <w:rFonts w:cs="Arial"/>
          <w:szCs w:val="20"/>
        </w:rPr>
        <w:t>cases</w:t>
      </w:r>
      <w:proofErr w:type="spellEnd"/>
      <w:r>
        <w:rPr>
          <w:rFonts w:cs="Arial"/>
          <w:szCs w:val="20"/>
        </w:rPr>
        <w:t xml:space="preserve">) </w:t>
      </w:r>
      <w:r w:rsidR="00F926E2">
        <w:rPr>
          <w:rFonts w:cs="Arial"/>
          <w:szCs w:val="20"/>
        </w:rPr>
        <w:t>Nástroje XDR</w:t>
      </w:r>
    </w:p>
    <w:p w14:paraId="4505FC0C" w14:textId="1939BB4C" w:rsidR="00F926E2" w:rsidRPr="00173A45" w:rsidRDefault="00F926E2" w:rsidP="00FB7528">
      <w:pPr>
        <w:widowControl w:val="0"/>
        <w:jc w:val="both"/>
        <w:rPr>
          <w:rFonts w:cs="Arial"/>
          <w:szCs w:val="20"/>
        </w:rPr>
      </w:pPr>
      <w:r>
        <w:t xml:space="preserve">Nástroj XDR, jehož licence jsou dodávané dle odst. </w:t>
      </w:r>
      <w:r>
        <w:fldChar w:fldCharType="begin"/>
      </w:r>
      <w:r>
        <w:instrText xml:space="preserve"> REF _Ref150235863 \r \h </w:instrText>
      </w:r>
      <w:r w:rsidR="004C01A0">
        <w:instrText xml:space="preserve"> \* MERGEFORMAT </w:instrText>
      </w:r>
      <w:r>
        <w:fldChar w:fldCharType="separate"/>
      </w:r>
      <w:r>
        <w:t>3.1</w:t>
      </w:r>
      <w:r>
        <w:fldChar w:fldCharType="end"/>
      </w:r>
      <w:r>
        <w:t xml:space="preserve"> této Smlouvy, </w:t>
      </w:r>
      <w:r w:rsidR="009D32E4" w:rsidRPr="00173A45">
        <w:rPr>
          <w:rFonts w:cs="Arial"/>
          <w:szCs w:val="20"/>
        </w:rPr>
        <w:t xml:space="preserve">musí pokrývat </w:t>
      </w:r>
      <w:r w:rsidRPr="00173A45">
        <w:rPr>
          <w:rFonts w:cs="Arial"/>
          <w:szCs w:val="20"/>
        </w:rPr>
        <w:t>všechny níže uvedené příklady užití.</w:t>
      </w:r>
    </w:p>
    <w:p w14:paraId="18228DEB" w14:textId="02AFEA6A" w:rsidR="00173A45" w:rsidRDefault="00173A45" w:rsidP="00466D0F">
      <w:pPr>
        <w:pStyle w:val="RLProhlensmluvnchstran"/>
        <w:widowControl w:val="0"/>
        <w:spacing w:before="240" w:after="360" w:line="280" w:lineRule="atLeast"/>
        <w:ind w:left="-567"/>
      </w:pPr>
      <w:r w:rsidRPr="00173A45">
        <w:rPr>
          <w:rFonts w:cs="Arial"/>
          <w:noProof/>
          <w:szCs w:val="20"/>
        </w:rPr>
        <w:drawing>
          <wp:inline distT="0" distB="0" distL="0" distR="0" wp14:anchorId="7B8A0B1F" wp14:editId="03D26A21">
            <wp:extent cx="6550925" cy="775710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65659" cy="7774551"/>
                    </a:xfrm>
                    <a:prstGeom prst="rect">
                      <a:avLst/>
                    </a:prstGeom>
                    <a:noFill/>
                    <a:ln>
                      <a:noFill/>
                    </a:ln>
                  </pic:spPr>
                </pic:pic>
              </a:graphicData>
            </a:graphic>
          </wp:inline>
        </w:drawing>
      </w:r>
    </w:p>
    <w:p w14:paraId="096066A4" w14:textId="0C100B88" w:rsidR="009A6348" w:rsidRPr="002060E1" w:rsidRDefault="009A6348" w:rsidP="00466D0F">
      <w:pPr>
        <w:widowControl w:val="0"/>
        <w:spacing w:line="280" w:lineRule="atLeast"/>
        <w:sectPr w:rsidR="009A6348" w:rsidRPr="002060E1" w:rsidSect="00022EAE">
          <w:footerReference w:type="default" r:id="rId17"/>
          <w:pgSz w:w="11906" w:h="16838"/>
          <w:pgMar w:top="1418" w:right="1418" w:bottom="1418" w:left="1418" w:header="709" w:footer="709" w:gutter="0"/>
          <w:pgNumType w:start="1"/>
          <w:cols w:space="708"/>
          <w:docGrid w:linePitch="360"/>
        </w:sectPr>
      </w:pPr>
    </w:p>
    <w:p w14:paraId="41D0E483" w14:textId="2FFAF521" w:rsidR="00381AE2" w:rsidRPr="0082644D" w:rsidRDefault="00381AE2" w:rsidP="00466D0F">
      <w:pPr>
        <w:pStyle w:val="RLProhlensmluvnchstran"/>
        <w:widowControl w:val="0"/>
        <w:spacing w:line="280" w:lineRule="atLeast"/>
        <w:rPr>
          <w:rFonts w:cs="Arial"/>
          <w:szCs w:val="20"/>
        </w:rPr>
      </w:pPr>
      <w:r w:rsidRPr="0082644D">
        <w:rPr>
          <w:rFonts w:cs="Arial"/>
          <w:szCs w:val="20"/>
        </w:rPr>
        <w:lastRenderedPageBreak/>
        <w:t xml:space="preserve">Příloha č. </w:t>
      </w:r>
      <w:r w:rsidR="00827E52" w:rsidRPr="0082644D">
        <w:rPr>
          <w:rFonts w:cs="Arial"/>
          <w:szCs w:val="20"/>
        </w:rPr>
        <w:t>2</w:t>
      </w:r>
    </w:p>
    <w:p w14:paraId="0B4D1CC8" w14:textId="36EAE84E" w:rsidR="00381AE2" w:rsidRPr="0082644D" w:rsidRDefault="00036837" w:rsidP="00466D0F">
      <w:pPr>
        <w:pStyle w:val="RLProhlensmluvnchstran"/>
        <w:widowControl w:val="0"/>
        <w:spacing w:line="280" w:lineRule="atLeast"/>
        <w:rPr>
          <w:rFonts w:cs="Arial"/>
          <w:szCs w:val="20"/>
        </w:rPr>
      </w:pPr>
      <w:r w:rsidRPr="0082644D">
        <w:rPr>
          <w:rFonts w:cs="Arial"/>
          <w:szCs w:val="20"/>
        </w:rPr>
        <w:t>Popis ICT prostředí Objednatele</w:t>
      </w:r>
    </w:p>
    <w:p w14:paraId="05CE3373" w14:textId="6C671C45" w:rsidR="00E8180D" w:rsidRPr="007E18F7" w:rsidRDefault="00CE01C3" w:rsidP="00FA496D">
      <w:pPr>
        <w:pStyle w:val="RLProhlensmluvnchstran"/>
        <w:widowControl w:val="0"/>
        <w:spacing w:line="280" w:lineRule="atLeast"/>
        <w:rPr>
          <w:b w:val="0"/>
        </w:rPr>
      </w:pPr>
      <w:r w:rsidRPr="00CE01C3">
        <w:rPr>
          <w:i/>
          <w:iCs/>
          <w:color w:val="FFFFFF" w:themeColor="background1"/>
          <w:szCs w:val="22"/>
          <w:highlight w:val="black"/>
        </w:rPr>
        <w:t>neveřejný údaj</w:t>
      </w:r>
    </w:p>
    <w:p w14:paraId="460929AB" w14:textId="77777777" w:rsidR="00C5330A" w:rsidRDefault="00C5330A" w:rsidP="00466D0F">
      <w:pPr>
        <w:widowControl w:val="0"/>
        <w:spacing w:after="0" w:line="240" w:lineRule="auto"/>
        <w:rPr>
          <w:rFonts w:cs="Arial"/>
          <w:szCs w:val="20"/>
        </w:rPr>
        <w:sectPr w:rsidR="00C5330A" w:rsidSect="00C04C14">
          <w:pgSz w:w="11906" w:h="16838"/>
          <w:pgMar w:top="1418" w:right="1418" w:bottom="1418" w:left="1418" w:header="709" w:footer="709" w:gutter="0"/>
          <w:pgNumType w:start="1"/>
          <w:cols w:space="708"/>
          <w:docGrid w:linePitch="360"/>
        </w:sectPr>
      </w:pPr>
    </w:p>
    <w:p w14:paraId="29CD331F" w14:textId="3C2AF08F" w:rsidR="001271F1" w:rsidRPr="002060E1" w:rsidRDefault="001271F1" w:rsidP="00466D0F">
      <w:pPr>
        <w:pStyle w:val="RLProhlensmluvnchstran"/>
        <w:widowControl w:val="0"/>
        <w:spacing w:line="280" w:lineRule="atLeast"/>
        <w:rPr>
          <w:rFonts w:cs="Arial"/>
          <w:szCs w:val="20"/>
        </w:rPr>
      </w:pPr>
      <w:bookmarkStart w:id="225" w:name="_Hlk140838509"/>
      <w:r w:rsidRPr="002060E1">
        <w:rPr>
          <w:rFonts w:cs="Arial"/>
          <w:szCs w:val="20"/>
        </w:rPr>
        <w:lastRenderedPageBreak/>
        <w:t xml:space="preserve">Příloha č. </w:t>
      </w:r>
      <w:r w:rsidR="008B0D96" w:rsidRPr="002060E1">
        <w:rPr>
          <w:rFonts w:cs="Arial"/>
          <w:szCs w:val="20"/>
        </w:rPr>
        <w:t>3</w:t>
      </w:r>
    </w:p>
    <w:p w14:paraId="2B13E709" w14:textId="58E38608" w:rsidR="000D6BAA" w:rsidRPr="002060E1" w:rsidRDefault="00B25F45" w:rsidP="00466D0F">
      <w:pPr>
        <w:pStyle w:val="RLProhlensmluvnchstran"/>
        <w:widowControl w:val="0"/>
        <w:spacing w:line="280" w:lineRule="atLeast"/>
        <w:rPr>
          <w:rFonts w:cs="Arial"/>
          <w:szCs w:val="20"/>
        </w:rPr>
      </w:pPr>
      <w:bookmarkStart w:id="226" w:name="_Hlk140826388"/>
      <w:r w:rsidRPr="002060E1">
        <w:rPr>
          <w:rFonts w:cs="Arial"/>
          <w:szCs w:val="20"/>
        </w:rPr>
        <w:t xml:space="preserve">Harmonogram </w:t>
      </w:r>
      <w:r w:rsidR="00AD503E">
        <w:rPr>
          <w:rFonts w:cs="Arial"/>
          <w:szCs w:val="20"/>
        </w:rPr>
        <w:t>z</w:t>
      </w:r>
      <w:r w:rsidR="00743534">
        <w:rPr>
          <w:rFonts w:cs="Arial"/>
          <w:szCs w:val="20"/>
        </w:rPr>
        <w:t>ákladní implementace</w:t>
      </w:r>
      <w:bookmarkEnd w:id="226"/>
    </w:p>
    <w:tbl>
      <w:tblPr>
        <w:tblStyle w:val="Tabulkaseznamu3"/>
        <w:tblW w:w="10206" w:type="dxa"/>
        <w:tblInd w:w="-572" w:type="dxa"/>
        <w:tblLook w:val="0420" w:firstRow="1" w:lastRow="0" w:firstColumn="0" w:lastColumn="0" w:noHBand="0" w:noVBand="1"/>
      </w:tblPr>
      <w:tblGrid>
        <w:gridCol w:w="3397"/>
        <w:gridCol w:w="4683"/>
        <w:gridCol w:w="2126"/>
      </w:tblGrid>
      <w:tr w:rsidR="0091532C" w:rsidRPr="002060E1" w14:paraId="564AB8DF" w14:textId="77777777" w:rsidTr="00DF1E77">
        <w:trPr>
          <w:cnfStyle w:val="100000000000" w:firstRow="1" w:lastRow="0" w:firstColumn="0" w:lastColumn="0" w:oddVBand="0" w:evenVBand="0" w:oddHBand="0" w:evenHBand="0" w:firstRowFirstColumn="0" w:firstRowLastColumn="0" w:lastRowFirstColumn="0" w:lastRowLastColumn="0"/>
          <w:trHeight w:val="288"/>
        </w:trPr>
        <w:tc>
          <w:tcPr>
            <w:tcW w:w="3397" w:type="dxa"/>
            <w:noWrap/>
            <w:hideMark/>
          </w:tcPr>
          <w:p w14:paraId="202161D6" w14:textId="77777777" w:rsidR="0091532C" w:rsidRPr="002060E1" w:rsidRDefault="0091532C" w:rsidP="00466D0F">
            <w:pPr>
              <w:pStyle w:val="RLTextlnkuslovan"/>
              <w:widowControl w:val="0"/>
              <w:numPr>
                <w:ilvl w:val="0"/>
                <w:numId w:val="0"/>
              </w:numPr>
              <w:spacing w:line="280" w:lineRule="atLeast"/>
              <w:rPr>
                <w:rFonts w:cs="Arial"/>
                <w:color w:val="FFFFFF"/>
                <w:sz w:val="20"/>
                <w:szCs w:val="20"/>
              </w:rPr>
            </w:pPr>
            <w:r w:rsidRPr="002060E1">
              <w:rPr>
                <w:rFonts w:cs="Arial"/>
                <w:color w:val="FFFFFF"/>
                <w:sz w:val="20"/>
                <w:szCs w:val="20"/>
              </w:rPr>
              <w:t>Činnost</w:t>
            </w:r>
          </w:p>
        </w:tc>
        <w:tc>
          <w:tcPr>
            <w:tcW w:w="4683" w:type="dxa"/>
            <w:noWrap/>
            <w:hideMark/>
          </w:tcPr>
          <w:p w14:paraId="3BB31ADF" w14:textId="77777777" w:rsidR="0091532C" w:rsidRPr="002060E1" w:rsidRDefault="0091532C" w:rsidP="00466D0F">
            <w:pPr>
              <w:widowControl w:val="0"/>
              <w:spacing w:line="280" w:lineRule="atLeast"/>
              <w:rPr>
                <w:rFonts w:cs="Arial"/>
                <w:bCs w:val="0"/>
                <w:color w:val="FFFFFF"/>
                <w:sz w:val="20"/>
                <w:szCs w:val="20"/>
              </w:rPr>
            </w:pPr>
            <w:r w:rsidRPr="002060E1">
              <w:rPr>
                <w:rFonts w:cs="Arial"/>
                <w:bCs w:val="0"/>
                <w:color w:val="FFFFFF"/>
                <w:sz w:val="20"/>
                <w:szCs w:val="20"/>
              </w:rPr>
              <w:t>Výstup / Akceptační kritérium</w:t>
            </w:r>
          </w:p>
        </w:tc>
        <w:tc>
          <w:tcPr>
            <w:tcW w:w="2126" w:type="dxa"/>
            <w:noWrap/>
            <w:hideMark/>
          </w:tcPr>
          <w:p w14:paraId="611AA577" w14:textId="77777777" w:rsidR="0091532C" w:rsidRPr="002060E1" w:rsidRDefault="0091532C" w:rsidP="00466D0F">
            <w:pPr>
              <w:widowControl w:val="0"/>
              <w:spacing w:line="280" w:lineRule="atLeast"/>
              <w:jc w:val="center"/>
              <w:rPr>
                <w:rFonts w:cs="Arial"/>
                <w:bCs w:val="0"/>
                <w:color w:val="FFFFFF"/>
                <w:sz w:val="20"/>
                <w:szCs w:val="20"/>
              </w:rPr>
            </w:pPr>
            <w:r w:rsidRPr="002060E1">
              <w:rPr>
                <w:rFonts w:cs="Arial"/>
                <w:bCs w:val="0"/>
                <w:color w:val="FFFFFF"/>
                <w:sz w:val="20"/>
                <w:szCs w:val="20"/>
              </w:rPr>
              <w:t>Termín</w:t>
            </w:r>
          </w:p>
        </w:tc>
      </w:tr>
      <w:tr w:rsidR="0091532C" w:rsidRPr="002060E1" w14:paraId="15470DE3" w14:textId="77777777" w:rsidTr="00DF1E77">
        <w:trPr>
          <w:cnfStyle w:val="000000100000" w:firstRow="0" w:lastRow="0" w:firstColumn="0" w:lastColumn="0" w:oddVBand="0" w:evenVBand="0" w:oddHBand="1" w:evenHBand="0" w:firstRowFirstColumn="0" w:firstRowLastColumn="0" w:lastRowFirstColumn="0" w:lastRowLastColumn="0"/>
          <w:trHeight w:val="4169"/>
        </w:trPr>
        <w:tc>
          <w:tcPr>
            <w:tcW w:w="3397" w:type="dxa"/>
            <w:noWrap/>
          </w:tcPr>
          <w:p w14:paraId="503C14D6" w14:textId="455FFDCD" w:rsidR="006D29BD" w:rsidRPr="002060E1" w:rsidRDefault="00FC40B4" w:rsidP="00466D0F">
            <w:pPr>
              <w:widowControl w:val="0"/>
              <w:spacing w:before="40" w:after="40" w:line="280" w:lineRule="atLeast"/>
              <w:rPr>
                <w:rFonts w:cs="Arial"/>
                <w:color w:val="000000"/>
                <w:sz w:val="20"/>
                <w:szCs w:val="20"/>
              </w:rPr>
            </w:pPr>
            <w:r w:rsidRPr="00FC40B4">
              <w:rPr>
                <w:rFonts w:cs="Arial"/>
                <w:color w:val="000000"/>
                <w:sz w:val="20"/>
                <w:szCs w:val="20"/>
              </w:rPr>
              <w:t xml:space="preserve">Návrh architektury </w:t>
            </w:r>
            <w:r w:rsidR="00227BA3">
              <w:rPr>
                <w:rFonts w:cs="Arial"/>
                <w:color w:val="000000"/>
                <w:sz w:val="20"/>
                <w:szCs w:val="20"/>
              </w:rPr>
              <w:t>N</w:t>
            </w:r>
            <w:r w:rsidRPr="00FC40B4">
              <w:rPr>
                <w:rFonts w:cs="Arial"/>
                <w:color w:val="000000"/>
                <w:sz w:val="20"/>
                <w:szCs w:val="20"/>
              </w:rPr>
              <w:t xml:space="preserve">ástroje </w:t>
            </w:r>
            <w:r w:rsidR="00AE4126">
              <w:rPr>
                <w:rFonts w:cs="Arial"/>
                <w:color w:val="000000"/>
                <w:sz w:val="20"/>
                <w:szCs w:val="20"/>
              </w:rPr>
              <w:t>XDR</w:t>
            </w:r>
            <w:r w:rsidRPr="00FC40B4">
              <w:rPr>
                <w:rFonts w:cs="Arial"/>
                <w:color w:val="000000"/>
                <w:sz w:val="20"/>
                <w:szCs w:val="20"/>
              </w:rPr>
              <w:t xml:space="preserve"> a</w:t>
            </w:r>
            <w:r>
              <w:rPr>
                <w:rFonts w:cs="Arial"/>
                <w:color w:val="000000"/>
                <w:sz w:val="20"/>
                <w:szCs w:val="20"/>
              </w:rPr>
              <w:t> </w:t>
            </w:r>
            <w:r w:rsidRPr="00FC40B4">
              <w:rPr>
                <w:rFonts w:cs="Arial"/>
                <w:color w:val="000000"/>
                <w:sz w:val="20"/>
                <w:szCs w:val="20"/>
              </w:rPr>
              <w:t>úprav v prostředí MPSV</w:t>
            </w:r>
          </w:p>
        </w:tc>
        <w:tc>
          <w:tcPr>
            <w:tcW w:w="4683" w:type="dxa"/>
            <w:noWrap/>
          </w:tcPr>
          <w:p w14:paraId="778CDFE6" w14:textId="510746A6" w:rsidR="00F75349" w:rsidRPr="002060E1" w:rsidRDefault="0091532C" w:rsidP="00466D0F">
            <w:pPr>
              <w:widowControl w:val="0"/>
              <w:spacing w:before="40" w:after="40" w:line="280" w:lineRule="atLeast"/>
              <w:rPr>
                <w:rFonts w:cs="Arial"/>
                <w:color w:val="000000"/>
                <w:sz w:val="20"/>
                <w:szCs w:val="20"/>
              </w:rPr>
            </w:pPr>
            <w:r w:rsidRPr="002060E1">
              <w:rPr>
                <w:rFonts w:cs="Arial"/>
                <w:color w:val="000000"/>
                <w:sz w:val="20"/>
                <w:szCs w:val="20"/>
              </w:rPr>
              <w:t>Dokument popisující</w:t>
            </w:r>
            <w:r w:rsidR="00F75349" w:rsidRPr="002060E1">
              <w:rPr>
                <w:rFonts w:cs="Arial"/>
                <w:color w:val="000000"/>
                <w:sz w:val="20"/>
                <w:szCs w:val="20"/>
              </w:rPr>
              <w:t xml:space="preserve"> minimálně:</w:t>
            </w:r>
          </w:p>
          <w:p w14:paraId="79077085" w14:textId="6CE5A856" w:rsidR="002D6439" w:rsidRDefault="00F75349" w:rsidP="00466D0F">
            <w:pPr>
              <w:pStyle w:val="Odstavecseseznamem"/>
              <w:widowControl w:val="0"/>
              <w:numPr>
                <w:ilvl w:val="0"/>
                <w:numId w:val="10"/>
              </w:numPr>
              <w:spacing w:before="40" w:after="40" w:line="280" w:lineRule="atLeast"/>
              <w:rPr>
                <w:rFonts w:cs="Arial"/>
                <w:color w:val="000000"/>
                <w:sz w:val="20"/>
                <w:szCs w:val="20"/>
              </w:rPr>
            </w:pPr>
            <w:r w:rsidRPr="002060E1">
              <w:rPr>
                <w:rFonts w:cs="Arial"/>
                <w:color w:val="000000"/>
                <w:sz w:val="20"/>
                <w:szCs w:val="20"/>
              </w:rPr>
              <w:t xml:space="preserve">architekturu </w:t>
            </w:r>
            <w:r w:rsidR="004C38AC">
              <w:rPr>
                <w:rFonts w:cs="Arial"/>
                <w:color w:val="000000"/>
                <w:sz w:val="20"/>
                <w:szCs w:val="20"/>
              </w:rPr>
              <w:t xml:space="preserve">celého </w:t>
            </w:r>
            <w:r w:rsidR="002D6439" w:rsidRPr="002060E1">
              <w:rPr>
                <w:rFonts w:cs="Arial"/>
                <w:color w:val="000000"/>
                <w:sz w:val="20"/>
                <w:szCs w:val="20"/>
              </w:rPr>
              <w:t xml:space="preserve">řešení </w:t>
            </w:r>
            <w:r w:rsidR="00FC40B4">
              <w:rPr>
                <w:rFonts w:cs="Arial"/>
                <w:color w:val="000000"/>
                <w:sz w:val="20"/>
                <w:szCs w:val="20"/>
              </w:rPr>
              <w:t xml:space="preserve">pro </w:t>
            </w:r>
            <w:r w:rsidR="00603865">
              <w:rPr>
                <w:rFonts w:cs="Arial"/>
                <w:color w:val="000000"/>
                <w:sz w:val="20"/>
                <w:szCs w:val="20"/>
              </w:rPr>
              <w:t>ochranu koncových stanic a sítě</w:t>
            </w:r>
          </w:p>
          <w:p w14:paraId="580E2CD1" w14:textId="4C0C5D77" w:rsidR="005C5C6D" w:rsidRDefault="005C5C6D" w:rsidP="00466D0F">
            <w:pPr>
              <w:pStyle w:val="Odstavecseseznamem"/>
              <w:widowControl w:val="0"/>
              <w:numPr>
                <w:ilvl w:val="0"/>
                <w:numId w:val="10"/>
              </w:numPr>
              <w:spacing w:before="40" w:after="40" w:line="280" w:lineRule="atLeast"/>
              <w:rPr>
                <w:rFonts w:cs="Arial"/>
                <w:color w:val="000000"/>
                <w:sz w:val="20"/>
                <w:szCs w:val="20"/>
              </w:rPr>
            </w:pPr>
            <w:r>
              <w:rPr>
                <w:rFonts w:cs="Arial"/>
                <w:color w:val="000000"/>
                <w:sz w:val="20"/>
                <w:szCs w:val="20"/>
              </w:rPr>
              <w:t xml:space="preserve">požadavky na HW a OS, které zajišťuje </w:t>
            </w:r>
            <w:r w:rsidR="00BE4098">
              <w:rPr>
                <w:rFonts w:cs="Arial"/>
                <w:color w:val="000000"/>
                <w:sz w:val="20"/>
                <w:szCs w:val="20"/>
              </w:rPr>
              <w:t>Objednatel</w:t>
            </w:r>
          </w:p>
          <w:p w14:paraId="3042BF89" w14:textId="289A5510" w:rsidR="004C38AC" w:rsidRPr="002060E1" w:rsidRDefault="004C38AC" w:rsidP="00466D0F">
            <w:pPr>
              <w:pStyle w:val="Odstavecseseznamem"/>
              <w:widowControl w:val="0"/>
              <w:numPr>
                <w:ilvl w:val="0"/>
                <w:numId w:val="10"/>
              </w:numPr>
              <w:spacing w:before="40" w:after="40" w:line="280" w:lineRule="atLeast"/>
              <w:rPr>
                <w:rFonts w:cs="Arial"/>
                <w:color w:val="000000"/>
                <w:sz w:val="20"/>
                <w:szCs w:val="20"/>
              </w:rPr>
            </w:pPr>
            <w:r>
              <w:rPr>
                <w:rFonts w:cs="Arial"/>
                <w:color w:val="000000"/>
                <w:sz w:val="20"/>
                <w:szCs w:val="20"/>
              </w:rPr>
              <w:t xml:space="preserve">postup implementace Nástroje </w:t>
            </w:r>
            <w:r w:rsidR="00AE4126">
              <w:rPr>
                <w:rFonts w:cs="Arial"/>
                <w:color w:val="000000"/>
                <w:sz w:val="20"/>
                <w:szCs w:val="20"/>
              </w:rPr>
              <w:t>XDR</w:t>
            </w:r>
          </w:p>
          <w:p w14:paraId="0E531D0A" w14:textId="2561E015" w:rsidR="00C82D7C" w:rsidRPr="002060E1" w:rsidRDefault="00C82D7C" w:rsidP="00466D0F">
            <w:pPr>
              <w:pStyle w:val="Odstavecseseznamem"/>
              <w:widowControl w:val="0"/>
              <w:numPr>
                <w:ilvl w:val="0"/>
                <w:numId w:val="10"/>
              </w:numPr>
              <w:spacing w:before="40" w:after="40" w:line="280" w:lineRule="atLeast"/>
              <w:rPr>
                <w:rFonts w:cs="Arial"/>
                <w:color w:val="000000"/>
                <w:sz w:val="20"/>
                <w:szCs w:val="20"/>
              </w:rPr>
            </w:pPr>
            <w:r w:rsidRPr="002060E1">
              <w:rPr>
                <w:rFonts w:cs="Arial"/>
                <w:color w:val="000000"/>
                <w:sz w:val="20"/>
                <w:szCs w:val="20"/>
              </w:rPr>
              <w:t>popis zajištění důvěrnosti a</w:t>
            </w:r>
            <w:r w:rsidR="004C38AC">
              <w:rPr>
                <w:rFonts w:cs="Arial"/>
                <w:color w:val="000000"/>
                <w:sz w:val="20"/>
                <w:szCs w:val="20"/>
              </w:rPr>
              <w:t> </w:t>
            </w:r>
            <w:r w:rsidRPr="002060E1">
              <w:rPr>
                <w:rFonts w:cs="Arial"/>
                <w:color w:val="000000"/>
                <w:sz w:val="20"/>
                <w:szCs w:val="20"/>
              </w:rPr>
              <w:t xml:space="preserve">integrity zpracovávaných informací </w:t>
            </w:r>
            <w:r w:rsidR="004C38AC">
              <w:rPr>
                <w:rFonts w:cs="Arial"/>
                <w:color w:val="000000"/>
                <w:sz w:val="20"/>
                <w:szCs w:val="20"/>
              </w:rPr>
              <w:t>o zranitelnostech</w:t>
            </w:r>
            <w:r w:rsidR="00FB1E02">
              <w:rPr>
                <w:rFonts w:cs="Arial"/>
                <w:color w:val="000000"/>
                <w:sz w:val="20"/>
                <w:szCs w:val="20"/>
              </w:rPr>
              <w:t xml:space="preserve"> a rizicích v prostředí ICT Objednatele</w:t>
            </w:r>
          </w:p>
          <w:p w14:paraId="69DB271D" w14:textId="3E0ECD59" w:rsidR="00647EA9" w:rsidRPr="002060E1" w:rsidRDefault="00647EA9" w:rsidP="00466D0F">
            <w:pPr>
              <w:pStyle w:val="Odstavecseseznamem"/>
              <w:widowControl w:val="0"/>
              <w:numPr>
                <w:ilvl w:val="0"/>
                <w:numId w:val="10"/>
              </w:numPr>
              <w:spacing w:before="40" w:after="40" w:line="280" w:lineRule="atLeast"/>
              <w:rPr>
                <w:rFonts w:cs="Arial"/>
                <w:color w:val="000000"/>
                <w:sz w:val="20"/>
                <w:szCs w:val="20"/>
              </w:rPr>
            </w:pPr>
            <w:r w:rsidRPr="002060E1">
              <w:rPr>
                <w:rFonts w:cs="Arial"/>
                <w:color w:val="000000"/>
                <w:sz w:val="20"/>
                <w:szCs w:val="20"/>
              </w:rPr>
              <w:t>návrh úprav a doplnění řídící dokumentace Objednatele</w:t>
            </w:r>
          </w:p>
          <w:p w14:paraId="2BF83EA5" w14:textId="6F915EC2" w:rsidR="00C40CEB" w:rsidRPr="002A738D" w:rsidRDefault="00FF0BEB" w:rsidP="00466D0F">
            <w:pPr>
              <w:pStyle w:val="Odstavecseseznamem"/>
              <w:widowControl w:val="0"/>
              <w:numPr>
                <w:ilvl w:val="0"/>
                <w:numId w:val="10"/>
              </w:numPr>
              <w:spacing w:before="40" w:after="40" w:line="280" w:lineRule="atLeast"/>
              <w:rPr>
                <w:rFonts w:cs="Arial"/>
                <w:color w:val="000000"/>
                <w:sz w:val="20"/>
                <w:szCs w:val="20"/>
              </w:rPr>
            </w:pPr>
            <w:r w:rsidRPr="002060E1">
              <w:rPr>
                <w:rFonts w:cs="Arial"/>
                <w:color w:val="000000"/>
                <w:sz w:val="20"/>
                <w:szCs w:val="20"/>
              </w:rPr>
              <w:t xml:space="preserve">požadavky na </w:t>
            </w:r>
            <w:r w:rsidR="00D7648E" w:rsidRPr="002060E1">
              <w:rPr>
                <w:rFonts w:cs="Arial"/>
                <w:color w:val="000000"/>
                <w:sz w:val="20"/>
                <w:szCs w:val="20"/>
              </w:rPr>
              <w:t>součinnost ze strany Objednatele</w:t>
            </w:r>
          </w:p>
        </w:tc>
        <w:tc>
          <w:tcPr>
            <w:tcW w:w="2126" w:type="dxa"/>
            <w:noWrap/>
          </w:tcPr>
          <w:p w14:paraId="6D87FECE" w14:textId="7DD35D23" w:rsidR="0091532C" w:rsidRPr="002060E1" w:rsidRDefault="00FA496D" w:rsidP="00466D0F">
            <w:pPr>
              <w:widowControl w:val="0"/>
              <w:spacing w:before="40" w:after="40" w:line="280" w:lineRule="atLeast"/>
              <w:contextualSpacing/>
              <w:jc w:val="center"/>
              <w:rPr>
                <w:rFonts w:cs="Arial"/>
                <w:i/>
                <w:color w:val="000000"/>
                <w:sz w:val="20"/>
                <w:szCs w:val="20"/>
                <w:highlight w:val="yellow"/>
              </w:rPr>
            </w:pPr>
            <w:r w:rsidRPr="00FA496D">
              <w:rPr>
                <w:rFonts w:cs="Arial"/>
                <w:color w:val="000000"/>
                <w:sz w:val="20"/>
                <w:szCs w:val="18"/>
              </w:rPr>
              <w:t>40</w:t>
            </w:r>
          </w:p>
        </w:tc>
      </w:tr>
      <w:tr w:rsidR="001A45A1" w:rsidRPr="002060E1" w14:paraId="00BCDB69" w14:textId="77777777" w:rsidTr="00DF1E77">
        <w:trPr>
          <w:trHeight w:val="20"/>
        </w:trPr>
        <w:tc>
          <w:tcPr>
            <w:tcW w:w="3397" w:type="dxa"/>
            <w:noWrap/>
          </w:tcPr>
          <w:p w14:paraId="7182194A" w14:textId="57BC9B1B" w:rsidR="001A45A1" w:rsidRPr="001A45A1" w:rsidRDefault="001A45A1" w:rsidP="00466D0F">
            <w:pPr>
              <w:widowControl w:val="0"/>
              <w:spacing w:before="40" w:after="40" w:line="280" w:lineRule="atLeast"/>
              <w:rPr>
                <w:rFonts w:cs="Arial"/>
                <w:color w:val="000000"/>
                <w:sz w:val="20"/>
                <w:szCs w:val="20"/>
              </w:rPr>
            </w:pPr>
            <w:r w:rsidRPr="001A45A1">
              <w:rPr>
                <w:rFonts w:cs="Arial"/>
                <w:color w:val="000000"/>
                <w:sz w:val="20"/>
                <w:szCs w:val="20"/>
              </w:rPr>
              <w:t>Příprava ICT prostředí na straně Objednatele</w:t>
            </w:r>
          </w:p>
        </w:tc>
        <w:tc>
          <w:tcPr>
            <w:tcW w:w="4683" w:type="dxa"/>
            <w:noWrap/>
          </w:tcPr>
          <w:p w14:paraId="27111AC7" w14:textId="6274A991" w:rsidR="001A45A1" w:rsidRPr="001A45A1" w:rsidRDefault="001D2412" w:rsidP="00466D0F">
            <w:pPr>
              <w:widowControl w:val="0"/>
              <w:spacing w:before="40" w:after="40" w:line="280" w:lineRule="atLeast"/>
              <w:rPr>
                <w:rFonts w:cs="Arial"/>
                <w:color w:val="000000"/>
                <w:sz w:val="20"/>
                <w:szCs w:val="20"/>
              </w:rPr>
            </w:pPr>
            <w:r>
              <w:rPr>
                <w:rFonts w:cs="Arial"/>
                <w:color w:val="000000"/>
                <w:sz w:val="20"/>
                <w:szCs w:val="20"/>
              </w:rPr>
              <w:t>Připravené virtuální servery, konektivita, prostupy a další zdroje pro zprovoznění nástroje XDR</w:t>
            </w:r>
          </w:p>
        </w:tc>
        <w:tc>
          <w:tcPr>
            <w:tcW w:w="2126" w:type="dxa"/>
            <w:noWrap/>
          </w:tcPr>
          <w:p w14:paraId="33E07422" w14:textId="77777777" w:rsidR="001A45A1" w:rsidRDefault="00883E0B" w:rsidP="00466D0F">
            <w:pPr>
              <w:widowControl w:val="0"/>
              <w:spacing w:before="40" w:after="40" w:line="280" w:lineRule="atLeast"/>
              <w:contextualSpacing/>
              <w:jc w:val="center"/>
              <w:rPr>
                <w:rFonts w:cs="Arial"/>
                <w:color w:val="000000"/>
                <w:sz w:val="20"/>
                <w:szCs w:val="20"/>
              </w:rPr>
            </w:pPr>
            <w:r>
              <w:rPr>
                <w:rFonts w:cs="Arial"/>
                <w:color w:val="000000"/>
                <w:sz w:val="20"/>
                <w:szCs w:val="20"/>
              </w:rPr>
              <w:t>------</w:t>
            </w:r>
          </w:p>
          <w:p w14:paraId="563D178A" w14:textId="50ADBBCA" w:rsidR="00883E0B" w:rsidRPr="001A45A1" w:rsidRDefault="00883E0B" w:rsidP="00466D0F">
            <w:pPr>
              <w:widowControl w:val="0"/>
              <w:spacing w:before="40" w:after="40" w:line="280" w:lineRule="atLeast"/>
              <w:contextualSpacing/>
              <w:jc w:val="center"/>
              <w:rPr>
                <w:rFonts w:cs="Arial"/>
                <w:color w:val="000000"/>
                <w:sz w:val="20"/>
                <w:szCs w:val="20"/>
              </w:rPr>
            </w:pPr>
            <w:r>
              <w:rPr>
                <w:rFonts w:cs="Arial"/>
                <w:color w:val="000000"/>
                <w:sz w:val="20"/>
                <w:szCs w:val="20"/>
              </w:rPr>
              <w:t>(termín je závislý na Objednateli)</w:t>
            </w:r>
          </w:p>
        </w:tc>
      </w:tr>
      <w:tr w:rsidR="00AB2EA4" w:rsidRPr="002060E1" w14:paraId="601EF8E7" w14:textId="77777777" w:rsidTr="00DF1E77">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3C6493CC" w14:textId="4F5A254E" w:rsidR="00AB2EA4" w:rsidRPr="00BE6FAE" w:rsidRDefault="00EB1767" w:rsidP="00466D0F">
            <w:pPr>
              <w:widowControl w:val="0"/>
              <w:spacing w:before="40" w:after="40" w:line="280" w:lineRule="atLeast"/>
              <w:rPr>
                <w:rFonts w:cs="Arial"/>
                <w:b/>
                <w:bCs/>
                <w:color w:val="000000"/>
                <w:sz w:val="20"/>
                <w:szCs w:val="20"/>
              </w:rPr>
            </w:pPr>
            <w:r w:rsidRPr="00BE6FAE">
              <w:rPr>
                <w:rFonts w:cs="Arial"/>
                <w:b/>
                <w:bCs/>
                <w:color w:val="000000"/>
                <w:sz w:val="20"/>
                <w:szCs w:val="20"/>
              </w:rPr>
              <w:t xml:space="preserve">Poskytnutí licencí </w:t>
            </w:r>
            <w:r w:rsidR="00227BA3">
              <w:rPr>
                <w:rFonts w:cs="Arial"/>
                <w:b/>
                <w:bCs/>
                <w:color w:val="000000"/>
                <w:sz w:val="20"/>
                <w:szCs w:val="20"/>
              </w:rPr>
              <w:t>N</w:t>
            </w:r>
            <w:r w:rsidRPr="00BE6FAE">
              <w:rPr>
                <w:rFonts w:cs="Arial"/>
                <w:b/>
                <w:bCs/>
                <w:color w:val="000000"/>
                <w:sz w:val="20"/>
                <w:szCs w:val="20"/>
              </w:rPr>
              <w:t>ástroje XDR</w:t>
            </w:r>
          </w:p>
          <w:p w14:paraId="12AD92EE" w14:textId="4368E79B" w:rsidR="007928F2" w:rsidRPr="00BE6FAE" w:rsidRDefault="00DD78C7" w:rsidP="00466D0F">
            <w:pPr>
              <w:widowControl w:val="0"/>
              <w:spacing w:before="40" w:after="40" w:line="280" w:lineRule="atLeast"/>
              <w:rPr>
                <w:rFonts w:cs="Arial"/>
                <w:b/>
                <w:bCs/>
                <w:color w:val="000000"/>
                <w:sz w:val="20"/>
                <w:szCs w:val="20"/>
              </w:rPr>
            </w:pPr>
            <w:r w:rsidRPr="00BE6FAE">
              <w:rPr>
                <w:rFonts w:cs="Arial"/>
                <w:b/>
                <w:bCs/>
                <w:color w:val="000000"/>
                <w:sz w:val="20"/>
                <w:szCs w:val="20"/>
              </w:rPr>
              <w:t>FAKTURAČNÍ MILNÍK 1</w:t>
            </w:r>
          </w:p>
        </w:tc>
        <w:tc>
          <w:tcPr>
            <w:tcW w:w="4683" w:type="dxa"/>
            <w:noWrap/>
          </w:tcPr>
          <w:p w14:paraId="27EA64CB" w14:textId="37B9FDC1" w:rsidR="00AB2EA4" w:rsidRPr="00BE6FAE" w:rsidRDefault="00EB1767" w:rsidP="00466D0F">
            <w:pPr>
              <w:widowControl w:val="0"/>
              <w:spacing w:before="40" w:after="40" w:line="280" w:lineRule="atLeast"/>
              <w:rPr>
                <w:rFonts w:cs="Arial"/>
                <w:b/>
                <w:bCs/>
                <w:color w:val="000000"/>
                <w:sz w:val="20"/>
                <w:szCs w:val="20"/>
              </w:rPr>
            </w:pPr>
            <w:r w:rsidRPr="00BE6FAE">
              <w:rPr>
                <w:rFonts w:cs="Arial"/>
                <w:b/>
                <w:bCs/>
                <w:color w:val="000000"/>
                <w:sz w:val="20"/>
                <w:szCs w:val="20"/>
              </w:rPr>
              <w:t>Objednatel má k dispozici počet licencí požadovaných v rámci Základní implementace</w:t>
            </w:r>
          </w:p>
        </w:tc>
        <w:tc>
          <w:tcPr>
            <w:tcW w:w="2126" w:type="dxa"/>
            <w:noWrap/>
          </w:tcPr>
          <w:p w14:paraId="6629794A" w14:textId="25263D29" w:rsidR="00AB2EA4" w:rsidRPr="0091212F" w:rsidRDefault="00FA496D" w:rsidP="00466D0F">
            <w:pPr>
              <w:widowControl w:val="0"/>
              <w:spacing w:before="40" w:after="40" w:line="280" w:lineRule="atLeast"/>
              <w:contextualSpacing/>
              <w:jc w:val="center"/>
              <w:rPr>
                <w:rFonts w:cs="Arial"/>
                <w:b/>
                <w:bCs/>
                <w:color w:val="000000"/>
                <w:sz w:val="20"/>
                <w:szCs w:val="20"/>
              </w:rPr>
            </w:pPr>
            <w:r>
              <w:rPr>
                <w:rFonts w:cs="Arial"/>
                <w:b/>
                <w:bCs/>
                <w:color w:val="000000"/>
                <w:sz w:val="20"/>
                <w:szCs w:val="18"/>
              </w:rPr>
              <w:t>40</w:t>
            </w:r>
          </w:p>
        </w:tc>
      </w:tr>
      <w:tr w:rsidR="0091532C" w:rsidRPr="002060E1" w14:paraId="3C053D40" w14:textId="77777777" w:rsidTr="00DF1E77">
        <w:trPr>
          <w:trHeight w:val="20"/>
        </w:trPr>
        <w:tc>
          <w:tcPr>
            <w:tcW w:w="3397" w:type="dxa"/>
            <w:noWrap/>
            <w:hideMark/>
          </w:tcPr>
          <w:p w14:paraId="61EC8A6A" w14:textId="38FC5255" w:rsidR="0091532C" w:rsidRPr="00425FBA" w:rsidRDefault="0091532C" w:rsidP="00466D0F">
            <w:pPr>
              <w:widowControl w:val="0"/>
              <w:spacing w:before="40" w:after="40" w:line="280" w:lineRule="atLeast"/>
              <w:rPr>
                <w:rFonts w:cs="Arial"/>
                <w:color w:val="000000"/>
                <w:sz w:val="20"/>
                <w:szCs w:val="20"/>
              </w:rPr>
            </w:pPr>
            <w:r w:rsidRPr="00425FBA">
              <w:rPr>
                <w:rFonts w:cs="Arial"/>
                <w:color w:val="000000"/>
                <w:sz w:val="20"/>
                <w:szCs w:val="20"/>
              </w:rPr>
              <w:t>Integrace s AD/LDAP</w:t>
            </w:r>
            <w:r w:rsidR="00D7648E" w:rsidRPr="00425FBA">
              <w:rPr>
                <w:rFonts w:cs="Arial"/>
                <w:color w:val="000000"/>
                <w:sz w:val="20"/>
                <w:szCs w:val="20"/>
              </w:rPr>
              <w:t xml:space="preserve">, </w:t>
            </w:r>
            <w:r w:rsidR="00A10107" w:rsidRPr="00425FBA">
              <w:rPr>
                <w:rFonts w:cs="Arial"/>
                <w:color w:val="000000"/>
                <w:sz w:val="20"/>
                <w:szCs w:val="20"/>
              </w:rPr>
              <w:t xml:space="preserve">síťové </w:t>
            </w:r>
            <w:r w:rsidR="00D7648E" w:rsidRPr="00425FBA">
              <w:rPr>
                <w:rFonts w:cs="Arial"/>
                <w:color w:val="000000"/>
                <w:sz w:val="20"/>
                <w:szCs w:val="20"/>
              </w:rPr>
              <w:t>prostupy</w:t>
            </w:r>
          </w:p>
        </w:tc>
        <w:tc>
          <w:tcPr>
            <w:tcW w:w="4683" w:type="dxa"/>
            <w:noWrap/>
            <w:hideMark/>
          </w:tcPr>
          <w:p w14:paraId="4A86F340" w14:textId="6B4BAE23" w:rsidR="0091532C" w:rsidRPr="00425FBA" w:rsidRDefault="004C38AC" w:rsidP="00466D0F">
            <w:pPr>
              <w:widowControl w:val="0"/>
              <w:spacing w:before="40" w:after="40" w:line="280" w:lineRule="atLeast"/>
              <w:rPr>
                <w:rFonts w:cs="Arial"/>
                <w:color w:val="000000"/>
                <w:sz w:val="20"/>
                <w:szCs w:val="20"/>
              </w:rPr>
            </w:pPr>
            <w:r w:rsidRPr="00425FBA">
              <w:rPr>
                <w:rFonts w:cs="Arial"/>
                <w:color w:val="000000"/>
                <w:sz w:val="20"/>
                <w:szCs w:val="20"/>
              </w:rPr>
              <w:t xml:space="preserve">Nástroj </w:t>
            </w:r>
            <w:r w:rsidR="00AE4126" w:rsidRPr="00425FBA">
              <w:rPr>
                <w:rFonts w:cs="Arial"/>
                <w:color w:val="000000"/>
                <w:sz w:val="20"/>
                <w:szCs w:val="20"/>
              </w:rPr>
              <w:t>XDR</w:t>
            </w:r>
            <w:r w:rsidRPr="00425FBA">
              <w:rPr>
                <w:rFonts w:cs="Arial"/>
                <w:color w:val="000000"/>
                <w:sz w:val="20"/>
                <w:szCs w:val="20"/>
              </w:rPr>
              <w:t xml:space="preserve"> je integrovaný </w:t>
            </w:r>
            <w:r w:rsidR="0091532C" w:rsidRPr="00425FBA">
              <w:rPr>
                <w:rFonts w:cs="Arial"/>
                <w:color w:val="000000"/>
                <w:sz w:val="20"/>
                <w:szCs w:val="20"/>
              </w:rPr>
              <w:t>s AD/LDAP a rozděleny přístupy a role</w:t>
            </w:r>
          </w:p>
        </w:tc>
        <w:tc>
          <w:tcPr>
            <w:tcW w:w="2126" w:type="dxa"/>
            <w:noWrap/>
            <w:hideMark/>
          </w:tcPr>
          <w:p w14:paraId="362EC9EC" w14:textId="4D499F82" w:rsidR="0091532C" w:rsidRPr="00FA496D" w:rsidRDefault="00FA496D" w:rsidP="00466D0F">
            <w:pPr>
              <w:widowControl w:val="0"/>
              <w:spacing w:before="40" w:after="40" w:line="280" w:lineRule="atLeast"/>
              <w:contextualSpacing/>
              <w:jc w:val="center"/>
              <w:rPr>
                <w:rFonts w:cs="Arial"/>
                <w:i/>
                <w:color w:val="000000"/>
                <w:sz w:val="20"/>
                <w:szCs w:val="20"/>
              </w:rPr>
            </w:pPr>
            <w:r w:rsidRPr="00FA496D">
              <w:rPr>
                <w:rFonts w:cs="Arial"/>
                <w:color w:val="000000"/>
                <w:sz w:val="20"/>
                <w:szCs w:val="18"/>
              </w:rPr>
              <w:t>40</w:t>
            </w:r>
          </w:p>
        </w:tc>
      </w:tr>
      <w:tr w:rsidR="0091532C" w:rsidRPr="002060E1" w14:paraId="1B817A08" w14:textId="77777777" w:rsidTr="00DF1E77">
        <w:trPr>
          <w:cnfStyle w:val="000000100000" w:firstRow="0" w:lastRow="0" w:firstColumn="0" w:lastColumn="0" w:oddVBand="0" w:evenVBand="0" w:oddHBand="1" w:evenHBand="0" w:firstRowFirstColumn="0" w:firstRowLastColumn="0" w:lastRowFirstColumn="0" w:lastRowLastColumn="0"/>
          <w:trHeight w:val="20"/>
        </w:trPr>
        <w:tc>
          <w:tcPr>
            <w:tcW w:w="3397" w:type="dxa"/>
            <w:noWrap/>
          </w:tcPr>
          <w:p w14:paraId="300B83E9" w14:textId="73A8E650" w:rsidR="0091532C" w:rsidRPr="00425FBA" w:rsidRDefault="00A10107" w:rsidP="00466D0F">
            <w:pPr>
              <w:widowControl w:val="0"/>
              <w:spacing w:before="40" w:after="40" w:line="280" w:lineRule="atLeast"/>
              <w:rPr>
                <w:rFonts w:cs="Arial"/>
                <w:color w:val="000000"/>
                <w:sz w:val="20"/>
                <w:szCs w:val="20"/>
              </w:rPr>
            </w:pPr>
            <w:r w:rsidRPr="00425FBA">
              <w:rPr>
                <w:rFonts w:cs="Arial"/>
                <w:color w:val="000000"/>
                <w:sz w:val="20"/>
                <w:szCs w:val="20"/>
              </w:rPr>
              <w:t>Integrace na bezpečnostní dohledové centrum a provozní monitoring</w:t>
            </w:r>
          </w:p>
        </w:tc>
        <w:tc>
          <w:tcPr>
            <w:tcW w:w="4683" w:type="dxa"/>
            <w:noWrap/>
          </w:tcPr>
          <w:p w14:paraId="44D05C4F" w14:textId="7545A275" w:rsidR="0091532C" w:rsidRPr="00425FBA" w:rsidRDefault="00356AEF" w:rsidP="00466D0F">
            <w:pPr>
              <w:widowControl w:val="0"/>
              <w:spacing w:before="40" w:after="40" w:line="280" w:lineRule="atLeast"/>
              <w:rPr>
                <w:rFonts w:cs="Arial"/>
                <w:color w:val="000000"/>
                <w:sz w:val="20"/>
                <w:szCs w:val="20"/>
              </w:rPr>
            </w:pPr>
            <w:r w:rsidRPr="00425FBA">
              <w:rPr>
                <w:rFonts w:cs="Arial"/>
                <w:color w:val="000000"/>
                <w:sz w:val="20"/>
                <w:szCs w:val="20"/>
              </w:rPr>
              <w:t xml:space="preserve">Nástroj XDR zasílá </w:t>
            </w:r>
            <w:r w:rsidR="00F55CA1" w:rsidRPr="00425FBA">
              <w:rPr>
                <w:rFonts w:cs="Arial"/>
                <w:color w:val="000000"/>
                <w:sz w:val="20"/>
                <w:szCs w:val="20"/>
              </w:rPr>
              <w:t xml:space="preserve">data do bezpečnostního dohledového centra </w:t>
            </w:r>
            <w:r w:rsidR="006F4981">
              <w:rPr>
                <w:rFonts w:cs="Arial"/>
                <w:color w:val="000000"/>
                <w:sz w:val="20"/>
                <w:szCs w:val="20"/>
              </w:rPr>
              <w:t>a provozního monitoringu</w:t>
            </w:r>
            <w:r w:rsidR="00BD68F2">
              <w:rPr>
                <w:rFonts w:cs="Arial"/>
                <w:color w:val="000000"/>
                <w:sz w:val="20"/>
                <w:szCs w:val="20"/>
              </w:rPr>
              <w:t xml:space="preserve"> v souladu se Standardem bezpečnostního dohledu</w:t>
            </w:r>
          </w:p>
        </w:tc>
        <w:tc>
          <w:tcPr>
            <w:tcW w:w="2126" w:type="dxa"/>
            <w:noWrap/>
          </w:tcPr>
          <w:p w14:paraId="0872144D" w14:textId="295FE20E" w:rsidR="0091532C" w:rsidRPr="00FA496D" w:rsidRDefault="00FA496D" w:rsidP="00466D0F">
            <w:pPr>
              <w:widowControl w:val="0"/>
              <w:spacing w:before="40" w:after="40" w:line="280" w:lineRule="atLeast"/>
              <w:contextualSpacing/>
              <w:jc w:val="center"/>
              <w:rPr>
                <w:rFonts w:cs="Arial"/>
                <w:i/>
                <w:color w:val="000000"/>
                <w:sz w:val="20"/>
                <w:szCs w:val="20"/>
              </w:rPr>
            </w:pPr>
            <w:r w:rsidRPr="00FA496D">
              <w:rPr>
                <w:rFonts w:cs="Arial"/>
                <w:color w:val="000000"/>
                <w:sz w:val="20"/>
                <w:szCs w:val="18"/>
              </w:rPr>
              <w:t>5</w:t>
            </w:r>
          </w:p>
        </w:tc>
      </w:tr>
      <w:tr w:rsidR="0091532C" w:rsidRPr="002060E1" w14:paraId="01C457C5" w14:textId="77777777" w:rsidTr="00DF1E77">
        <w:trPr>
          <w:trHeight w:val="20"/>
        </w:trPr>
        <w:tc>
          <w:tcPr>
            <w:tcW w:w="3397" w:type="dxa"/>
            <w:noWrap/>
            <w:hideMark/>
          </w:tcPr>
          <w:p w14:paraId="1EEF60BC" w14:textId="72EE926F" w:rsidR="0091532C" w:rsidRPr="002060E1" w:rsidRDefault="0091532C" w:rsidP="00466D0F">
            <w:pPr>
              <w:widowControl w:val="0"/>
              <w:spacing w:before="40" w:after="40" w:line="280" w:lineRule="atLeast"/>
              <w:rPr>
                <w:rFonts w:cs="Arial"/>
                <w:color w:val="000000"/>
                <w:sz w:val="20"/>
                <w:szCs w:val="20"/>
              </w:rPr>
            </w:pPr>
            <w:r w:rsidRPr="002060E1">
              <w:rPr>
                <w:rFonts w:cs="Arial"/>
                <w:color w:val="000000"/>
                <w:sz w:val="20"/>
                <w:szCs w:val="20"/>
              </w:rPr>
              <w:t xml:space="preserve">Testování </w:t>
            </w:r>
            <w:r w:rsidR="00B55C51">
              <w:rPr>
                <w:rFonts w:cs="Arial"/>
                <w:color w:val="000000"/>
                <w:sz w:val="20"/>
                <w:szCs w:val="20"/>
              </w:rPr>
              <w:t xml:space="preserve">funkčnosti </w:t>
            </w:r>
            <w:r w:rsidR="008F3BA4">
              <w:rPr>
                <w:rFonts w:cs="Arial"/>
                <w:color w:val="000000"/>
                <w:sz w:val="20"/>
                <w:szCs w:val="20"/>
              </w:rPr>
              <w:t xml:space="preserve">Nástroje </w:t>
            </w:r>
            <w:r w:rsidR="00AE4126">
              <w:rPr>
                <w:rFonts w:cs="Arial"/>
                <w:color w:val="000000"/>
                <w:sz w:val="20"/>
                <w:szCs w:val="20"/>
              </w:rPr>
              <w:t>XDR</w:t>
            </w:r>
          </w:p>
        </w:tc>
        <w:tc>
          <w:tcPr>
            <w:tcW w:w="4683" w:type="dxa"/>
            <w:noWrap/>
            <w:hideMark/>
          </w:tcPr>
          <w:p w14:paraId="605ECD2F" w14:textId="31560F77" w:rsidR="0091532C" w:rsidRPr="002060E1" w:rsidRDefault="008F3BA4" w:rsidP="00466D0F">
            <w:pPr>
              <w:widowControl w:val="0"/>
              <w:spacing w:before="40" w:after="40" w:line="280" w:lineRule="atLeast"/>
              <w:rPr>
                <w:rFonts w:cs="Arial"/>
                <w:color w:val="000000"/>
                <w:sz w:val="20"/>
                <w:szCs w:val="20"/>
              </w:rPr>
            </w:pPr>
            <w:r>
              <w:rPr>
                <w:rFonts w:cs="Arial"/>
                <w:color w:val="000000"/>
                <w:sz w:val="20"/>
                <w:szCs w:val="20"/>
              </w:rPr>
              <w:t xml:space="preserve">Nástroj </w:t>
            </w:r>
            <w:r w:rsidR="00AE4126">
              <w:rPr>
                <w:rFonts w:cs="Arial"/>
                <w:color w:val="000000"/>
                <w:sz w:val="20"/>
                <w:szCs w:val="20"/>
              </w:rPr>
              <w:t>XDR</w:t>
            </w:r>
            <w:r>
              <w:rPr>
                <w:rFonts w:cs="Arial"/>
                <w:color w:val="000000"/>
                <w:sz w:val="20"/>
                <w:szCs w:val="20"/>
              </w:rPr>
              <w:t xml:space="preserve"> je </w:t>
            </w:r>
            <w:r w:rsidR="00DB3AAD" w:rsidRPr="002060E1">
              <w:rPr>
                <w:rFonts w:cs="Arial"/>
                <w:color w:val="000000"/>
                <w:sz w:val="20"/>
                <w:szCs w:val="20"/>
              </w:rPr>
              <w:t>otestovan</w:t>
            </w:r>
            <w:r>
              <w:rPr>
                <w:rFonts w:cs="Arial"/>
                <w:color w:val="000000"/>
                <w:sz w:val="20"/>
                <w:szCs w:val="20"/>
              </w:rPr>
              <w:t>ý</w:t>
            </w:r>
            <w:r w:rsidR="00DB3AAD" w:rsidRPr="002060E1">
              <w:rPr>
                <w:rFonts w:cs="Arial"/>
                <w:color w:val="000000"/>
                <w:sz w:val="20"/>
                <w:szCs w:val="20"/>
              </w:rPr>
              <w:t xml:space="preserve"> a plně funkční</w:t>
            </w:r>
            <w:r w:rsidR="00CB4273">
              <w:rPr>
                <w:rFonts w:cs="Arial"/>
                <w:color w:val="000000"/>
                <w:sz w:val="20"/>
                <w:szCs w:val="20"/>
              </w:rPr>
              <w:t xml:space="preserve">, </w:t>
            </w:r>
            <w:r w:rsidR="00B55C51">
              <w:rPr>
                <w:rFonts w:cs="Arial"/>
                <w:color w:val="000000"/>
                <w:sz w:val="20"/>
                <w:szCs w:val="20"/>
              </w:rPr>
              <w:t>konzole je přístupná určeným administrátorům MPSV</w:t>
            </w:r>
          </w:p>
        </w:tc>
        <w:tc>
          <w:tcPr>
            <w:tcW w:w="2126" w:type="dxa"/>
            <w:noWrap/>
            <w:hideMark/>
          </w:tcPr>
          <w:p w14:paraId="2FF26974" w14:textId="42C02185" w:rsidR="0091532C" w:rsidRPr="00FA496D" w:rsidRDefault="00FA496D" w:rsidP="00466D0F">
            <w:pPr>
              <w:widowControl w:val="0"/>
              <w:spacing w:before="40" w:after="40" w:line="280" w:lineRule="atLeast"/>
              <w:contextualSpacing/>
              <w:jc w:val="center"/>
              <w:rPr>
                <w:rFonts w:cs="Arial"/>
                <w:i/>
                <w:color w:val="000000"/>
                <w:sz w:val="20"/>
                <w:szCs w:val="20"/>
              </w:rPr>
            </w:pPr>
            <w:r w:rsidRPr="00FA496D">
              <w:rPr>
                <w:rFonts w:cs="Arial"/>
                <w:color w:val="000000"/>
                <w:sz w:val="20"/>
                <w:szCs w:val="18"/>
              </w:rPr>
              <w:t>5</w:t>
            </w:r>
          </w:p>
        </w:tc>
      </w:tr>
      <w:tr w:rsidR="0091532C" w:rsidRPr="002060E1" w14:paraId="0DB77688" w14:textId="77777777" w:rsidTr="00DF1E77">
        <w:trPr>
          <w:cnfStyle w:val="000000100000" w:firstRow="0" w:lastRow="0" w:firstColumn="0" w:lastColumn="0" w:oddVBand="0" w:evenVBand="0" w:oddHBand="1" w:evenHBand="0" w:firstRowFirstColumn="0" w:firstRowLastColumn="0" w:lastRowFirstColumn="0" w:lastRowLastColumn="0"/>
          <w:trHeight w:val="20"/>
        </w:trPr>
        <w:tc>
          <w:tcPr>
            <w:tcW w:w="3397" w:type="dxa"/>
            <w:noWrap/>
            <w:hideMark/>
          </w:tcPr>
          <w:p w14:paraId="6467BEC3" w14:textId="79B77702" w:rsidR="0091532C" w:rsidRPr="002060E1" w:rsidRDefault="00EC747E" w:rsidP="00466D0F">
            <w:pPr>
              <w:widowControl w:val="0"/>
              <w:spacing w:before="40" w:after="40" w:line="280" w:lineRule="atLeast"/>
              <w:rPr>
                <w:rFonts w:cs="Arial"/>
                <w:color w:val="000000"/>
                <w:sz w:val="20"/>
                <w:szCs w:val="20"/>
              </w:rPr>
            </w:pPr>
            <w:r w:rsidRPr="002060E1">
              <w:rPr>
                <w:rFonts w:cs="Arial"/>
                <w:color w:val="000000"/>
                <w:sz w:val="20"/>
                <w:szCs w:val="20"/>
              </w:rPr>
              <w:t>Úprava a doplnění řídící</w:t>
            </w:r>
            <w:r w:rsidR="0091532C" w:rsidRPr="002060E1">
              <w:rPr>
                <w:rFonts w:cs="Arial"/>
                <w:color w:val="000000"/>
                <w:sz w:val="20"/>
                <w:szCs w:val="20"/>
              </w:rPr>
              <w:t xml:space="preserve"> dokumentace</w:t>
            </w:r>
            <w:r w:rsidR="00351E82" w:rsidRPr="002060E1">
              <w:rPr>
                <w:rFonts w:cs="Arial"/>
                <w:color w:val="000000"/>
                <w:sz w:val="20"/>
                <w:szCs w:val="20"/>
              </w:rPr>
              <w:t xml:space="preserve"> Objednatele</w:t>
            </w:r>
          </w:p>
        </w:tc>
        <w:tc>
          <w:tcPr>
            <w:tcW w:w="4683" w:type="dxa"/>
            <w:noWrap/>
            <w:hideMark/>
          </w:tcPr>
          <w:p w14:paraId="7B0E2065" w14:textId="5F728D03" w:rsidR="0091532C" w:rsidRPr="002060E1" w:rsidRDefault="00DE7B8E" w:rsidP="00466D0F">
            <w:pPr>
              <w:widowControl w:val="0"/>
              <w:spacing w:before="40" w:after="40" w:line="280" w:lineRule="atLeast"/>
              <w:rPr>
                <w:rFonts w:cs="Arial"/>
                <w:color w:val="000000"/>
                <w:sz w:val="20"/>
                <w:szCs w:val="20"/>
              </w:rPr>
            </w:pPr>
            <w:r w:rsidRPr="002060E1">
              <w:rPr>
                <w:rFonts w:cs="Arial"/>
                <w:color w:val="000000"/>
                <w:sz w:val="20"/>
                <w:szCs w:val="20"/>
              </w:rPr>
              <w:t>Aktuální řídící d</w:t>
            </w:r>
            <w:r w:rsidR="0091532C" w:rsidRPr="002060E1">
              <w:rPr>
                <w:rFonts w:cs="Arial"/>
                <w:color w:val="000000"/>
                <w:sz w:val="20"/>
                <w:szCs w:val="20"/>
              </w:rPr>
              <w:t>okumentace v</w:t>
            </w:r>
            <w:r w:rsidR="00351E82" w:rsidRPr="002060E1">
              <w:rPr>
                <w:rFonts w:cs="Arial"/>
                <w:color w:val="000000"/>
                <w:sz w:val="20"/>
                <w:szCs w:val="20"/>
              </w:rPr>
              <w:t> </w:t>
            </w:r>
            <w:r w:rsidR="0091532C" w:rsidRPr="002060E1">
              <w:rPr>
                <w:rFonts w:cs="Arial"/>
                <w:color w:val="000000"/>
                <w:sz w:val="20"/>
                <w:szCs w:val="20"/>
              </w:rPr>
              <w:t>elektr</w:t>
            </w:r>
            <w:r w:rsidR="00C67E2B" w:rsidRPr="002060E1">
              <w:rPr>
                <w:rFonts w:cs="Arial"/>
                <w:color w:val="000000"/>
                <w:sz w:val="20"/>
                <w:szCs w:val="20"/>
              </w:rPr>
              <w:t>onické</w:t>
            </w:r>
            <w:r w:rsidR="00351E82" w:rsidRPr="002060E1">
              <w:rPr>
                <w:rFonts w:cs="Arial"/>
                <w:color w:val="000000"/>
                <w:sz w:val="20"/>
                <w:szCs w:val="20"/>
              </w:rPr>
              <w:t xml:space="preserve"> </w:t>
            </w:r>
            <w:r w:rsidR="0091532C" w:rsidRPr="002060E1">
              <w:rPr>
                <w:rFonts w:cs="Arial"/>
                <w:color w:val="000000"/>
                <w:sz w:val="20"/>
                <w:szCs w:val="20"/>
              </w:rPr>
              <w:t>podobě (</w:t>
            </w:r>
            <w:proofErr w:type="spellStart"/>
            <w:r w:rsidR="0091532C" w:rsidRPr="002060E1">
              <w:rPr>
                <w:rFonts w:cs="Arial"/>
                <w:color w:val="000000"/>
                <w:sz w:val="20"/>
                <w:szCs w:val="20"/>
              </w:rPr>
              <w:t>DOCx</w:t>
            </w:r>
            <w:proofErr w:type="spellEnd"/>
            <w:r w:rsidR="0091532C" w:rsidRPr="002060E1">
              <w:rPr>
                <w:rFonts w:cs="Arial"/>
                <w:color w:val="000000"/>
                <w:sz w:val="20"/>
                <w:szCs w:val="20"/>
              </w:rPr>
              <w:t xml:space="preserve">, </w:t>
            </w:r>
            <w:proofErr w:type="spellStart"/>
            <w:r w:rsidR="0091532C" w:rsidRPr="002060E1">
              <w:rPr>
                <w:rFonts w:cs="Arial"/>
                <w:color w:val="000000"/>
                <w:sz w:val="20"/>
                <w:szCs w:val="20"/>
              </w:rPr>
              <w:t>XLSx</w:t>
            </w:r>
            <w:proofErr w:type="spellEnd"/>
            <w:r w:rsidR="00507D48" w:rsidRPr="002060E1">
              <w:rPr>
                <w:rFonts w:cs="Arial"/>
                <w:color w:val="000000"/>
                <w:sz w:val="20"/>
                <w:szCs w:val="20"/>
              </w:rPr>
              <w:t>…</w:t>
            </w:r>
            <w:r w:rsidR="0091532C" w:rsidRPr="002060E1">
              <w:rPr>
                <w:rFonts w:cs="Arial"/>
                <w:color w:val="000000"/>
                <w:sz w:val="20"/>
                <w:szCs w:val="20"/>
              </w:rPr>
              <w:t>)</w:t>
            </w:r>
          </w:p>
        </w:tc>
        <w:tc>
          <w:tcPr>
            <w:tcW w:w="2126" w:type="dxa"/>
            <w:noWrap/>
            <w:hideMark/>
          </w:tcPr>
          <w:p w14:paraId="67FDC690" w14:textId="7DD74075" w:rsidR="0091532C" w:rsidRPr="00FA496D" w:rsidRDefault="00FA496D" w:rsidP="00466D0F">
            <w:pPr>
              <w:widowControl w:val="0"/>
              <w:spacing w:before="40" w:after="40" w:line="280" w:lineRule="atLeast"/>
              <w:contextualSpacing/>
              <w:jc w:val="center"/>
              <w:rPr>
                <w:rFonts w:cs="Arial"/>
                <w:i/>
                <w:color w:val="000000"/>
                <w:sz w:val="20"/>
                <w:szCs w:val="20"/>
              </w:rPr>
            </w:pPr>
            <w:r w:rsidRPr="00FA496D">
              <w:rPr>
                <w:rFonts w:cs="Arial"/>
                <w:color w:val="000000"/>
                <w:sz w:val="20"/>
                <w:szCs w:val="18"/>
              </w:rPr>
              <w:t>5</w:t>
            </w:r>
          </w:p>
        </w:tc>
      </w:tr>
      <w:tr w:rsidR="00DC0F50" w:rsidRPr="002060E1" w14:paraId="394E68B4" w14:textId="77777777" w:rsidTr="00DF1E77">
        <w:trPr>
          <w:trHeight w:val="20"/>
        </w:trPr>
        <w:tc>
          <w:tcPr>
            <w:tcW w:w="3397" w:type="dxa"/>
            <w:noWrap/>
          </w:tcPr>
          <w:p w14:paraId="3750880F" w14:textId="5A105686" w:rsidR="00DC0F50" w:rsidRPr="00D74212" w:rsidRDefault="00DC0F50" w:rsidP="00466D0F">
            <w:pPr>
              <w:widowControl w:val="0"/>
              <w:spacing w:before="40" w:after="40" w:line="280" w:lineRule="atLeast"/>
              <w:rPr>
                <w:rFonts w:cs="Arial"/>
                <w:color w:val="000000"/>
                <w:sz w:val="20"/>
                <w:szCs w:val="20"/>
              </w:rPr>
            </w:pPr>
            <w:r w:rsidRPr="00D74212">
              <w:rPr>
                <w:rFonts w:cs="Arial"/>
                <w:color w:val="000000"/>
                <w:sz w:val="20"/>
                <w:szCs w:val="20"/>
              </w:rPr>
              <w:t xml:space="preserve">Školení </w:t>
            </w:r>
            <w:r w:rsidR="00D74212" w:rsidRPr="00D74212">
              <w:rPr>
                <w:rFonts w:cs="Arial"/>
                <w:color w:val="000000"/>
                <w:sz w:val="20"/>
                <w:szCs w:val="20"/>
              </w:rPr>
              <w:t>max. 5 pracovníků Objednatele</w:t>
            </w:r>
          </w:p>
        </w:tc>
        <w:tc>
          <w:tcPr>
            <w:tcW w:w="4683" w:type="dxa"/>
            <w:noWrap/>
          </w:tcPr>
          <w:p w14:paraId="278075D3" w14:textId="3EC2FF8C" w:rsidR="00DC0F50" w:rsidRPr="002060E1" w:rsidRDefault="00D74212" w:rsidP="00466D0F">
            <w:pPr>
              <w:widowControl w:val="0"/>
              <w:spacing w:before="40" w:after="40" w:line="280" w:lineRule="atLeast"/>
              <w:rPr>
                <w:rFonts w:cs="Arial"/>
                <w:color w:val="000000"/>
                <w:szCs w:val="20"/>
              </w:rPr>
            </w:pPr>
            <w:r w:rsidRPr="00AF5740">
              <w:rPr>
                <w:rFonts w:cs="Arial"/>
                <w:color w:val="000000"/>
                <w:sz w:val="20"/>
                <w:szCs w:val="20"/>
              </w:rPr>
              <w:t>Realizace on-</w:t>
            </w:r>
            <w:proofErr w:type="spellStart"/>
            <w:r w:rsidRPr="00AF5740">
              <w:rPr>
                <w:rFonts w:cs="Arial"/>
                <w:color w:val="000000"/>
                <w:sz w:val="20"/>
                <w:szCs w:val="20"/>
              </w:rPr>
              <w:t>site</w:t>
            </w:r>
            <w:proofErr w:type="spellEnd"/>
            <w:r w:rsidRPr="00AF5740">
              <w:rPr>
                <w:rFonts w:cs="Arial"/>
                <w:color w:val="000000"/>
                <w:sz w:val="20"/>
                <w:szCs w:val="20"/>
              </w:rPr>
              <w:t xml:space="preserve"> školení pro interní a </w:t>
            </w:r>
            <w:r w:rsidR="00AF5740" w:rsidRPr="00AF5740">
              <w:rPr>
                <w:rFonts w:cs="Arial"/>
                <w:color w:val="000000"/>
                <w:sz w:val="20"/>
                <w:szCs w:val="20"/>
              </w:rPr>
              <w:t xml:space="preserve">externí </w:t>
            </w:r>
            <w:r w:rsidRPr="00AF5740">
              <w:rPr>
                <w:rFonts w:cs="Arial"/>
                <w:color w:val="000000"/>
                <w:sz w:val="20"/>
                <w:szCs w:val="20"/>
              </w:rPr>
              <w:t>pracovníky M</w:t>
            </w:r>
            <w:r w:rsidR="00AF5740" w:rsidRPr="00AF5740">
              <w:rPr>
                <w:rFonts w:cs="Arial"/>
                <w:color w:val="000000"/>
                <w:sz w:val="20"/>
                <w:szCs w:val="20"/>
              </w:rPr>
              <w:t>PSV v rozsahu max. 8 hodin</w:t>
            </w:r>
          </w:p>
        </w:tc>
        <w:tc>
          <w:tcPr>
            <w:tcW w:w="2126" w:type="dxa"/>
            <w:noWrap/>
          </w:tcPr>
          <w:p w14:paraId="0634F958" w14:textId="78AFF874" w:rsidR="00DC0F50" w:rsidRPr="00FA496D" w:rsidRDefault="00FA496D" w:rsidP="00466D0F">
            <w:pPr>
              <w:widowControl w:val="0"/>
              <w:spacing w:before="40" w:after="40" w:line="280" w:lineRule="atLeast"/>
              <w:contextualSpacing/>
              <w:jc w:val="center"/>
              <w:rPr>
                <w:rFonts w:cs="Arial"/>
                <w:i/>
                <w:color w:val="000000"/>
                <w:szCs w:val="20"/>
              </w:rPr>
            </w:pPr>
            <w:r w:rsidRPr="00FA496D">
              <w:rPr>
                <w:rFonts w:cs="Arial"/>
                <w:color w:val="000000"/>
                <w:sz w:val="20"/>
                <w:szCs w:val="18"/>
              </w:rPr>
              <w:t>5</w:t>
            </w:r>
          </w:p>
        </w:tc>
      </w:tr>
      <w:tr w:rsidR="0091532C" w:rsidRPr="002060E1" w14:paraId="76A25D6C" w14:textId="77777777" w:rsidTr="00DF1E77">
        <w:trPr>
          <w:cnfStyle w:val="000000100000" w:firstRow="0" w:lastRow="0" w:firstColumn="0" w:lastColumn="0" w:oddVBand="0" w:evenVBand="0" w:oddHBand="1" w:evenHBand="0" w:firstRowFirstColumn="0" w:firstRowLastColumn="0" w:lastRowFirstColumn="0" w:lastRowLastColumn="0"/>
          <w:trHeight w:val="20"/>
        </w:trPr>
        <w:tc>
          <w:tcPr>
            <w:tcW w:w="3397" w:type="dxa"/>
            <w:noWrap/>
            <w:hideMark/>
          </w:tcPr>
          <w:p w14:paraId="0B28BD17" w14:textId="77777777" w:rsidR="00383FD6" w:rsidRDefault="0091532C" w:rsidP="00466D0F">
            <w:pPr>
              <w:widowControl w:val="0"/>
              <w:spacing w:before="40" w:after="40" w:line="280" w:lineRule="atLeast"/>
              <w:rPr>
                <w:rFonts w:cs="Arial"/>
                <w:b/>
                <w:color w:val="000000"/>
                <w:sz w:val="20"/>
                <w:szCs w:val="20"/>
              </w:rPr>
            </w:pPr>
            <w:r w:rsidRPr="002060E1">
              <w:rPr>
                <w:rFonts w:cs="Arial"/>
                <w:b/>
                <w:color w:val="000000"/>
                <w:sz w:val="20"/>
                <w:szCs w:val="20"/>
              </w:rPr>
              <w:t>Akceptace</w:t>
            </w:r>
            <w:r w:rsidR="00383FD6" w:rsidRPr="002060E1">
              <w:rPr>
                <w:rFonts w:cs="Arial"/>
                <w:b/>
                <w:color w:val="000000"/>
                <w:sz w:val="20"/>
                <w:szCs w:val="20"/>
              </w:rPr>
              <w:t xml:space="preserve"> </w:t>
            </w:r>
            <w:r w:rsidR="00F330C5">
              <w:rPr>
                <w:rFonts w:cs="Arial"/>
                <w:b/>
                <w:color w:val="000000"/>
                <w:sz w:val="20"/>
                <w:szCs w:val="20"/>
              </w:rPr>
              <w:t>implementace</w:t>
            </w:r>
          </w:p>
          <w:p w14:paraId="524AE851" w14:textId="318E9930" w:rsidR="00F330C5" w:rsidRPr="002060E1" w:rsidRDefault="00DD78C7" w:rsidP="00466D0F">
            <w:pPr>
              <w:widowControl w:val="0"/>
              <w:spacing w:before="40" w:after="40" w:line="280" w:lineRule="atLeast"/>
              <w:rPr>
                <w:rFonts w:cs="Arial"/>
                <w:b/>
                <w:color w:val="000000"/>
                <w:sz w:val="20"/>
                <w:szCs w:val="20"/>
              </w:rPr>
            </w:pPr>
            <w:r>
              <w:rPr>
                <w:rFonts w:cs="Arial"/>
                <w:b/>
                <w:color w:val="000000"/>
                <w:sz w:val="20"/>
                <w:szCs w:val="20"/>
              </w:rPr>
              <w:t>FAKTURAČNÍ MILNÍK 2</w:t>
            </w:r>
          </w:p>
        </w:tc>
        <w:tc>
          <w:tcPr>
            <w:tcW w:w="4683" w:type="dxa"/>
            <w:noWrap/>
            <w:hideMark/>
          </w:tcPr>
          <w:p w14:paraId="1EBF4C03" w14:textId="7A372C88" w:rsidR="0091532C" w:rsidRPr="002060E1" w:rsidRDefault="00962DAE" w:rsidP="00466D0F">
            <w:pPr>
              <w:widowControl w:val="0"/>
              <w:spacing w:before="40" w:after="40" w:line="280" w:lineRule="atLeast"/>
              <w:rPr>
                <w:rFonts w:cs="Arial"/>
                <w:b/>
                <w:color w:val="000000"/>
                <w:sz w:val="20"/>
                <w:szCs w:val="20"/>
              </w:rPr>
            </w:pPr>
            <w:r w:rsidRPr="002060E1">
              <w:rPr>
                <w:rFonts w:cs="Arial"/>
                <w:b/>
                <w:color w:val="000000"/>
                <w:sz w:val="20"/>
                <w:szCs w:val="20"/>
              </w:rPr>
              <w:t xml:space="preserve">Plně funkční </w:t>
            </w:r>
            <w:r w:rsidR="00227BA3">
              <w:rPr>
                <w:rFonts w:cs="Arial"/>
                <w:b/>
                <w:color w:val="000000"/>
                <w:sz w:val="20"/>
                <w:szCs w:val="20"/>
              </w:rPr>
              <w:t>N</w:t>
            </w:r>
            <w:r w:rsidR="00917A9C">
              <w:rPr>
                <w:rFonts w:cs="Arial"/>
                <w:b/>
                <w:color w:val="000000"/>
                <w:sz w:val="20"/>
                <w:szCs w:val="20"/>
              </w:rPr>
              <w:t xml:space="preserve">ástroj </w:t>
            </w:r>
            <w:r w:rsidR="00AE4126">
              <w:rPr>
                <w:rFonts w:cs="Arial"/>
                <w:b/>
                <w:color w:val="000000"/>
                <w:sz w:val="20"/>
                <w:szCs w:val="20"/>
              </w:rPr>
              <w:t>XDR</w:t>
            </w:r>
            <w:r w:rsidR="00917A9C">
              <w:rPr>
                <w:rFonts w:cs="Arial"/>
                <w:b/>
                <w:color w:val="000000"/>
                <w:sz w:val="20"/>
                <w:szCs w:val="20"/>
              </w:rPr>
              <w:t xml:space="preserve"> v rozsahu Základní </w:t>
            </w:r>
            <w:r w:rsidR="005A5452">
              <w:rPr>
                <w:rFonts w:cs="Arial"/>
                <w:b/>
                <w:color w:val="000000"/>
                <w:sz w:val="20"/>
                <w:szCs w:val="20"/>
              </w:rPr>
              <w:t>implementace</w:t>
            </w:r>
          </w:p>
        </w:tc>
        <w:tc>
          <w:tcPr>
            <w:tcW w:w="2126" w:type="dxa"/>
            <w:noWrap/>
            <w:hideMark/>
          </w:tcPr>
          <w:p w14:paraId="5BD50F8E" w14:textId="77777777" w:rsidR="00FA496D" w:rsidRDefault="00FA496D" w:rsidP="00466D0F">
            <w:pPr>
              <w:widowControl w:val="0"/>
              <w:spacing w:before="40" w:after="40" w:line="280" w:lineRule="atLeast"/>
              <w:contextualSpacing/>
              <w:jc w:val="center"/>
              <w:rPr>
                <w:rFonts w:cs="Arial"/>
                <w:b/>
                <w:bCs/>
                <w:color w:val="000000"/>
                <w:sz w:val="20"/>
                <w:szCs w:val="18"/>
              </w:rPr>
            </w:pPr>
            <w:r>
              <w:rPr>
                <w:rFonts w:cs="Arial"/>
                <w:b/>
                <w:bCs/>
                <w:color w:val="000000"/>
                <w:sz w:val="20"/>
                <w:szCs w:val="18"/>
              </w:rPr>
              <w:t>140</w:t>
            </w:r>
          </w:p>
          <w:p w14:paraId="2BD3C7BD" w14:textId="05104288" w:rsidR="00821D2B" w:rsidRPr="00821D2B" w:rsidRDefault="0091212F" w:rsidP="00466D0F">
            <w:pPr>
              <w:widowControl w:val="0"/>
              <w:spacing w:before="40" w:after="40" w:line="280" w:lineRule="atLeast"/>
              <w:contextualSpacing/>
              <w:jc w:val="center"/>
              <w:rPr>
                <w:rFonts w:cs="Arial"/>
                <w:bCs/>
                <w:i/>
                <w:color w:val="000000"/>
                <w:sz w:val="20"/>
                <w:szCs w:val="20"/>
              </w:rPr>
            </w:pPr>
            <w:r>
              <w:rPr>
                <w:rFonts w:cs="Arial"/>
                <w:bCs/>
                <w:i/>
                <w:color w:val="000000"/>
                <w:sz w:val="20"/>
                <w:szCs w:val="20"/>
              </w:rPr>
              <w:t xml:space="preserve"> </w:t>
            </w:r>
            <w:r w:rsidR="00821D2B">
              <w:rPr>
                <w:rFonts w:cs="Arial"/>
                <w:bCs/>
                <w:i/>
                <w:color w:val="000000"/>
                <w:sz w:val="20"/>
                <w:szCs w:val="20"/>
              </w:rPr>
              <w:t>(hodnotící kritérium)</w:t>
            </w:r>
          </w:p>
        </w:tc>
      </w:tr>
      <w:tr w:rsidR="008C4334" w:rsidRPr="002060E1" w14:paraId="1B12B247" w14:textId="77777777" w:rsidTr="00DF1E77">
        <w:trPr>
          <w:trHeight w:val="20"/>
        </w:trPr>
        <w:tc>
          <w:tcPr>
            <w:tcW w:w="3397" w:type="dxa"/>
            <w:tcBorders>
              <w:top w:val="single" w:sz="4" w:space="0" w:color="000000" w:themeColor="text1"/>
              <w:bottom w:val="single" w:sz="8" w:space="0" w:color="000000" w:themeColor="text1"/>
            </w:tcBorders>
            <w:noWrap/>
          </w:tcPr>
          <w:p w14:paraId="7100DD9C" w14:textId="1DBC2622" w:rsidR="008C4334" w:rsidRPr="00EB648D" w:rsidRDefault="008C4334" w:rsidP="00466D0F">
            <w:pPr>
              <w:widowControl w:val="0"/>
              <w:spacing w:before="40" w:after="40" w:line="280" w:lineRule="atLeast"/>
              <w:rPr>
                <w:rFonts w:cs="Arial"/>
                <w:color w:val="000000"/>
                <w:szCs w:val="20"/>
              </w:rPr>
            </w:pPr>
            <w:r w:rsidRPr="008C4334">
              <w:rPr>
                <w:rFonts w:cs="Arial"/>
                <w:color w:val="000000"/>
                <w:sz w:val="20"/>
                <w:szCs w:val="20"/>
              </w:rPr>
              <w:t xml:space="preserve">Aktivace podpory poskytované dle odst. </w:t>
            </w:r>
            <w:r w:rsidRPr="008C4334">
              <w:rPr>
                <w:rFonts w:cs="Arial"/>
                <w:color w:val="000000"/>
                <w:szCs w:val="20"/>
              </w:rPr>
              <w:fldChar w:fldCharType="begin"/>
            </w:r>
            <w:r w:rsidRPr="008C4334">
              <w:rPr>
                <w:rFonts w:cs="Arial"/>
                <w:color w:val="000000"/>
                <w:sz w:val="20"/>
                <w:szCs w:val="20"/>
              </w:rPr>
              <w:instrText xml:space="preserve"> REF _Ref146706406 \r \h </w:instrText>
            </w:r>
            <w:r>
              <w:rPr>
                <w:rFonts w:cs="Arial"/>
                <w:color w:val="000000"/>
                <w:sz w:val="20"/>
                <w:szCs w:val="20"/>
              </w:rPr>
              <w:instrText xml:space="preserve"> \* MERGEFORMAT </w:instrText>
            </w:r>
            <w:r w:rsidRPr="008C4334">
              <w:rPr>
                <w:rFonts w:cs="Arial"/>
                <w:color w:val="000000"/>
                <w:szCs w:val="20"/>
              </w:rPr>
            </w:r>
            <w:r w:rsidRPr="008C4334">
              <w:rPr>
                <w:rFonts w:cs="Arial"/>
                <w:color w:val="000000"/>
                <w:szCs w:val="20"/>
              </w:rPr>
              <w:fldChar w:fldCharType="separate"/>
            </w:r>
            <w:r w:rsidRPr="008C4334">
              <w:rPr>
                <w:rFonts w:cs="Arial"/>
                <w:color w:val="000000"/>
                <w:sz w:val="20"/>
                <w:szCs w:val="20"/>
              </w:rPr>
              <w:t>3.2</w:t>
            </w:r>
            <w:r w:rsidRPr="008C4334">
              <w:rPr>
                <w:rFonts w:cs="Arial"/>
                <w:color w:val="000000"/>
                <w:szCs w:val="20"/>
              </w:rPr>
              <w:fldChar w:fldCharType="end"/>
            </w:r>
          </w:p>
        </w:tc>
        <w:tc>
          <w:tcPr>
            <w:tcW w:w="4683" w:type="dxa"/>
            <w:tcBorders>
              <w:top w:val="single" w:sz="4" w:space="0" w:color="000000" w:themeColor="text1"/>
              <w:bottom w:val="single" w:sz="8" w:space="0" w:color="000000" w:themeColor="text1"/>
            </w:tcBorders>
            <w:noWrap/>
          </w:tcPr>
          <w:p w14:paraId="4942A96D" w14:textId="6A9377DF" w:rsidR="008C4334" w:rsidRPr="008C4334" w:rsidRDefault="008C4334" w:rsidP="00466D0F">
            <w:pPr>
              <w:widowControl w:val="0"/>
              <w:spacing w:before="40" w:after="40" w:line="280" w:lineRule="atLeast"/>
              <w:rPr>
                <w:rFonts w:cs="Arial"/>
                <w:color w:val="000000"/>
                <w:sz w:val="20"/>
                <w:szCs w:val="20"/>
              </w:rPr>
            </w:pPr>
            <w:r w:rsidRPr="008C4334">
              <w:rPr>
                <w:rFonts w:cs="Arial"/>
                <w:color w:val="000000"/>
                <w:sz w:val="20"/>
                <w:szCs w:val="20"/>
              </w:rPr>
              <w:t xml:space="preserve">Je aktivována </w:t>
            </w:r>
            <w:r w:rsidR="00C760DE">
              <w:rPr>
                <w:rFonts w:cs="Arial"/>
                <w:color w:val="000000"/>
                <w:sz w:val="20"/>
                <w:szCs w:val="20"/>
              </w:rPr>
              <w:t>Technická</w:t>
            </w:r>
            <w:r w:rsidR="00821D2B">
              <w:rPr>
                <w:rFonts w:cs="Arial"/>
                <w:color w:val="000000"/>
                <w:sz w:val="20"/>
                <w:szCs w:val="20"/>
              </w:rPr>
              <w:t xml:space="preserve"> </w:t>
            </w:r>
            <w:r w:rsidRPr="008C4334">
              <w:rPr>
                <w:rFonts w:cs="Arial"/>
                <w:color w:val="000000"/>
                <w:sz w:val="20"/>
                <w:szCs w:val="20"/>
              </w:rPr>
              <w:t>podpora</w:t>
            </w:r>
          </w:p>
        </w:tc>
        <w:tc>
          <w:tcPr>
            <w:tcW w:w="2126" w:type="dxa"/>
            <w:tcBorders>
              <w:top w:val="single" w:sz="4" w:space="0" w:color="000000" w:themeColor="text1"/>
              <w:bottom w:val="single" w:sz="8" w:space="0" w:color="000000" w:themeColor="text1"/>
            </w:tcBorders>
            <w:noWrap/>
          </w:tcPr>
          <w:p w14:paraId="158A28DE" w14:textId="77777777" w:rsidR="008D0C2C" w:rsidRDefault="008D0C2C" w:rsidP="00466D0F">
            <w:pPr>
              <w:widowControl w:val="0"/>
              <w:spacing w:before="40" w:after="40" w:line="280" w:lineRule="atLeast"/>
              <w:contextualSpacing/>
              <w:jc w:val="center"/>
              <w:rPr>
                <w:rFonts w:cs="Arial"/>
                <w:color w:val="000000"/>
                <w:sz w:val="20"/>
                <w:szCs w:val="20"/>
              </w:rPr>
            </w:pPr>
            <w:r>
              <w:rPr>
                <w:rFonts w:cs="Arial"/>
                <w:color w:val="000000"/>
                <w:sz w:val="20"/>
                <w:szCs w:val="20"/>
              </w:rPr>
              <w:t>------</w:t>
            </w:r>
          </w:p>
          <w:p w14:paraId="1D6A88E6" w14:textId="096AE331" w:rsidR="008C4334" w:rsidRPr="008C4334" w:rsidRDefault="008C4334" w:rsidP="00466D0F">
            <w:pPr>
              <w:widowControl w:val="0"/>
              <w:spacing w:before="40" w:after="40" w:line="280" w:lineRule="atLeast"/>
              <w:contextualSpacing/>
              <w:jc w:val="center"/>
              <w:rPr>
                <w:rFonts w:cs="Arial"/>
                <w:color w:val="000000"/>
                <w:sz w:val="20"/>
                <w:szCs w:val="20"/>
              </w:rPr>
            </w:pPr>
          </w:p>
        </w:tc>
      </w:tr>
    </w:tbl>
    <w:p w14:paraId="3438038F" w14:textId="28FFE23B" w:rsidR="009C0DE2" w:rsidRPr="002060E1" w:rsidRDefault="00F03CC7" w:rsidP="00DF1E77">
      <w:pPr>
        <w:pStyle w:val="RLProhlensmluvnchstran"/>
        <w:widowControl w:val="0"/>
        <w:spacing w:before="120" w:line="280" w:lineRule="atLeast"/>
        <w:ind w:left="-567" w:right="-569"/>
        <w:jc w:val="both"/>
        <w:rPr>
          <w:rFonts w:cs="Arial"/>
          <w:szCs w:val="20"/>
        </w:rPr>
      </w:pPr>
      <w:r w:rsidRPr="002060E1">
        <w:rPr>
          <w:rFonts w:cs="Arial"/>
          <w:b w:val="0"/>
          <w:szCs w:val="20"/>
        </w:rPr>
        <w:t>Do počtu dnů nebudou započteny dny, které Objednatel stráví</w:t>
      </w:r>
      <w:r w:rsidR="00883E0B">
        <w:rPr>
          <w:rFonts w:cs="Arial"/>
          <w:b w:val="0"/>
          <w:szCs w:val="20"/>
        </w:rPr>
        <w:t xml:space="preserve"> přípravou ICT prostředí,</w:t>
      </w:r>
      <w:r w:rsidRPr="002060E1">
        <w:rPr>
          <w:rFonts w:cs="Arial"/>
          <w:b w:val="0"/>
          <w:szCs w:val="20"/>
        </w:rPr>
        <w:t xml:space="preserve"> revizí a</w:t>
      </w:r>
      <w:r w:rsidR="00883E0B">
        <w:rPr>
          <w:rFonts w:cs="Arial"/>
          <w:b w:val="0"/>
          <w:szCs w:val="20"/>
        </w:rPr>
        <w:t> </w:t>
      </w:r>
      <w:r w:rsidRPr="002060E1">
        <w:rPr>
          <w:rFonts w:cs="Arial"/>
          <w:b w:val="0"/>
          <w:szCs w:val="20"/>
        </w:rPr>
        <w:t>formální</w:t>
      </w:r>
      <w:r w:rsidR="00F54741" w:rsidRPr="002060E1">
        <w:rPr>
          <w:rFonts w:cs="Arial"/>
          <w:b w:val="0"/>
          <w:szCs w:val="20"/>
        </w:rPr>
        <w:t>m</w:t>
      </w:r>
      <w:r w:rsidRPr="002060E1">
        <w:rPr>
          <w:rFonts w:cs="Arial"/>
          <w:b w:val="0"/>
          <w:szCs w:val="20"/>
        </w:rPr>
        <w:t xml:space="preserve"> schvalování</w:t>
      </w:r>
      <w:r w:rsidR="00F54741" w:rsidRPr="002060E1">
        <w:rPr>
          <w:rFonts w:cs="Arial"/>
          <w:b w:val="0"/>
          <w:szCs w:val="20"/>
        </w:rPr>
        <w:t>m</w:t>
      </w:r>
      <w:r w:rsidRPr="002060E1">
        <w:rPr>
          <w:rFonts w:cs="Arial"/>
          <w:b w:val="0"/>
          <w:szCs w:val="20"/>
        </w:rPr>
        <w:t xml:space="preserve"> výstupů</w:t>
      </w:r>
      <w:r w:rsidR="00917A9C">
        <w:rPr>
          <w:rFonts w:cs="Arial"/>
          <w:b w:val="0"/>
          <w:szCs w:val="20"/>
        </w:rPr>
        <w:t xml:space="preserve"> a dny</w:t>
      </w:r>
      <w:r w:rsidR="00827363">
        <w:rPr>
          <w:rFonts w:cs="Arial"/>
          <w:b w:val="0"/>
          <w:szCs w:val="20"/>
        </w:rPr>
        <w:t>, kdy Dodavatel musí</w:t>
      </w:r>
      <w:r w:rsidR="00917A9C">
        <w:rPr>
          <w:rFonts w:cs="Arial"/>
          <w:b w:val="0"/>
          <w:szCs w:val="20"/>
        </w:rPr>
        <w:t xml:space="preserve"> ček</w:t>
      </w:r>
      <w:r w:rsidR="00827363">
        <w:rPr>
          <w:rFonts w:cs="Arial"/>
          <w:b w:val="0"/>
          <w:szCs w:val="20"/>
        </w:rPr>
        <w:t>at</w:t>
      </w:r>
      <w:r w:rsidR="00917A9C">
        <w:rPr>
          <w:rFonts w:cs="Arial"/>
          <w:b w:val="0"/>
          <w:szCs w:val="20"/>
        </w:rPr>
        <w:t xml:space="preserve"> na vstupy od Objednatele, </w:t>
      </w:r>
      <w:r w:rsidRPr="002060E1">
        <w:rPr>
          <w:rFonts w:cs="Arial"/>
          <w:b w:val="0"/>
          <w:szCs w:val="20"/>
        </w:rPr>
        <w:t xml:space="preserve">tzn. dny, jejichž počet </w:t>
      </w:r>
      <w:r w:rsidR="0081782A">
        <w:rPr>
          <w:rFonts w:cs="Arial"/>
          <w:b w:val="0"/>
          <w:szCs w:val="20"/>
        </w:rPr>
        <w:t>Dodavatel</w:t>
      </w:r>
      <w:r w:rsidRPr="002060E1">
        <w:rPr>
          <w:rFonts w:cs="Arial"/>
          <w:b w:val="0"/>
          <w:szCs w:val="20"/>
        </w:rPr>
        <w:t xml:space="preserve"> nemůže </w:t>
      </w:r>
      <w:r w:rsidR="00275D42" w:rsidRPr="002060E1">
        <w:rPr>
          <w:rFonts w:cs="Arial"/>
          <w:b w:val="0"/>
          <w:szCs w:val="20"/>
        </w:rPr>
        <w:t>ovlivnit.</w:t>
      </w:r>
      <w:r w:rsidR="00C34BED">
        <w:rPr>
          <w:rFonts w:cs="Arial"/>
          <w:b w:val="0"/>
          <w:szCs w:val="20"/>
        </w:rPr>
        <w:t xml:space="preserve"> Všechny d</w:t>
      </w:r>
      <w:r w:rsidR="00C34BED" w:rsidRPr="00C34BED">
        <w:rPr>
          <w:rFonts w:cs="Arial"/>
          <w:b w:val="0"/>
          <w:szCs w:val="20"/>
        </w:rPr>
        <w:t>okument</w:t>
      </w:r>
      <w:r w:rsidR="00C34BED">
        <w:rPr>
          <w:rFonts w:cs="Arial"/>
          <w:b w:val="0"/>
          <w:szCs w:val="20"/>
        </w:rPr>
        <w:t>y</w:t>
      </w:r>
      <w:r w:rsidR="00C34BED" w:rsidRPr="00C34BED">
        <w:rPr>
          <w:rFonts w:cs="Arial"/>
          <w:b w:val="0"/>
          <w:szCs w:val="20"/>
        </w:rPr>
        <w:t xml:space="preserve"> po </w:t>
      </w:r>
      <w:r w:rsidR="00C34BED">
        <w:rPr>
          <w:rFonts w:cs="Arial"/>
          <w:b w:val="0"/>
          <w:szCs w:val="20"/>
        </w:rPr>
        <w:t xml:space="preserve">jejich </w:t>
      </w:r>
      <w:r w:rsidR="00C34BED" w:rsidRPr="00C34BED">
        <w:rPr>
          <w:rFonts w:cs="Arial"/>
          <w:b w:val="0"/>
          <w:szCs w:val="20"/>
        </w:rPr>
        <w:t xml:space="preserve">dokončení </w:t>
      </w:r>
      <w:r w:rsidR="00C34BED">
        <w:rPr>
          <w:rFonts w:cs="Arial"/>
          <w:b w:val="0"/>
          <w:szCs w:val="20"/>
        </w:rPr>
        <w:t xml:space="preserve">projdou </w:t>
      </w:r>
      <w:r w:rsidR="00C34BED" w:rsidRPr="00C34BED">
        <w:rPr>
          <w:rFonts w:cs="Arial"/>
          <w:b w:val="0"/>
          <w:szCs w:val="20"/>
        </w:rPr>
        <w:t>akceptací dle odst. 9.2.</w:t>
      </w:r>
    </w:p>
    <w:p w14:paraId="5DAB5CA8" w14:textId="77777777" w:rsidR="00DF1E77" w:rsidRDefault="00DF1E77">
      <w:pPr>
        <w:spacing w:after="0" w:line="240" w:lineRule="auto"/>
        <w:rPr>
          <w:rFonts w:cs="Arial"/>
          <w:szCs w:val="20"/>
        </w:rPr>
      </w:pPr>
      <w:bookmarkStart w:id="227" w:name="Annex03"/>
      <w:bookmarkEnd w:id="225"/>
      <w:r>
        <w:rPr>
          <w:rFonts w:cs="Arial"/>
          <w:b/>
          <w:szCs w:val="20"/>
        </w:rPr>
        <w:br w:type="page"/>
      </w:r>
    </w:p>
    <w:p w14:paraId="3D96BBD4" w14:textId="416F15FD" w:rsidR="00CB4254" w:rsidRPr="002060E1" w:rsidRDefault="00CB4254" w:rsidP="00466D0F">
      <w:pPr>
        <w:pStyle w:val="RLProhlensmluvnchstran"/>
        <w:widowControl w:val="0"/>
        <w:spacing w:line="280" w:lineRule="atLeast"/>
        <w:rPr>
          <w:rFonts w:cs="Arial"/>
          <w:szCs w:val="20"/>
        </w:rPr>
      </w:pPr>
      <w:r w:rsidRPr="002060E1">
        <w:rPr>
          <w:rFonts w:cs="Arial"/>
          <w:szCs w:val="20"/>
        </w:rPr>
        <w:lastRenderedPageBreak/>
        <w:t xml:space="preserve">Příloha č. </w:t>
      </w:r>
      <w:bookmarkEnd w:id="227"/>
      <w:r w:rsidR="00ED105B">
        <w:rPr>
          <w:rFonts w:cs="Arial"/>
          <w:szCs w:val="20"/>
        </w:rPr>
        <w:t>4</w:t>
      </w:r>
    </w:p>
    <w:p w14:paraId="4BA007F9" w14:textId="4D68EF71" w:rsidR="001C1E65" w:rsidRPr="002060E1" w:rsidRDefault="001C1E65" w:rsidP="00466D0F">
      <w:pPr>
        <w:pStyle w:val="RLProhlensmluvnchstran"/>
        <w:widowControl w:val="0"/>
        <w:spacing w:line="280" w:lineRule="atLeast"/>
        <w:rPr>
          <w:rFonts w:cs="Arial"/>
          <w:szCs w:val="20"/>
        </w:rPr>
      </w:pPr>
      <w:r w:rsidRPr="002060E1">
        <w:rPr>
          <w:rFonts w:cs="Arial"/>
          <w:szCs w:val="20"/>
        </w:rPr>
        <w:t xml:space="preserve">Realizační tým </w:t>
      </w:r>
      <w:r w:rsidR="0081782A">
        <w:rPr>
          <w:rFonts w:cs="Arial"/>
          <w:szCs w:val="20"/>
        </w:rPr>
        <w:t>Dodavatel</w:t>
      </w:r>
      <w:r w:rsidRPr="002060E1">
        <w:rPr>
          <w:rFonts w:cs="Arial"/>
          <w:szCs w:val="20"/>
        </w:rPr>
        <w:t>e</w:t>
      </w:r>
    </w:p>
    <w:p w14:paraId="6D5FB3B9" w14:textId="00C5BB71" w:rsidR="0073344D" w:rsidRPr="002060E1" w:rsidRDefault="00380A1D" w:rsidP="00466D0F">
      <w:pPr>
        <w:pStyle w:val="RLProhlensmluvnchstran"/>
        <w:widowControl w:val="0"/>
        <w:spacing w:before="240" w:line="280" w:lineRule="atLeast"/>
        <w:jc w:val="both"/>
        <w:rPr>
          <w:rFonts w:cs="Arial"/>
          <w:szCs w:val="20"/>
        </w:rPr>
      </w:pPr>
      <w:r w:rsidRPr="002060E1">
        <w:rPr>
          <w:rFonts w:cs="Arial"/>
          <w:b w:val="0"/>
          <w:szCs w:val="20"/>
        </w:rPr>
        <w:t>Skupina pracovníků s uvedením kontaktu</w:t>
      </w:r>
      <w:r w:rsidR="006C5C9A" w:rsidRPr="002060E1">
        <w:rPr>
          <w:rFonts w:cs="Arial"/>
          <w:b w:val="0"/>
          <w:szCs w:val="20"/>
        </w:rPr>
        <w:t xml:space="preserve"> (změna </w:t>
      </w:r>
      <w:r w:rsidR="006C3F5A" w:rsidRPr="002060E1">
        <w:rPr>
          <w:rFonts w:cs="Arial"/>
          <w:b w:val="0"/>
          <w:szCs w:val="20"/>
        </w:rPr>
        <w:t xml:space="preserve">pracovníka musí být provedena v souladu s čl. </w:t>
      </w:r>
      <w:r w:rsidR="00D467D7" w:rsidRPr="002060E1">
        <w:rPr>
          <w:rFonts w:cs="Arial"/>
          <w:b w:val="0"/>
          <w:szCs w:val="20"/>
        </w:rPr>
        <w:fldChar w:fldCharType="begin"/>
      </w:r>
      <w:r w:rsidR="00D467D7" w:rsidRPr="002060E1">
        <w:rPr>
          <w:rFonts w:cs="Arial"/>
          <w:b w:val="0"/>
          <w:szCs w:val="20"/>
        </w:rPr>
        <w:instrText xml:space="preserve"> REF _Ref372629542 \r \h </w:instrText>
      </w:r>
      <w:r w:rsidR="00D467D7" w:rsidRPr="002060E1">
        <w:rPr>
          <w:rFonts w:cs="Arial"/>
          <w:b w:val="0"/>
          <w:szCs w:val="20"/>
        </w:rPr>
      </w:r>
      <w:r w:rsidR="00D467D7" w:rsidRPr="002060E1">
        <w:rPr>
          <w:rFonts w:cs="Arial"/>
          <w:b w:val="0"/>
          <w:szCs w:val="20"/>
        </w:rPr>
        <w:fldChar w:fldCharType="separate"/>
      </w:r>
      <w:r w:rsidR="0021109F">
        <w:rPr>
          <w:rFonts w:cs="Arial"/>
          <w:b w:val="0"/>
          <w:szCs w:val="20"/>
        </w:rPr>
        <w:t>3.</w:t>
      </w:r>
      <w:r w:rsidR="006A7AA5">
        <w:rPr>
          <w:rFonts w:cs="Arial"/>
          <w:b w:val="0"/>
          <w:szCs w:val="20"/>
        </w:rPr>
        <w:t>8</w:t>
      </w:r>
      <w:r w:rsidR="00D467D7" w:rsidRPr="002060E1">
        <w:rPr>
          <w:rFonts w:cs="Arial"/>
          <w:b w:val="0"/>
          <w:szCs w:val="20"/>
        </w:rPr>
        <w:fldChar w:fldCharType="end"/>
      </w:r>
      <w:r w:rsidR="00D467D7" w:rsidRPr="002060E1">
        <w:rPr>
          <w:rFonts w:cs="Arial"/>
          <w:b w:val="0"/>
          <w:szCs w:val="20"/>
        </w:rPr>
        <w:t xml:space="preserve"> </w:t>
      </w:r>
      <w:r w:rsidR="006C3F5A" w:rsidRPr="002060E1">
        <w:rPr>
          <w:rFonts w:cs="Arial"/>
          <w:b w:val="0"/>
          <w:szCs w:val="20"/>
        </w:rPr>
        <w:t xml:space="preserve">této </w:t>
      </w:r>
      <w:r w:rsidR="004E55DB" w:rsidRPr="002060E1">
        <w:rPr>
          <w:rFonts w:cs="Arial"/>
          <w:b w:val="0"/>
          <w:szCs w:val="20"/>
        </w:rPr>
        <w:t>S</w:t>
      </w:r>
      <w:r w:rsidR="006C3F5A" w:rsidRPr="002060E1">
        <w:rPr>
          <w:rFonts w:cs="Arial"/>
          <w:b w:val="0"/>
          <w:szCs w:val="20"/>
        </w:rPr>
        <w:t>mlouvy)</w:t>
      </w:r>
      <w:r w:rsidR="0034229B" w:rsidRPr="002060E1">
        <w:rPr>
          <w:rFonts w:cs="Arial"/>
          <w:b w:val="0"/>
          <w:szCs w:val="20"/>
        </w:rPr>
        <w:t xml:space="preserve">. </w:t>
      </w:r>
      <w:r w:rsidR="008026C0" w:rsidRPr="006A7AA5">
        <w:rPr>
          <w:rFonts w:cs="Arial"/>
          <w:b w:val="0"/>
          <w:szCs w:val="20"/>
        </w:rPr>
        <w:t>Jeden pracovník nesmí zastávat více rolí</w:t>
      </w:r>
      <w:r w:rsidR="00D96C20" w:rsidRPr="006A7AA5">
        <w:rPr>
          <w:rFonts w:cs="Arial"/>
          <w:b w:val="0"/>
          <w:szCs w:val="20"/>
        </w:rPr>
        <w:t xml:space="preserve">, tzn. že pro </w:t>
      </w:r>
      <w:r w:rsidR="00017095" w:rsidRPr="006A7AA5">
        <w:rPr>
          <w:rFonts w:cs="Arial"/>
          <w:b w:val="0"/>
          <w:szCs w:val="20"/>
        </w:rPr>
        <w:t xml:space="preserve">role </w:t>
      </w:r>
      <w:r w:rsidR="0081782A" w:rsidRPr="006A7AA5">
        <w:rPr>
          <w:rFonts w:cs="Arial"/>
          <w:b w:val="0"/>
          <w:szCs w:val="20"/>
        </w:rPr>
        <w:t>Dodavatel</w:t>
      </w:r>
      <w:r w:rsidR="00017095" w:rsidRPr="006A7AA5">
        <w:rPr>
          <w:rFonts w:cs="Arial"/>
          <w:b w:val="0"/>
          <w:szCs w:val="20"/>
        </w:rPr>
        <w:t xml:space="preserve"> uvede min. </w:t>
      </w:r>
      <w:r w:rsidR="00F062A3" w:rsidRPr="006A7AA5">
        <w:rPr>
          <w:rFonts w:cs="Arial"/>
          <w:b w:val="0"/>
          <w:szCs w:val="20"/>
        </w:rPr>
        <w:t>6</w:t>
      </w:r>
      <w:r w:rsidR="00017095" w:rsidRPr="006A7AA5">
        <w:rPr>
          <w:rFonts w:cs="Arial"/>
          <w:b w:val="0"/>
          <w:szCs w:val="20"/>
        </w:rPr>
        <w:t xml:space="preserve"> různ</w:t>
      </w:r>
      <w:r w:rsidR="00F062A3" w:rsidRPr="006A7AA5">
        <w:rPr>
          <w:rFonts w:cs="Arial"/>
          <w:b w:val="0"/>
          <w:szCs w:val="20"/>
        </w:rPr>
        <w:t>ých</w:t>
      </w:r>
      <w:r w:rsidR="00017095" w:rsidRPr="006A7AA5">
        <w:rPr>
          <w:rFonts w:cs="Arial"/>
          <w:b w:val="0"/>
          <w:szCs w:val="20"/>
        </w:rPr>
        <w:t xml:space="preserve"> pracovník</w:t>
      </w:r>
      <w:r w:rsidR="00F062A3" w:rsidRPr="006A7AA5">
        <w:rPr>
          <w:rFonts w:cs="Arial"/>
          <w:b w:val="0"/>
          <w:szCs w:val="20"/>
        </w:rPr>
        <w:t>ů</w:t>
      </w:r>
      <w:r w:rsidR="00CA2AFE" w:rsidRPr="006A7AA5">
        <w:rPr>
          <w:rFonts w:cs="Arial"/>
          <w:b w:val="0"/>
          <w:szCs w:val="20"/>
        </w:rPr>
        <w:t>.</w:t>
      </w:r>
    </w:p>
    <w:tbl>
      <w:tblPr>
        <w:tblW w:w="48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033"/>
      </w:tblGrid>
      <w:tr w:rsidR="00035BE1" w:rsidRPr="002060E1" w14:paraId="24637F04" w14:textId="77777777" w:rsidTr="00035BE1">
        <w:tc>
          <w:tcPr>
            <w:tcW w:w="2722" w:type="pct"/>
            <w:shd w:val="clear" w:color="auto" w:fill="D9D9D9"/>
          </w:tcPr>
          <w:p w14:paraId="08ACB76D" w14:textId="77777777" w:rsidR="00035BE1" w:rsidRPr="002060E1" w:rsidRDefault="00035BE1" w:rsidP="00466D0F">
            <w:pPr>
              <w:widowControl w:val="0"/>
              <w:spacing w:before="40" w:after="40" w:line="280" w:lineRule="atLeast"/>
              <w:rPr>
                <w:rFonts w:cs="Arial"/>
                <w:b/>
                <w:szCs w:val="20"/>
              </w:rPr>
            </w:pPr>
            <w:r w:rsidRPr="002060E1">
              <w:rPr>
                <w:rFonts w:cs="Arial"/>
                <w:b/>
                <w:szCs w:val="20"/>
              </w:rPr>
              <w:t>Člen realizačního týmu</w:t>
            </w:r>
          </w:p>
        </w:tc>
        <w:tc>
          <w:tcPr>
            <w:tcW w:w="2278" w:type="pct"/>
            <w:shd w:val="clear" w:color="auto" w:fill="D9D9D9"/>
          </w:tcPr>
          <w:p w14:paraId="1F413A3A" w14:textId="77777777" w:rsidR="00035BE1" w:rsidRPr="002060E1" w:rsidRDefault="00035BE1" w:rsidP="00466D0F">
            <w:pPr>
              <w:widowControl w:val="0"/>
              <w:spacing w:before="40" w:after="40" w:line="280" w:lineRule="atLeast"/>
              <w:rPr>
                <w:rFonts w:cs="Arial"/>
                <w:b/>
                <w:szCs w:val="20"/>
              </w:rPr>
            </w:pPr>
            <w:r w:rsidRPr="002060E1">
              <w:rPr>
                <w:rFonts w:cs="Arial"/>
                <w:b/>
                <w:szCs w:val="20"/>
              </w:rPr>
              <w:t>Kontaktní údaje</w:t>
            </w:r>
          </w:p>
        </w:tc>
      </w:tr>
      <w:tr w:rsidR="00035BE1" w:rsidRPr="002060E1" w14:paraId="04CC907B" w14:textId="77777777" w:rsidTr="00035BE1">
        <w:trPr>
          <w:trHeight w:val="567"/>
        </w:trPr>
        <w:tc>
          <w:tcPr>
            <w:tcW w:w="2722" w:type="pct"/>
          </w:tcPr>
          <w:p w14:paraId="579296B3" w14:textId="6410CAD4" w:rsidR="00035BE1" w:rsidRPr="002060E1" w:rsidRDefault="00035BE1" w:rsidP="00466D0F">
            <w:pPr>
              <w:widowControl w:val="0"/>
              <w:spacing w:before="40" w:after="40" w:line="280" w:lineRule="atLeast"/>
              <w:rPr>
                <w:rFonts w:cs="Arial"/>
                <w:b/>
                <w:szCs w:val="20"/>
              </w:rPr>
            </w:pPr>
            <w:r w:rsidRPr="00035BE1">
              <w:rPr>
                <w:rFonts w:cs="Arial"/>
                <w:b/>
                <w:szCs w:val="20"/>
              </w:rPr>
              <w:t>Projektový manažer</w:t>
            </w:r>
          </w:p>
        </w:tc>
        <w:tc>
          <w:tcPr>
            <w:tcW w:w="2278" w:type="pct"/>
          </w:tcPr>
          <w:p w14:paraId="4339FE32" w14:textId="0E656113" w:rsidR="00035BE1" w:rsidRPr="002060E1" w:rsidRDefault="00035BE1" w:rsidP="00466D0F">
            <w:pPr>
              <w:widowControl w:val="0"/>
              <w:spacing w:before="40" w:after="40" w:line="280" w:lineRule="atLeast"/>
              <w:rPr>
                <w:rFonts w:cs="Arial"/>
                <w:color w:val="000000"/>
                <w:szCs w:val="20"/>
              </w:rPr>
            </w:pPr>
            <w:r w:rsidRPr="002060E1">
              <w:rPr>
                <w:rFonts w:cs="Arial"/>
                <w:color w:val="000000"/>
                <w:szCs w:val="20"/>
              </w:rPr>
              <w:t xml:space="preserve">Jméno a příjmení: </w:t>
            </w:r>
            <w:r w:rsidR="00CE01C3" w:rsidRPr="00CE01C3">
              <w:rPr>
                <w:i/>
                <w:iCs/>
                <w:color w:val="FFFFFF" w:themeColor="background1"/>
                <w:szCs w:val="22"/>
                <w:highlight w:val="black"/>
              </w:rPr>
              <w:t>neveřejný údaj</w:t>
            </w:r>
          </w:p>
          <w:p w14:paraId="7DE7950D" w14:textId="77777777" w:rsidR="00CE01C3" w:rsidRDefault="00035BE1" w:rsidP="00466D0F">
            <w:pPr>
              <w:widowControl w:val="0"/>
              <w:spacing w:before="40" w:after="40" w:line="280" w:lineRule="atLeast"/>
              <w:rPr>
                <w:rFonts w:cs="Arial"/>
                <w:color w:val="000000"/>
                <w:szCs w:val="20"/>
              </w:rPr>
            </w:pPr>
            <w:r w:rsidRPr="002060E1">
              <w:rPr>
                <w:rFonts w:cs="Arial"/>
                <w:color w:val="000000"/>
                <w:szCs w:val="20"/>
              </w:rPr>
              <w:t xml:space="preserve">Telefon: </w:t>
            </w:r>
            <w:r w:rsidR="00CE01C3" w:rsidRPr="00CE01C3">
              <w:rPr>
                <w:i/>
                <w:iCs/>
                <w:color w:val="FFFFFF" w:themeColor="background1"/>
                <w:szCs w:val="22"/>
                <w:highlight w:val="black"/>
              </w:rPr>
              <w:t>neveřejný údaj</w:t>
            </w:r>
            <w:r w:rsidR="00CE01C3" w:rsidRPr="002060E1">
              <w:rPr>
                <w:rFonts w:cs="Arial"/>
                <w:color w:val="000000"/>
                <w:szCs w:val="20"/>
              </w:rPr>
              <w:t xml:space="preserve"> </w:t>
            </w:r>
          </w:p>
          <w:p w14:paraId="1338CAE6" w14:textId="1AF32D6B" w:rsidR="00035BE1" w:rsidRPr="002060E1" w:rsidRDefault="00035BE1" w:rsidP="00466D0F">
            <w:pPr>
              <w:widowControl w:val="0"/>
              <w:spacing w:before="40" w:after="40" w:line="280" w:lineRule="atLeast"/>
              <w:rPr>
                <w:rFonts w:cs="Arial"/>
                <w:color w:val="000000"/>
                <w:szCs w:val="20"/>
              </w:rPr>
            </w:pPr>
            <w:r w:rsidRPr="002060E1">
              <w:rPr>
                <w:rFonts w:cs="Arial"/>
                <w:color w:val="000000"/>
                <w:szCs w:val="20"/>
              </w:rPr>
              <w:t xml:space="preserve">E-mail: </w:t>
            </w:r>
            <w:r w:rsidR="00CE01C3" w:rsidRPr="00CE01C3">
              <w:rPr>
                <w:i/>
                <w:iCs/>
                <w:color w:val="FFFFFF" w:themeColor="background1"/>
                <w:szCs w:val="22"/>
                <w:highlight w:val="black"/>
              </w:rPr>
              <w:t>neveřejný údaj</w:t>
            </w:r>
          </w:p>
        </w:tc>
      </w:tr>
      <w:tr w:rsidR="00035BE1" w:rsidRPr="002060E1" w14:paraId="1948B515" w14:textId="77777777" w:rsidTr="00035BE1">
        <w:trPr>
          <w:trHeight w:val="567"/>
        </w:trPr>
        <w:tc>
          <w:tcPr>
            <w:tcW w:w="2722" w:type="pct"/>
          </w:tcPr>
          <w:p w14:paraId="36CF77A1" w14:textId="21D874F2" w:rsidR="00035BE1" w:rsidRPr="002060E1" w:rsidRDefault="00035BE1" w:rsidP="00466D0F">
            <w:pPr>
              <w:widowControl w:val="0"/>
              <w:spacing w:before="40" w:after="40" w:line="280" w:lineRule="atLeast"/>
              <w:rPr>
                <w:rFonts w:cs="Arial"/>
                <w:b/>
                <w:szCs w:val="20"/>
              </w:rPr>
            </w:pPr>
            <w:r w:rsidRPr="00035BE1">
              <w:rPr>
                <w:rFonts w:cs="Arial"/>
                <w:b/>
                <w:szCs w:val="20"/>
              </w:rPr>
              <w:t xml:space="preserve">Bezpečnostní specialista </w:t>
            </w:r>
            <w:r>
              <w:rPr>
                <w:rFonts w:cs="Arial"/>
                <w:b/>
                <w:szCs w:val="20"/>
              </w:rPr>
              <w:t>1</w:t>
            </w:r>
          </w:p>
        </w:tc>
        <w:tc>
          <w:tcPr>
            <w:tcW w:w="2278" w:type="pct"/>
          </w:tcPr>
          <w:p w14:paraId="59CB1986" w14:textId="77777777" w:rsidR="00CE01C3"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Jméno a příjmení: </w:t>
            </w:r>
            <w:r w:rsidRPr="00CE01C3">
              <w:rPr>
                <w:i/>
                <w:iCs/>
                <w:color w:val="FFFFFF" w:themeColor="background1"/>
                <w:szCs w:val="22"/>
                <w:highlight w:val="black"/>
              </w:rPr>
              <w:t>neveřejný údaj</w:t>
            </w:r>
          </w:p>
          <w:p w14:paraId="5F9F1F04" w14:textId="77777777" w:rsidR="00CE01C3" w:rsidRDefault="00CE01C3" w:rsidP="00CE01C3">
            <w:pPr>
              <w:widowControl w:val="0"/>
              <w:spacing w:before="40" w:after="40" w:line="280" w:lineRule="atLeast"/>
              <w:rPr>
                <w:rFonts w:cs="Arial"/>
                <w:color w:val="000000"/>
                <w:szCs w:val="20"/>
              </w:rPr>
            </w:pPr>
            <w:r w:rsidRPr="002060E1">
              <w:rPr>
                <w:rFonts w:cs="Arial"/>
                <w:color w:val="000000"/>
                <w:szCs w:val="20"/>
              </w:rPr>
              <w:t xml:space="preserve">Telefon: </w:t>
            </w:r>
            <w:r w:rsidRPr="00CE01C3">
              <w:rPr>
                <w:i/>
                <w:iCs/>
                <w:color w:val="FFFFFF" w:themeColor="background1"/>
                <w:szCs w:val="22"/>
                <w:highlight w:val="black"/>
              </w:rPr>
              <w:t>neveřejný údaj</w:t>
            </w:r>
            <w:r w:rsidRPr="002060E1">
              <w:rPr>
                <w:rFonts w:cs="Arial"/>
                <w:color w:val="000000"/>
                <w:szCs w:val="20"/>
              </w:rPr>
              <w:t xml:space="preserve"> </w:t>
            </w:r>
          </w:p>
          <w:p w14:paraId="6C1C6B2E" w14:textId="7675C786" w:rsidR="00035BE1"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E-mail: </w:t>
            </w:r>
            <w:r w:rsidRPr="00CE01C3">
              <w:rPr>
                <w:i/>
                <w:iCs/>
                <w:color w:val="FFFFFF" w:themeColor="background1"/>
                <w:szCs w:val="22"/>
                <w:highlight w:val="black"/>
              </w:rPr>
              <w:t>neveřejný údaj</w:t>
            </w:r>
          </w:p>
        </w:tc>
      </w:tr>
      <w:tr w:rsidR="00035BE1" w:rsidRPr="002060E1" w14:paraId="1A07F9E3" w14:textId="77777777" w:rsidTr="00035BE1">
        <w:trPr>
          <w:trHeight w:val="567"/>
        </w:trPr>
        <w:tc>
          <w:tcPr>
            <w:tcW w:w="2722" w:type="pct"/>
          </w:tcPr>
          <w:p w14:paraId="1557935D" w14:textId="350EE7D9" w:rsidR="00035BE1" w:rsidRPr="002060E1" w:rsidRDefault="00035BE1" w:rsidP="00466D0F">
            <w:pPr>
              <w:widowControl w:val="0"/>
              <w:spacing w:before="40" w:after="40" w:line="280" w:lineRule="atLeast"/>
              <w:rPr>
                <w:rFonts w:cs="Arial"/>
                <w:b/>
                <w:szCs w:val="20"/>
              </w:rPr>
            </w:pPr>
            <w:r w:rsidRPr="00035BE1">
              <w:rPr>
                <w:rFonts w:cs="Arial"/>
                <w:b/>
                <w:szCs w:val="20"/>
              </w:rPr>
              <w:t xml:space="preserve">Bezpečnostní specialista </w:t>
            </w:r>
            <w:r>
              <w:rPr>
                <w:rFonts w:cs="Arial"/>
                <w:b/>
                <w:szCs w:val="20"/>
              </w:rPr>
              <w:t>2</w:t>
            </w:r>
          </w:p>
        </w:tc>
        <w:tc>
          <w:tcPr>
            <w:tcW w:w="2278" w:type="pct"/>
          </w:tcPr>
          <w:p w14:paraId="6DDDD52A" w14:textId="77777777" w:rsidR="00CE01C3"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Jméno a příjmení: </w:t>
            </w:r>
            <w:r w:rsidRPr="00CE01C3">
              <w:rPr>
                <w:i/>
                <w:iCs/>
                <w:color w:val="FFFFFF" w:themeColor="background1"/>
                <w:szCs w:val="22"/>
                <w:highlight w:val="black"/>
              </w:rPr>
              <w:t>neveřejný údaj</w:t>
            </w:r>
          </w:p>
          <w:p w14:paraId="7247AC62" w14:textId="77777777" w:rsidR="00CE01C3" w:rsidRDefault="00CE01C3" w:rsidP="00CE01C3">
            <w:pPr>
              <w:widowControl w:val="0"/>
              <w:spacing w:before="40" w:after="40" w:line="280" w:lineRule="atLeast"/>
              <w:rPr>
                <w:rFonts w:cs="Arial"/>
                <w:color w:val="000000"/>
                <w:szCs w:val="20"/>
              </w:rPr>
            </w:pPr>
            <w:r w:rsidRPr="002060E1">
              <w:rPr>
                <w:rFonts w:cs="Arial"/>
                <w:color w:val="000000"/>
                <w:szCs w:val="20"/>
              </w:rPr>
              <w:t xml:space="preserve">Telefon: </w:t>
            </w:r>
            <w:r w:rsidRPr="00CE01C3">
              <w:rPr>
                <w:i/>
                <w:iCs/>
                <w:color w:val="FFFFFF" w:themeColor="background1"/>
                <w:szCs w:val="22"/>
                <w:highlight w:val="black"/>
              </w:rPr>
              <w:t>neveřejný údaj</w:t>
            </w:r>
            <w:r w:rsidRPr="002060E1">
              <w:rPr>
                <w:rFonts w:cs="Arial"/>
                <w:color w:val="000000"/>
                <w:szCs w:val="20"/>
              </w:rPr>
              <w:t xml:space="preserve"> </w:t>
            </w:r>
          </w:p>
          <w:p w14:paraId="502E4488" w14:textId="42AD1CD2" w:rsidR="00035BE1" w:rsidRPr="002060E1" w:rsidRDefault="00CE01C3" w:rsidP="00CE01C3">
            <w:pPr>
              <w:widowControl w:val="0"/>
              <w:spacing w:before="40" w:after="40" w:line="280" w:lineRule="atLeast"/>
              <w:rPr>
                <w:rFonts w:cs="Arial"/>
                <w:szCs w:val="20"/>
              </w:rPr>
            </w:pPr>
            <w:r w:rsidRPr="002060E1">
              <w:rPr>
                <w:rFonts w:cs="Arial"/>
                <w:color w:val="000000"/>
                <w:szCs w:val="20"/>
              </w:rPr>
              <w:t xml:space="preserve">E-mail: </w:t>
            </w:r>
            <w:r w:rsidRPr="00CE01C3">
              <w:rPr>
                <w:i/>
                <w:iCs/>
                <w:color w:val="FFFFFF" w:themeColor="background1"/>
                <w:szCs w:val="22"/>
                <w:highlight w:val="black"/>
              </w:rPr>
              <w:t>neveřejný údaj</w:t>
            </w:r>
          </w:p>
        </w:tc>
      </w:tr>
      <w:tr w:rsidR="00035BE1" w:rsidRPr="002060E1" w14:paraId="6E3A2B54" w14:textId="77777777" w:rsidTr="00035BE1">
        <w:trPr>
          <w:trHeight w:val="567"/>
        </w:trPr>
        <w:tc>
          <w:tcPr>
            <w:tcW w:w="2722" w:type="pct"/>
          </w:tcPr>
          <w:p w14:paraId="3F0A4332" w14:textId="4635C283" w:rsidR="00035BE1" w:rsidRPr="002060E1" w:rsidRDefault="00035BE1" w:rsidP="00466D0F">
            <w:pPr>
              <w:widowControl w:val="0"/>
              <w:spacing w:before="40" w:after="40" w:line="280" w:lineRule="atLeast"/>
              <w:rPr>
                <w:rFonts w:cs="Arial"/>
                <w:b/>
                <w:color w:val="000000"/>
                <w:szCs w:val="20"/>
              </w:rPr>
            </w:pPr>
            <w:r w:rsidRPr="00035BE1">
              <w:rPr>
                <w:rFonts w:cs="Arial"/>
                <w:b/>
                <w:szCs w:val="20"/>
              </w:rPr>
              <w:t>Architekt řešení</w:t>
            </w:r>
          </w:p>
        </w:tc>
        <w:tc>
          <w:tcPr>
            <w:tcW w:w="2278" w:type="pct"/>
          </w:tcPr>
          <w:p w14:paraId="64E20272" w14:textId="77777777" w:rsidR="00CE01C3"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Jméno a příjmení: </w:t>
            </w:r>
            <w:r w:rsidRPr="00CE01C3">
              <w:rPr>
                <w:i/>
                <w:iCs/>
                <w:color w:val="FFFFFF" w:themeColor="background1"/>
                <w:szCs w:val="22"/>
                <w:highlight w:val="black"/>
              </w:rPr>
              <w:t>neveřejný údaj</w:t>
            </w:r>
          </w:p>
          <w:p w14:paraId="4D84B8EA" w14:textId="77777777" w:rsidR="00CE01C3" w:rsidRDefault="00CE01C3" w:rsidP="00CE01C3">
            <w:pPr>
              <w:widowControl w:val="0"/>
              <w:spacing w:before="40" w:after="40" w:line="280" w:lineRule="atLeast"/>
              <w:rPr>
                <w:rFonts w:cs="Arial"/>
                <w:color w:val="000000"/>
                <w:szCs w:val="20"/>
              </w:rPr>
            </w:pPr>
            <w:r w:rsidRPr="002060E1">
              <w:rPr>
                <w:rFonts w:cs="Arial"/>
                <w:color w:val="000000"/>
                <w:szCs w:val="20"/>
              </w:rPr>
              <w:t xml:space="preserve">Telefon: </w:t>
            </w:r>
            <w:r w:rsidRPr="00CE01C3">
              <w:rPr>
                <w:i/>
                <w:iCs/>
                <w:color w:val="FFFFFF" w:themeColor="background1"/>
                <w:szCs w:val="22"/>
                <w:highlight w:val="black"/>
              </w:rPr>
              <w:t>neveřejný údaj</w:t>
            </w:r>
            <w:r w:rsidRPr="002060E1">
              <w:rPr>
                <w:rFonts w:cs="Arial"/>
                <w:color w:val="000000"/>
                <w:szCs w:val="20"/>
              </w:rPr>
              <w:t xml:space="preserve"> </w:t>
            </w:r>
          </w:p>
          <w:p w14:paraId="0EF1D30C" w14:textId="77B6B941" w:rsidR="00035BE1"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E-mail: </w:t>
            </w:r>
            <w:r w:rsidRPr="00CE01C3">
              <w:rPr>
                <w:i/>
                <w:iCs/>
                <w:color w:val="FFFFFF" w:themeColor="background1"/>
                <w:szCs w:val="22"/>
                <w:highlight w:val="black"/>
              </w:rPr>
              <w:t>neveřejný údaj</w:t>
            </w:r>
          </w:p>
        </w:tc>
      </w:tr>
      <w:tr w:rsidR="00E31D79" w:rsidRPr="002060E1" w14:paraId="7C1C039B" w14:textId="77777777" w:rsidTr="00035BE1">
        <w:trPr>
          <w:trHeight w:val="567"/>
        </w:trPr>
        <w:tc>
          <w:tcPr>
            <w:tcW w:w="2722" w:type="pct"/>
          </w:tcPr>
          <w:p w14:paraId="2E29148D" w14:textId="57F82883" w:rsidR="00E31D79" w:rsidRPr="00035BE1" w:rsidRDefault="00E31D79" w:rsidP="00466D0F">
            <w:pPr>
              <w:widowControl w:val="0"/>
              <w:spacing w:before="40" w:after="40" w:line="280" w:lineRule="atLeast"/>
              <w:rPr>
                <w:rFonts w:cs="Arial"/>
                <w:b/>
                <w:szCs w:val="20"/>
              </w:rPr>
            </w:pPr>
            <w:r>
              <w:rPr>
                <w:rFonts w:cs="Arial"/>
                <w:b/>
                <w:szCs w:val="20"/>
              </w:rPr>
              <w:t>S</w:t>
            </w:r>
            <w:r w:rsidRPr="00035BE1">
              <w:rPr>
                <w:rFonts w:cs="Arial"/>
                <w:b/>
                <w:szCs w:val="20"/>
              </w:rPr>
              <w:t xml:space="preserve">pecialista </w:t>
            </w:r>
            <w:r>
              <w:rPr>
                <w:rFonts w:cs="Arial"/>
                <w:b/>
                <w:szCs w:val="20"/>
              </w:rPr>
              <w:t>nástroje XDR 1</w:t>
            </w:r>
          </w:p>
        </w:tc>
        <w:tc>
          <w:tcPr>
            <w:tcW w:w="2278" w:type="pct"/>
          </w:tcPr>
          <w:p w14:paraId="7BC56AD8" w14:textId="77777777" w:rsidR="00CE01C3"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Jméno a příjmení: </w:t>
            </w:r>
            <w:r w:rsidRPr="00CE01C3">
              <w:rPr>
                <w:i/>
                <w:iCs/>
                <w:color w:val="FFFFFF" w:themeColor="background1"/>
                <w:szCs w:val="22"/>
                <w:highlight w:val="black"/>
              </w:rPr>
              <w:t>neveřejný údaj</w:t>
            </w:r>
          </w:p>
          <w:p w14:paraId="5FA0DAAD" w14:textId="77777777" w:rsidR="00CE01C3" w:rsidRDefault="00CE01C3" w:rsidP="00CE01C3">
            <w:pPr>
              <w:widowControl w:val="0"/>
              <w:spacing w:before="40" w:after="40" w:line="280" w:lineRule="atLeast"/>
              <w:rPr>
                <w:rFonts w:cs="Arial"/>
                <w:color w:val="000000"/>
                <w:szCs w:val="20"/>
              </w:rPr>
            </w:pPr>
            <w:r w:rsidRPr="002060E1">
              <w:rPr>
                <w:rFonts w:cs="Arial"/>
                <w:color w:val="000000"/>
                <w:szCs w:val="20"/>
              </w:rPr>
              <w:t xml:space="preserve">Telefon: </w:t>
            </w:r>
            <w:r w:rsidRPr="00CE01C3">
              <w:rPr>
                <w:i/>
                <w:iCs/>
                <w:color w:val="FFFFFF" w:themeColor="background1"/>
                <w:szCs w:val="22"/>
                <w:highlight w:val="black"/>
              </w:rPr>
              <w:t>neveřejný údaj</w:t>
            </w:r>
            <w:r w:rsidRPr="002060E1">
              <w:rPr>
                <w:rFonts w:cs="Arial"/>
                <w:color w:val="000000"/>
                <w:szCs w:val="20"/>
              </w:rPr>
              <w:t xml:space="preserve"> </w:t>
            </w:r>
          </w:p>
          <w:p w14:paraId="7906273B" w14:textId="38F20294" w:rsidR="00E31D79"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E-mail: </w:t>
            </w:r>
            <w:r w:rsidRPr="00CE01C3">
              <w:rPr>
                <w:i/>
                <w:iCs/>
                <w:color w:val="FFFFFF" w:themeColor="background1"/>
                <w:szCs w:val="22"/>
                <w:highlight w:val="black"/>
              </w:rPr>
              <w:t>neveřejný údaj</w:t>
            </w:r>
          </w:p>
        </w:tc>
      </w:tr>
      <w:tr w:rsidR="00E31D79" w:rsidRPr="002060E1" w14:paraId="26674142" w14:textId="77777777" w:rsidTr="00035BE1">
        <w:trPr>
          <w:trHeight w:val="567"/>
        </w:trPr>
        <w:tc>
          <w:tcPr>
            <w:tcW w:w="2722" w:type="pct"/>
          </w:tcPr>
          <w:p w14:paraId="5EDD0E34" w14:textId="7FF8A195" w:rsidR="00E31D79" w:rsidRPr="00035BE1" w:rsidRDefault="00E31D79" w:rsidP="00466D0F">
            <w:pPr>
              <w:widowControl w:val="0"/>
              <w:spacing w:before="40" w:after="40" w:line="280" w:lineRule="atLeast"/>
              <w:rPr>
                <w:rFonts w:cs="Arial"/>
                <w:b/>
                <w:szCs w:val="20"/>
              </w:rPr>
            </w:pPr>
            <w:r>
              <w:rPr>
                <w:rFonts w:cs="Arial"/>
                <w:b/>
                <w:szCs w:val="20"/>
              </w:rPr>
              <w:t>S</w:t>
            </w:r>
            <w:r w:rsidRPr="00035BE1">
              <w:rPr>
                <w:rFonts w:cs="Arial"/>
                <w:b/>
                <w:szCs w:val="20"/>
              </w:rPr>
              <w:t xml:space="preserve">pecialista </w:t>
            </w:r>
            <w:r>
              <w:rPr>
                <w:rFonts w:cs="Arial"/>
                <w:b/>
                <w:szCs w:val="20"/>
              </w:rPr>
              <w:t>nástroje XDR 2</w:t>
            </w:r>
          </w:p>
        </w:tc>
        <w:tc>
          <w:tcPr>
            <w:tcW w:w="2278" w:type="pct"/>
          </w:tcPr>
          <w:p w14:paraId="7E1FADCD" w14:textId="77777777" w:rsidR="00CE01C3"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Jméno a příjmení: </w:t>
            </w:r>
            <w:r w:rsidRPr="00CE01C3">
              <w:rPr>
                <w:i/>
                <w:iCs/>
                <w:color w:val="FFFFFF" w:themeColor="background1"/>
                <w:szCs w:val="22"/>
                <w:highlight w:val="black"/>
              </w:rPr>
              <w:t>neveřejný údaj</w:t>
            </w:r>
          </w:p>
          <w:p w14:paraId="205B7F52" w14:textId="77777777" w:rsidR="00CE01C3" w:rsidRDefault="00CE01C3" w:rsidP="00CE01C3">
            <w:pPr>
              <w:widowControl w:val="0"/>
              <w:spacing w:before="40" w:after="40" w:line="280" w:lineRule="atLeast"/>
              <w:rPr>
                <w:rFonts w:cs="Arial"/>
                <w:color w:val="000000"/>
                <w:szCs w:val="20"/>
              </w:rPr>
            </w:pPr>
            <w:r w:rsidRPr="002060E1">
              <w:rPr>
                <w:rFonts w:cs="Arial"/>
                <w:color w:val="000000"/>
                <w:szCs w:val="20"/>
              </w:rPr>
              <w:t xml:space="preserve">Telefon: </w:t>
            </w:r>
            <w:r w:rsidRPr="00CE01C3">
              <w:rPr>
                <w:i/>
                <w:iCs/>
                <w:color w:val="FFFFFF" w:themeColor="background1"/>
                <w:szCs w:val="22"/>
                <w:highlight w:val="black"/>
              </w:rPr>
              <w:t>neveřejný údaj</w:t>
            </w:r>
            <w:r w:rsidRPr="002060E1">
              <w:rPr>
                <w:rFonts w:cs="Arial"/>
                <w:color w:val="000000"/>
                <w:szCs w:val="20"/>
              </w:rPr>
              <w:t xml:space="preserve"> </w:t>
            </w:r>
          </w:p>
          <w:p w14:paraId="6176D21B" w14:textId="71302B5A" w:rsidR="00E31D79" w:rsidRPr="002060E1" w:rsidRDefault="00CE01C3" w:rsidP="00CE01C3">
            <w:pPr>
              <w:widowControl w:val="0"/>
              <w:spacing w:before="40" w:after="40" w:line="280" w:lineRule="atLeast"/>
              <w:rPr>
                <w:rFonts w:cs="Arial"/>
                <w:color w:val="000000"/>
                <w:szCs w:val="20"/>
              </w:rPr>
            </w:pPr>
            <w:r w:rsidRPr="002060E1">
              <w:rPr>
                <w:rFonts w:cs="Arial"/>
                <w:color w:val="000000"/>
                <w:szCs w:val="20"/>
              </w:rPr>
              <w:t xml:space="preserve">E-mail: </w:t>
            </w:r>
            <w:r w:rsidRPr="00CE01C3">
              <w:rPr>
                <w:i/>
                <w:iCs/>
                <w:color w:val="FFFFFF" w:themeColor="background1"/>
                <w:szCs w:val="22"/>
                <w:highlight w:val="black"/>
              </w:rPr>
              <w:t>neveřejný údaj</w:t>
            </w:r>
          </w:p>
        </w:tc>
      </w:tr>
    </w:tbl>
    <w:p w14:paraId="264F8F23" w14:textId="316B9C51" w:rsidR="00381A10" w:rsidRPr="002060E1" w:rsidRDefault="00381A10" w:rsidP="00466D0F">
      <w:pPr>
        <w:pStyle w:val="RLProhlensmluvnchstran"/>
        <w:widowControl w:val="0"/>
        <w:spacing w:line="280" w:lineRule="atLeast"/>
        <w:jc w:val="left"/>
        <w:rPr>
          <w:rFonts w:cs="Arial"/>
          <w:szCs w:val="20"/>
        </w:rPr>
        <w:sectPr w:rsidR="00381A10" w:rsidRPr="002060E1" w:rsidSect="00C04C14">
          <w:pgSz w:w="11906" w:h="16838"/>
          <w:pgMar w:top="1418" w:right="1418" w:bottom="1418" w:left="1418" w:header="709" w:footer="709" w:gutter="0"/>
          <w:pgNumType w:start="1"/>
          <w:cols w:space="708"/>
          <w:docGrid w:linePitch="360"/>
        </w:sectPr>
      </w:pPr>
    </w:p>
    <w:p w14:paraId="3D96BBDC" w14:textId="00C11FEA" w:rsidR="00CB4254" w:rsidRPr="002060E1" w:rsidRDefault="00CB4254" w:rsidP="00466D0F">
      <w:pPr>
        <w:pStyle w:val="RLProhlensmluvnchstran"/>
        <w:widowControl w:val="0"/>
        <w:spacing w:line="280" w:lineRule="atLeast"/>
        <w:rPr>
          <w:rFonts w:cs="Arial"/>
          <w:szCs w:val="20"/>
        </w:rPr>
      </w:pPr>
      <w:bookmarkStart w:id="228" w:name="Annex04"/>
      <w:r w:rsidRPr="002060E1">
        <w:rPr>
          <w:rFonts w:cs="Arial"/>
          <w:szCs w:val="20"/>
        </w:rPr>
        <w:lastRenderedPageBreak/>
        <w:t xml:space="preserve">Příloha č. </w:t>
      </w:r>
      <w:bookmarkEnd w:id="228"/>
      <w:r w:rsidR="00ED105B">
        <w:rPr>
          <w:rFonts w:cs="Arial"/>
          <w:szCs w:val="20"/>
        </w:rPr>
        <w:t>5</w:t>
      </w:r>
    </w:p>
    <w:p w14:paraId="3D96BBDD" w14:textId="7E74C3BD" w:rsidR="00F225C9" w:rsidRPr="002060E1" w:rsidRDefault="005958D3" w:rsidP="00466D0F">
      <w:pPr>
        <w:pStyle w:val="RLProhlensmluvnchstran"/>
        <w:widowControl w:val="0"/>
        <w:spacing w:line="280" w:lineRule="atLeast"/>
        <w:rPr>
          <w:rFonts w:cs="Arial"/>
          <w:szCs w:val="20"/>
        </w:rPr>
      </w:pPr>
      <w:r w:rsidRPr="002060E1">
        <w:rPr>
          <w:rFonts w:cs="Arial"/>
          <w:szCs w:val="20"/>
        </w:rPr>
        <w:t>Oprávněné osoby</w:t>
      </w:r>
      <w:r w:rsidR="003F2C7F" w:rsidRPr="002060E1">
        <w:rPr>
          <w:rFonts w:cs="Arial"/>
          <w:szCs w:val="20"/>
        </w:rPr>
        <w:t xml:space="preserve"> </w:t>
      </w:r>
    </w:p>
    <w:p w14:paraId="7B336938" w14:textId="77777777" w:rsidR="009B3955" w:rsidRDefault="009B3955" w:rsidP="00466D0F">
      <w:pPr>
        <w:widowControl w:val="0"/>
        <w:spacing w:line="280" w:lineRule="atLeast"/>
        <w:rPr>
          <w:rFonts w:cs="Arial"/>
          <w:b/>
          <w:szCs w:val="20"/>
        </w:rPr>
      </w:pPr>
      <w:r w:rsidRPr="00FF479E">
        <w:rPr>
          <w:rFonts w:cs="Arial"/>
          <w:b/>
          <w:szCs w:val="20"/>
        </w:rPr>
        <w:t>Za Objednatele:</w:t>
      </w:r>
    </w:p>
    <w:p w14:paraId="7E588B91" w14:textId="77777777" w:rsidR="009B3955" w:rsidRPr="00FF479E" w:rsidRDefault="009B3955" w:rsidP="00466D0F">
      <w:pPr>
        <w:widowControl w:val="0"/>
        <w:spacing w:before="240" w:line="280" w:lineRule="atLeast"/>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152"/>
      </w:tblGrid>
      <w:tr w:rsidR="009B3955" w:rsidRPr="00FF479E" w14:paraId="1D5D7477" w14:textId="77777777" w:rsidTr="00BD68F2">
        <w:tc>
          <w:tcPr>
            <w:tcW w:w="2206" w:type="dxa"/>
            <w:shd w:val="clear" w:color="auto" w:fill="auto"/>
            <w:vAlign w:val="center"/>
          </w:tcPr>
          <w:p w14:paraId="25EF2E31" w14:textId="77777777" w:rsidR="009B3955" w:rsidRPr="00FF479E" w:rsidRDefault="009B3955" w:rsidP="00466D0F">
            <w:pPr>
              <w:widowControl w:val="0"/>
              <w:spacing w:line="280" w:lineRule="atLeast"/>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63CBD2A8" w14:textId="7891D8C4" w:rsidR="009B3955" w:rsidRPr="00CE01C3" w:rsidRDefault="00CE01C3" w:rsidP="00CE01C3">
            <w:pPr>
              <w:widowControl w:val="0"/>
              <w:spacing w:before="40" w:after="40" w:line="280" w:lineRule="atLeast"/>
              <w:rPr>
                <w:rFonts w:cs="Arial"/>
                <w:color w:val="000000"/>
                <w:szCs w:val="20"/>
              </w:rPr>
            </w:pPr>
            <w:r w:rsidRPr="00CE01C3">
              <w:rPr>
                <w:i/>
                <w:iCs/>
                <w:color w:val="FFFFFF" w:themeColor="background1"/>
                <w:szCs w:val="22"/>
                <w:highlight w:val="black"/>
              </w:rPr>
              <w:t>neveřejný údaj</w:t>
            </w:r>
          </w:p>
        </w:tc>
      </w:tr>
      <w:tr w:rsidR="009B3955" w:rsidRPr="009F1342" w14:paraId="0A93D846" w14:textId="77777777" w:rsidTr="00BD68F2">
        <w:tc>
          <w:tcPr>
            <w:tcW w:w="2206" w:type="dxa"/>
            <w:shd w:val="clear" w:color="auto" w:fill="auto"/>
            <w:vAlign w:val="center"/>
          </w:tcPr>
          <w:p w14:paraId="2549AF41" w14:textId="77777777" w:rsidR="009B3955" w:rsidRPr="00FF479E" w:rsidRDefault="009B3955" w:rsidP="00466D0F">
            <w:pPr>
              <w:widowControl w:val="0"/>
              <w:spacing w:line="280" w:lineRule="atLeast"/>
              <w:rPr>
                <w:rFonts w:cs="Arial"/>
                <w:szCs w:val="20"/>
              </w:rPr>
            </w:pPr>
            <w:r>
              <w:rPr>
                <w:rFonts w:cs="Arial"/>
                <w:szCs w:val="20"/>
              </w:rPr>
              <w:t>Role/Pozice</w:t>
            </w:r>
          </w:p>
        </w:tc>
        <w:tc>
          <w:tcPr>
            <w:tcW w:w="6343" w:type="dxa"/>
            <w:shd w:val="clear" w:color="auto" w:fill="auto"/>
          </w:tcPr>
          <w:p w14:paraId="16D52908" w14:textId="0C0F9E08" w:rsidR="009B3955" w:rsidRPr="00FF479E" w:rsidRDefault="00D34B50" w:rsidP="00466D0F">
            <w:pPr>
              <w:widowControl w:val="0"/>
              <w:spacing w:line="280" w:lineRule="atLeast"/>
              <w:rPr>
                <w:rFonts w:cs="Arial"/>
                <w:szCs w:val="20"/>
              </w:rPr>
            </w:pPr>
            <w:r>
              <w:rPr>
                <w:rFonts w:cs="Arial"/>
                <w:szCs w:val="20"/>
              </w:rPr>
              <w:t>vrchní ředitel sekce informačních technologií</w:t>
            </w:r>
          </w:p>
        </w:tc>
      </w:tr>
      <w:tr w:rsidR="009B3955" w:rsidRPr="009F1342" w14:paraId="7300A763" w14:textId="77777777" w:rsidTr="00BD68F2">
        <w:tc>
          <w:tcPr>
            <w:tcW w:w="2206" w:type="dxa"/>
            <w:shd w:val="clear" w:color="auto" w:fill="auto"/>
            <w:vAlign w:val="center"/>
          </w:tcPr>
          <w:p w14:paraId="64DCAA07" w14:textId="77777777" w:rsidR="009B3955" w:rsidRPr="00FF479E" w:rsidRDefault="009B3955" w:rsidP="00466D0F">
            <w:pPr>
              <w:widowControl w:val="0"/>
              <w:spacing w:line="280" w:lineRule="atLeast"/>
              <w:rPr>
                <w:rFonts w:cs="Arial"/>
                <w:szCs w:val="20"/>
              </w:rPr>
            </w:pPr>
            <w:r w:rsidRPr="00FF479E">
              <w:rPr>
                <w:rFonts w:cs="Arial"/>
                <w:szCs w:val="20"/>
              </w:rPr>
              <w:t>E-mail</w:t>
            </w:r>
          </w:p>
        </w:tc>
        <w:tc>
          <w:tcPr>
            <w:tcW w:w="6343" w:type="dxa"/>
            <w:shd w:val="clear" w:color="auto" w:fill="auto"/>
          </w:tcPr>
          <w:p w14:paraId="0073BC04" w14:textId="75B98375" w:rsidR="009B3955" w:rsidRPr="00FF479E" w:rsidRDefault="00CE01C3" w:rsidP="00466D0F">
            <w:pPr>
              <w:widowControl w:val="0"/>
              <w:spacing w:line="280" w:lineRule="atLeast"/>
              <w:rPr>
                <w:rFonts w:cs="Arial"/>
                <w:szCs w:val="20"/>
              </w:rPr>
            </w:pPr>
            <w:r w:rsidRPr="00CE01C3">
              <w:rPr>
                <w:i/>
                <w:iCs/>
                <w:color w:val="FFFFFF" w:themeColor="background1"/>
                <w:szCs w:val="22"/>
                <w:highlight w:val="black"/>
              </w:rPr>
              <w:t>neveřejný údaj</w:t>
            </w:r>
          </w:p>
        </w:tc>
      </w:tr>
      <w:tr w:rsidR="009B3955" w:rsidRPr="009F1342" w14:paraId="3F1A2B6A" w14:textId="77777777" w:rsidTr="00BD68F2">
        <w:tc>
          <w:tcPr>
            <w:tcW w:w="2206" w:type="dxa"/>
            <w:shd w:val="clear" w:color="auto" w:fill="auto"/>
            <w:vAlign w:val="center"/>
          </w:tcPr>
          <w:p w14:paraId="7B227B2C" w14:textId="77777777" w:rsidR="009B3955" w:rsidRPr="00FF479E" w:rsidRDefault="009B3955" w:rsidP="00466D0F">
            <w:pPr>
              <w:widowControl w:val="0"/>
              <w:spacing w:line="280" w:lineRule="atLeast"/>
              <w:rPr>
                <w:rFonts w:cs="Arial"/>
                <w:szCs w:val="20"/>
              </w:rPr>
            </w:pPr>
            <w:r w:rsidRPr="00FF479E">
              <w:rPr>
                <w:rFonts w:cs="Arial"/>
                <w:szCs w:val="20"/>
              </w:rPr>
              <w:t>Telefon</w:t>
            </w:r>
          </w:p>
        </w:tc>
        <w:tc>
          <w:tcPr>
            <w:tcW w:w="6343" w:type="dxa"/>
            <w:shd w:val="clear" w:color="auto" w:fill="auto"/>
          </w:tcPr>
          <w:p w14:paraId="74DC3640" w14:textId="418167E0" w:rsidR="009B3955" w:rsidRPr="00FF479E" w:rsidRDefault="00CE01C3" w:rsidP="00466D0F">
            <w:pPr>
              <w:widowControl w:val="0"/>
              <w:spacing w:line="280" w:lineRule="atLeast"/>
              <w:rPr>
                <w:rFonts w:cs="Arial"/>
                <w:szCs w:val="20"/>
              </w:rPr>
            </w:pPr>
            <w:r w:rsidRPr="00CE01C3">
              <w:rPr>
                <w:i/>
                <w:iCs/>
                <w:color w:val="FFFFFF" w:themeColor="background1"/>
                <w:szCs w:val="22"/>
                <w:highlight w:val="black"/>
              </w:rPr>
              <w:t>neveřejný údaj</w:t>
            </w:r>
          </w:p>
        </w:tc>
      </w:tr>
    </w:tbl>
    <w:p w14:paraId="6A004637" w14:textId="77777777" w:rsidR="009B3955" w:rsidRPr="00FF479E" w:rsidRDefault="009B3955" w:rsidP="00466D0F">
      <w:pPr>
        <w:widowControl w:val="0"/>
        <w:spacing w:before="240" w:line="280" w:lineRule="atLeast"/>
        <w:rPr>
          <w:rFonts w:cs="Arial"/>
          <w:szCs w:val="20"/>
        </w:rPr>
      </w:pPr>
      <w:r w:rsidRPr="00FF479E">
        <w:rPr>
          <w:rFonts w:cs="Arial"/>
          <w:szCs w:val="20"/>
        </w:rPr>
        <w:t xml:space="preserve">ve věcech </w:t>
      </w:r>
      <w:r w:rsidRPr="009F1342">
        <w:rPr>
          <w:rFonts w:cs="Arial"/>
          <w:szCs w:val="20"/>
          <w:lang w:eastAsia="en-US"/>
        </w:rPr>
        <w:t>technických</w:t>
      </w:r>
      <w:r w:rsidRPr="00FF479E">
        <w:rPr>
          <w:rFonts w:cs="Arial"/>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2B3E26" w:rsidRPr="009F1342" w14:paraId="03D7332A" w14:textId="77777777" w:rsidTr="00BD68F2">
        <w:tc>
          <w:tcPr>
            <w:tcW w:w="2102" w:type="dxa"/>
            <w:shd w:val="clear" w:color="auto" w:fill="auto"/>
            <w:vAlign w:val="center"/>
          </w:tcPr>
          <w:p w14:paraId="27929B7A" w14:textId="77777777" w:rsidR="002B3E26" w:rsidRPr="00FF479E" w:rsidRDefault="002B3E26" w:rsidP="002B3E26">
            <w:pPr>
              <w:widowControl w:val="0"/>
              <w:spacing w:line="280" w:lineRule="atLeast"/>
              <w:rPr>
                <w:rFonts w:cs="Arial"/>
                <w:szCs w:val="20"/>
              </w:rPr>
            </w:pPr>
            <w:r w:rsidRPr="00FF479E">
              <w:rPr>
                <w:rFonts w:cs="Arial"/>
                <w:szCs w:val="20"/>
              </w:rPr>
              <w:t>Jméno a příjmení</w:t>
            </w:r>
          </w:p>
        </w:tc>
        <w:tc>
          <w:tcPr>
            <w:tcW w:w="6221" w:type="dxa"/>
            <w:shd w:val="clear" w:color="auto" w:fill="auto"/>
          </w:tcPr>
          <w:p w14:paraId="3E635596" w14:textId="43A309D3" w:rsidR="002B3E26" w:rsidRPr="00FF479E" w:rsidRDefault="00CE01C3" w:rsidP="002B3E26">
            <w:pPr>
              <w:widowControl w:val="0"/>
              <w:spacing w:line="280" w:lineRule="atLeast"/>
              <w:rPr>
                <w:rFonts w:cs="Arial"/>
                <w:szCs w:val="20"/>
              </w:rPr>
            </w:pPr>
            <w:r w:rsidRPr="00CE01C3">
              <w:rPr>
                <w:i/>
                <w:iCs/>
                <w:color w:val="FFFFFF" w:themeColor="background1"/>
                <w:szCs w:val="22"/>
                <w:highlight w:val="black"/>
              </w:rPr>
              <w:t>neveřejný údaj</w:t>
            </w:r>
          </w:p>
        </w:tc>
      </w:tr>
      <w:tr w:rsidR="002B3E26" w:rsidRPr="009F1342" w14:paraId="1C759862" w14:textId="77777777" w:rsidTr="00BD68F2">
        <w:tc>
          <w:tcPr>
            <w:tcW w:w="2102" w:type="dxa"/>
            <w:shd w:val="clear" w:color="auto" w:fill="auto"/>
            <w:vAlign w:val="center"/>
          </w:tcPr>
          <w:p w14:paraId="71D2734C" w14:textId="77777777" w:rsidR="002B3E26" w:rsidRPr="00FF479E" w:rsidRDefault="002B3E26" w:rsidP="002B3E26">
            <w:pPr>
              <w:widowControl w:val="0"/>
              <w:spacing w:line="280" w:lineRule="atLeast"/>
              <w:rPr>
                <w:rFonts w:cs="Arial"/>
                <w:szCs w:val="20"/>
              </w:rPr>
            </w:pPr>
            <w:r>
              <w:rPr>
                <w:rFonts w:cs="Arial"/>
                <w:szCs w:val="20"/>
              </w:rPr>
              <w:t>Role/Pozice</w:t>
            </w:r>
          </w:p>
        </w:tc>
        <w:tc>
          <w:tcPr>
            <w:tcW w:w="6221" w:type="dxa"/>
            <w:shd w:val="clear" w:color="auto" w:fill="auto"/>
          </w:tcPr>
          <w:p w14:paraId="319E2EC9" w14:textId="61403643" w:rsidR="002B3E26" w:rsidRPr="00FF479E" w:rsidRDefault="00C57272" w:rsidP="002B3E26">
            <w:pPr>
              <w:widowControl w:val="0"/>
              <w:spacing w:line="280" w:lineRule="atLeast"/>
              <w:rPr>
                <w:rFonts w:cs="Arial"/>
                <w:szCs w:val="20"/>
              </w:rPr>
            </w:pPr>
            <w:r>
              <w:rPr>
                <w:rFonts w:cs="Arial"/>
                <w:color w:val="000000"/>
                <w:szCs w:val="20"/>
              </w:rPr>
              <w:t xml:space="preserve">Odbor </w:t>
            </w:r>
            <w:r w:rsidRPr="00C57272">
              <w:rPr>
                <w:rFonts w:cs="Arial"/>
                <w:color w:val="000000"/>
                <w:szCs w:val="20"/>
              </w:rPr>
              <w:t>kybernetické bezpečnosti ICT (97)</w:t>
            </w:r>
          </w:p>
        </w:tc>
      </w:tr>
      <w:tr w:rsidR="00CE01C3" w:rsidRPr="009F1342" w14:paraId="66FB8911" w14:textId="77777777" w:rsidTr="00BD68F2">
        <w:tc>
          <w:tcPr>
            <w:tcW w:w="2102" w:type="dxa"/>
            <w:shd w:val="clear" w:color="auto" w:fill="auto"/>
            <w:vAlign w:val="center"/>
          </w:tcPr>
          <w:p w14:paraId="6663A664" w14:textId="77777777" w:rsidR="00CE01C3" w:rsidRPr="00FF479E" w:rsidRDefault="00CE01C3" w:rsidP="00CE01C3">
            <w:pPr>
              <w:widowControl w:val="0"/>
              <w:spacing w:line="280" w:lineRule="atLeast"/>
              <w:rPr>
                <w:rFonts w:cs="Arial"/>
                <w:szCs w:val="20"/>
              </w:rPr>
            </w:pPr>
            <w:r w:rsidRPr="00FF479E">
              <w:rPr>
                <w:rFonts w:cs="Arial"/>
                <w:szCs w:val="20"/>
              </w:rPr>
              <w:t>E-mail</w:t>
            </w:r>
          </w:p>
        </w:tc>
        <w:tc>
          <w:tcPr>
            <w:tcW w:w="6221" w:type="dxa"/>
            <w:shd w:val="clear" w:color="auto" w:fill="auto"/>
          </w:tcPr>
          <w:p w14:paraId="17F32C69" w14:textId="3D0F1778" w:rsidR="00CE01C3" w:rsidRPr="00FF479E" w:rsidRDefault="00CE01C3" w:rsidP="00CE01C3">
            <w:pPr>
              <w:widowControl w:val="0"/>
              <w:spacing w:line="280" w:lineRule="atLeast"/>
              <w:rPr>
                <w:rFonts w:cs="Arial"/>
                <w:szCs w:val="20"/>
              </w:rPr>
            </w:pPr>
            <w:r w:rsidRPr="00102F07">
              <w:rPr>
                <w:i/>
                <w:iCs/>
                <w:color w:val="FFFFFF" w:themeColor="background1"/>
                <w:szCs w:val="22"/>
                <w:highlight w:val="black"/>
              </w:rPr>
              <w:t>neveřejný údaj</w:t>
            </w:r>
          </w:p>
        </w:tc>
      </w:tr>
      <w:tr w:rsidR="00CE01C3" w:rsidRPr="009F1342" w14:paraId="7D5EAD64" w14:textId="77777777" w:rsidTr="00BD68F2">
        <w:tc>
          <w:tcPr>
            <w:tcW w:w="2102" w:type="dxa"/>
            <w:shd w:val="clear" w:color="auto" w:fill="auto"/>
            <w:vAlign w:val="center"/>
          </w:tcPr>
          <w:p w14:paraId="5AC6319B" w14:textId="77777777" w:rsidR="00CE01C3" w:rsidRPr="00FF479E" w:rsidRDefault="00CE01C3" w:rsidP="00CE01C3">
            <w:pPr>
              <w:widowControl w:val="0"/>
              <w:spacing w:line="280" w:lineRule="atLeast"/>
              <w:rPr>
                <w:rFonts w:cs="Arial"/>
                <w:szCs w:val="20"/>
              </w:rPr>
            </w:pPr>
            <w:r w:rsidRPr="00FF479E">
              <w:rPr>
                <w:rFonts w:cs="Arial"/>
                <w:szCs w:val="20"/>
              </w:rPr>
              <w:t>Telefon</w:t>
            </w:r>
          </w:p>
        </w:tc>
        <w:tc>
          <w:tcPr>
            <w:tcW w:w="6221" w:type="dxa"/>
            <w:shd w:val="clear" w:color="auto" w:fill="auto"/>
          </w:tcPr>
          <w:p w14:paraId="0069FEC0" w14:textId="46EB222F" w:rsidR="00CE01C3" w:rsidRPr="00C57272" w:rsidRDefault="00CE01C3" w:rsidP="00CE01C3">
            <w:pPr>
              <w:widowControl w:val="0"/>
              <w:spacing w:line="280" w:lineRule="atLeast"/>
              <w:rPr>
                <w:rFonts w:cs="Arial"/>
                <w:szCs w:val="20"/>
              </w:rPr>
            </w:pPr>
            <w:r w:rsidRPr="00102F07">
              <w:rPr>
                <w:i/>
                <w:iCs/>
                <w:color w:val="FFFFFF" w:themeColor="background1"/>
                <w:szCs w:val="22"/>
                <w:highlight w:val="black"/>
              </w:rPr>
              <w:t>neveřejný údaj</w:t>
            </w:r>
          </w:p>
        </w:tc>
      </w:tr>
    </w:tbl>
    <w:p w14:paraId="5EA0E96E" w14:textId="7E0D2940" w:rsidR="00E81E7C" w:rsidRPr="00FF479E" w:rsidRDefault="00E81E7C" w:rsidP="00466D0F">
      <w:pPr>
        <w:widowControl w:val="0"/>
        <w:spacing w:before="240" w:line="280" w:lineRule="atLeast"/>
        <w:rPr>
          <w:rFonts w:cs="Arial"/>
          <w:szCs w:val="20"/>
        </w:rPr>
      </w:pPr>
      <w:r w:rsidRPr="00FF479E">
        <w:rPr>
          <w:rFonts w:cs="Arial"/>
          <w:szCs w:val="20"/>
        </w:rPr>
        <w:t>ve věcech</w:t>
      </w:r>
      <w:r>
        <w:rPr>
          <w:rFonts w:cs="Arial"/>
          <w:szCs w:val="20"/>
        </w:rPr>
        <w:t xml:space="preserve"> </w:t>
      </w:r>
      <w:r>
        <w:rPr>
          <w:rFonts w:cs="Arial"/>
          <w:szCs w:val="20"/>
          <w:lang w:eastAsia="en-US"/>
        </w:rPr>
        <w:t>bezpečnostních</w:t>
      </w:r>
      <w:r w:rsidRPr="00FF479E">
        <w:rPr>
          <w:rFonts w:cs="Arial"/>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C57272" w:rsidRPr="009F1342" w14:paraId="1925F43D" w14:textId="77777777" w:rsidTr="00BD68F2">
        <w:tc>
          <w:tcPr>
            <w:tcW w:w="2102" w:type="dxa"/>
            <w:shd w:val="clear" w:color="auto" w:fill="auto"/>
            <w:vAlign w:val="center"/>
          </w:tcPr>
          <w:p w14:paraId="01361FD3" w14:textId="77777777" w:rsidR="00C57272" w:rsidRPr="00FF479E" w:rsidRDefault="00C57272" w:rsidP="00C57272">
            <w:pPr>
              <w:widowControl w:val="0"/>
              <w:spacing w:line="280" w:lineRule="atLeast"/>
              <w:rPr>
                <w:rFonts w:cs="Arial"/>
                <w:szCs w:val="20"/>
              </w:rPr>
            </w:pPr>
            <w:r w:rsidRPr="00FF479E">
              <w:rPr>
                <w:rFonts w:cs="Arial"/>
                <w:szCs w:val="20"/>
              </w:rPr>
              <w:t>Jméno a příjmení</w:t>
            </w:r>
          </w:p>
        </w:tc>
        <w:tc>
          <w:tcPr>
            <w:tcW w:w="6221" w:type="dxa"/>
            <w:shd w:val="clear" w:color="auto" w:fill="auto"/>
          </w:tcPr>
          <w:p w14:paraId="146F9EA6" w14:textId="4CC91F46" w:rsidR="00C57272" w:rsidRPr="00FF479E" w:rsidRDefault="00CE01C3" w:rsidP="00C57272">
            <w:pPr>
              <w:widowControl w:val="0"/>
              <w:spacing w:line="280" w:lineRule="atLeast"/>
              <w:rPr>
                <w:rFonts w:cs="Arial"/>
                <w:szCs w:val="20"/>
              </w:rPr>
            </w:pPr>
            <w:r w:rsidRPr="00CE01C3">
              <w:rPr>
                <w:i/>
                <w:iCs/>
                <w:color w:val="FFFFFF" w:themeColor="background1"/>
                <w:szCs w:val="22"/>
                <w:highlight w:val="black"/>
              </w:rPr>
              <w:t>neveřejný údaj</w:t>
            </w:r>
          </w:p>
        </w:tc>
      </w:tr>
      <w:tr w:rsidR="00C57272" w:rsidRPr="009F1342" w14:paraId="6A10ABC1" w14:textId="77777777" w:rsidTr="00BD68F2">
        <w:tc>
          <w:tcPr>
            <w:tcW w:w="2102" w:type="dxa"/>
            <w:shd w:val="clear" w:color="auto" w:fill="auto"/>
            <w:vAlign w:val="center"/>
          </w:tcPr>
          <w:p w14:paraId="60179466" w14:textId="77777777" w:rsidR="00C57272" w:rsidRPr="00FF479E" w:rsidRDefault="00C57272" w:rsidP="00C57272">
            <w:pPr>
              <w:widowControl w:val="0"/>
              <w:spacing w:line="280" w:lineRule="atLeast"/>
              <w:rPr>
                <w:rFonts w:cs="Arial"/>
                <w:szCs w:val="20"/>
              </w:rPr>
            </w:pPr>
            <w:r>
              <w:rPr>
                <w:rFonts w:cs="Arial"/>
                <w:szCs w:val="20"/>
              </w:rPr>
              <w:t>Role/Pozice</w:t>
            </w:r>
          </w:p>
        </w:tc>
        <w:tc>
          <w:tcPr>
            <w:tcW w:w="6221" w:type="dxa"/>
            <w:shd w:val="clear" w:color="auto" w:fill="auto"/>
          </w:tcPr>
          <w:p w14:paraId="03A4F326" w14:textId="01B83864" w:rsidR="00C57272" w:rsidRPr="00FF479E" w:rsidRDefault="00C57272" w:rsidP="00C57272">
            <w:pPr>
              <w:widowControl w:val="0"/>
              <w:spacing w:line="280" w:lineRule="atLeast"/>
              <w:rPr>
                <w:rFonts w:cs="Arial"/>
                <w:szCs w:val="20"/>
              </w:rPr>
            </w:pPr>
            <w:r>
              <w:rPr>
                <w:rFonts w:cs="Arial"/>
                <w:color w:val="000000"/>
                <w:szCs w:val="20"/>
              </w:rPr>
              <w:t xml:space="preserve">Odbor </w:t>
            </w:r>
            <w:r w:rsidRPr="00C57272">
              <w:rPr>
                <w:rFonts w:cs="Arial"/>
                <w:color w:val="000000"/>
                <w:szCs w:val="20"/>
              </w:rPr>
              <w:t>kybernetické bezpečnosti ICT (97)</w:t>
            </w:r>
          </w:p>
        </w:tc>
      </w:tr>
      <w:tr w:rsidR="00CE01C3" w:rsidRPr="009F1342" w14:paraId="375AA796" w14:textId="77777777" w:rsidTr="00BD68F2">
        <w:tc>
          <w:tcPr>
            <w:tcW w:w="2102" w:type="dxa"/>
            <w:shd w:val="clear" w:color="auto" w:fill="auto"/>
            <w:vAlign w:val="center"/>
          </w:tcPr>
          <w:p w14:paraId="1C99F8BC" w14:textId="77777777" w:rsidR="00CE01C3" w:rsidRPr="00FF479E" w:rsidRDefault="00CE01C3" w:rsidP="00CE01C3">
            <w:pPr>
              <w:widowControl w:val="0"/>
              <w:spacing w:line="280" w:lineRule="atLeast"/>
              <w:rPr>
                <w:rFonts w:cs="Arial"/>
                <w:szCs w:val="20"/>
              </w:rPr>
            </w:pPr>
            <w:r w:rsidRPr="00FF479E">
              <w:rPr>
                <w:rFonts w:cs="Arial"/>
                <w:szCs w:val="20"/>
              </w:rPr>
              <w:t>E-mail</w:t>
            </w:r>
          </w:p>
        </w:tc>
        <w:tc>
          <w:tcPr>
            <w:tcW w:w="6221" w:type="dxa"/>
            <w:shd w:val="clear" w:color="auto" w:fill="auto"/>
          </w:tcPr>
          <w:p w14:paraId="59E8142B" w14:textId="63AD964A" w:rsidR="00CE01C3" w:rsidRPr="00FF479E" w:rsidRDefault="00CE01C3" w:rsidP="00CE01C3">
            <w:pPr>
              <w:widowControl w:val="0"/>
              <w:spacing w:line="280" w:lineRule="atLeast"/>
              <w:rPr>
                <w:rFonts w:cs="Arial"/>
                <w:szCs w:val="20"/>
              </w:rPr>
            </w:pPr>
            <w:r w:rsidRPr="00F13A47">
              <w:rPr>
                <w:i/>
                <w:iCs/>
                <w:color w:val="FFFFFF" w:themeColor="background1"/>
                <w:szCs w:val="22"/>
                <w:highlight w:val="black"/>
              </w:rPr>
              <w:t>neveřejný údaj</w:t>
            </w:r>
          </w:p>
        </w:tc>
      </w:tr>
      <w:tr w:rsidR="00CE01C3" w:rsidRPr="009F1342" w14:paraId="17451A33" w14:textId="77777777" w:rsidTr="00BD68F2">
        <w:tc>
          <w:tcPr>
            <w:tcW w:w="2102" w:type="dxa"/>
            <w:shd w:val="clear" w:color="auto" w:fill="auto"/>
            <w:vAlign w:val="center"/>
          </w:tcPr>
          <w:p w14:paraId="2BDC09E6" w14:textId="77777777" w:rsidR="00CE01C3" w:rsidRPr="00FF479E" w:rsidRDefault="00CE01C3" w:rsidP="00CE01C3">
            <w:pPr>
              <w:widowControl w:val="0"/>
              <w:spacing w:line="280" w:lineRule="atLeast"/>
              <w:rPr>
                <w:rFonts w:cs="Arial"/>
                <w:szCs w:val="20"/>
              </w:rPr>
            </w:pPr>
            <w:r w:rsidRPr="00FF479E">
              <w:rPr>
                <w:rFonts w:cs="Arial"/>
                <w:szCs w:val="20"/>
              </w:rPr>
              <w:t>Telefon</w:t>
            </w:r>
          </w:p>
        </w:tc>
        <w:tc>
          <w:tcPr>
            <w:tcW w:w="6221" w:type="dxa"/>
            <w:shd w:val="clear" w:color="auto" w:fill="auto"/>
          </w:tcPr>
          <w:p w14:paraId="33747F51" w14:textId="58691F83" w:rsidR="00CE01C3" w:rsidRPr="00FF479E" w:rsidRDefault="00CE01C3" w:rsidP="00CE01C3">
            <w:pPr>
              <w:widowControl w:val="0"/>
              <w:spacing w:line="280" w:lineRule="atLeast"/>
              <w:rPr>
                <w:rFonts w:cs="Arial"/>
                <w:szCs w:val="20"/>
              </w:rPr>
            </w:pPr>
            <w:r w:rsidRPr="00F13A47">
              <w:rPr>
                <w:i/>
                <w:iCs/>
                <w:color w:val="FFFFFF" w:themeColor="background1"/>
                <w:szCs w:val="22"/>
                <w:highlight w:val="black"/>
              </w:rPr>
              <w:t>neveřejný údaj</w:t>
            </w:r>
          </w:p>
        </w:tc>
      </w:tr>
    </w:tbl>
    <w:p w14:paraId="510ACCDA" w14:textId="77777777" w:rsidR="009B3955" w:rsidRDefault="009B3955" w:rsidP="00466D0F">
      <w:pPr>
        <w:widowControl w:val="0"/>
        <w:spacing w:line="280" w:lineRule="atLeast"/>
        <w:rPr>
          <w:rFonts w:cs="Arial"/>
          <w:szCs w:val="20"/>
          <w:lang w:eastAsia="en-US"/>
        </w:rPr>
      </w:pPr>
    </w:p>
    <w:p w14:paraId="3D96BC02" w14:textId="092C7748" w:rsidR="00B7536D" w:rsidRPr="002060E1" w:rsidRDefault="00B7536D" w:rsidP="00466D0F">
      <w:pPr>
        <w:widowControl w:val="0"/>
        <w:spacing w:line="280" w:lineRule="atLeast"/>
        <w:rPr>
          <w:rFonts w:cs="Arial"/>
          <w:b/>
          <w:szCs w:val="20"/>
        </w:rPr>
      </w:pPr>
      <w:r w:rsidRPr="002060E1">
        <w:rPr>
          <w:rFonts w:cs="Arial"/>
          <w:b/>
          <w:szCs w:val="20"/>
        </w:rPr>
        <w:t xml:space="preserve">Za </w:t>
      </w:r>
      <w:r w:rsidR="0081782A">
        <w:rPr>
          <w:rFonts w:cs="Arial"/>
          <w:b/>
          <w:szCs w:val="20"/>
        </w:rPr>
        <w:t>Dodavatel</w:t>
      </w:r>
      <w:r w:rsidRPr="002060E1">
        <w:rPr>
          <w:rFonts w:cs="Arial"/>
          <w:b/>
          <w:szCs w:val="20"/>
        </w:rPr>
        <w:t>e:</w:t>
      </w:r>
    </w:p>
    <w:p w14:paraId="3D96BC03" w14:textId="77777777" w:rsidR="00B7536D" w:rsidRPr="002060E1" w:rsidRDefault="00B7536D" w:rsidP="00466D0F">
      <w:pPr>
        <w:widowControl w:val="0"/>
        <w:spacing w:before="240" w:line="280" w:lineRule="atLeast"/>
        <w:rPr>
          <w:rFonts w:cs="Arial"/>
          <w:szCs w:val="20"/>
          <w:lang w:eastAsia="en-US"/>
        </w:rPr>
      </w:pPr>
      <w:r w:rsidRPr="002060E1">
        <w:rPr>
          <w:rFonts w:cs="Arial"/>
          <w:szCs w:val="20"/>
          <w:lang w:eastAsia="en-US"/>
        </w:rPr>
        <w:t xml:space="preserve">ve </w:t>
      </w:r>
      <w:r w:rsidRPr="002060E1">
        <w:rPr>
          <w:rFonts w:cs="Arial"/>
          <w:szCs w:val="20"/>
        </w:rPr>
        <w:t>věcech</w:t>
      </w:r>
      <w:r w:rsidRPr="002060E1">
        <w:rPr>
          <w:rFonts w:cs="Arial"/>
          <w:szCs w:val="20"/>
          <w:lang w:eastAsia="en-US"/>
        </w:rPr>
        <w:t xml:space="preserve">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B7536D" w:rsidRPr="002060E1" w14:paraId="3D96BC06" w14:textId="77777777" w:rsidTr="00CE01C3">
        <w:tc>
          <w:tcPr>
            <w:tcW w:w="2159" w:type="dxa"/>
            <w:shd w:val="clear" w:color="auto" w:fill="auto"/>
            <w:vAlign w:val="center"/>
          </w:tcPr>
          <w:p w14:paraId="3D96BC04" w14:textId="77777777" w:rsidR="00B7536D" w:rsidRPr="002060E1" w:rsidRDefault="00B7536D" w:rsidP="00466D0F">
            <w:pPr>
              <w:widowControl w:val="0"/>
              <w:spacing w:line="280" w:lineRule="atLeast"/>
              <w:rPr>
                <w:rFonts w:cs="Arial"/>
                <w:szCs w:val="20"/>
                <w:lang w:eastAsia="en-US"/>
              </w:rPr>
            </w:pPr>
            <w:r w:rsidRPr="002060E1">
              <w:rPr>
                <w:rFonts w:cs="Arial"/>
                <w:szCs w:val="20"/>
                <w:lang w:eastAsia="en-US"/>
              </w:rPr>
              <w:t>Jméno a příjmení</w:t>
            </w:r>
          </w:p>
        </w:tc>
        <w:tc>
          <w:tcPr>
            <w:tcW w:w="6164" w:type="dxa"/>
            <w:shd w:val="clear" w:color="auto" w:fill="auto"/>
            <w:vAlign w:val="center"/>
          </w:tcPr>
          <w:p w14:paraId="3D96BC05" w14:textId="292952D7" w:rsidR="00B7536D" w:rsidRPr="002060E1" w:rsidRDefault="00CE01C3" w:rsidP="00466D0F">
            <w:pPr>
              <w:widowControl w:val="0"/>
              <w:spacing w:line="280" w:lineRule="atLeast"/>
              <w:rPr>
                <w:rFonts w:cs="Arial"/>
                <w:szCs w:val="20"/>
                <w:lang w:eastAsia="en-US"/>
              </w:rPr>
            </w:pPr>
            <w:r w:rsidRPr="00CE01C3">
              <w:rPr>
                <w:i/>
                <w:iCs/>
                <w:color w:val="FFFFFF" w:themeColor="background1"/>
                <w:szCs w:val="22"/>
                <w:highlight w:val="black"/>
              </w:rPr>
              <w:t>neveřejný údaj</w:t>
            </w:r>
          </w:p>
        </w:tc>
      </w:tr>
      <w:tr w:rsidR="00CE01C3" w:rsidRPr="002060E1" w14:paraId="3D96BC09" w14:textId="77777777" w:rsidTr="00FE3AD6">
        <w:tc>
          <w:tcPr>
            <w:tcW w:w="2159" w:type="dxa"/>
            <w:shd w:val="clear" w:color="auto" w:fill="auto"/>
            <w:vAlign w:val="center"/>
          </w:tcPr>
          <w:p w14:paraId="3D96BC07"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Adresa</w:t>
            </w:r>
          </w:p>
        </w:tc>
        <w:tc>
          <w:tcPr>
            <w:tcW w:w="6164" w:type="dxa"/>
            <w:shd w:val="clear" w:color="auto" w:fill="auto"/>
            <w:vAlign w:val="center"/>
          </w:tcPr>
          <w:p w14:paraId="3D96BC08" w14:textId="08261226" w:rsidR="00CE01C3" w:rsidRPr="002060E1" w:rsidRDefault="00CE01C3" w:rsidP="00CE01C3">
            <w:pPr>
              <w:widowControl w:val="0"/>
              <w:spacing w:line="280" w:lineRule="atLeast"/>
              <w:rPr>
                <w:rFonts w:cs="Arial"/>
                <w:szCs w:val="20"/>
              </w:rPr>
            </w:pPr>
            <w:r>
              <w:rPr>
                <w:szCs w:val="20"/>
              </w:rPr>
              <w:t xml:space="preserve">Štětkova 1368/18, 140 00 Praha 4 </w:t>
            </w:r>
          </w:p>
        </w:tc>
      </w:tr>
      <w:tr w:rsidR="00CE01C3" w:rsidRPr="002060E1" w14:paraId="3D96BC0C" w14:textId="77777777" w:rsidTr="00CE01C3">
        <w:tc>
          <w:tcPr>
            <w:tcW w:w="2159" w:type="dxa"/>
            <w:shd w:val="clear" w:color="auto" w:fill="auto"/>
            <w:vAlign w:val="center"/>
          </w:tcPr>
          <w:p w14:paraId="3D96BC0A"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E-mail</w:t>
            </w:r>
          </w:p>
        </w:tc>
        <w:tc>
          <w:tcPr>
            <w:tcW w:w="6164" w:type="dxa"/>
            <w:shd w:val="clear" w:color="auto" w:fill="auto"/>
          </w:tcPr>
          <w:p w14:paraId="3D96BC0B" w14:textId="6D027ABA" w:rsidR="00CE01C3" w:rsidRPr="002060E1" w:rsidRDefault="00CE01C3" w:rsidP="00CE01C3">
            <w:pPr>
              <w:widowControl w:val="0"/>
              <w:spacing w:line="280" w:lineRule="atLeast"/>
              <w:rPr>
                <w:rFonts w:cs="Arial"/>
                <w:szCs w:val="20"/>
              </w:rPr>
            </w:pPr>
            <w:r w:rsidRPr="009F77AB">
              <w:rPr>
                <w:i/>
                <w:iCs/>
                <w:color w:val="FFFFFF" w:themeColor="background1"/>
                <w:szCs w:val="22"/>
                <w:highlight w:val="black"/>
              </w:rPr>
              <w:t>neveřejný údaj</w:t>
            </w:r>
          </w:p>
        </w:tc>
      </w:tr>
      <w:tr w:rsidR="00CE01C3" w:rsidRPr="002060E1" w14:paraId="3D96BC0F" w14:textId="77777777" w:rsidTr="00CE01C3">
        <w:tc>
          <w:tcPr>
            <w:tcW w:w="2159" w:type="dxa"/>
            <w:shd w:val="clear" w:color="auto" w:fill="auto"/>
            <w:vAlign w:val="center"/>
          </w:tcPr>
          <w:p w14:paraId="3D96BC0D"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Telefon</w:t>
            </w:r>
          </w:p>
        </w:tc>
        <w:tc>
          <w:tcPr>
            <w:tcW w:w="6164" w:type="dxa"/>
            <w:shd w:val="clear" w:color="auto" w:fill="auto"/>
          </w:tcPr>
          <w:p w14:paraId="3D96BC0E" w14:textId="765BA1B6" w:rsidR="00CE01C3" w:rsidRPr="002060E1" w:rsidRDefault="00CE01C3" w:rsidP="00CE01C3">
            <w:pPr>
              <w:widowControl w:val="0"/>
              <w:spacing w:line="280" w:lineRule="atLeast"/>
              <w:rPr>
                <w:rFonts w:cs="Arial"/>
                <w:szCs w:val="20"/>
              </w:rPr>
            </w:pPr>
            <w:r w:rsidRPr="009F77AB">
              <w:rPr>
                <w:i/>
                <w:iCs/>
                <w:color w:val="FFFFFF" w:themeColor="background1"/>
                <w:szCs w:val="22"/>
                <w:highlight w:val="black"/>
              </w:rPr>
              <w:t>neveřejný údaj</w:t>
            </w:r>
          </w:p>
        </w:tc>
      </w:tr>
    </w:tbl>
    <w:p w14:paraId="6E47402E" w14:textId="77777777" w:rsidR="0019351D" w:rsidRPr="002060E1" w:rsidRDefault="0019351D" w:rsidP="00466D0F">
      <w:pPr>
        <w:widowControl w:val="0"/>
        <w:spacing w:before="240" w:line="280" w:lineRule="atLeast"/>
        <w:rPr>
          <w:rFonts w:cs="Arial"/>
          <w:szCs w:val="20"/>
          <w:lang w:eastAsia="en-US"/>
        </w:rPr>
      </w:pPr>
      <w:r w:rsidRPr="002060E1">
        <w:rPr>
          <w:rFonts w:cs="Arial"/>
          <w:szCs w:val="20"/>
          <w:lang w:eastAsia="en-US"/>
        </w:rPr>
        <w:t xml:space="preserve">ve </w:t>
      </w:r>
      <w:r w:rsidRPr="002060E1">
        <w:rPr>
          <w:rFonts w:cs="Arial"/>
          <w:szCs w:val="20"/>
        </w:rPr>
        <w:t>věcech</w:t>
      </w:r>
      <w:r w:rsidRPr="002060E1">
        <w:rPr>
          <w:rFonts w:cs="Arial"/>
          <w:szCs w:val="20"/>
          <w:lang w:eastAsia="en-US"/>
        </w:rPr>
        <w:t xml:space="preserve">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1C1E65" w:rsidRPr="002060E1" w14:paraId="526503AB" w14:textId="77777777" w:rsidTr="00C42EA2">
        <w:tc>
          <w:tcPr>
            <w:tcW w:w="2159" w:type="dxa"/>
            <w:shd w:val="clear" w:color="auto" w:fill="auto"/>
            <w:vAlign w:val="center"/>
          </w:tcPr>
          <w:p w14:paraId="3E76151B" w14:textId="77777777" w:rsidR="001C1E65" w:rsidRPr="002060E1" w:rsidRDefault="001C1E65" w:rsidP="00466D0F">
            <w:pPr>
              <w:widowControl w:val="0"/>
              <w:spacing w:line="280" w:lineRule="atLeast"/>
              <w:rPr>
                <w:rFonts w:cs="Arial"/>
                <w:szCs w:val="20"/>
                <w:lang w:eastAsia="en-US"/>
              </w:rPr>
            </w:pPr>
            <w:r w:rsidRPr="002060E1">
              <w:rPr>
                <w:rFonts w:cs="Arial"/>
                <w:szCs w:val="20"/>
                <w:lang w:eastAsia="en-US"/>
              </w:rPr>
              <w:t>Jméno a příjmení</w:t>
            </w:r>
          </w:p>
        </w:tc>
        <w:tc>
          <w:tcPr>
            <w:tcW w:w="6164" w:type="dxa"/>
            <w:shd w:val="clear" w:color="auto" w:fill="auto"/>
          </w:tcPr>
          <w:p w14:paraId="531471F7" w14:textId="5F105F5F" w:rsidR="001C1E65" w:rsidRPr="002060E1" w:rsidRDefault="00CE01C3" w:rsidP="00466D0F">
            <w:pPr>
              <w:widowControl w:val="0"/>
              <w:spacing w:line="280" w:lineRule="atLeast"/>
              <w:rPr>
                <w:rFonts w:cs="Arial"/>
                <w:szCs w:val="20"/>
              </w:rPr>
            </w:pPr>
            <w:r w:rsidRPr="00CE01C3">
              <w:rPr>
                <w:i/>
                <w:iCs/>
                <w:color w:val="FFFFFF" w:themeColor="background1"/>
                <w:szCs w:val="22"/>
                <w:highlight w:val="black"/>
              </w:rPr>
              <w:t>neveřejný údaj</w:t>
            </w:r>
          </w:p>
        </w:tc>
      </w:tr>
      <w:tr w:rsidR="00CE01C3" w:rsidRPr="002060E1" w14:paraId="489AD461" w14:textId="77777777" w:rsidTr="00B218C7">
        <w:tc>
          <w:tcPr>
            <w:tcW w:w="2159" w:type="dxa"/>
            <w:shd w:val="clear" w:color="auto" w:fill="auto"/>
            <w:vAlign w:val="center"/>
          </w:tcPr>
          <w:p w14:paraId="084AA964"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Adresa</w:t>
            </w:r>
          </w:p>
        </w:tc>
        <w:tc>
          <w:tcPr>
            <w:tcW w:w="6164" w:type="dxa"/>
            <w:shd w:val="clear" w:color="auto" w:fill="auto"/>
            <w:vAlign w:val="center"/>
          </w:tcPr>
          <w:p w14:paraId="335114E1" w14:textId="4E3F6C9B" w:rsidR="00CE01C3" w:rsidRPr="002060E1" w:rsidRDefault="00CE01C3" w:rsidP="00CE01C3">
            <w:pPr>
              <w:widowControl w:val="0"/>
              <w:spacing w:line="280" w:lineRule="atLeast"/>
              <w:rPr>
                <w:rFonts w:cs="Arial"/>
                <w:szCs w:val="20"/>
              </w:rPr>
            </w:pPr>
            <w:r>
              <w:rPr>
                <w:szCs w:val="20"/>
              </w:rPr>
              <w:t xml:space="preserve">Štětkova 1368/18, 140 00 Praha 4 </w:t>
            </w:r>
          </w:p>
        </w:tc>
      </w:tr>
      <w:tr w:rsidR="00CE01C3" w:rsidRPr="002060E1" w14:paraId="7C460451" w14:textId="77777777" w:rsidTr="00C42EA2">
        <w:tc>
          <w:tcPr>
            <w:tcW w:w="2159" w:type="dxa"/>
            <w:shd w:val="clear" w:color="auto" w:fill="auto"/>
            <w:vAlign w:val="center"/>
          </w:tcPr>
          <w:p w14:paraId="76D26281"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E-mail</w:t>
            </w:r>
          </w:p>
        </w:tc>
        <w:tc>
          <w:tcPr>
            <w:tcW w:w="6164" w:type="dxa"/>
            <w:shd w:val="clear" w:color="auto" w:fill="auto"/>
          </w:tcPr>
          <w:p w14:paraId="0019E3D5" w14:textId="599E35CF" w:rsidR="00CE01C3" w:rsidRPr="002060E1" w:rsidRDefault="00CE01C3" w:rsidP="00CE01C3">
            <w:pPr>
              <w:widowControl w:val="0"/>
              <w:spacing w:line="280" w:lineRule="atLeast"/>
              <w:rPr>
                <w:rFonts w:cs="Arial"/>
                <w:szCs w:val="20"/>
              </w:rPr>
            </w:pPr>
            <w:r w:rsidRPr="00BD2B7E">
              <w:rPr>
                <w:i/>
                <w:iCs/>
                <w:color w:val="FFFFFF" w:themeColor="background1"/>
                <w:szCs w:val="22"/>
                <w:highlight w:val="black"/>
              </w:rPr>
              <w:t>neveřejný údaj</w:t>
            </w:r>
          </w:p>
        </w:tc>
      </w:tr>
      <w:tr w:rsidR="00CE01C3" w:rsidRPr="002060E1" w14:paraId="4A6F59A2" w14:textId="77777777" w:rsidTr="00C42EA2">
        <w:tc>
          <w:tcPr>
            <w:tcW w:w="2159" w:type="dxa"/>
            <w:shd w:val="clear" w:color="auto" w:fill="auto"/>
            <w:vAlign w:val="center"/>
          </w:tcPr>
          <w:p w14:paraId="2520A27F"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Telefon</w:t>
            </w:r>
          </w:p>
        </w:tc>
        <w:tc>
          <w:tcPr>
            <w:tcW w:w="6164" w:type="dxa"/>
            <w:shd w:val="clear" w:color="auto" w:fill="auto"/>
          </w:tcPr>
          <w:p w14:paraId="7006A831" w14:textId="3467FAAC" w:rsidR="00CE01C3" w:rsidRPr="002060E1" w:rsidRDefault="00CE01C3" w:rsidP="00CE01C3">
            <w:pPr>
              <w:widowControl w:val="0"/>
              <w:spacing w:line="280" w:lineRule="atLeast"/>
              <w:rPr>
                <w:rFonts w:cs="Arial"/>
                <w:szCs w:val="20"/>
              </w:rPr>
            </w:pPr>
            <w:r w:rsidRPr="00BD2B7E">
              <w:rPr>
                <w:i/>
                <w:iCs/>
                <w:color w:val="FFFFFF" w:themeColor="background1"/>
                <w:szCs w:val="22"/>
                <w:highlight w:val="black"/>
              </w:rPr>
              <w:t>neveřejný údaj</w:t>
            </w:r>
          </w:p>
        </w:tc>
      </w:tr>
    </w:tbl>
    <w:p w14:paraId="3F84ACF6" w14:textId="77777777" w:rsidR="00E81E7C" w:rsidRDefault="00E81E7C" w:rsidP="00466D0F">
      <w:pPr>
        <w:widowControl w:val="0"/>
        <w:spacing w:before="240" w:line="280" w:lineRule="atLeast"/>
        <w:rPr>
          <w:rFonts w:cs="Arial"/>
          <w:szCs w:val="20"/>
        </w:rPr>
      </w:pPr>
      <w:bookmarkStart w:id="229" w:name="Annex05"/>
      <w:r w:rsidRPr="00FF479E">
        <w:rPr>
          <w:rFonts w:cs="Arial"/>
          <w:szCs w:val="20"/>
        </w:rPr>
        <w:t>ve věcech</w:t>
      </w:r>
      <w:r>
        <w:rPr>
          <w:rFonts w:cs="Arial"/>
          <w:szCs w:val="20"/>
        </w:rPr>
        <w:t xml:space="preserve"> </w:t>
      </w:r>
      <w:r>
        <w:rPr>
          <w:rFonts w:cs="Arial"/>
          <w:szCs w:val="20"/>
          <w:lang w:eastAsia="en-US"/>
        </w:rPr>
        <w:t>bezpečnostních</w:t>
      </w:r>
      <w:r w:rsidRPr="00FF479E">
        <w:rPr>
          <w:rFonts w:cs="Arial"/>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E81E7C" w:rsidRPr="002060E1" w14:paraId="5C8307A6" w14:textId="77777777" w:rsidTr="002953CD">
        <w:tc>
          <w:tcPr>
            <w:tcW w:w="2159" w:type="dxa"/>
            <w:shd w:val="clear" w:color="auto" w:fill="auto"/>
            <w:vAlign w:val="center"/>
          </w:tcPr>
          <w:p w14:paraId="40178E3D" w14:textId="77777777" w:rsidR="00E81E7C" w:rsidRPr="002060E1" w:rsidRDefault="00E81E7C" w:rsidP="00466D0F">
            <w:pPr>
              <w:widowControl w:val="0"/>
              <w:spacing w:line="280" w:lineRule="atLeast"/>
              <w:rPr>
                <w:rFonts w:cs="Arial"/>
                <w:szCs w:val="20"/>
                <w:lang w:eastAsia="en-US"/>
              </w:rPr>
            </w:pPr>
            <w:r w:rsidRPr="002060E1">
              <w:rPr>
                <w:rFonts w:cs="Arial"/>
                <w:szCs w:val="20"/>
                <w:lang w:eastAsia="en-US"/>
              </w:rPr>
              <w:lastRenderedPageBreak/>
              <w:t>Jméno a příjmení</w:t>
            </w:r>
          </w:p>
        </w:tc>
        <w:tc>
          <w:tcPr>
            <w:tcW w:w="6164" w:type="dxa"/>
            <w:shd w:val="clear" w:color="auto" w:fill="auto"/>
          </w:tcPr>
          <w:p w14:paraId="62B88995" w14:textId="432F51A6" w:rsidR="00E81E7C" w:rsidRPr="002060E1" w:rsidRDefault="00CE01C3" w:rsidP="00466D0F">
            <w:pPr>
              <w:widowControl w:val="0"/>
              <w:spacing w:line="280" w:lineRule="atLeast"/>
              <w:rPr>
                <w:rFonts w:cs="Arial"/>
                <w:szCs w:val="20"/>
              </w:rPr>
            </w:pPr>
            <w:r w:rsidRPr="00CE01C3">
              <w:rPr>
                <w:i/>
                <w:iCs/>
                <w:color w:val="FFFFFF" w:themeColor="background1"/>
                <w:szCs w:val="22"/>
                <w:highlight w:val="black"/>
              </w:rPr>
              <w:t>neveřejný údaj</w:t>
            </w:r>
          </w:p>
        </w:tc>
      </w:tr>
      <w:tr w:rsidR="00E81E7C" w:rsidRPr="002060E1" w14:paraId="633C3268" w14:textId="77777777" w:rsidTr="00CE01C3">
        <w:tc>
          <w:tcPr>
            <w:tcW w:w="2159" w:type="dxa"/>
            <w:shd w:val="clear" w:color="auto" w:fill="auto"/>
            <w:vAlign w:val="center"/>
          </w:tcPr>
          <w:p w14:paraId="29C94213" w14:textId="77777777" w:rsidR="00E81E7C" w:rsidRPr="002060E1" w:rsidRDefault="00E81E7C" w:rsidP="00466D0F">
            <w:pPr>
              <w:widowControl w:val="0"/>
              <w:spacing w:line="280" w:lineRule="atLeast"/>
              <w:rPr>
                <w:rFonts w:cs="Arial"/>
                <w:szCs w:val="20"/>
                <w:lang w:eastAsia="en-US"/>
              </w:rPr>
            </w:pPr>
            <w:r w:rsidRPr="002060E1">
              <w:rPr>
                <w:rFonts w:cs="Arial"/>
                <w:szCs w:val="20"/>
                <w:lang w:eastAsia="en-US"/>
              </w:rPr>
              <w:t>Adresa</w:t>
            </w:r>
          </w:p>
        </w:tc>
        <w:tc>
          <w:tcPr>
            <w:tcW w:w="6164" w:type="dxa"/>
            <w:shd w:val="clear" w:color="auto" w:fill="auto"/>
            <w:vAlign w:val="center"/>
          </w:tcPr>
          <w:p w14:paraId="28F8936B" w14:textId="6E5A68F6" w:rsidR="00E81E7C" w:rsidRPr="002060E1" w:rsidRDefault="00CE01C3" w:rsidP="00CE01C3">
            <w:pPr>
              <w:pStyle w:val="Default"/>
              <w:rPr>
                <w:szCs w:val="20"/>
              </w:rPr>
            </w:pPr>
            <w:r>
              <w:rPr>
                <w:sz w:val="20"/>
                <w:szCs w:val="20"/>
              </w:rPr>
              <w:t xml:space="preserve">Štětkova 1368/18, 140 00 Praha 4 </w:t>
            </w:r>
          </w:p>
        </w:tc>
      </w:tr>
      <w:tr w:rsidR="00CE01C3" w:rsidRPr="002060E1" w14:paraId="273D6D19" w14:textId="77777777" w:rsidTr="002953CD">
        <w:tc>
          <w:tcPr>
            <w:tcW w:w="2159" w:type="dxa"/>
            <w:shd w:val="clear" w:color="auto" w:fill="auto"/>
            <w:vAlign w:val="center"/>
          </w:tcPr>
          <w:p w14:paraId="1766A503"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E-mail</w:t>
            </w:r>
          </w:p>
        </w:tc>
        <w:tc>
          <w:tcPr>
            <w:tcW w:w="6164" w:type="dxa"/>
            <w:shd w:val="clear" w:color="auto" w:fill="auto"/>
          </w:tcPr>
          <w:p w14:paraId="57D526C6" w14:textId="2CF8C915" w:rsidR="00CE01C3" w:rsidRPr="002060E1" w:rsidRDefault="00CE01C3" w:rsidP="00CE01C3">
            <w:pPr>
              <w:widowControl w:val="0"/>
              <w:spacing w:line="280" w:lineRule="atLeast"/>
              <w:rPr>
                <w:rFonts w:cs="Arial"/>
                <w:szCs w:val="20"/>
              </w:rPr>
            </w:pPr>
            <w:r w:rsidRPr="00C34534">
              <w:rPr>
                <w:i/>
                <w:iCs/>
                <w:color w:val="FFFFFF" w:themeColor="background1"/>
                <w:szCs w:val="22"/>
                <w:highlight w:val="black"/>
              </w:rPr>
              <w:t>neveřejný údaj</w:t>
            </w:r>
          </w:p>
        </w:tc>
      </w:tr>
      <w:tr w:rsidR="00CE01C3" w:rsidRPr="002060E1" w14:paraId="25F2AB0F" w14:textId="77777777" w:rsidTr="002953CD">
        <w:tc>
          <w:tcPr>
            <w:tcW w:w="2159" w:type="dxa"/>
            <w:shd w:val="clear" w:color="auto" w:fill="auto"/>
            <w:vAlign w:val="center"/>
          </w:tcPr>
          <w:p w14:paraId="7A8F1286" w14:textId="77777777" w:rsidR="00CE01C3" w:rsidRPr="002060E1" w:rsidRDefault="00CE01C3" w:rsidP="00CE01C3">
            <w:pPr>
              <w:widowControl w:val="0"/>
              <w:spacing w:line="280" w:lineRule="atLeast"/>
              <w:rPr>
                <w:rFonts w:cs="Arial"/>
                <w:szCs w:val="20"/>
                <w:lang w:eastAsia="en-US"/>
              </w:rPr>
            </w:pPr>
            <w:r w:rsidRPr="002060E1">
              <w:rPr>
                <w:rFonts w:cs="Arial"/>
                <w:szCs w:val="20"/>
                <w:lang w:eastAsia="en-US"/>
              </w:rPr>
              <w:t>Telefon</w:t>
            </w:r>
          </w:p>
        </w:tc>
        <w:tc>
          <w:tcPr>
            <w:tcW w:w="6164" w:type="dxa"/>
            <w:shd w:val="clear" w:color="auto" w:fill="auto"/>
          </w:tcPr>
          <w:p w14:paraId="5DC69298" w14:textId="41D10949" w:rsidR="00CE01C3" w:rsidRPr="002060E1" w:rsidRDefault="00CE01C3" w:rsidP="00CE01C3">
            <w:pPr>
              <w:widowControl w:val="0"/>
              <w:spacing w:line="280" w:lineRule="atLeast"/>
              <w:rPr>
                <w:rFonts w:cs="Arial"/>
                <w:szCs w:val="20"/>
              </w:rPr>
            </w:pPr>
            <w:r w:rsidRPr="00C34534">
              <w:rPr>
                <w:i/>
                <w:iCs/>
                <w:color w:val="FFFFFF" w:themeColor="background1"/>
                <w:szCs w:val="22"/>
                <w:highlight w:val="black"/>
              </w:rPr>
              <w:t>neveřejný údaj</w:t>
            </w:r>
          </w:p>
        </w:tc>
      </w:tr>
    </w:tbl>
    <w:p w14:paraId="29982810" w14:textId="77777777" w:rsidR="00DF6E91" w:rsidRDefault="00DF6E91" w:rsidP="00466D0F">
      <w:pPr>
        <w:pStyle w:val="RLProhlensmluvnchstran"/>
        <w:widowControl w:val="0"/>
        <w:spacing w:line="280" w:lineRule="atLeast"/>
        <w:rPr>
          <w:rFonts w:cs="Arial"/>
          <w:szCs w:val="20"/>
        </w:rPr>
      </w:pPr>
    </w:p>
    <w:p w14:paraId="078234EF" w14:textId="77777777" w:rsidR="00DF6E91" w:rsidRDefault="00DF6E91">
      <w:pPr>
        <w:spacing w:after="0" w:line="240" w:lineRule="auto"/>
        <w:rPr>
          <w:rFonts w:cs="Arial"/>
          <w:b/>
          <w:szCs w:val="20"/>
        </w:rPr>
      </w:pPr>
      <w:r>
        <w:rPr>
          <w:rFonts w:cs="Arial"/>
          <w:szCs w:val="20"/>
        </w:rPr>
        <w:br w:type="page"/>
      </w:r>
    </w:p>
    <w:p w14:paraId="3D96BC27" w14:textId="4D45BD76" w:rsidR="00CB4254" w:rsidRPr="002060E1" w:rsidRDefault="00CB4254" w:rsidP="00466D0F">
      <w:pPr>
        <w:pStyle w:val="RLProhlensmluvnchstran"/>
        <w:widowControl w:val="0"/>
        <w:spacing w:line="280" w:lineRule="atLeast"/>
        <w:rPr>
          <w:rFonts w:cs="Arial"/>
          <w:szCs w:val="20"/>
        </w:rPr>
      </w:pPr>
      <w:r w:rsidRPr="002060E1">
        <w:rPr>
          <w:rFonts w:cs="Arial"/>
          <w:szCs w:val="20"/>
        </w:rPr>
        <w:lastRenderedPageBreak/>
        <w:t xml:space="preserve">Příloha č. </w:t>
      </w:r>
      <w:bookmarkEnd w:id="229"/>
      <w:r w:rsidR="00ED105B">
        <w:rPr>
          <w:rFonts w:cs="Arial"/>
          <w:szCs w:val="20"/>
        </w:rPr>
        <w:t>6</w:t>
      </w:r>
    </w:p>
    <w:p w14:paraId="3D96BC28" w14:textId="6EBD3CF5" w:rsidR="00F225C9" w:rsidRPr="002060E1" w:rsidRDefault="00C01D84" w:rsidP="00466D0F">
      <w:pPr>
        <w:pStyle w:val="RLProhlensmluvnchstran"/>
        <w:widowControl w:val="0"/>
        <w:spacing w:line="280" w:lineRule="atLeast"/>
        <w:rPr>
          <w:rFonts w:cs="Arial"/>
          <w:szCs w:val="20"/>
        </w:rPr>
      </w:pPr>
      <w:r w:rsidRPr="002060E1">
        <w:rPr>
          <w:rFonts w:cs="Arial"/>
          <w:szCs w:val="20"/>
        </w:rPr>
        <w:t xml:space="preserve">Seznam </w:t>
      </w:r>
      <w:r w:rsidR="00B12070" w:rsidRPr="002060E1">
        <w:rPr>
          <w:rFonts w:cs="Arial"/>
          <w:szCs w:val="20"/>
        </w:rPr>
        <w:t>poddodavatel</w:t>
      </w:r>
      <w:r w:rsidRPr="002060E1">
        <w:rPr>
          <w:rFonts w:cs="Arial"/>
          <w:szCs w:val="20"/>
        </w:rPr>
        <w:t>ů</w:t>
      </w:r>
    </w:p>
    <w:p w14:paraId="3D96BC29" w14:textId="77777777" w:rsidR="00390225" w:rsidRPr="002060E1" w:rsidRDefault="00390225" w:rsidP="00466D0F">
      <w:pPr>
        <w:widowControl w:val="0"/>
        <w:spacing w:line="280" w:lineRule="atLeast"/>
        <w:rPr>
          <w:rFonts w:cs="Arial"/>
          <w:b/>
          <w:szCs w:val="20"/>
        </w:rPr>
      </w:pPr>
    </w:p>
    <w:p w14:paraId="3D96BC2B" w14:textId="5A880B42" w:rsidR="00390225" w:rsidRPr="002060E1" w:rsidRDefault="00390225" w:rsidP="00466D0F">
      <w:pPr>
        <w:widowControl w:val="0"/>
        <w:tabs>
          <w:tab w:val="left" w:pos="2340"/>
        </w:tabs>
        <w:spacing w:line="280" w:lineRule="atLeast"/>
        <w:rPr>
          <w:rFonts w:cs="Arial"/>
          <w:szCs w:val="20"/>
        </w:rPr>
      </w:pPr>
      <w:r w:rsidRPr="002060E1">
        <w:rPr>
          <w:rFonts w:cs="Arial"/>
          <w:b/>
          <w:szCs w:val="20"/>
        </w:rPr>
        <w:t>Název:</w:t>
      </w:r>
      <w:r w:rsidRPr="002060E1">
        <w:rPr>
          <w:rFonts w:cs="Arial"/>
          <w:szCs w:val="20"/>
        </w:rPr>
        <w:t xml:space="preserve"> </w:t>
      </w:r>
      <w:r w:rsidRPr="002060E1">
        <w:rPr>
          <w:rFonts w:cs="Arial"/>
          <w:szCs w:val="20"/>
        </w:rPr>
        <w:tab/>
      </w:r>
      <w:r w:rsidR="00003815" w:rsidRPr="002060E1">
        <w:rPr>
          <w:rFonts w:cs="Arial"/>
          <w:szCs w:val="20"/>
        </w:rPr>
        <w:tab/>
      </w:r>
      <w:r w:rsidR="00DF6E91">
        <w:t>O2 Czech Republic a.s.</w:t>
      </w:r>
    </w:p>
    <w:p w14:paraId="3D96BC2C" w14:textId="0E57D1FB" w:rsidR="00390225" w:rsidRPr="002060E1" w:rsidRDefault="00390225" w:rsidP="00466D0F">
      <w:pPr>
        <w:widowControl w:val="0"/>
        <w:tabs>
          <w:tab w:val="left" w:pos="2340"/>
        </w:tabs>
        <w:spacing w:line="280" w:lineRule="atLeast"/>
        <w:rPr>
          <w:rFonts w:cs="Arial"/>
          <w:szCs w:val="20"/>
        </w:rPr>
      </w:pPr>
      <w:r w:rsidRPr="002060E1">
        <w:rPr>
          <w:rFonts w:cs="Arial"/>
          <w:b/>
          <w:szCs w:val="20"/>
        </w:rPr>
        <w:t>Sídlo:</w:t>
      </w:r>
      <w:r w:rsidRPr="002060E1">
        <w:rPr>
          <w:rFonts w:cs="Arial"/>
          <w:szCs w:val="20"/>
        </w:rPr>
        <w:tab/>
      </w:r>
      <w:r w:rsidR="00003815" w:rsidRPr="002060E1">
        <w:rPr>
          <w:rFonts w:cs="Arial"/>
          <w:szCs w:val="20"/>
        </w:rPr>
        <w:tab/>
      </w:r>
      <w:r w:rsidR="00DF6E91">
        <w:t>Za Brumlovkou 266/2, 140 22 Praha 4</w:t>
      </w:r>
    </w:p>
    <w:p w14:paraId="3D96BC2D" w14:textId="0031AAD8" w:rsidR="00390225" w:rsidRPr="002060E1" w:rsidRDefault="00390225" w:rsidP="00466D0F">
      <w:pPr>
        <w:widowControl w:val="0"/>
        <w:tabs>
          <w:tab w:val="left" w:pos="2340"/>
        </w:tabs>
        <w:spacing w:line="280" w:lineRule="atLeast"/>
        <w:rPr>
          <w:rFonts w:cs="Arial"/>
          <w:szCs w:val="20"/>
        </w:rPr>
      </w:pPr>
      <w:r w:rsidRPr="002060E1">
        <w:rPr>
          <w:rFonts w:cs="Arial"/>
          <w:b/>
          <w:szCs w:val="20"/>
        </w:rPr>
        <w:t>Právní forma:</w:t>
      </w:r>
      <w:r w:rsidRPr="002060E1">
        <w:rPr>
          <w:rFonts w:cs="Arial"/>
          <w:szCs w:val="20"/>
        </w:rPr>
        <w:tab/>
      </w:r>
      <w:r w:rsidR="00003815" w:rsidRPr="002060E1">
        <w:rPr>
          <w:rFonts w:cs="Arial"/>
          <w:szCs w:val="20"/>
        </w:rPr>
        <w:tab/>
      </w:r>
      <w:r w:rsidR="00DF6E91">
        <w:t>akciová společnost</w:t>
      </w:r>
    </w:p>
    <w:p w14:paraId="3D96BC2E" w14:textId="46CD9703" w:rsidR="00390225" w:rsidRPr="002060E1" w:rsidRDefault="00390225" w:rsidP="00466D0F">
      <w:pPr>
        <w:widowControl w:val="0"/>
        <w:tabs>
          <w:tab w:val="left" w:pos="2340"/>
        </w:tabs>
        <w:spacing w:line="280" w:lineRule="atLeast"/>
        <w:rPr>
          <w:rFonts w:cs="Arial"/>
          <w:szCs w:val="20"/>
        </w:rPr>
      </w:pPr>
      <w:r w:rsidRPr="002060E1">
        <w:rPr>
          <w:rFonts w:cs="Arial"/>
          <w:b/>
          <w:szCs w:val="20"/>
        </w:rPr>
        <w:t>Identifikační číslo:</w:t>
      </w:r>
      <w:r w:rsidRPr="002060E1">
        <w:rPr>
          <w:rFonts w:cs="Arial"/>
          <w:szCs w:val="20"/>
        </w:rPr>
        <w:tab/>
      </w:r>
      <w:r w:rsidR="00003815" w:rsidRPr="002060E1">
        <w:rPr>
          <w:rFonts w:cs="Arial"/>
          <w:szCs w:val="20"/>
        </w:rPr>
        <w:tab/>
      </w:r>
      <w:r w:rsidR="00DF6E91">
        <w:t>60193336</w:t>
      </w:r>
    </w:p>
    <w:p w14:paraId="2BDE04B6" w14:textId="77777777" w:rsidR="002612E7" w:rsidRDefault="00390225" w:rsidP="002612E7">
      <w:pPr>
        <w:autoSpaceDE w:val="0"/>
        <w:autoSpaceDN w:val="0"/>
        <w:adjustRightInd w:val="0"/>
        <w:spacing w:after="0" w:line="280" w:lineRule="atLeast"/>
        <w:jc w:val="both"/>
        <w:rPr>
          <w:rFonts w:cs="Arial"/>
          <w:b/>
          <w:szCs w:val="20"/>
        </w:rPr>
      </w:pPr>
      <w:r w:rsidRPr="002612E7">
        <w:rPr>
          <w:rFonts w:cs="Arial"/>
          <w:b/>
          <w:szCs w:val="20"/>
        </w:rPr>
        <w:t>Rozsah plnění Smlouvy:</w:t>
      </w:r>
      <w:r w:rsidRPr="002612E7">
        <w:rPr>
          <w:rFonts w:cs="Arial"/>
          <w:b/>
          <w:szCs w:val="20"/>
        </w:rPr>
        <w:tab/>
      </w:r>
    </w:p>
    <w:p w14:paraId="1319F7CE" w14:textId="15D1C778" w:rsidR="002612E7" w:rsidRPr="00DF6E91" w:rsidRDefault="002612E7" w:rsidP="002612E7">
      <w:pPr>
        <w:pStyle w:val="Odstavecseseznamem"/>
        <w:numPr>
          <w:ilvl w:val="4"/>
          <w:numId w:val="41"/>
        </w:numPr>
        <w:autoSpaceDE w:val="0"/>
        <w:autoSpaceDN w:val="0"/>
        <w:adjustRightInd w:val="0"/>
        <w:spacing w:after="0" w:line="280" w:lineRule="atLeast"/>
        <w:ind w:left="567" w:hanging="283"/>
        <w:jc w:val="both"/>
      </w:pPr>
      <w:r w:rsidRPr="00DF6E91">
        <w:t>Základní implementace: práce spojené s integrací do</w:t>
      </w:r>
      <w:r>
        <w:t xml:space="preserve"> </w:t>
      </w:r>
      <w:r w:rsidRPr="00DF6E91">
        <w:t>stávajícího prostředí Objednatele</w:t>
      </w:r>
    </w:p>
    <w:p w14:paraId="087273A9" w14:textId="28E71B75" w:rsidR="002612E7" w:rsidRPr="00DF6E91" w:rsidRDefault="002612E7" w:rsidP="002612E7">
      <w:pPr>
        <w:pStyle w:val="Odstavecseseznamem"/>
        <w:numPr>
          <w:ilvl w:val="4"/>
          <w:numId w:val="41"/>
        </w:numPr>
        <w:autoSpaceDE w:val="0"/>
        <w:autoSpaceDN w:val="0"/>
        <w:adjustRightInd w:val="0"/>
        <w:spacing w:after="0" w:line="280" w:lineRule="atLeast"/>
        <w:ind w:left="567" w:hanging="283"/>
        <w:jc w:val="both"/>
      </w:pPr>
      <w:r w:rsidRPr="00DF6E91">
        <w:t xml:space="preserve">Ladění </w:t>
      </w:r>
      <w:proofErr w:type="spellStart"/>
      <w:r w:rsidRPr="00DF6E91">
        <w:t>reporingu</w:t>
      </w:r>
      <w:proofErr w:type="spellEnd"/>
      <w:r w:rsidRPr="00DF6E91">
        <w:t>: zajištění zpracování událostí</w:t>
      </w:r>
      <w:r>
        <w:t xml:space="preserve"> </w:t>
      </w:r>
      <w:r w:rsidRPr="00DF6E91">
        <w:t>generovaných systémem XDR a nastavení změny</w:t>
      </w:r>
      <w:r>
        <w:t xml:space="preserve"> </w:t>
      </w:r>
      <w:r w:rsidRPr="00DF6E91">
        <w:t xml:space="preserve">parametrů XDR tak, aby se minimalizovalo množství </w:t>
      </w:r>
      <w:proofErr w:type="spellStart"/>
      <w:r w:rsidRPr="00DF6E91">
        <w:t>false</w:t>
      </w:r>
      <w:proofErr w:type="spellEnd"/>
      <w:r>
        <w:t xml:space="preserve"> </w:t>
      </w:r>
      <w:proofErr w:type="spellStart"/>
      <w:r w:rsidRPr="00DF6E91">
        <w:t>positives</w:t>
      </w:r>
      <w:proofErr w:type="spellEnd"/>
    </w:p>
    <w:p w14:paraId="6503F936" w14:textId="19EA223B" w:rsidR="002612E7" w:rsidRPr="00DF6E91" w:rsidRDefault="002612E7" w:rsidP="002612E7">
      <w:pPr>
        <w:pStyle w:val="Odstavecseseznamem"/>
        <w:numPr>
          <w:ilvl w:val="4"/>
          <w:numId w:val="41"/>
        </w:numPr>
        <w:autoSpaceDE w:val="0"/>
        <w:autoSpaceDN w:val="0"/>
        <w:adjustRightInd w:val="0"/>
        <w:spacing w:after="0" w:line="280" w:lineRule="atLeast"/>
        <w:ind w:left="567" w:hanging="283"/>
        <w:jc w:val="both"/>
      </w:pPr>
      <w:r w:rsidRPr="00DF6E91">
        <w:t xml:space="preserve">Doplňkové služby kybernetické bezpečnosti: rozvoj </w:t>
      </w:r>
      <w:proofErr w:type="spellStart"/>
      <w:r w:rsidRPr="00DF6E91">
        <w:t>usecase</w:t>
      </w:r>
      <w:proofErr w:type="spellEnd"/>
      <w:r>
        <w:t xml:space="preserve"> </w:t>
      </w:r>
      <w:r w:rsidRPr="00DF6E91">
        <w:t>spojených s integrací systému XDR na stávající</w:t>
      </w:r>
      <w:r>
        <w:t xml:space="preserve"> </w:t>
      </w:r>
      <w:r w:rsidRPr="00DF6E91">
        <w:t>systém SIEM</w:t>
      </w:r>
    </w:p>
    <w:p w14:paraId="3D96BC2F" w14:textId="289B0434" w:rsidR="00390225" w:rsidRPr="002612E7" w:rsidRDefault="002612E7" w:rsidP="002612E7">
      <w:pPr>
        <w:pStyle w:val="Odstavecseseznamem"/>
        <w:numPr>
          <w:ilvl w:val="4"/>
          <w:numId w:val="41"/>
        </w:numPr>
        <w:autoSpaceDE w:val="0"/>
        <w:autoSpaceDN w:val="0"/>
        <w:adjustRightInd w:val="0"/>
        <w:spacing w:after="0" w:line="280" w:lineRule="atLeast"/>
        <w:ind w:left="567" w:hanging="283"/>
        <w:jc w:val="both"/>
        <w:rPr>
          <w:rFonts w:cs="Arial"/>
          <w:b/>
          <w:szCs w:val="20"/>
        </w:rPr>
      </w:pPr>
      <w:r w:rsidRPr="00DF6E91">
        <w:t>Služby exitu k jinému dodavateli: práce spojené s</w:t>
      </w:r>
      <w:r>
        <w:t xml:space="preserve"> </w:t>
      </w:r>
      <w:r w:rsidRPr="00DF6E91">
        <w:t>dokumentací use-case, nastavených parametrů a skriptů</w:t>
      </w:r>
      <w:r>
        <w:t xml:space="preserve"> </w:t>
      </w:r>
      <w:r w:rsidRPr="00DF6E91">
        <w:t>implementovaného systému XDR</w:t>
      </w:r>
    </w:p>
    <w:p w14:paraId="3D96BC30" w14:textId="4D018D55" w:rsidR="00390225" w:rsidRPr="00DF6E91" w:rsidRDefault="00390225" w:rsidP="00DF6E91">
      <w:pPr>
        <w:widowControl w:val="0"/>
        <w:spacing w:after="0" w:line="280" w:lineRule="atLeast"/>
      </w:pPr>
    </w:p>
    <w:p w14:paraId="3D96BC3E" w14:textId="77777777" w:rsidR="00390225" w:rsidRPr="002060E1" w:rsidRDefault="00390225" w:rsidP="00466D0F">
      <w:pPr>
        <w:widowControl w:val="0"/>
        <w:tabs>
          <w:tab w:val="left" w:pos="2340"/>
        </w:tabs>
        <w:spacing w:line="280" w:lineRule="atLeast"/>
        <w:rPr>
          <w:rFonts w:cs="Arial"/>
          <w:szCs w:val="20"/>
        </w:rPr>
      </w:pPr>
    </w:p>
    <w:p w14:paraId="3D96BC40" w14:textId="77777777" w:rsidR="00F225C9" w:rsidRPr="002060E1" w:rsidRDefault="00F225C9" w:rsidP="00466D0F">
      <w:pPr>
        <w:widowControl w:val="0"/>
        <w:spacing w:line="280" w:lineRule="atLeast"/>
        <w:rPr>
          <w:rFonts w:cs="Arial"/>
          <w:szCs w:val="20"/>
        </w:rPr>
      </w:pPr>
    </w:p>
    <w:p w14:paraId="3D96BC41" w14:textId="77777777" w:rsidR="005A5E6F" w:rsidRPr="002060E1" w:rsidRDefault="005A5E6F" w:rsidP="00466D0F">
      <w:pPr>
        <w:pStyle w:val="RLProhlensmluvnchstran"/>
        <w:widowControl w:val="0"/>
        <w:spacing w:line="280" w:lineRule="atLeast"/>
        <w:rPr>
          <w:rFonts w:cs="Arial"/>
          <w:szCs w:val="20"/>
        </w:rPr>
      </w:pPr>
    </w:p>
    <w:p w14:paraId="3D96BC42" w14:textId="77777777" w:rsidR="005A5E6F" w:rsidRPr="002060E1" w:rsidRDefault="005A5E6F" w:rsidP="00466D0F">
      <w:pPr>
        <w:pStyle w:val="RLProhlensmluvnchstran"/>
        <w:widowControl w:val="0"/>
        <w:spacing w:line="280" w:lineRule="atLeast"/>
        <w:rPr>
          <w:rFonts w:cs="Arial"/>
          <w:szCs w:val="20"/>
        </w:rPr>
        <w:sectPr w:rsidR="005A5E6F" w:rsidRPr="002060E1" w:rsidSect="00C04C14">
          <w:pgSz w:w="11906" w:h="16838"/>
          <w:pgMar w:top="1418" w:right="1418" w:bottom="1418" w:left="1418" w:header="709" w:footer="709" w:gutter="0"/>
          <w:pgNumType w:start="1"/>
          <w:cols w:space="708"/>
          <w:docGrid w:linePitch="360"/>
        </w:sectPr>
      </w:pPr>
    </w:p>
    <w:p w14:paraId="26B3DB33" w14:textId="7975389D" w:rsidR="008E20BB" w:rsidRPr="002060E1" w:rsidRDefault="008E20BB" w:rsidP="00466D0F">
      <w:pPr>
        <w:pStyle w:val="RLProhlensmluvnchstran"/>
        <w:widowControl w:val="0"/>
        <w:spacing w:line="280" w:lineRule="atLeast"/>
        <w:rPr>
          <w:rFonts w:cs="Arial"/>
          <w:szCs w:val="20"/>
        </w:rPr>
      </w:pPr>
      <w:bookmarkStart w:id="230" w:name="_Hlt313894098"/>
      <w:bookmarkEnd w:id="230"/>
      <w:r w:rsidRPr="002060E1">
        <w:rPr>
          <w:rFonts w:cs="Arial"/>
          <w:szCs w:val="20"/>
        </w:rPr>
        <w:lastRenderedPageBreak/>
        <w:t>Příloh</w:t>
      </w:r>
      <w:bookmarkStart w:id="231" w:name="Annex06"/>
      <w:bookmarkEnd w:id="231"/>
      <w:r w:rsidRPr="002060E1">
        <w:rPr>
          <w:rFonts w:cs="Arial"/>
          <w:szCs w:val="20"/>
        </w:rPr>
        <w:t xml:space="preserve">a č. </w:t>
      </w:r>
      <w:r w:rsidR="00ED105B">
        <w:rPr>
          <w:rFonts w:cs="Arial"/>
          <w:szCs w:val="20"/>
        </w:rPr>
        <w:t>7</w:t>
      </w:r>
    </w:p>
    <w:p w14:paraId="5CECF28A" w14:textId="4EB7ACB5" w:rsidR="008E20BB" w:rsidRPr="002060E1" w:rsidRDefault="008E20BB" w:rsidP="00466D0F">
      <w:pPr>
        <w:pStyle w:val="RLProhlensmluvnchstran"/>
        <w:widowControl w:val="0"/>
        <w:spacing w:line="280" w:lineRule="atLeast"/>
        <w:rPr>
          <w:rFonts w:cs="Arial"/>
          <w:szCs w:val="20"/>
        </w:rPr>
      </w:pPr>
      <w:r w:rsidRPr="002060E1">
        <w:rPr>
          <w:rFonts w:cs="Arial"/>
          <w:szCs w:val="20"/>
        </w:rPr>
        <w:t>Cena</w:t>
      </w:r>
    </w:p>
    <w:p w14:paraId="54568376" w14:textId="543B30BA" w:rsidR="00C5330A" w:rsidRPr="002060E1" w:rsidRDefault="000375AF" w:rsidP="00466D0F">
      <w:pPr>
        <w:pStyle w:val="RLProhlensmluvnchstran"/>
        <w:widowControl w:val="0"/>
        <w:spacing w:line="280" w:lineRule="atLeast"/>
        <w:rPr>
          <w:rFonts w:cs="Arial"/>
          <w:b w:val="0"/>
          <w:i/>
          <w:szCs w:val="20"/>
        </w:rPr>
      </w:pPr>
      <w:r w:rsidRPr="000375AF">
        <w:rPr>
          <w:b w:val="0"/>
          <w:noProof/>
          <w:highlight w:val="yellow"/>
        </w:rPr>
        <w:drawing>
          <wp:inline distT="0" distB="0" distL="0" distR="0" wp14:anchorId="4C27D58F" wp14:editId="556C4198">
            <wp:extent cx="8616625" cy="5095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31515" cy="5104681"/>
                    </a:xfrm>
                    <a:prstGeom prst="rect">
                      <a:avLst/>
                    </a:prstGeom>
                    <a:noFill/>
                    <a:ln>
                      <a:noFill/>
                    </a:ln>
                  </pic:spPr>
                </pic:pic>
              </a:graphicData>
            </a:graphic>
          </wp:inline>
        </w:drawing>
      </w:r>
    </w:p>
    <w:p w14:paraId="7316EC74" w14:textId="77777777" w:rsidR="006E77EF" w:rsidRPr="002060E1" w:rsidRDefault="006E77EF" w:rsidP="00466D0F">
      <w:pPr>
        <w:pStyle w:val="RLProhlensmluvnchstran"/>
        <w:widowControl w:val="0"/>
        <w:spacing w:line="280" w:lineRule="atLeast"/>
        <w:rPr>
          <w:rFonts w:cs="Arial"/>
          <w:szCs w:val="20"/>
        </w:rPr>
        <w:sectPr w:rsidR="006E77EF" w:rsidRPr="002060E1" w:rsidSect="000375AF">
          <w:pgSz w:w="16838" w:h="11906" w:orient="landscape"/>
          <w:pgMar w:top="1418" w:right="1418" w:bottom="1418" w:left="1418" w:header="709" w:footer="709" w:gutter="0"/>
          <w:pgNumType w:start="1"/>
          <w:cols w:space="708"/>
          <w:docGrid w:linePitch="360"/>
        </w:sectPr>
      </w:pPr>
    </w:p>
    <w:p w14:paraId="3D96BC43" w14:textId="3169A292" w:rsidR="00CB4254" w:rsidRPr="002060E1" w:rsidRDefault="00CB4254" w:rsidP="00466D0F">
      <w:pPr>
        <w:pStyle w:val="RLProhlensmluvnchstran"/>
        <w:widowControl w:val="0"/>
        <w:spacing w:line="280" w:lineRule="atLeast"/>
        <w:rPr>
          <w:rFonts w:cs="Arial"/>
          <w:szCs w:val="20"/>
        </w:rPr>
      </w:pPr>
      <w:r w:rsidRPr="002060E1">
        <w:rPr>
          <w:rFonts w:cs="Arial"/>
          <w:szCs w:val="20"/>
        </w:rPr>
        <w:lastRenderedPageBreak/>
        <w:t xml:space="preserve">Příloha č. </w:t>
      </w:r>
      <w:bookmarkStart w:id="232" w:name="Annex07"/>
      <w:bookmarkEnd w:id="232"/>
      <w:r w:rsidR="00ED105B">
        <w:rPr>
          <w:rFonts w:cs="Arial"/>
          <w:szCs w:val="20"/>
        </w:rPr>
        <w:t>8</w:t>
      </w:r>
    </w:p>
    <w:p w14:paraId="73495252" w14:textId="4AA83C2E" w:rsidR="00201A5D" w:rsidRPr="002060E1" w:rsidRDefault="00C46749" w:rsidP="00466D0F">
      <w:pPr>
        <w:pStyle w:val="RLProhlensmluvnchstran"/>
        <w:widowControl w:val="0"/>
        <w:spacing w:line="280" w:lineRule="atLeast"/>
        <w:rPr>
          <w:rFonts w:cs="Arial"/>
          <w:szCs w:val="20"/>
        </w:rPr>
      </w:pPr>
      <w:r>
        <w:rPr>
          <w:rFonts w:cs="Arial"/>
          <w:szCs w:val="20"/>
        </w:rPr>
        <w:t>Etický kodex</w:t>
      </w:r>
    </w:p>
    <w:p w14:paraId="4A95FF8C" w14:textId="77777777" w:rsidR="00113D26" w:rsidRPr="00B06963" w:rsidRDefault="00113D26" w:rsidP="00466D0F">
      <w:pPr>
        <w:pStyle w:val="Odstavecseseznamem"/>
        <w:widowControl w:val="0"/>
        <w:numPr>
          <w:ilvl w:val="0"/>
          <w:numId w:val="38"/>
        </w:numPr>
        <w:spacing w:before="240" w:after="60" w:line="280" w:lineRule="atLeast"/>
        <w:ind w:left="284" w:hanging="284"/>
        <w:contextualSpacing w:val="0"/>
        <w:jc w:val="both"/>
        <w:rPr>
          <w:rFonts w:cs="Arial"/>
          <w:b/>
          <w:szCs w:val="20"/>
        </w:rPr>
      </w:pPr>
      <w:r w:rsidRPr="00B06963">
        <w:rPr>
          <w:rFonts w:cs="Arial"/>
          <w:b/>
          <w:szCs w:val="20"/>
        </w:rPr>
        <w:t>FÉROVÁ HOSPODÁŘSKÁ SOUTĚŽ</w:t>
      </w:r>
    </w:p>
    <w:p w14:paraId="77796916"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07C158EC" w14:textId="77777777" w:rsidR="00113D26" w:rsidRPr="00B06963" w:rsidRDefault="00113D26" w:rsidP="00466D0F">
      <w:pPr>
        <w:pStyle w:val="Odstavecseseznamem"/>
        <w:widowControl w:val="0"/>
        <w:numPr>
          <w:ilvl w:val="0"/>
          <w:numId w:val="38"/>
        </w:numPr>
        <w:spacing w:before="240" w:after="60" w:line="280" w:lineRule="atLeast"/>
        <w:ind w:left="284" w:hanging="284"/>
        <w:contextualSpacing w:val="0"/>
        <w:jc w:val="both"/>
        <w:rPr>
          <w:rFonts w:cs="Arial"/>
          <w:b/>
          <w:szCs w:val="20"/>
        </w:rPr>
      </w:pPr>
      <w:r w:rsidRPr="00B06963">
        <w:rPr>
          <w:rFonts w:cs="Arial"/>
          <w:b/>
          <w:szCs w:val="20"/>
        </w:rPr>
        <w:t>STŘET ZÁJMŮ</w:t>
      </w:r>
    </w:p>
    <w:p w14:paraId="1F7D06D1"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A7B326E" w14:textId="77777777" w:rsidR="00113D26" w:rsidRPr="00B06963" w:rsidRDefault="00113D26" w:rsidP="00466D0F">
      <w:pPr>
        <w:pStyle w:val="Odstavecseseznamem"/>
        <w:widowControl w:val="0"/>
        <w:numPr>
          <w:ilvl w:val="0"/>
          <w:numId w:val="38"/>
        </w:numPr>
        <w:spacing w:before="240" w:after="60" w:line="280" w:lineRule="atLeast"/>
        <w:ind w:left="284" w:hanging="284"/>
        <w:contextualSpacing w:val="0"/>
        <w:jc w:val="both"/>
        <w:rPr>
          <w:rFonts w:cs="Arial"/>
          <w:b/>
          <w:szCs w:val="20"/>
        </w:rPr>
      </w:pPr>
      <w:r w:rsidRPr="00B06963">
        <w:rPr>
          <w:rFonts w:cs="Arial"/>
          <w:b/>
          <w:szCs w:val="20"/>
        </w:rPr>
        <w:t>PŘIJATELNÉ PRACOVNÍ PODMÍNKY</w:t>
      </w:r>
    </w:p>
    <w:p w14:paraId="034A69C6"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8C8932A" w14:textId="77777777" w:rsidR="00113D26" w:rsidRPr="00B06963" w:rsidRDefault="00113D26" w:rsidP="00466D0F">
      <w:pPr>
        <w:pStyle w:val="Odstavecseseznamem"/>
        <w:widowControl w:val="0"/>
        <w:numPr>
          <w:ilvl w:val="0"/>
          <w:numId w:val="38"/>
        </w:numPr>
        <w:spacing w:before="240" w:after="60" w:line="280" w:lineRule="atLeast"/>
        <w:ind w:left="284" w:hanging="284"/>
        <w:contextualSpacing w:val="0"/>
        <w:jc w:val="both"/>
        <w:rPr>
          <w:rFonts w:cs="Arial"/>
          <w:b/>
          <w:szCs w:val="20"/>
        </w:rPr>
      </w:pPr>
      <w:r w:rsidRPr="00B06963">
        <w:rPr>
          <w:rFonts w:cs="Arial"/>
          <w:b/>
          <w:szCs w:val="20"/>
        </w:rPr>
        <w:t>ZÁKAZ DISKRIMINACE A ZAJIŠTĚNÍ ROVNÝCH PŘÍLEŽITOSTÍ</w:t>
      </w:r>
    </w:p>
    <w:p w14:paraId="21C2A1FB"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42CCDDFE" w14:textId="77777777" w:rsidR="00113D26" w:rsidRPr="00B06963" w:rsidRDefault="00113D26" w:rsidP="00466D0F">
      <w:pPr>
        <w:pStyle w:val="Odstavecseseznamem"/>
        <w:widowControl w:val="0"/>
        <w:numPr>
          <w:ilvl w:val="0"/>
          <w:numId w:val="38"/>
        </w:numPr>
        <w:spacing w:before="240" w:after="60" w:line="280" w:lineRule="atLeast"/>
        <w:ind w:left="284" w:hanging="284"/>
        <w:contextualSpacing w:val="0"/>
        <w:jc w:val="both"/>
        <w:rPr>
          <w:rFonts w:cs="Arial"/>
          <w:b/>
          <w:szCs w:val="20"/>
        </w:rPr>
      </w:pPr>
      <w:r w:rsidRPr="00B06963">
        <w:rPr>
          <w:rFonts w:cs="Arial"/>
          <w:b/>
          <w:szCs w:val="20"/>
        </w:rPr>
        <w:t>EKONOMICKÉ ASPEKTY</w:t>
      </w:r>
    </w:p>
    <w:p w14:paraId="486D41E0" w14:textId="77777777" w:rsidR="00113D26" w:rsidRPr="00B06963" w:rsidRDefault="00113D26" w:rsidP="00466D0F">
      <w:pPr>
        <w:pStyle w:val="Odstavecseseznamem"/>
        <w:widowControl w:val="0"/>
        <w:spacing w:line="280" w:lineRule="atLeast"/>
        <w:ind w:left="284"/>
        <w:jc w:val="both"/>
        <w:rPr>
          <w:rFonts w:cs="Arial"/>
          <w:szCs w:val="20"/>
        </w:rPr>
      </w:pPr>
      <w:r w:rsidRPr="00B06963">
        <w:rPr>
          <w:rFonts w:cs="Arial"/>
          <w:szCs w:val="20"/>
        </w:rPr>
        <w:t xml:space="preserve">Smluvní strany se hlásí k hodnotám odsuzujícím jednání nežádoucí z ekonomického hlediska, čímž se rozumí zejména snaha o praní špinavých peněz, snaha o legalizaci nezákonných </w:t>
      </w:r>
      <w:r w:rsidRPr="00B06963">
        <w:rPr>
          <w:rFonts w:cs="Arial"/>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284F7BB" w14:textId="77777777" w:rsidR="00113D26" w:rsidRPr="00B06963" w:rsidRDefault="00113D26" w:rsidP="00466D0F">
      <w:pPr>
        <w:pStyle w:val="Odstavecseseznamem"/>
        <w:widowControl w:val="0"/>
        <w:numPr>
          <w:ilvl w:val="0"/>
          <w:numId w:val="38"/>
        </w:numPr>
        <w:spacing w:before="240" w:after="60" w:line="280" w:lineRule="atLeast"/>
        <w:ind w:left="284" w:hanging="284"/>
        <w:contextualSpacing w:val="0"/>
        <w:jc w:val="both"/>
        <w:rPr>
          <w:rFonts w:cs="Arial"/>
          <w:b/>
          <w:szCs w:val="20"/>
        </w:rPr>
      </w:pPr>
      <w:r w:rsidRPr="00B06963">
        <w:rPr>
          <w:rFonts w:cs="Arial"/>
          <w:b/>
          <w:szCs w:val="20"/>
        </w:rPr>
        <w:t>EKOLOGICKÉ ASPEKTY</w:t>
      </w:r>
    </w:p>
    <w:p w14:paraId="45CD6105" w14:textId="4DA87206" w:rsidR="00D005AE" w:rsidRPr="002060E1" w:rsidRDefault="00113D26" w:rsidP="00466D0F">
      <w:pPr>
        <w:pStyle w:val="Odstavecseseznamem"/>
        <w:widowControl w:val="0"/>
        <w:spacing w:line="280" w:lineRule="atLeast"/>
        <w:ind w:left="284"/>
        <w:jc w:val="both"/>
        <w:rPr>
          <w:rFonts w:cs="Arial"/>
          <w:b/>
          <w:i/>
          <w:szCs w:val="20"/>
        </w:rPr>
      </w:pPr>
      <w:r w:rsidRPr="00B06963">
        <w:rPr>
          <w:rFonts w:cs="Arial"/>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88F03C7" w14:textId="67C2F351" w:rsidR="000A0617" w:rsidRPr="002060E1" w:rsidRDefault="000A0617" w:rsidP="00466D0F">
      <w:pPr>
        <w:widowControl w:val="0"/>
        <w:spacing w:after="0" w:line="280" w:lineRule="atLeast"/>
        <w:rPr>
          <w:rFonts w:cs="Arial"/>
          <w:szCs w:val="20"/>
        </w:rPr>
        <w:sectPr w:rsidR="000A0617" w:rsidRPr="002060E1" w:rsidSect="00C04C14">
          <w:pgSz w:w="11906" w:h="16838"/>
          <w:pgMar w:top="1418" w:right="1418" w:bottom="1418" w:left="1418" w:header="709" w:footer="709" w:gutter="0"/>
          <w:pgNumType w:start="1"/>
          <w:cols w:space="708"/>
          <w:docGrid w:linePitch="360"/>
        </w:sectPr>
      </w:pPr>
    </w:p>
    <w:p w14:paraId="5496655D" w14:textId="53ECC0BC" w:rsidR="00884865" w:rsidRPr="002060E1" w:rsidRDefault="00884865" w:rsidP="00466D0F">
      <w:pPr>
        <w:pStyle w:val="RLProhlensmluvnchstran"/>
        <w:widowControl w:val="0"/>
        <w:spacing w:line="280" w:lineRule="atLeast"/>
        <w:rPr>
          <w:rFonts w:cs="Arial"/>
          <w:szCs w:val="20"/>
        </w:rPr>
      </w:pPr>
      <w:r w:rsidRPr="002060E1">
        <w:rPr>
          <w:rFonts w:cs="Arial"/>
          <w:szCs w:val="20"/>
        </w:rPr>
        <w:lastRenderedPageBreak/>
        <w:t xml:space="preserve">Příloha č. </w:t>
      </w:r>
      <w:r w:rsidR="00ED105B">
        <w:rPr>
          <w:rFonts w:cs="Arial"/>
          <w:szCs w:val="20"/>
        </w:rPr>
        <w:t>9</w:t>
      </w:r>
    </w:p>
    <w:p w14:paraId="28BB8172" w14:textId="77777777" w:rsidR="00884865" w:rsidRPr="002060E1" w:rsidRDefault="00884865" w:rsidP="00466D0F">
      <w:pPr>
        <w:pStyle w:val="RLProhlensmluvnchstran"/>
        <w:widowControl w:val="0"/>
        <w:spacing w:line="280" w:lineRule="atLeast"/>
        <w:rPr>
          <w:rFonts w:cs="Arial"/>
          <w:szCs w:val="20"/>
        </w:rPr>
      </w:pPr>
      <w:r w:rsidRPr="002060E1">
        <w:rPr>
          <w:rFonts w:cs="Arial"/>
          <w:szCs w:val="20"/>
        </w:rPr>
        <w:t>Požadavky na zajištění kybernetické bezpečnosti (Kybernetické požadavky)</w:t>
      </w:r>
    </w:p>
    <w:p w14:paraId="3C61B207" w14:textId="0CF767B8" w:rsidR="00884865" w:rsidRPr="002060E1" w:rsidRDefault="00884865" w:rsidP="00466D0F">
      <w:pPr>
        <w:widowControl w:val="0"/>
        <w:spacing w:before="240" w:line="280" w:lineRule="atLeast"/>
        <w:jc w:val="both"/>
        <w:rPr>
          <w:b/>
        </w:rPr>
      </w:pPr>
      <w:r w:rsidRPr="002060E1">
        <w:rPr>
          <w:rFonts w:cs="Arial"/>
          <w:szCs w:val="20"/>
        </w:rPr>
        <w:t xml:space="preserve">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 je </w:t>
      </w:r>
      <w:r w:rsidR="0081782A">
        <w:rPr>
          <w:rFonts w:cs="Arial"/>
          <w:szCs w:val="20"/>
        </w:rPr>
        <w:t>Dodavatel</w:t>
      </w:r>
      <w:r w:rsidRPr="002060E1">
        <w:rPr>
          <w:rFonts w:cs="Arial"/>
          <w:szCs w:val="20"/>
        </w:rPr>
        <w:t xml:space="preserve"> povinen nad rámec povinností stanovených Smlouvou plnit níže uvedené povinnosti zejm. součinnostního a bezpečnostního charakteru dle této Přílohy 10 Smlouvy.</w:t>
      </w:r>
      <w:bookmarkStart w:id="233" w:name="_Toc480388405"/>
    </w:p>
    <w:p w14:paraId="0AF7988E" w14:textId="751FDDF5" w:rsidR="00884865" w:rsidRPr="002060E1" w:rsidRDefault="0081782A" w:rsidP="00466D0F">
      <w:pPr>
        <w:widowControl w:val="0"/>
        <w:spacing w:before="240" w:line="280" w:lineRule="atLeast"/>
        <w:jc w:val="both"/>
      </w:pPr>
      <w:r>
        <w:t>Dodavatel</w:t>
      </w:r>
      <w:r w:rsidR="00884865" w:rsidRPr="002060E1">
        <w:t xml:space="preserve">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w:t>
      </w:r>
      <w:r>
        <w:t>Dodavatel</w:t>
      </w:r>
      <w:r w:rsidR="00884865" w:rsidRPr="002060E1">
        <w:t xml:space="preserve">e přiměřenou součinnost i nad rámec povinností stanovených v této Příloze 10 Smlouvy, avšak vždy pouze za účelem zajištění plnění povinnosti </w:t>
      </w:r>
      <w:r>
        <w:t>Dodavatel</w:t>
      </w:r>
      <w:r w:rsidR="00884865" w:rsidRPr="002060E1">
        <w:t>e z oblasti kybernetické bezpečnosti ve smyslu shora uvedeného.</w:t>
      </w:r>
    </w:p>
    <w:p w14:paraId="57A4232D" w14:textId="77777777" w:rsidR="00884865" w:rsidRPr="002060E1" w:rsidRDefault="00884865" w:rsidP="00466D0F">
      <w:pPr>
        <w:widowControl w:val="0"/>
        <w:spacing w:before="240" w:line="280" w:lineRule="atLeast"/>
        <w:rPr>
          <w:b/>
        </w:rPr>
      </w:pPr>
      <w:r w:rsidRPr="002060E1">
        <w:rPr>
          <w:b/>
        </w:rPr>
        <w:t>Čl. 1 Systém řízení bezpečnosti informací</w:t>
      </w:r>
      <w:bookmarkEnd w:id="233"/>
    </w:p>
    <w:p w14:paraId="4EE659E7" w14:textId="2CE7D954" w:rsidR="00884865" w:rsidRPr="002060E1" w:rsidRDefault="0081782A" w:rsidP="00466D0F">
      <w:pPr>
        <w:widowControl w:val="0"/>
        <w:spacing w:line="280" w:lineRule="atLeast"/>
        <w:jc w:val="both"/>
      </w:pPr>
      <w:r>
        <w:t>Dodavatel</w:t>
      </w:r>
      <w:r w:rsidR="00884865" w:rsidRPr="002060E1">
        <w:t xml:space="preserve"> se bude v rozsahu předmětu plnění aktivně podílet na splnění povinností uvedených v</w:t>
      </w:r>
      <w:r w:rsidR="00784FAC" w:rsidRPr="002060E1">
        <w:t> </w:t>
      </w:r>
      <w:r w:rsidR="00884865" w:rsidRPr="002060E1">
        <w:t>§</w:t>
      </w:r>
      <w:r w:rsidR="00784FAC" w:rsidRPr="002060E1">
        <w:t> </w:t>
      </w:r>
      <w:r w:rsidR="00884865" w:rsidRPr="002060E1">
        <w:t>3 vyhlášky č. 82/2018 Sb., o bezpečnostních opatřeních, kybernetických bezpečnostních incidentech, reaktivních opatřeních, náležitostech podání v oblasti kybernetické bezpečnosti a likvidaci dat (vyhláška o kybernetické bezpečnosti) (dále jen „</w:t>
      </w:r>
      <w:r w:rsidR="00884865" w:rsidRPr="002060E1">
        <w:rPr>
          <w:b/>
        </w:rPr>
        <w:t>VKB</w:t>
      </w:r>
      <w:r w:rsidR="00884865" w:rsidRPr="002060E1">
        <w:t xml:space="preserve">“), které musí splnit Objednatel. Minimálně se </w:t>
      </w:r>
      <w:r>
        <w:t>Dodavatel</w:t>
      </w:r>
      <w:r w:rsidR="00884865" w:rsidRPr="002060E1">
        <w:t xml:space="preserve"> zavazuje v rozsahu předmětu plnění na své straně:</w:t>
      </w:r>
    </w:p>
    <w:p w14:paraId="7613C39D" w14:textId="0E4D84B3" w:rsidR="00884865" w:rsidRPr="002060E1" w:rsidRDefault="00884865" w:rsidP="00466D0F">
      <w:pPr>
        <w:widowControl w:val="0"/>
        <w:numPr>
          <w:ilvl w:val="1"/>
          <w:numId w:val="11"/>
        </w:numPr>
        <w:spacing w:line="280" w:lineRule="atLeast"/>
        <w:jc w:val="both"/>
      </w:pPr>
      <w:r w:rsidRPr="002060E1">
        <w:t xml:space="preserve">Prosadit bezpečnostní zásady a procesy, které budou pokrývat zabezpečení dat a informací, jež mohou být vytvářeny a zpracovávány na straně </w:t>
      </w:r>
      <w:r w:rsidR="0081782A">
        <w:t>Dodavatel</w:t>
      </w:r>
      <w:r w:rsidRPr="002060E1">
        <w:t>e při poskytování předmětu plnění.</w:t>
      </w:r>
    </w:p>
    <w:p w14:paraId="6F444FEC" w14:textId="77777777" w:rsidR="00884865" w:rsidRPr="002060E1" w:rsidRDefault="00884865" w:rsidP="00466D0F">
      <w:pPr>
        <w:widowControl w:val="0"/>
        <w:numPr>
          <w:ilvl w:val="1"/>
          <w:numId w:val="11"/>
        </w:numPr>
        <w:spacing w:line="280" w:lineRule="atLeast"/>
        <w:jc w:val="both"/>
      </w:pPr>
      <w:r w:rsidRPr="002060E1">
        <w:t>Na základě bezpečnostních potřeb a výsledků hodnocení rizik zavést příslušná bezpečnostní opatření v rozsahu poskytovaného předmětu plnění, monitorovat je, vyhodnocovat jejich účinnost.</w:t>
      </w:r>
    </w:p>
    <w:p w14:paraId="2ABB1489" w14:textId="77777777" w:rsidR="00884865" w:rsidRPr="002060E1" w:rsidRDefault="00884865" w:rsidP="00466D0F">
      <w:pPr>
        <w:widowControl w:val="0"/>
        <w:numPr>
          <w:ilvl w:val="1"/>
          <w:numId w:val="11"/>
        </w:numPr>
        <w:spacing w:line="280" w:lineRule="atLeast"/>
        <w:jc w:val="both"/>
      </w:pPr>
      <w:r w:rsidRPr="002060E1">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660F92BA" w14:textId="486E3000" w:rsidR="00884865" w:rsidRPr="002060E1" w:rsidRDefault="00884865" w:rsidP="00466D0F">
      <w:pPr>
        <w:widowControl w:val="0"/>
        <w:numPr>
          <w:ilvl w:val="1"/>
          <w:numId w:val="11"/>
        </w:numPr>
        <w:spacing w:line="280" w:lineRule="atLeast"/>
        <w:jc w:val="both"/>
      </w:pPr>
      <w:r w:rsidRPr="002060E1">
        <w:t xml:space="preserve">Stanovit a udržovat aktuální bezpečnostní politiku, která bude pokrývat zabezpečení dat a informací, jež mohou být vytvářeny a zpracovávány na straně </w:t>
      </w:r>
      <w:r w:rsidR="0081782A">
        <w:t>Dodavatel</w:t>
      </w:r>
      <w:r w:rsidRPr="002060E1">
        <w:t>e při poskytování předmětu plnění. Bezpečnostní politika musí obsahovat hlavní zásady, cíle, bezpečnostní potřeby, práva a povinnosti ve vztahu k řízení bezpečnosti informací.</w:t>
      </w:r>
    </w:p>
    <w:p w14:paraId="7E7CC3EE" w14:textId="77777777" w:rsidR="00884865" w:rsidRPr="002060E1" w:rsidRDefault="00884865" w:rsidP="00466D0F">
      <w:pPr>
        <w:widowControl w:val="0"/>
        <w:numPr>
          <w:ilvl w:val="1"/>
          <w:numId w:val="11"/>
        </w:numPr>
        <w:spacing w:line="280" w:lineRule="atLeast"/>
        <w:jc w:val="both"/>
      </w:pPr>
      <w:r w:rsidRPr="002060E1">
        <w:t>Stanovit a udržovat aktuální opatření bezpečnosti ve formě procesů a technologií, které zajišťují naplnění bezpečnostní politiky.</w:t>
      </w:r>
    </w:p>
    <w:p w14:paraId="137583EA" w14:textId="77777777" w:rsidR="00884865" w:rsidRPr="002060E1" w:rsidRDefault="00884865" w:rsidP="00466D0F">
      <w:pPr>
        <w:widowControl w:val="0"/>
        <w:spacing w:line="280" w:lineRule="atLeast"/>
        <w:rPr>
          <w:b/>
        </w:rPr>
      </w:pPr>
      <w:bookmarkStart w:id="234" w:name="_Toc480388410"/>
      <w:bookmarkStart w:id="235" w:name="_Toc480388406"/>
      <w:r w:rsidRPr="002060E1">
        <w:rPr>
          <w:b/>
        </w:rPr>
        <w:t>Čl. 2 Řízení aktiv</w:t>
      </w:r>
      <w:bookmarkEnd w:id="234"/>
    </w:p>
    <w:p w14:paraId="1E5264A1" w14:textId="53975A41" w:rsidR="00884865" w:rsidRPr="002060E1" w:rsidRDefault="0081782A" w:rsidP="00466D0F">
      <w:pPr>
        <w:widowControl w:val="0"/>
        <w:numPr>
          <w:ilvl w:val="0"/>
          <w:numId w:val="15"/>
        </w:numPr>
        <w:spacing w:line="280" w:lineRule="atLeast"/>
        <w:jc w:val="both"/>
      </w:pPr>
      <w:r>
        <w:t>Dodavatel</w:t>
      </w:r>
      <w:r w:rsidR="00884865" w:rsidRPr="002060E1">
        <w:t xml:space="preserve"> se bude v rozsahu předmětu plnění aktivně podílet na splnění povinností uvedených v § 4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59EB25F1" w14:textId="77777777" w:rsidR="00884865" w:rsidRPr="002060E1" w:rsidRDefault="00884865" w:rsidP="00466D0F">
      <w:pPr>
        <w:widowControl w:val="0"/>
        <w:numPr>
          <w:ilvl w:val="1"/>
          <w:numId w:val="11"/>
        </w:numPr>
        <w:spacing w:line="280" w:lineRule="atLeast"/>
        <w:jc w:val="both"/>
      </w:pPr>
      <w:r w:rsidRPr="002060E1">
        <w:t xml:space="preserve">Stanovit a udržovat rozsah a seznam aktiv využívaných pro plnění této Smlouvy (aktivy se rozumí např. data a informace k předmětu plnění dle této Smlouvy, systémy ICT, moduly, HW prvky - infrastruktura hlasové a datové komunikace, aplikace, databáze, </w:t>
      </w:r>
      <w:r w:rsidRPr="002060E1">
        <w:lastRenderedPageBreak/>
        <w:t>servery, úložiště, koncová zařízení – pracovní stanice typu osobní počítač nebo notebook, mobilní koncová zařízení – přenosná zařízení typu telefon, tablet, notebook, netbook, PDA, apod.), a tato aktiva strukturovaně popsat a Objednateli předložit do 30 dnů od podpisu této smlouvy a následně na vyžádání, a to po celou dobu trvání smlouvy a do 2 let po jejím ukončení.</w:t>
      </w:r>
    </w:p>
    <w:p w14:paraId="2D1B63E5" w14:textId="77777777" w:rsidR="00884865" w:rsidRPr="002060E1" w:rsidRDefault="00884865" w:rsidP="00466D0F">
      <w:pPr>
        <w:widowControl w:val="0"/>
        <w:spacing w:line="280" w:lineRule="atLeast"/>
        <w:rPr>
          <w:b/>
        </w:rPr>
      </w:pPr>
      <w:r w:rsidRPr="002060E1">
        <w:rPr>
          <w:b/>
        </w:rPr>
        <w:t>Čl. 3 Řízení rizik</w:t>
      </w:r>
      <w:bookmarkEnd w:id="235"/>
    </w:p>
    <w:p w14:paraId="0ED41DC3" w14:textId="5B468F1F" w:rsidR="00884865" w:rsidRPr="002060E1" w:rsidRDefault="0081782A" w:rsidP="00466D0F">
      <w:pPr>
        <w:widowControl w:val="0"/>
        <w:numPr>
          <w:ilvl w:val="0"/>
          <w:numId w:val="12"/>
        </w:numPr>
        <w:spacing w:line="280" w:lineRule="atLeast"/>
        <w:jc w:val="both"/>
      </w:pPr>
      <w:r>
        <w:t>Dodavatel</w:t>
      </w:r>
      <w:r w:rsidR="00884865" w:rsidRPr="002060E1">
        <w:t xml:space="preserve"> se bude v rozsahu předmětu plnění aktivně podílet na splnění povinností uvedených v § 5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7A8685F2" w14:textId="77777777" w:rsidR="00884865" w:rsidRPr="002060E1" w:rsidRDefault="00884865" w:rsidP="00466D0F">
      <w:pPr>
        <w:widowControl w:val="0"/>
        <w:numPr>
          <w:ilvl w:val="1"/>
          <w:numId w:val="11"/>
        </w:numPr>
        <w:spacing w:line="280" w:lineRule="atLeast"/>
        <w:jc w:val="both"/>
      </w:pPr>
      <w:r w:rsidRPr="002060E1">
        <w:t>Řídit vlastní rizika, která mohou ovlivnit poskytování předmětu plnění.</w:t>
      </w:r>
    </w:p>
    <w:p w14:paraId="15CD9964" w14:textId="77777777" w:rsidR="00884865" w:rsidRPr="002060E1" w:rsidRDefault="00884865" w:rsidP="00466D0F">
      <w:pPr>
        <w:widowControl w:val="0"/>
        <w:numPr>
          <w:ilvl w:val="1"/>
          <w:numId w:val="11"/>
        </w:numPr>
        <w:spacing w:line="280" w:lineRule="atLeast"/>
        <w:jc w:val="both"/>
      </w:pPr>
      <w:r w:rsidRPr="002060E1">
        <w:t>V minimálním intervalu 1x ročně vytvořit a předložit Zprávu o řízení kybernetických rizik, která bude minimálně pokrývat:</w:t>
      </w:r>
    </w:p>
    <w:p w14:paraId="0B824A34" w14:textId="77777777" w:rsidR="00884865" w:rsidRPr="002060E1" w:rsidRDefault="00884865" w:rsidP="00466D0F">
      <w:pPr>
        <w:widowControl w:val="0"/>
        <w:numPr>
          <w:ilvl w:val="2"/>
          <w:numId w:val="11"/>
        </w:numPr>
        <w:spacing w:line="280" w:lineRule="atLeast"/>
        <w:jc w:val="both"/>
      </w:pPr>
      <w:r w:rsidRPr="002060E1">
        <w:t>Vyhodnocení stavu kybernetické bezpečnosti za hodnocený rok</w:t>
      </w:r>
    </w:p>
    <w:p w14:paraId="20655B33" w14:textId="77777777" w:rsidR="00884865" w:rsidRPr="002060E1" w:rsidRDefault="00884865" w:rsidP="00466D0F">
      <w:pPr>
        <w:widowControl w:val="0"/>
        <w:numPr>
          <w:ilvl w:val="2"/>
          <w:numId w:val="11"/>
        </w:numPr>
        <w:spacing w:line="280" w:lineRule="atLeast"/>
        <w:jc w:val="both"/>
      </w:pPr>
      <w:r w:rsidRPr="002060E1">
        <w:t>Identifikaci a hodnocení rizik s vazbou na předmět plnění</w:t>
      </w:r>
    </w:p>
    <w:p w14:paraId="6B6870BE" w14:textId="77777777" w:rsidR="00884865" w:rsidRPr="002060E1" w:rsidRDefault="00884865" w:rsidP="00466D0F">
      <w:pPr>
        <w:widowControl w:val="0"/>
        <w:numPr>
          <w:ilvl w:val="2"/>
          <w:numId w:val="11"/>
        </w:numPr>
        <w:spacing w:line="280" w:lineRule="atLeast"/>
        <w:jc w:val="both"/>
      </w:pPr>
      <w:r w:rsidRPr="002060E1">
        <w:t>Realizovaná bezpečnostní opatření</w:t>
      </w:r>
    </w:p>
    <w:p w14:paraId="20BA123A" w14:textId="77777777" w:rsidR="00884865" w:rsidRPr="002060E1" w:rsidRDefault="00884865" w:rsidP="00466D0F">
      <w:pPr>
        <w:widowControl w:val="0"/>
        <w:numPr>
          <w:ilvl w:val="2"/>
          <w:numId w:val="11"/>
        </w:numPr>
        <w:spacing w:line="280" w:lineRule="atLeast"/>
        <w:jc w:val="both"/>
      </w:pPr>
      <w:r w:rsidRPr="002060E1">
        <w:t>Nepokrytá bezpečnostní rizika a návrh opatření</w:t>
      </w:r>
    </w:p>
    <w:p w14:paraId="1D59EF73" w14:textId="77777777" w:rsidR="00884865" w:rsidRPr="002060E1" w:rsidRDefault="00884865" w:rsidP="00466D0F">
      <w:pPr>
        <w:widowControl w:val="0"/>
        <w:numPr>
          <w:ilvl w:val="2"/>
          <w:numId w:val="11"/>
        </w:numPr>
        <w:spacing w:line="280" w:lineRule="atLeast"/>
        <w:jc w:val="both"/>
      </w:pPr>
      <w:r w:rsidRPr="002060E1">
        <w:t>Vyhodnocení bezpečnostních událostí a incidentů</w:t>
      </w:r>
    </w:p>
    <w:p w14:paraId="1E43C0FB" w14:textId="7EF3E1F2" w:rsidR="00884865" w:rsidRPr="002060E1" w:rsidRDefault="00884865" w:rsidP="00466D0F">
      <w:pPr>
        <w:widowControl w:val="0"/>
        <w:numPr>
          <w:ilvl w:val="2"/>
          <w:numId w:val="11"/>
        </w:numPr>
        <w:spacing w:line="280" w:lineRule="atLeast"/>
        <w:jc w:val="both"/>
      </w:pPr>
      <w:r w:rsidRPr="002060E1">
        <w:t xml:space="preserve">Aktuální stav souladu </w:t>
      </w:r>
      <w:r w:rsidR="0081782A">
        <w:t>Dodavatel</w:t>
      </w:r>
      <w:r w:rsidRPr="002060E1">
        <w:t>e s těmito Kybernetickými požadavky</w:t>
      </w:r>
    </w:p>
    <w:p w14:paraId="284F2B7C" w14:textId="77777777" w:rsidR="00884865" w:rsidRPr="002060E1" w:rsidRDefault="00884865" w:rsidP="00466D0F">
      <w:pPr>
        <w:widowControl w:val="0"/>
        <w:spacing w:line="280" w:lineRule="atLeast"/>
        <w:rPr>
          <w:b/>
        </w:rPr>
      </w:pPr>
      <w:bookmarkStart w:id="236" w:name="_Toc480388408"/>
      <w:r w:rsidRPr="002060E1">
        <w:rPr>
          <w:b/>
        </w:rPr>
        <w:t>Čl. 4 Organizační bezpečnost</w:t>
      </w:r>
      <w:bookmarkEnd w:id="236"/>
    </w:p>
    <w:p w14:paraId="004406C6" w14:textId="663A471F" w:rsidR="00884865" w:rsidRPr="002060E1" w:rsidRDefault="0081782A" w:rsidP="00466D0F">
      <w:pPr>
        <w:widowControl w:val="0"/>
        <w:numPr>
          <w:ilvl w:val="0"/>
          <w:numId w:val="13"/>
        </w:numPr>
        <w:spacing w:line="280" w:lineRule="atLeast"/>
        <w:jc w:val="both"/>
      </w:pPr>
      <w:r>
        <w:t>Dodavatel</w:t>
      </w:r>
      <w:r w:rsidR="00884865" w:rsidRPr="002060E1">
        <w:t xml:space="preserve"> se bude v rozsahu předmětu plnění aktivně podílet na splnění povinností uvedených v § 6 VKB, které musí splnit Objednatel. Minimálně se Dodavatel zavazuje v rozsahu předmětu plnění na své straně:</w:t>
      </w:r>
    </w:p>
    <w:p w14:paraId="095D6BD3" w14:textId="77777777" w:rsidR="00E15552" w:rsidRDefault="00E15552" w:rsidP="00466D0F">
      <w:pPr>
        <w:widowControl w:val="0"/>
        <w:numPr>
          <w:ilvl w:val="1"/>
          <w:numId w:val="13"/>
        </w:numPr>
        <w:spacing w:line="280" w:lineRule="atLeast"/>
        <w:jc w:val="both"/>
      </w:pPr>
      <w:r w:rsidRPr="002060E1">
        <w:t xml:space="preserve">Jmenovat nejpozději do </w:t>
      </w:r>
      <w:r>
        <w:t>30</w:t>
      </w:r>
      <w:r w:rsidRPr="002060E1">
        <w:t xml:space="preserve"> dnů po uzavření této smlouvy odpovědnou kontaktní osobu </w:t>
      </w:r>
      <w:r>
        <w:rPr>
          <w:rFonts w:cs="Arial"/>
          <w:szCs w:val="20"/>
        </w:rPr>
        <w:t xml:space="preserve">pro kybernetickou bezpečnost </w:t>
      </w:r>
      <w:r w:rsidRPr="002060E1">
        <w:t>pro potřeby zajištění plnění těchto Kybernetických požadavků a související komunikaci mezi Smluvními stranami (dále také jen „</w:t>
      </w:r>
      <w:r w:rsidRPr="002060E1">
        <w:rPr>
          <w:b/>
        </w:rPr>
        <w:t>Kontaktní osoba</w:t>
      </w:r>
      <w:r w:rsidRPr="002060E1">
        <w:t>“)</w:t>
      </w:r>
      <w:r>
        <w:t>, pokud tato osoba není explicitně uvedena mezi oprávněnými osobami určenými touto Smlouvou.</w:t>
      </w:r>
      <w:r w:rsidRPr="002060E1">
        <w:t xml:space="preserve"> Kontaktní osobu sdělí </w:t>
      </w:r>
      <w:r>
        <w:t>Dodavatel</w:t>
      </w:r>
      <w:r w:rsidRPr="002060E1">
        <w:t xml:space="preserve"> písemně Objednateli v téže lhůtě.</w:t>
      </w:r>
    </w:p>
    <w:p w14:paraId="28BFBF7F" w14:textId="77777777" w:rsidR="00884865" w:rsidRPr="002060E1" w:rsidRDefault="00884865" w:rsidP="00466D0F">
      <w:pPr>
        <w:widowControl w:val="0"/>
        <w:numPr>
          <w:ilvl w:val="1"/>
          <w:numId w:val="12"/>
        </w:numPr>
        <w:spacing w:line="280" w:lineRule="atLeast"/>
        <w:jc w:val="both"/>
      </w:pPr>
      <w:r w:rsidRPr="002060E1">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5F222428" w14:textId="77777777" w:rsidR="00884865" w:rsidRPr="002060E1" w:rsidRDefault="00884865" w:rsidP="00466D0F">
      <w:pPr>
        <w:widowControl w:val="0"/>
        <w:spacing w:line="280" w:lineRule="atLeast"/>
        <w:rPr>
          <w:b/>
        </w:rPr>
      </w:pPr>
      <w:bookmarkStart w:id="237" w:name="_Toc480388409"/>
      <w:r w:rsidRPr="002060E1">
        <w:rPr>
          <w:b/>
        </w:rPr>
        <w:t>Čl. 5 Řízení dodavatel</w:t>
      </w:r>
      <w:bookmarkEnd w:id="237"/>
      <w:r w:rsidRPr="002060E1">
        <w:rPr>
          <w:b/>
        </w:rPr>
        <w:t>ů</w:t>
      </w:r>
    </w:p>
    <w:p w14:paraId="3BD1F523" w14:textId="309BA4D5" w:rsidR="00884865" w:rsidRPr="002060E1" w:rsidRDefault="0081782A" w:rsidP="00466D0F">
      <w:pPr>
        <w:widowControl w:val="0"/>
        <w:numPr>
          <w:ilvl w:val="0"/>
          <w:numId w:val="14"/>
        </w:numPr>
        <w:spacing w:line="280" w:lineRule="atLeast"/>
        <w:jc w:val="both"/>
      </w:pPr>
      <w:r>
        <w:t>Dodavatel</w:t>
      </w:r>
      <w:r w:rsidR="00884865" w:rsidRPr="002060E1">
        <w:t xml:space="preserve"> se bude v rozsahu předmětu plnění aktivně podílet na splnění povinností uvedených v § 8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00B61B0E" w14:textId="0B4968C4" w:rsidR="00884865" w:rsidRPr="002060E1" w:rsidRDefault="00884865" w:rsidP="00466D0F">
      <w:pPr>
        <w:widowControl w:val="0"/>
        <w:numPr>
          <w:ilvl w:val="1"/>
          <w:numId w:val="12"/>
        </w:numPr>
        <w:spacing w:line="280" w:lineRule="atLeast"/>
        <w:jc w:val="both"/>
      </w:pPr>
      <w:r w:rsidRPr="002060E1">
        <w:t xml:space="preserve">Využívá-li při poskytování předmětu plnění poddodavatele, zajistit adekvátní dodržování Kybernetických požadavků rovněž ve smluvních vztazích se svými poddodavateli, přičemž tuto skutečnost se </w:t>
      </w:r>
      <w:r w:rsidR="0081782A">
        <w:t>Dodavatel</w:t>
      </w:r>
      <w:r w:rsidRPr="002060E1">
        <w:t xml:space="preserve"> zavazuje doložit Objednateli do 10 dnů od podpisu příslušné Prováděcí smlouvy, na jejímž plnění se budou poddodavatelé podílet v případě služeb Rozvoje, nebo do 10 dnů od počátku poskytování jiných služeb, písemným prohlášením o dodržování Kybernetických požadavků u svých poddodavatelů.</w:t>
      </w:r>
    </w:p>
    <w:p w14:paraId="6538ABAB" w14:textId="77777777" w:rsidR="00884865" w:rsidRPr="002060E1" w:rsidRDefault="00884865" w:rsidP="00466D0F">
      <w:pPr>
        <w:widowControl w:val="0"/>
        <w:numPr>
          <w:ilvl w:val="1"/>
          <w:numId w:val="12"/>
        </w:numPr>
        <w:spacing w:line="280" w:lineRule="atLeast"/>
        <w:jc w:val="both"/>
      </w:pPr>
      <w:r w:rsidRPr="002060E1">
        <w:lastRenderedPageBreak/>
        <w:t>Pokud při poskytování předmětu plnění dochází ke zpracování osobních údajů, zajistit nad rámec čl. 18 Smlouvy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4A1EB92E" w14:textId="77777777" w:rsidR="00884865" w:rsidRPr="002060E1" w:rsidRDefault="00884865" w:rsidP="00466D0F">
      <w:pPr>
        <w:widowControl w:val="0"/>
        <w:spacing w:line="280" w:lineRule="atLeast"/>
        <w:rPr>
          <w:b/>
        </w:rPr>
      </w:pPr>
      <w:bookmarkStart w:id="238" w:name="_Toc480388411"/>
      <w:r w:rsidRPr="002060E1">
        <w:rPr>
          <w:b/>
        </w:rPr>
        <w:t>Čl. 6 Bezpečnost lidských zdrojů</w:t>
      </w:r>
      <w:bookmarkEnd w:id="238"/>
    </w:p>
    <w:p w14:paraId="17B2FAE5" w14:textId="0746915F" w:rsidR="00884865" w:rsidRPr="002060E1" w:rsidRDefault="0081782A" w:rsidP="00466D0F">
      <w:pPr>
        <w:widowControl w:val="0"/>
        <w:numPr>
          <w:ilvl w:val="0"/>
          <w:numId w:val="16"/>
        </w:numPr>
        <w:spacing w:line="280" w:lineRule="atLeast"/>
        <w:jc w:val="both"/>
      </w:pPr>
      <w:r>
        <w:t>Dodavatel</w:t>
      </w:r>
      <w:r w:rsidR="00884865" w:rsidRPr="002060E1">
        <w:t xml:space="preserve"> se bude v rozsahu předmětu plnění aktivně podílet na splnění povinností uvedených v § 9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484FED38" w14:textId="17B035D3" w:rsidR="00884865" w:rsidRPr="002060E1" w:rsidRDefault="00884865" w:rsidP="00466D0F">
      <w:pPr>
        <w:widowControl w:val="0"/>
        <w:numPr>
          <w:ilvl w:val="1"/>
          <w:numId w:val="16"/>
        </w:numPr>
        <w:spacing w:line="280" w:lineRule="atLeast"/>
        <w:jc w:val="both"/>
      </w:pPr>
      <w:r w:rsidRPr="002060E1">
        <w:t xml:space="preserve">Zajistit, aby Kontaktní osoba </w:t>
      </w:r>
      <w:r w:rsidR="00725165">
        <w:t xml:space="preserve">nebo osoba oprávněná jednat ve věcech bezpečnostních </w:t>
      </w:r>
      <w:r w:rsidRPr="002060E1">
        <w:t xml:space="preserve">nejpozději do 30 dnů od uzavření smlouvy potvrdila písemně Objednateli, že všechny osoby podílející se na poskytování předmětu plnění za stranu </w:t>
      </w:r>
      <w:r w:rsidR="0081782A">
        <w:t>Dodavatel</w:t>
      </w:r>
      <w:r w:rsidR="003D2C67">
        <w:t>e</w:t>
      </w:r>
      <w:r w:rsidRPr="002060E1">
        <w:t xml:space="preserve"> byly prokazatelně seznámeny s těmito Kybernetickými požadavky a příslušnými ustanoveními interních řídících aktů Objednatele.</w:t>
      </w:r>
    </w:p>
    <w:p w14:paraId="3D4C68DE" w14:textId="38846FC0" w:rsidR="00884865" w:rsidRPr="002060E1" w:rsidRDefault="00884865" w:rsidP="00466D0F">
      <w:pPr>
        <w:widowControl w:val="0"/>
        <w:numPr>
          <w:ilvl w:val="1"/>
          <w:numId w:val="16"/>
        </w:numPr>
        <w:spacing w:line="280" w:lineRule="atLeast"/>
        <w:jc w:val="both"/>
      </w:pPr>
      <w:r w:rsidRPr="002060E1">
        <w:t xml:space="preserve">Dodržovat příslušná ustanovení interních řídících aktů Objednatele v rozsahu, v jakém byl s těmito akty seznámen. Za prokazatelné seznámení se považuje školení pracovníků </w:t>
      </w:r>
      <w:r w:rsidR="0081782A">
        <w:t>Dodavatel</w:t>
      </w:r>
      <w:r w:rsidRPr="002060E1">
        <w:t xml:space="preserve"> zajištěné Objednatelem, protokolární či elektronické předání příslušné dokumentace nebo Objednatelem zajištěný přístup na sdílené úložiště obsahující příslušné interní akty řízení.</w:t>
      </w:r>
    </w:p>
    <w:p w14:paraId="375FD93A" w14:textId="77777777" w:rsidR="00884865" w:rsidRPr="002060E1" w:rsidRDefault="00884865" w:rsidP="00466D0F">
      <w:pPr>
        <w:widowControl w:val="0"/>
        <w:numPr>
          <w:ilvl w:val="1"/>
          <w:numId w:val="16"/>
        </w:numPr>
        <w:spacing w:line="280" w:lineRule="atLeast"/>
        <w:jc w:val="both"/>
      </w:pPr>
      <w:r w:rsidRPr="002060E1">
        <w:t>V případě, že je součástí předmětu plnění služba dohledu nad předmětem plnění, definovat a naplnit role a odpovědnosti pro monitoring sítě a zařízení v rozsahu předmětu plnění.</w:t>
      </w:r>
    </w:p>
    <w:p w14:paraId="731D51F8" w14:textId="77777777" w:rsidR="00884865" w:rsidRPr="002060E1" w:rsidRDefault="00884865" w:rsidP="00466D0F">
      <w:pPr>
        <w:widowControl w:val="0"/>
        <w:numPr>
          <w:ilvl w:val="1"/>
          <w:numId w:val="16"/>
        </w:numPr>
        <w:spacing w:line="280" w:lineRule="atLeast"/>
        <w:jc w:val="both"/>
      </w:pPr>
      <w:r w:rsidRPr="002060E1">
        <w:t>Zajistit, aby osoby podílející se na poskytování plnění Objednateli v prostředí nebo s prostředky Objednatele, a to i tehdy, pokud jsou prostředky Objednatele používány mimo jeho prostředí:</w:t>
      </w:r>
    </w:p>
    <w:p w14:paraId="46DE975F" w14:textId="77777777" w:rsidR="00884865" w:rsidRPr="002060E1" w:rsidRDefault="00884865" w:rsidP="00466D0F">
      <w:pPr>
        <w:widowControl w:val="0"/>
        <w:numPr>
          <w:ilvl w:val="2"/>
          <w:numId w:val="16"/>
        </w:numPr>
        <w:spacing w:line="280" w:lineRule="atLeast"/>
        <w:jc w:val="both"/>
      </w:pPr>
      <w:r w:rsidRPr="002060E1">
        <w:t>Pro uložení a sdíleni dat a informací Objednatele využívali pouze k tomu schválené prostředky (aktiva);</w:t>
      </w:r>
    </w:p>
    <w:p w14:paraId="6461F026" w14:textId="77777777" w:rsidR="00884865" w:rsidRPr="002060E1" w:rsidRDefault="00884865" w:rsidP="00466D0F">
      <w:pPr>
        <w:widowControl w:val="0"/>
        <w:numPr>
          <w:ilvl w:val="2"/>
          <w:numId w:val="16"/>
        </w:numPr>
        <w:spacing w:line="280" w:lineRule="atLeast"/>
        <w:jc w:val="both"/>
      </w:pPr>
      <w:r w:rsidRPr="002060E1">
        <w:t>Neukládali ani nesdíleli data i informace eticky nevhodného obsahu, odporující dobrým mravům nebo poškozující jméno Objednatele;</w:t>
      </w:r>
    </w:p>
    <w:p w14:paraId="1C46DD70" w14:textId="77777777" w:rsidR="00884865" w:rsidRPr="002060E1" w:rsidRDefault="00884865" w:rsidP="00466D0F">
      <w:pPr>
        <w:widowControl w:val="0"/>
        <w:numPr>
          <w:ilvl w:val="2"/>
          <w:numId w:val="16"/>
        </w:numPr>
        <w:spacing w:line="280" w:lineRule="atLeast"/>
        <w:jc w:val="both"/>
      </w:pPr>
      <w:r w:rsidRPr="002060E1">
        <w:t>Nestahovali, nesdíleli, neukládali, nearchivovali ani neinstalovali datové a spustitelné soubory v rozporu s licenčními podmínkami nebo autorským zákonem;</w:t>
      </w:r>
    </w:p>
    <w:p w14:paraId="65A9E049" w14:textId="77777777" w:rsidR="00884865" w:rsidRPr="002060E1" w:rsidRDefault="00884865" w:rsidP="00466D0F">
      <w:pPr>
        <w:widowControl w:val="0"/>
        <w:numPr>
          <w:ilvl w:val="2"/>
          <w:numId w:val="16"/>
        </w:numPr>
        <w:spacing w:line="280" w:lineRule="atLeast"/>
        <w:jc w:val="both"/>
      </w:pPr>
      <w:r w:rsidRPr="002060E1">
        <w:t>Nenavštěvovali internetové stránky s eticky nevhodným obsahem;</w:t>
      </w:r>
    </w:p>
    <w:p w14:paraId="410E3F1D" w14:textId="77777777" w:rsidR="00884865" w:rsidRPr="002060E1" w:rsidRDefault="00884865" w:rsidP="00466D0F">
      <w:pPr>
        <w:widowControl w:val="0"/>
        <w:numPr>
          <w:ilvl w:val="2"/>
          <w:numId w:val="16"/>
        </w:numPr>
        <w:spacing w:line="280" w:lineRule="atLeast"/>
        <w:jc w:val="both"/>
      </w:pPr>
      <w:r w:rsidRPr="002060E1">
        <w:t>Nerealizovali pokusy o neautorizovaný přístup ke zdrojům Objednatele ani ke zdrojům jiných subjektů;</w:t>
      </w:r>
    </w:p>
    <w:p w14:paraId="5A981945" w14:textId="77777777" w:rsidR="00884865" w:rsidRPr="002060E1" w:rsidRDefault="00884865" w:rsidP="00466D0F">
      <w:pPr>
        <w:widowControl w:val="0"/>
        <w:numPr>
          <w:ilvl w:val="2"/>
          <w:numId w:val="16"/>
        </w:numPr>
        <w:spacing w:line="280" w:lineRule="atLeast"/>
        <w:jc w:val="both"/>
      </w:pPr>
      <w:r w:rsidRPr="002060E1">
        <w:t>Nerealizovali pokusy o neoprávněnou modifikaci ani jiné neoprávněné zásahy do prostředků Objednatele, a to ani v případě, kdy jim byl prostředek Objednatele svěřen do správy;</w:t>
      </w:r>
    </w:p>
    <w:p w14:paraId="180E4ED3" w14:textId="77777777" w:rsidR="00884865" w:rsidRPr="002060E1" w:rsidRDefault="00884865" w:rsidP="00466D0F">
      <w:pPr>
        <w:widowControl w:val="0"/>
        <w:numPr>
          <w:ilvl w:val="2"/>
          <w:numId w:val="16"/>
        </w:numPr>
        <w:spacing w:line="280" w:lineRule="atLeast"/>
        <w:jc w:val="both"/>
      </w:pPr>
      <w:r w:rsidRPr="002060E1">
        <w:t>Nepodíleli se s prostředky Objednatele na šíření spamu ani škodlivého softwaru.</w:t>
      </w:r>
    </w:p>
    <w:p w14:paraId="77F2B78F" w14:textId="6DE31293" w:rsidR="00884865" w:rsidRPr="002060E1" w:rsidRDefault="00884865" w:rsidP="00466D0F">
      <w:pPr>
        <w:widowControl w:val="0"/>
        <w:numPr>
          <w:ilvl w:val="0"/>
          <w:numId w:val="16"/>
        </w:numPr>
        <w:spacing w:line="280" w:lineRule="atLeast"/>
        <w:jc w:val="both"/>
      </w:pPr>
      <w:r w:rsidRPr="002060E1">
        <w:t xml:space="preserve">Dodavatel si je vědom, že součástí podmínek pro získání přístupu ke zdrojům a aktivům Objednatele je na straně Objednatele </w:t>
      </w:r>
      <w:r w:rsidRPr="002060E1">
        <w:rPr>
          <w:i/>
        </w:rPr>
        <w:t>zpracování osobních údajů</w:t>
      </w:r>
      <w:r w:rsidRPr="002060E1">
        <w:t xml:space="preserve"> pracovníků </w:t>
      </w:r>
      <w:r w:rsidR="0081782A">
        <w:t>Dodavatel</w:t>
      </w:r>
      <w:r w:rsidRPr="002060E1">
        <w:t xml:space="preserve">e, kteří se podílejí na zajištění předmětu plnění. Pokud nebude Objednateli umožněno osobní údaje </w:t>
      </w:r>
      <w:r w:rsidRPr="002060E1">
        <w:lastRenderedPageBreak/>
        <w:t xml:space="preserve">dotčených pracovníků </w:t>
      </w:r>
      <w:r w:rsidR="0081782A">
        <w:t>Dodavatel</w:t>
      </w:r>
      <w:r w:rsidRPr="002060E1">
        <w:t>e zpracovat, nebude těmto pracovníkům umožněn žádný přístup ke zdrojům Objednatele.</w:t>
      </w:r>
    </w:p>
    <w:p w14:paraId="3578F105" w14:textId="77777777" w:rsidR="00884865" w:rsidRPr="002060E1" w:rsidRDefault="00884865" w:rsidP="00466D0F">
      <w:pPr>
        <w:widowControl w:val="0"/>
        <w:spacing w:line="280" w:lineRule="atLeast"/>
        <w:rPr>
          <w:b/>
        </w:rPr>
      </w:pPr>
      <w:bookmarkStart w:id="239" w:name="_Toc480388412"/>
      <w:r w:rsidRPr="002060E1">
        <w:rPr>
          <w:b/>
        </w:rPr>
        <w:t>Čl. 7 Řízení provozu a komunikací</w:t>
      </w:r>
      <w:bookmarkEnd w:id="239"/>
    </w:p>
    <w:p w14:paraId="7BC32142" w14:textId="23EED7EB" w:rsidR="00884865" w:rsidRPr="002060E1" w:rsidRDefault="0081782A" w:rsidP="00466D0F">
      <w:pPr>
        <w:widowControl w:val="0"/>
        <w:numPr>
          <w:ilvl w:val="0"/>
          <w:numId w:val="17"/>
        </w:numPr>
        <w:spacing w:line="280" w:lineRule="atLeast"/>
        <w:jc w:val="both"/>
      </w:pPr>
      <w:r>
        <w:t>Dodavatel</w:t>
      </w:r>
      <w:r w:rsidR="00884865" w:rsidRPr="002060E1">
        <w:t xml:space="preserve"> se bude v rozsahu předmětu plnění aktivně podílet na splnění povinností uvedených v § 10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07DFD605" w14:textId="77777777" w:rsidR="00884865" w:rsidRPr="002060E1" w:rsidRDefault="00884865" w:rsidP="00466D0F">
      <w:pPr>
        <w:widowControl w:val="0"/>
        <w:numPr>
          <w:ilvl w:val="1"/>
          <w:numId w:val="16"/>
        </w:numPr>
        <w:spacing w:line="280" w:lineRule="atLeast"/>
        <w:jc w:val="both"/>
      </w:pPr>
      <w:r w:rsidRPr="002060E1">
        <w:t>Zajistit bezpečný provoz informačního systému a infrastruktury využívané pro poskytování předmětu plnění.</w:t>
      </w:r>
    </w:p>
    <w:p w14:paraId="312226CE" w14:textId="77777777" w:rsidR="00884865" w:rsidRPr="002060E1" w:rsidRDefault="00884865" w:rsidP="00466D0F">
      <w:pPr>
        <w:widowControl w:val="0"/>
        <w:numPr>
          <w:ilvl w:val="1"/>
          <w:numId w:val="16"/>
        </w:numPr>
        <w:spacing w:line="280" w:lineRule="atLeast"/>
        <w:jc w:val="both"/>
      </w:pPr>
      <w:r w:rsidRPr="002060E1">
        <w:t>Na vyžádání poskytnout Objednateli přehled, report, či jinou adekvátní informaci o bezpečnostních opatřeních zavedených na svém informačním systému a infrastruktuře.</w:t>
      </w:r>
    </w:p>
    <w:p w14:paraId="06376E07" w14:textId="77777777" w:rsidR="00884865" w:rsidRPr="002060E1" w:rsidRDefault="00884865" w:rsidP="00466D0F">
      <w:pPr>
        <w:widowControl w:val="0"/>
        <w:numPr>
          <w:ilvl w:val="1"/>
          <w:numId w:val="16"/>
        </w:numPr>
        <w:spacing w:line="280" w:lineRule="atLeast"/>
        <w:jc w:val="both"/>
      </w:pPr>
      <w:r w:rsidRPr="002060E1">
        <w:t>Zajistit, že pro poskytování předmětu plnění budou využívány pouze aplikace a technologie, které jsou v souladu s platnou českou a evropskou legislativou, především s ohledem na licenční podmínky a autorský zákon.</w:t>
      </w:r>
    </w:p>
    <w:p w14:paraId="1784B712" w14:textId="77777777" w:rsidR="00884865" w:rsidRPr="002060E1" w:rsidRDefault="00884865" w:rsidP="00466D0F">
      <w:pPr>
        <w:widowControl w:val="0"/>
        <w:spacing w:line="280" w:lineRule="atLeast"/>
        <w:rPr>
          <w:b/>
        </w:rPr>
      </w:pPr>
      <w:bookmarkStart w:id="240" w:name="_Toc480388413"/>
      <w:r w:rsidRPr="002060E1">
        <w:rPr>
          <w:b/>
        </w:rPr>
        <w:t>Čl. 8 Řízení změn</w:t>
      </w:r>
    </w:p>
    <w:p w14:paraId="596FEDAD" w14:textId="194F43C1" w:rsidR="00884865" w:rsidRPr="002060E1" w:rsidRDefault="0081782A" w:rsidP="00466D0F">
      <w:pPr>
        <w:widowControl w:val="0"/>
        <w:numPr>
          <w:ilvl w:val="0"/>
          <w:numId w:val="21"/>
        </w:numPr>
        <w:spacing w:line="280" w:lineRule="atLeast"/>
        <w:jc w:val="both"/>
      </w:pPr>
      <w:r>
        <w:t>Dodavatel</w:t>
      </w:r>
      <w:r w:rsidR="00884865" w:rsidRPr="002060E1">
        <w:t xml:space="preserve"> se bude v rozsahu předmětu plnění aktivně podílet na splnění povinností uvedených v § 11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35FDF245" w14:textId="77777777" w:rsidR="00884865" w:rsidRPr="002060E1" w:rsidRDefault="00884865" w:rsidP="00466D0F">
      <w:pPr>
        <w:widowControl w:val="0"/>
        <w:numPr>
          <w:ilvl w:val="1"/>
          <w:numId w:val="21"/>
        </w:numPr>
        <w:spacing w:line="280" w:lineRule="atLeast"/>
        <w:jc w:val="both"/>
      </w:pPr>
      <w:r w:rsidRPr="002060E1">
        <w:t>Přiměřeně reagovat na změny na straně Objednatele a upravit na své straně technická a organizační opatření tak, aby odpovídala novému stavu po provedení změny.</w:t>
      </w:r>
    </w:p>
    <w:p w14:paraId="6A441489" w14:textId="77777777" w:rsidR="00884865" w:rsidRPr="002060E1" w:rsidRDefault="00884865" w:rsidP="00466D0F">
      <w:pPr>
        <w:widowControl w:val="0"/>
        <w:numPr>
          <w:ilvl w:val="1"/>
          <w:numId w:val="21"/>
        </w:numPr>
        <w:spacing w:line="280" w:lineRule="atLeast"/>
        <w:jc w:val="both"/>
      </w:pPr>
      <w:r w:rsidRPr="002060E1">
        <w:t>Aktivně spolupracovat při testování významné změny.</w:t>
      </w:r>
    </w:p>
    <w:p w14:paraId="50D4B2F2" w14:textId="77777777" w:rsidR="00884865" w:rsidRPr="002060E1" w:rsidRDefault="00884865" w:rsidP="00466D0F">
      <w:pPr>
        <w:widowControl w:val="0"/>
        <w:spacing w:line="280" w:lineRule="atLeast"/>
        <w:rPr>
          <w:b/>
        </w:rPr>
      </w:pPr>
      <w:r w:rsidRPr="002060E1">
        <w:rPr>
          <w:b/>
        </w:rPr>
        <w:t>Čl. 9 Řízení přístupu</w:t>
      </w:r>
      <w:bookmarkEnd w:id="240"/>
    </w:p>
    <w:p w14:paraId="0AE1CC54" w14:textId="4A04B737" w:rsidR="00884865" w:rsidRPr="002060E1" w:rsidRDefault="0081782A" w:rsidP="00466D0F">
      <w:pPr>
        <w:widowControl w:val="0"/>
        <w:numPr>
          <w:ilvl w:val="0"/>
          <w:numId w:val="18"/>
        </w:numPr>
        <w:spacing w:line="280" w:lineRule="atLeast"/>
        <w:jc w:val="both"/>
      </w:pPr>
      <w:r>
        <w:t>Dodavatel</w:t>
      </w:r>
      <w:r w:rsidR="00884865" w:rsidRPr="002060E1">
        <w:t xml:space="preserve"> se bude v rozsahu předmětu plnění aktivně podílet na splnění povinností uvedených v § 12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136860E6" w14:textId="77777777" w:rsidR="00884865" w:rsidRPr="002060E1" w:rsidRDefault="00884865" w:rsidP="00466D0F">
      <w:pPr>
        <w:widowControl w:val="0"/>
        <w:numPr>
          <w:ilvl w:val="1"/>
          <w:numId w:val="17"/>
        </w:numPr>
        <w:spacing w:line="280" w:lineRule="atLeast"/>
        <w:jc w:val="both"/>
      </w:pPr>
      <w:r w:rsidRPr="002060E1">
        <w:t>Přidělovat oprávnění svým jednotlivým pracovníkům ve smyslu oprávnění k výkonu činností tak, aby byla minimalizována rizika nežádoucího přístupu k aktivům Objednatele.</w:t>
      </w:r>
    </w:p>
    <w:p w14:paraId="265A1BBE" w14:textId="59026F57" w:rsidR="00884865" w:rsidRPr="002060E1" w:rsidRDefault="00884865" w:rsidP="00466D0F">
      <w:pPr>
        <w:widowControl w:val="0"/>
        <w:numPr>
          <w:ilvl w:val="1"/>
          <w:numId w:val="17"/>
        </w:numPr>
        <w:spacing w:line="280" w:lineRule="atLeast"/>
        <w:jc w:val="both"/>
      </w:pPr>
      <w:r w:rsidRPr="002060E1">
        <w:t xml:space="preserve">Zajistit, aby udělený přístup nebyl sdílen více osobami za stranu </w:t>
      </w:r>
      <w:r w:rsidR="0081782A">
        <w:t>Dodavatel</w:t>
      </w:r>
      <w:r w:rsidRPr="002060E1">
        <w:t xml:space="preserve">e, pokud sdílený přístup nevyžaduje využívaná technologie. V takovém případě musí </w:t>
      </w:r>
      <w:r w:rsidR="0081782A">
        <w:t>Dodavatel</w:t>
      </w:r>
      <w:r w:rsidRPr="002060E1">
        <w:t xml:space="preserve"> vést evidenci využívání sdílených přístupů a tuto na vyžádání předložit Objednateli kdykoli v průběhu trvání účinnosti této smlouvy a 2 roky po ukončení její platnosti.</w:t>
      </w:r>
    </w:p>
    <w:p w14:paraId="69E706BC" w14:textId="77777777" w:rsidR="00884865" w:rsidRPr="002060E1" w:rsidRDefault="00884865" w:rsidP="00466D0F">
      <w:pPr>
        <w:widowControl w:val="0"/>
        <w:numPr>
          <w:ilvl w:val="1"/>
          <w:numId w:val="17"/>
        </w:numPr>
        <w:spacing w:line="280" w:lineRule="atLeast"/>
        <w:jc w:val="both"/>
      </w:pPr>
      <w:r w:rsidRPr="002060E1">
        <w:t>Stanovit v požadavku na přístup rozsah dat/informací, služby, účelu, pro které je přístup k systému ICT Objednatele požadován a časový údaj o délce platnosti přístupu (např.: na dobu neurčitou / 1 rok / 1 měsíc / 1 den).</w:t>
      </w:r>
    </w:p>
    <w:p w14:paraId="5EFA5BC5" w14:textId="77777777" w:rsidR="00884865" w:rsidRPr="002060E1" w:rsidRDefault="00884865" w:rsidP="00466D0F">
      <w:pPr>
        <w:widowControl w:val="0"/>
        <w:numPr>
          <w:ilvl w:val="1"/>
          <w:numId w:val="17"/>
        </w:numPr>
        <w:spacing w:line="280" w:lineRule="atLeast"/>
        <w:jc w:val="both"/>
      </w:pPr>
      <w:r w:rsidRPr="002060E1">
        <w:t>Zajistit, aby osoby podílející se na poskytování předmětu plnění a mající přístup k informačním aktivům Objednatele chránily autentizační prostředky a údaje a nikdy neposkytovaly neautorizovaný přístup dalším osobám.</w:t>
      </w:r>
    </w:p>
    <w:p w14:paraId="459F8FF9" w14:textId="4E553695" w:rsidR="00884865" w:rsidRPr="002060E1" w:rsidRDefault="00884865" w:rsidP="00466D0F">
      <w:pPr>
        <w:widowControl w:val="0"/>
        <w:numPr>
          <w:ilvl w:val="1"/>
          <w:numId w:val="17"/>
        </w:numPr>
        <w:spacing w:line="280" w:lineRule="atLeast"/>
        <w:jc w:val="both"/>
      </w:pPr>
      <w:r w:rsidRPr="002060E1">
        <w:t xml:space="preserve">Průběžně kontrolovat a vyhodnocovat oprávněnost a potřebu přístupu, jak fyzického, tak i logického, u všech osob na straně </w:t>
      </w:r>
      <w:r w:rsidR="0081782A">
        <w:t>Dodavatel</w:t>
      </w:r>
      <w:r w:rsidRPr="002060E1">
        <w:t>e, které přistupují do prostředí Objednatele.</w:t>
      </w:r>
    </w:p>
    <w:p w14:paraId="15632385" w14:textId="15F5D025" w:rsidR="00884865" w:rsidRPr="002060E1" w:rsidRDefault="0081782A" w:rsidP="00466D0F">
      <w:pPr>
        <w:widowControl w:val="0"/>
        <w:numPr>
          <w:ilvl w:val="0"/>
          <w:numId w:val="17"/>
        </w:numPr>
        <w:spacing w:line="280" w:lineRule="atLeast"/>
        <w:jc w:val="both"/>
      </w:pPr>
      <w:r>
        <w:t>Dodavatel</w:t>
      </w:r>
      <w:r w:rsidR="00884865" w:rsidRPr="002060E1">
        <w:t xml:space="preserve"> bere na vědomí, že přístup k systému ICT je možné povolit pouze fyzické identitě </w:t>
      </w:r>
      <w:r w:rsidR="00884865" w:rsidRPr="002060E1">
        <w:lastRenderedPageBreak/>
        <w:t xml:space="preserve">zaměstnance </w:t>
      </w:r>
      <w:r>
        <w:t>Dodavatel</w:t>
      </w:r>
      <w:r w:rsidR="00884865" w:rsidRPr="002060E1">
        <w:t xml:space="preserve">e / poddodavatele </w:t>
      </w:r>
      <w:r>
        <w:t>Dodavatel</w:t>
      </w:r>
      <w:r w:rsidR="00884865" w:rsidRPr="002060E1">
        <w:t>e zaevidované v </w:t>
      </w:r>
      <w:proofErr w:type="spellStart"/>
      <w:r w:rsidR="00884865" w:rsidRPr="002060E1">
        <w:rPr>
          <w:i/>
        </w:rPr>
        <w:t>Active</w:t>
      </w:r>
      <w:proofErr w:type="spellEnd"/>
      <w:r w:rsidR="00884865" w:rsidRPr="002060E1">
        <w:rPr>
          <w:i/>
        </w:rPr>
        <w:t xml:space="preserve"> </w:t>
      </w:r>
      <w:proofErr w:type="spellStart"/>
      <w:r w:rsidR="00884865" w:rsidRPr="002060E1">
        <w:rPr>
          <w:i/>
        </w:rPr>
        <w:t>Directory</w:t>
      </w:r>
      <w:proofErr w:type="spellEnd"/>
      <w:r w:rsidR="00884865" w:rsidRPr="002060E1">
        <w:rPr>
          <w:i/>
        </w:rPr>
        <w:t xml:space="preserve"> MPSV</w:t>
      </w:r>
      <w:r w:rsidR="00884865" w:rsidRPr="002060E1">
        <w:t xml:space="preserve"> (registr identit), a to na základě požadavku </w:t>
      </w:r>
      <w:r>
        <w:t>Dodavatel</w:t>
      </w:r>
      <w:r w:rsidR="00884865" w:rsidRPr="002060E1">
        <w:t>e na přístup.</w:t>
      </w:r>
    </w:p>
    <w:p w14:paraId="1756538D" w14:textId="25087A99" w:rsidR="00884865" w:rsidRPr="002060E1" w:rsidRDefault="0081782A" w:rsidP="00466D0F">
      <w:pPr>
        <w:widowControl w:val="0"/>
        <w:numPr>
          <w:ilvl w:val="0"/>
          <w:numId w:val="17"/>
        </w:numPr>
        <w:spacing w:line="280" w:lineRule="atLeast"/>
        <w:jc w:val="both"/>
      </w:pPr>
      <w:r>
        <w:t>Dodavatel</w:t>
      </w:r>
      <w:r w:rsidR="00884865" w:rsidRPr="002060E1">
        <w:t xml:space="preserve"> bere na vědomí, že přidělení oprávnění zaměstnanci </w:t>
      </w:r>
      <w:r>
        <w:t>Dodavatel</w:t>
      </w:r>
      <w:r w:rsidR="00884865" w:rsidRPr="002060E1">
        <w:t>e musí být řízeno principem nezbytného minima a není nárokové.</w:t>
      </w:r>
    </w:p>
    <w:p w14:paraId="65CFFE78" w14:textId="09DA99D9" w:rsidR="00884865" w:rsidRPr="002060E1" w:rsidRDefault="0081782A" w:rsidP="00466D0F">
      <w:pPr>
        <w:widowControl w:val="0"/>
        <w:numPr>
          <w:ilvl w:val="0"/>
          <w:numId w:val="17"/>
        </w:numPr>
        <w:spacing w:line="280" w:lineRule="atLeast"/>
        <w:jc w:val="both"/>
      </w:pPr>
      <w:r>
        <w:t>Dodavatel</w:t>
      </w:r>
      <w:r w:rsidR="00884865" w:rsidRPr="002060E1">
        <w:t xml:space="preserve"> bere na vědomí, že v případě neúspěšných pokusů o autentizaci uživatele (osoby za stranu </w:t>
      </w:r>
      <w:r>
        <w:t>Dodavatel</w:t>
      </w:r>
      <w:r w:rsidR="00884865" w:rsidRPr="002060E1">
        <w:t>e) může být příslušný účet zablokován a řešen jako bezpečnostní incident a mohou být uplatněny příslušné postupy zvládání bezpečnostního incidentu (např. okamžité zrušení přístupu k informačním aktivům Objednatele).</w:t>
      </w:r>
    </w:p>
    <w:p w14:paraId="77622EE9" w14:textId="77777777" w:rsidR="00884865" w:rsidRPr="002060E1" w:rsidRDefault="00884865" w:rsidP="00466D0F">
      <w:pPr>
        <w:widowControl w:val="0"/>
        <w:spacing w:line="280" w:lineRule="atLeast"/>
        <w:rPr>
          <w:b/>
        </w:rPr>
      </w:pPr>
      <w:bookmarkStart w:id="241" w:name="_Toc480388414"/>
      <w:r w:rsidRPr="002060E1">
        <w:rPr>
          <w:b/>
        </w:rPr>
        <w:t>Čl. 10 Akvizice, vývoj a údržba</w:t>
      </w:r>
      <w:bookmarkEnd w:id="241"/>
    </w:p>
    <w:p w14:paraId="0CAEA160" w14:textId="51ECCCCC" w:rsidR="00884865" w:rsidRPr="002060E1" w:rsidRDefault="0081782A" w:rsidP="00466D0F">
      <w:pPr>
        <w:widowControl w:val="0"/>
        <w:numPr>
          <w:ilvl w:val="0"/>
          <w:numId w:val="19"/>
        </w:numPr>
        <w:spacing w:line="280" w:lineRule="atLeast"/>
        <w:jc w:val="both"/>
      </w:pPr>
      <w:r>
        <w:t>Dodavatel</w:t>
      </w:r>
      <w:r w:rsidR="00884865" w:rsidRPr="002060E1">
        <w:t xml:space="preserve"> se bude v rozsahu předmětu plnění aktivně podílet na splnění povinností uvedených v § 13 VKB, které musí splnit Objednatel. Minimálně se </w:t>
      </w:r>
      <w:r>
        <w:t>Dodavatel</w:t>
      </w:r>
      <w:r w:rsidR="00884865" w:rsidRPr="002060E1">
        <w:t xml:space="preserve"> zavazuje v</w:t>
      </w:r>
      <w:r w:rsidR="00652542" w:rsidRPr="002060E1">
        <w:t> </w:t>
      </w:r>
      <w:r w:rsidR="00884865" w:rsidRPr="002060E1">
        <w:t>rozsahu předmětu plnění na své straně:</w:t>
      </w:r>
    </w:p>
    <w:p w14:paraId="227195C0" w14:textId="77777777" w:rsidR="00884865" w:rsidRPr="002060E1" w:rsidRDefault="00884865" w:rsidP="00466D0F">
      <w:pPr>
        <w:widowControl w:val="0"/>
        <w:numPr>
          <w:ilvl w:val="1"/>
          <w:numId w:val="19"/>
        </w:numPr>
        <w:spacing w:line="280" w:lineRule="atLeast"/>
        <w:jc w:val="both"/>
      </w:pPr>
      <w:r w:rsidRPr="002060E1">
        <w:t>Zajistit bezpečnou implementaci, inovaci, aktualizaci a testování technologií, které jsou předmětem plnění.</w:t>
      </w:r>
    </w:p>
    <w:p w14:paraId="7A8AB13A" w14:textId="77777777" w:rsidR="00884865" w:rsidRPr="002060E1" w:rsidRDefault="00884865" w:rsidP="00466D0F">
      <w:pPr>
        <w:widowControl w:val="0"/>
        <w:numPr>
          <w:ilvl w:val="1"/>
          <w:numId w:val="19"/>
        </w:numPr>
        <w:spacing w:line="280" w:lineRule="atLeast"/>
        <w:jc w:val="both"/>
      </w:pPr>
      <w:r w:rsidRPr="002060E1">
        <w:t>Předat Objednateli dokumentaci předmětu plnění minimálně v následujícím rozsahu:</w:t>
      </w:r>
    </w:p>
    <w:p w14:paraId="35BDED0A" w14:textId="77777777" w:rsidR="00884865" w:rsidRPr="002060E1" w:rsidRDefault="00884865" w:rsidP="00466D0F">
      <w:pPr>
        <w:widowControl w:val="0"/>
        <w:numPr>
          <w:ilvl w:val="2"/>
          <w:numId w:val="19"/>
        </w:numPr>
        <w:spacing w:line="280" w:lineRule="atLeast"/>
        <w:jc w:val="both"/>
      </w:pPr>
      <w:r w:rsidRPr="002060E1">
        <w:t>dokumentaci všech bezpečnostních nastavení, funkcí a mechanismů</w:t>
      </w:r>
    </w:p>
    <w:p w14:paraId="523B72EC" w14:textId="77777777" w:rsidR="00884865" w:rsidRPr="002060E1" w:rsidRDefault="00884865" w:rsidP="00466D0F">
      <w:pPr>
        <w:widowControl w:val="0"/>
        <w:numPr>
          <w:ilvl w:val="2"/>
          <w:numId w:val="19"/>
        </w:numPr>
        <w:spacing w:line="280" w:lineRule="atLeast"/>
        <w:jc w:val="both"/>
      </w:pPr>
      <w:r w:rsidRPr="002060E1">
        <w:t>dokumentaci obsahující popis autorizačního konceptu a oprávnění</w:t>
      </w:r>
    </w:p>
    <w:p w14:paraId="4DB49CDA" w14:textId="77777777" w:rsidR="00884865" w:rsidRPr="002060E1" w:rsidRDefault="00884865" w:rsidP="00466D0F">
      <w:pPr>
        <w:widowControl w:val="0"/>
        <w:numPr>
          <w:ilvl w:val="2"/>
          <w:numId w:val="19"/>
        </w:numPr>
        <w:spacing w:line="280" w:lineRule="atLeast"/>
        <w:jc w:val="both"/>
      </w:pPr>
      <w:r w:rsidRPr="002060E1">
        <w:t>dokumentaci obsahující instalační a konfigurační postupy</w:t>
      </w:r>
    </w:p>
    <w:p w14:paraId="0DC8F01F" w14:textId="77777777" w:rsidR="00884865" w:rsidRPr="002060E1" w:rsidRDefault="00884865" w:rsidP="00466D0F">
      <w:pPr>
        <w:widowControl w:val="0"/>
        <w:spacing w:line="280" w:lineRule="atLeast"/>
        <w:rPr>
          <w:b/>
        </w:rPr>
      </w:pPr>
      <w:bookmarkStart w:id="242" w:name="_Toc480388415"/>
      <w:r w:rsidRPr="002060E1">
        <w:rPr>
          <w:b/>
        </w:rPr>
        <w:t>Čl. 11 Zvládání kybernetických bezpečnostních událostí a incidentů</w:t>
      </w:r>
      <w:bookmarkEnd w:id="242"/>
    </w:p>
    <w:p w14:paraId="70B0A0B6" w14:textId="0570F681" w:rsidR="00884865" w:rsidRPr="002060E1" w:rsidRDefault="0081782A" w:rsidP="00466D0F">
      <w:pPr>
        <w:widowControl w:val="0"/>
        <w:numPr>
          <w:ilvl w:val="0"/>
          <w:numId w:val="20"/>
        </w:numPr>
        <w:spacing w:line="280" w:lineRule="atLeast"/>
        <w:jc w:val="both"/>
      </w:pPr>
      <w:r>
        <w:t>Dodavatel</w:t>
      </w:r>
      <w:r w:rsidR="00884865" w:rsidRPr="002060E1">
        <w:t xml:space="preserve"> se bude v rozsahu předmětu plnění aktivně podílet na splnění povinností uvedených v § 14 VKB, které musí splnit Objednatel. Minimálně se </w:t>
      </w:r>
      <w:r>
        <w:t>Dodavatel</w:t>
      </w:r>
      <w:r w:rsidR="00884865" w:rsidRPr="002060E1">
        <w:t xml:space="preserve"> zavazuje v</w:t>
      </w:r>
      <w:r w:rsidR="00D72B9A" w:rsidRPr="002060E1">
        <w:t> </w:t>
      </w:r>
      <w:r w:rsidR="00884865" w:rsidRPr="002060E1">
        <w:t>rozsahu předmětu plnění na své straně:</w:t>
      </w:r>
    </w:p>
    <w:p w14:paraId="431262F3" w14:textId="77777777" w:rsidR="00884865" w:rsidRPr="002060E1" w:rsidRDefault="00884865" w:rsidP="00466D0F">
      <w:pPr>
        <w:widowControl w:val="0"/>
        <w:numPr>
          <w:ilvl w:val="1"/>
          <w:numId w:val="20"/>
        </w:numPr>
        <w:spacing w:line="280" w:lineRule="atLeast"/>
        <w:jc w:val="both"/>
      </w:pPr>
      <w:r w:rsidRPr="002060E1">
        <w:t>Stanovit a popsat na své straně činnosti, role a jejich odpovědnosti a pravomoci vedoucí k rychlému a účinnému zvládání bezpečnostních incidentů.</w:t>
      </w:r>
    </w:p>
    <w:p w14:paraId="336ACF6E" w14:textId="0FE369D4" w:rsidR="00884865" w:rsidRPr="002060E1" w:rsidRDefault="00884865" w:rsidP="00466D0F">
      <w:pPr>
        <w:widowControl w:val="0"/>
        <w:numPr>
          <w:ilvl w:val="1"/>
          <w:numId w:val="20"/>
        </w:numPr>
        <w:spacing w:line="280" w:lineRule="atLeast"/>
        <w:jc w:val="both"/>
      </w:pPr>
      <w:r w:rsidRPr="002060E1">
        <w:t>Bez zbytečného odkladu hlásit Objednateli všechny bezpečnostní události a incidenty s potenciálním negativním dopadem na Objednatele, a to stanoveným komunikačním kanálem nebo prostřednictvím Kontaktní osoby</w:t>
      </w:r>
      <w:r w:rsidR="00725165">
        <w:t xml:space="preserve"> nebo osoby oprávněné jednat ve věcech bezpečnostních</w:t>
      </w:r>
      <w:r w:rsidRPr="002060E1">
        <w:t>.</w:t>
      </w:r>
    </w:p>
    <w:p w14:paraId="23A48FEC" w14:textId="77777777" w:rsidR="00884865" w:rsidRPr="002060E1" w:rsidRDefault="00884865" w:rsidP="00466D0F">
      <w:pPr>
        <w:widowControl w:val="0"/>
        <w:numPr>
          <w:ilvl w:val="1"/>
          <w:numId w:val="20"/>
        </w:numPr>
        <w:spacing w:line="280" w:lineRule="atLeast"/>
        <w:jc w:val="both"/>
      </w:pPr>
      <w:r w:rsidRPr="002060E1">
        <w:t>Vyhodnocovat informace o bezpečnostních incidentech a uchovávat je pro budoucí použití s ohledem na požadavky platné české a evropské legislativy.</w:t>
      </w:r>
    </w:p>
    <w:p w14:paraId="7B3205DB" w14:textId="69DA84B1" w:rsidR="00884865" w:rsidRPr="002060E1" w:rsidRDefault="00884865" w:rsidP="00466D0F">
      <w:pPr>
        <w:widowControl w:val="0"/>
        <w:numPr>
          <w:ilvl w:val="1"/>
          <w:numId w:val="20"/>
        </w:numPr>
        <w:spacing w:line="280" w:lineRule="atLeast"/>
        <w:jc w:val="both"/>
      </w:pPr>
      <w:r w:rsidRPr="002060E1">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rsidR="0081782A">
        <w:t>Dodavatel</w:t>
      </w:r>
      <w:r w:rsidRPr="002060E1">
        <w:t>e.</w:t>
      </w:r>
    </w:p>
    <w:p w14:paraId="49179A72" w14:textId="77777777" w:rsidR="00884865" w:rsidRPr="002060E1" w:rsidRDefault="00884865" w:rsidP="00466D0F">
      <w:pPr>
        <w:widowControl w:val="0"/>
        <w:numPr>
          <w:ilvl w:val="1"/>
          <w:numId w:val="20"/>
        </w:numPr>
        <w:spacing w:line="280" w:lineRule="atLeast"/>
        <w:jc w:val="both"/>
      </w:pPr>
      <w:r w:rsidRPr="002060E1">
        <w:t>Bez zbytečného odkladu a po dohodě s Objednatelem realizovat opatření požadovaná Objednatelem v dohodnutých termínech ke snížení dopadu bezpečnostního incidentu nebo zamezení pokračování incidentu.</w:t>
      </w:r>
    </w:p>
    <w:p w14:paraId="298CD2DE" w14:textId="4106C850" w:rsidR="00884865" w:rsidRPr="002060E1" w:rsidRDefault="00884865" w:rsidP="00466D0F">
      <w:pPr>
        <w:widowControl w:val="0"/>
        <w:numPr>
          <w:ilvl w:val="1"/>
          <w:numId w:val="20"/>
        </w:numPr>
        <w:spacing w:line="280" w:lineRule="atLeast"/>
        <w:jc w:val="both"/>
      </w:pPr>
      <w:r w:rsidRPr="002060E1">
        <w:t xml:space="preserve">Spolupracovat při analýze příčin bezpečnostního incidentu a navrhnout opatření s cílem zamezit jeho opakování v případě, že </w:t>
      </w:r>
      <w:r w:rsidR="0081782A">
        <w:t>Dodavatel</w:t>
      </w:r>
      <w:r w:rsidRPr="002060E1">
        <w:t xml:space="preserve"> bezpečnostní incident zapříčinil nebo se na jeho vzniku podílel.</w:t>
      </w:r>
    </w:p>
    <w:p w14:paraId="1A82651E" w14:textId="2E7975AA" w:rsidR="00884865" w:rsidRPr="002060E1" w:rsidRDefault="0081782A" w:rsidP="00466D0F">
      <w:pPr>
        <w:widowControl w:val="0"/>
        <w:numPr>
          <w:ilvl w:val="0"/>
          <w:numId w:val="20"/>
        </w:numPr>
        <w:spacing w:line="280" w:lineRule="atLeast"/>
        <w:jc w:val="both"/>
      </w:pPr>
      <w:bookmarkStart w:id="243" w:name="_Toc480388398"/>
      <w:r>
        <w:t>Dodavatel</w:t>
      </w:r>
      <w:r w:rsidR="00884865" w:rsidRPr="002060E1">
        <w:t xml:space="preserve"> bere na vědomí, že postup zvládání bezpečnostního incidentu či jiný důsledek porušení Kybernetických požadavků, jehož příčina je na straně </w:t>
      </w:r>
      <w:r>
        <w:t>Dodavatel</w:t>
      </w:r>
      <w:r w:rsidR="00884865" w:rsidRPr="002060E1">
        <w:t xml:space="preserve">e, nebude posuzován </w:t>
      </w:r>
      <w:r w:rsidR="00884865" w:rsidRPr="002060E1">
        <w:lastRenderedPageBreak/>
        <w:t xml:space="preserve">jako okolnost vylučující odpovědnost </w:t>
      </w:r>
      <w:r>
        <w:t>Dodavatel</w:t>
      </w:r>
      <w:r w:rsidR="00884865" w:rsidRPr="002060E1">
        <w:t>e za prodlení s řádným a</w:t>
      </w:r>
      <w:r w:rsidR="00D72B9A" w:rsidRPr="002060E1">
        <w:t> </w:t>
      </w:r>
      <w:r w:rsidR="00884865" w:rsidRPr="002060E1">
        <w:t xml:space="preserve">včasným plněním předmětu Smlouvy a nebude důvodem k jakékoli náhradě případné </w:t>
      </w:r>
      <w:r w:rsidR="001D331F">
        <w:t xml:space="preserve">škody či jiné </w:t>
      </w:r>
      <w:r w:rsidR="00884865" w:rsidRPr="002060E1">
        <w:t xml:space="preserve">újmy </w:t>
      </w:r>
      <w:r>
        <w:t>Dodavatel</w:t>
      </w:r>
      <w:r w:rsidR="00884865" w:rsidRPr="002060E1">
        <w:t xml:space="preserve">i či jiné osobě ze strany Objednatele. Ostatní ustanovení ohledně odpovědnosti </w:t>
      </w:r>
      <w:r>
        <w:t>Dodavatel</w:t>
      </w:r>
      <w:r w:rsidR="00884865" w:rsidRPr="002060E1">
        <w:t>e za prodlení obsažená ve Smlouvě nejsou tímto ustanovením dotčena.</w:t>
      </w:r>
      <w:bookmarkEnd w:id="243"/>
    </w:p>
    <w:p w14:paraId="176DFAE8" w14:textId="77777777" w:rsidR="00884865" w:rsidRPr="002060E1" w:rsidRDefault="00884865" w:rsidP="00466D0F">
      <w:pPr>
        <w:widowControl w:val="0"/>
        <w:spacing w:line="280" w:lineRule="atLeast"/>
        <w:rPr>
          <w:b/>
        </w:rPr>
      </w:pPr>
      <w:r w:rsidRPr="002060E1">
        <w:rPr>
          <w:b/>
        </w:rPr>
        <w:t>Čl. 12 Řízení kontinuity činností</w:t>
      </w:r>
    </w:p>
    <w:p w14:paraId="713F42F0" w14:textId="0C4F059D" w:rsidR="00884865" w:rsidRPr="002060E1" w:rsidRDefault="0081782A" w:rsidP="00466D0F">
      <w:pPr>
        <w:widowControl w:val="0"/>
        <w:numPr>
          <w:ilvl w:val="0"/>
          <w:numId w:val="22"/>
        </w:numPr>
        <w:spacing w:line="280" w:lineRule="atLeast"/>
        <w:jc w:val="both"/>
      </w:pPr>
      <w:r>
        <w:t>Dodavatel</w:t>
      </w:r>
      <w:r w:rsidR="00884865" w:rsidRPr="002060E1">
        <w:t xml:space="preserve"> se bude v rozsahu předmětu plnění aktivně podílet na splnění povinností uvedených v § 15 VKB, které musí splnit Objednatel. Minimálně se </w:t>
      </w:r>
      <w:r>
        <w:t>Dodavatel</w:t>
      </w:r>
      <w:r w:rsidR="00884865" w:rsidRPr="002060E1">
        <w:t xml:space="preserve"> zavazuje v</w:t>
      </w:r>
      <w:r w:rsidR="00D72B9A" w:rsidRPr="002060E1">
        <w:t> </w:t>
      </w:r>
      <w:r w:rsidR="00884865" w:rsidRPr="002060E1">
        <w:t>rozsahu předmětu plnění na své straně:</w:t>
      </w:r>
    </w:p>
    <w:p w14:paraId="22F7D4EB" w14:textId="77777777" w:rsidR="00884865" w:rsidRPr="002060E1" w:rsidRDefault="00884865" w:rsidP="00466D0F">
      <w:pPr>
        <w:widowControl w:val="0"/>
        <w:numPr>
          <w:ilvl w:val="1"/>
          <w:numId w:val="22"/>
        </w:numPr>
        <w:spacing w:line="280" w:lineRule="atLeast"/>
        <w:jc w:val="both"/>
      </w:pPr>
      <w:r w:rsidRPr="002060E1">
        <w:t>Zajistit adekvátní kontinuitu svých aktiv, které jsou potřebné k poskytování předmětu plnění.</w:t>
      </w:r>
    </w:p>
    <w:p w14:paraId="18B00C39" w14:textId="77777777" w:rsidR="00884865" w:rsidRPr="002060E1" w:rsidRDefault="00884865" w:rsidP="00466D0F">
      <w:pPr>
        <w:widowControl w:val="0"/>
        <w:numPr>
          <w:ilvl w:val="1"/>
          <w:numId w:val="22"/>
        </w:numPr>
        <w:spacing w:line="280" w:lineRule="atLeast"/>
        <w:jc w:val="both"/>
      </w:pPr>
      <w:r w:rsidRPr="002060E1">
        <w:t>Pravidelně kontrolovat a testovat, že je schopen kontinuitu aktiv zajistit dle sjednané úrovně služeb.</w:t>
      </w:r>
    </w:p>
    <w:p w14:paraId="34D199CF" w14:textId="77777777" w:rsidR="00884865" w:rsidRPr="002060E1" w:rsidRDefault="00884865" w:rsidP="00466D0F">
      <w:pPr>
        <w:widowControl w:val="0"/>
        <w:spacing w:line="280" w:lineRule="atLeast"/>
        <w:rPr>
          <w:b/>
        </w:rPr>
      </w:pPr>
      <w:bookmarkStart w:id="244" w:name="_Toc480388417"/>
      <w:r w:rsidRPr="002060E1">
        <w:rPr>
          <w:b/>
        </w:rPr>
        <w:t>Čl. 13 Kontrola a audit</w:t>
      </w:r>
      <w:bookmarkEnd w:id="244"/>
    </w:p>
    <w:p w14:paraId="68066F64" w14:textId="606757A4" w:rsidR="00884865" w:rsidRPr="002060E1" w:rsidRDefault="0081782A" w:rsidP="00466D0F">
      <w:pPr>
        <w:widowControl w:val="0"/>
        <w:numPr>
          <w:ilvl w:val="0"/>
          <w:numId w:val="23"/>
        </w:numPr>
        <w:spacing w:line="280" w:lineRule="atLeast"/>
        <w:jc w:val="both"/>
      </w:pPr>
      <w:r>
        <w:t>Dodavatel</w:t>
      </w:r>
      <w:r w:rsidR="00884865" w:rsidRPr="002060E1">
        <w:t xml:space="preserve"> se bude v rozsahu předmětu plnění aktivně podílet na splnění povinností uvedených v § 8 a § 16 VKB, které musí splnit Objednatel. Minimálně se </w:t>
      </w:r>
      <w:r>
        <w:t>Dodavatel</w:t>
      </w:r>
      <w:r w:rsidR="00884865" w:rsidRPr="002060E1">
        <w:t xml:space="preserve"> zavazuje v rozsahu předmětu plnění poskytnout adekvátní součinnost při výkonu kontroly Objednatele ze strany Úřadu dle § 23 ZKB.</w:t>
      </w:r>
    </w:p>
    <w:p w14:paraId="59EC3D52" w14:textId="77777777" w:rsidR="00884865" w:rsidRPr="002060E1" w:rsidRDefault="00884865" w:rsidP="00466D0F">
      <w:pPr>
        <w:widowControl w:val="0"/>
        <w:spacing w:line="280" w:lineRule="atLeast"/>
        <w:rPr>
          <w:b/>
        </w:rPr>
      </w:pPr>
      <w:bookmarkStart w:id="245" w:name="_Toc480388418"/>
      <w:r w:rsidRPr="002060E1">
        <w:rPr>
          <w:b/>
        </w:rPr>
        <w:t>Čl. 14 Fyzická bezpečnost</w:t>
      </w:r>
      <w:bookmarkEnd w:id="245"/>
    </w:p>
    <w:p w14:paraId="56F96581" w14:textId="28E76FCB" w:rsidR="00884865" w:rsidRPr="002060E1" w:rsidRDefault="0081782A" w:rsidP="00466D0F">
      <w:pPr>
        <w:widowControl w:val="0"/>
        <w:numPr>
          <w:ilvl w:val="0"/>
          <w:numId w:val="24"/>
        </w:numPr>
        <w:spacing w:line="280" w:lineRule="atLeast"/>
        <w:jc w:val="both"/>
      </w:pPr>
      <w:r>
        <w:t>Dodavatel</w:t>
      </w:r>
      <w:r w:rsidR="00884865" w:rsidRPr="002060E1">
        <w:t xml:space="preserve"> se bude v rozsahu předmětu plnění aktivně podílet na splnění povinností uvedených v § 17 VKB, které musí splnit Objednatel. Minimálně se </w:t>
      </w:r>
      <w:r>
        <w:t>Dodavatel</w:t>
      </w:r>
      <w:r w:rsidR="00884865" w:rsidRPr="002060E1">
        <w:t xml:space="preserve"> zavazuje v</w:t>
      </w:r>
      <w:r w:rsidR="00EE246D" w:rsidRPr="002060E1">
        <w:t> </w:t>
      </w:r>
      <w:r w:rsidR="00884865" w:rsidRPr="002060E1">
        <w:t>rozsahu předmětu plnění na své straně:</w:t>
      </w:r>
    </w:p>
    <w:p w14:paraId="38B7E33A" w14:textId="77777777" w:rsidR="00884865" w:rsidRPr="002060E1" w:rsidRDefault="00884865" w:rsidP="00466D0F">
      <w:pPr>
        <w:widowControl w:val="0"/>
        <w:numPr>
          <w:ilvl w:val="1"/>
          <w:numId w:val="24"/>
        </w:numPr>
        <w:spacing w:line="280" w:lineRule="atLeast"/>
        <w:jc w:val="both"/>
      </w:pPr>
      <w:r w:rsidRPr="002060E1">
        <w:t>Dodržovat provozní řády budov (režimová opatření) a využívaných prostor, zejména pak v oblasti fyzické ochrany bezpečnostních zón, kde jsou umístěny aktiva systémů ICT, anebo datové nosiče.</w:t>
      </w:r>
    </w:p>
    <w:p w14:paraId="0194E7FD" w14:textId="30CE2F28" w:rsidR="00884865" w:rsidRPr="002060E1" w:rsidRDefault="00884865" w:rsidP="00466D0F">
      <w:pPr>
        <w:widowControl w:val="0"/>
        <w:numPr>
          <w:ilvl w:val="1"/>
          <w:numId w:val="24"/>
        </w:numPr>
        <w:spacing w:line="280" w:lineRule="atLeast"/>
        <w:jc w:val="both"/>
      </w:pPr>
      <w:r w:rsidRPr="002060E1">
        <w:t xml:space="preserve">V rozsahu předmětu plnění zajistit fyzické zabezpečení, zejména označení, uchování a likvidaci, instalačních, záložních nebo archivních médií a dokumentace v souladu s klasifikací aktiv Objednatele, pokud s ní byl </w:t>
      </w:r>
      <w:r w:rsidR="0081782A">
        <w:t>Dodavatel</w:t>
      </w:r>
      <w:r w:rsidRPr="002060E1">
        <w:t xml:space="preserve"> seznámen.</w:t>
      </w:r>
    </w:p>
    <w:p w14:paraId="48948610" w14:textId="77777777" w:rsidR="00884865" w:rsidRPr="002060E1" w:rsidRDefault="00884865" w:rsidP="00466D0F">
      <w:pPr>
        <w:widowControl w:val="0"/>
        <w:spacing w:line="280" w:lineRule="atLeast"/>
        <w:rPr>
          <w:b/>
        </w:rPr>
      </w:pPr>
      <w:bookmarkStart w:id="246" w:name="_Toc480388419"/>
      <w:r w:rsidRPr="002060E1">
        <w:rPr>
          <w:b/>
        </w:rPr>
        <w:t xml:space="preserve">Čl. 15 </w:t>
      </w:r>
      <w:bookmarkEnd w:id="246"/>
      <w:r w:rsidRPr="002060E1">
        <w:rPr>
          <w:b/>
        </w:rPr>
        <w:t>Bezpečnostní nástroje</w:t>
      </w:r>
    </w:p>
    <w:p w14:paraId="04E7F3A7" w14:textId="575208B2" w:rsidR="00884865" w:rsidRPr="002060E1" w:rsidRDefault="0081782A" w:rsidP="00466D0F">
      <w:pPr>
        <w:widowControl w:val="0"/>
        <w:numPr>
          <w:ilvl w:val="0"/>
          <w:numId w:val="25"/>
        </w:numPr>
        <w:spacing w:line="280" w:lineRule="atLeast"/>
        <w:jc w:val="both"/>
      </w:pPr>
      <w:r>
        <w:t>Dodavatel</w:t>
      </w:r>
      <w:r w:rsidR="00884865" w:rsidRPr="002060E1">
        <w:t xml:space="preserve"> se bude v rozsahu předmětu plnění aktivně podílet na splnění povinností uvedených v § 18 až § 27 VKB, které musí splnit Objednatel. Minimálně se </w:t>
      </w:r>
      <w:r>
        <w:t>Dodavatel</w:t>
      </w:r>
      <w:r w:rsidR="00884865" w:rsidRPr="002060E1">
        <w:t xml:space="preserve"> zavazuje v rozsahu předmětu plnění na své straně:</w:t>
      </w:r>
    </w:p>
    <w:p w14:paraId="517AF275" w14:textId="77777777" w:rsidR="00884865" w:rsidRPr="002060E1" w:rsidRDefault="00884865" w:rsidP="00466D0F">
      <w:pPr>
        <w:widowControl w:val="0"/>
        <w:numPr>
          <w:ilvl w:val="1"/>
          <w:numId w:val="24"/>
        </w:numPr>
        <w:spacing w:line="280" w:lineRule="atLeast"/>
        <w:jc w:val="both"/>
      </w:pPr>
      <w:r w:rsidRPr="002060E1">
        <w:t>Realizovat bezpečnostní opatření pro odstranění nebo blokování síťového spojení/síťových spojení, které/která neodpovídají požadavkům na ochranu integrity komunikační sítě.</w:t>
      </w:r>
    </w:p>
    <w:p w14:paraId="74B45375" w14:textId="77777777" w:rsidR="00884865" w:rsidRPr="002060E1" w:rsidRDefault="00884865" w:rsidP="00466D0F">
      <w:pPr>
        <w:widowControl w:val="0"/>
        <w:numPr>
          <w:ilvl w:val="1"/>
          <w:numId w:val="24"/>
        </w:numPr>
        <w:spacing w:line="280" w:lineRule="atLeast"/>
        <w:jc w:val="both"/>
      </w:pPr>
      <w:r w:rsidRPr="002060E1">
        <w:t>Realizovat přístup z mobilního zařízení do prostředí Objednatele pouze prostřednictvím zabezpečeného připojení virtuální privátní sítě (VPN) nebo zvolit adekvátní technické opatření.</w:t>
      </w:r>
    </w:p>
    <w:p w14:paraId="44F2B15B" w14:textId="50542D99" w:rsidR="00884865" w:rsidRPr="002060E1" w:rsidRDefault="00884865" w:rsidP="00466D0F">
      <w:pPr>
        <w:widowControl w:val="0"/>
        <w:numPr>
          <w:ilvl w:val="1"/>
          <w:numId w:val="24"/>
        </w:numPr>
        <w:spacing w:line="280" w:lineRule="atLeast"/>
        <w:jc w:val="both"/>
      </w:pPr>
      <w:r w:rsidRPr="002060E1">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rsidR="00EE246D" w:rsidRPr="002060E1">
        <w:t> </w:t>
      </w:r>
      <w:r w:rsidRPr="002060E1">
        <w:t>této smlouvě.</w:t>
      </w:r>
    </w:p>
    <w:p w14:paraId="2D8AC1A8" w14:textId="6D42E172" w:rsidR="00884865" w:rsidRPr="002060E1" w:rsidRDefault="00884865" w:rsidP="00466D0F">
      <w:pPr>
        <w:widowControl w:val="0"/>
        <w:numPr>
          <w:ilvl w:val="1"/>
          <w:numId w:val="24"/>
        </w:numPr>
        <w:spacing w:line="280" w:lineRule="atLeast"/>
        <w:jc w:val="both"/>
      </w:pPr>
      <w:r w:rsidRPr="002060E1">
        <w:t xml:space="preserve">Bez zbytečného odkladu deaktivovat všechna nevyužívaná zakončení sítě anebo nepoužívané porty aktivního síťového prvku, který je v rozsahu předmětu plnění a je ve </w:t>
      </w:r>
      <w:r w:rsidRPr="002060E1">
        <w:lastRenderedPageBreak/>
        <w:t xml:space="preserve">správě </w:t>
      </w:r>
      <w:r w:rsidR="0081782A">
        <w:t>Dodavatel</w:t>
      </w:r>
      <w:r w:rsidRPr="002060E1">
        <w:t>e.</w:t>
      </w:r>
    </w:p>
    <w:p w14:paraId="3F341C74" w14:textId="77777777" w:rsidR="00884865" w:rsidRPr="002060E1" w:rsidRDefault="00884865" w:rsidP="00466D0F">
      <w:pPr>
        <w:widowControl w:val="0"/>
        <w:numPr>
          <w:ilvl w:val="1"/>
          <w:numId w:val="24"/>
        </w:numPr>
        <w:spacing w:line="280" w:lineRule="atLeast"/>
        <w:ind w:left="1434" w:hanging="357"/>
        <w:jc w:val="both"/>
      </w:pPr>
      <w:r w:rsidRPr="002060E1">
        <w:t>Na aktiva Objednatele neinstalovat a nepoužívat v prostředí Objednatele tyto typy nástrojů, pokud nejsou součástí předmětu plnění:</w:t>
      </w:r>
    </w:p>
    <w:p w14:paraId="4D34607D" w14:textId="77777777" w:rsidR="00884865" w:rsidRPr="002060E1" w:rsidRDefault="00884865" w:rsidP="00466D0F">
      <w:pPr>
        <w:widowControl w:val="0"/>
        <w:numPr>
          <w:ilvl w:val="2"/>
          <w:numId w:val="24"/>
        </w:numPr>
        <w:spacing w:line="280" w:lineRule="atLeast"/>
        <w:jc w:val="both"/>
      </w:pPr>
      <w:proofErr w:type="spellStart"/>
      <w:r w:rsidRPr="002060E1">
        <w:t>Keylogger</w:t>
      </w:r>
      <w:proofErr w:type="spellEnd"/>
      <w:r w:rsidRPr="002060E1">
        <w:t xml:space="preserve"> – software nebo hardware, který </w:t>
      </w:r>
      <w:proofErr w:type="spellStart"/>
      <w:r w:rsidRPr="002060E1">
        <w:t>neautorizovaně</w:t>
      </w:r>
      <w:proofErr w:type="spellEnd"/>
      <w:r w:rsidRPr="002060E1">
        <w:t xml:space="preserve"> zaznamenává stisky kláves s cílem narušit důvěrnost zadávaných dat a informací.</w:t>
      </w:r>
    </w:p>
    <w:p w14:paraId="6D6666C9" w14:textId="77777777" w:rsidR="00884865" w:rsidRPr="002060E1" w:rsidRDefault="00884865" w:rsidP="00466D0F">
      <w:pPr>
        <w:widowControl w:val="0"/>
        <w:numPr>
          <w:ilvl w:val="2"/>
          <w:numId w:val="24"/>
        </w:numPr>
        <w:spacing w:line="280" w:lineRule="atLeast"/>
        <w:jc w:val="both"/>
      </w:pPr>
      <w:proofErr w:type="spellStart"/>
      <w:r w:rsidRPr="002060E1">
        <w:t>Sniffer</w:t>
      </w:r>
      <w:proofErr w:type="spellEnd"/>
      <w:r w:rsidRPr="002060E1">
        <w:t xml:space="preserve"> – software nebo hardware umožňující odposlouchávání síťového provozu.</w:t>
      </w:r>
    </w:p>
    <w:p w14:paraId="0C8222E3" w14:textId="77777777" w:rsidR="00884865" w:rsidRPr="002060E1" w:rsidRDefault="00884865" w:rsidP="00466D0F">
      <w:pPr>
        <w:widowControl w:val="0"/>
        <w:numPr>
          <w:ilvl w:val="2"/>
          <w:numId w:val="24"/>
        </w:numPr>
        <w:spacing w:line="280" w:lineRule="atLeast"/>
        <w:jc w:val="both"/>
      </w:pPr>
      <w:r w:rsidRPr="002060E1">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7781074C" w14:textId="77777777" w:rsidR="00884865" w:rsidRPr="002060E1" w:rsidRDefault="00884865" w:rsidP="00466D0F">
      <w:pPr>
        <w:widowControl w:val="0"/>
        <w:numPr>
          <w:ilvl w:val="2"/>
          <w:numId w:val="24"/>
        </w:numPr>
        <w:spacing w:line="280" w:lineRule="atLeast"/>
        <w:jc w:val="both"/>
      </w:pPr>
      <w:proofErr w:type="spellStart"/>
      <w:r w:rsidRPr="002060E1">
        <w:t>Backdoor</w:t>
      </w:r>
      <w:proofErr w:type="spellEnd"/>
      <w:r w:rsidRPr="002060E1">
        <w:t xml:space="preserve"> – skrytý softwarový nebo hardwarový nástroj, který umožňuje obejití schválených autentizačních procedur, instalovaný s cílem budoucího snadnějšího a neautorizovaného přístupu do systému ICT.</w:t>
      </w:r>
    </w:p>
    <w:p w14:paraId="2C01EE97" w14:textId="77777777" w:rsidR="00884865" w:rsidRPr="002060E1" w:rsidRDefault="00884865" w:rsidP="00466D0F">
      <w:pPr>
        <w:widowControl w:val="0"/>
        <w:numPr>
          <w:ilvl w:val="2"/>
          <w:numId w:val="24"/>
        </w:numPr>
        <w:spacing w:line="280" w:lineRule="atLeast"/>
        <w:jc w:val="both"/>
      </w:pPr>
      <w:r w:rsidRPr="002060E1">
        <w:t>Malware a jiný škodlivý software, který narušuje, obchází či jinak omezuje bezpečnostní opatření v prostředí Objednatele.</w:t>
      </w:r>
    </w:p>
    <w:p w14:paraId="612AD39F" w14:textId="77777777" w:rsidR="00884865" w:rsidRPr="002060E1" w:rsidRDefault="00884865" w:rsidP="00466D0F">
      <w:pPr>
        <w:widowControl w:val="0"/>
        <w:numPr>
          <w:ilvl w:val="1"/>
          <w:numId w:val="24"/>
        </w:numPr>
        <w:spacing w:line="280" w:lineRule="atLeast"/>
        <w:jc w:val="both"/>
      </w:pPr>
      <w:r w:rsidRPr="002060E1">
        <w:t>Připojovat do prostředí Objednatele pouze zařízení ICT, která jsou chráněna proti malware a jinému škodlivému softwaru, pokud to jejich technologie umožňuje.</w:t>
      </w:r>
    </w:p>
    <w:p w14:paraId="43056084" w14:textId="77777777" w:rsidR="00884865" w:rsidRPr="002060E1" w:rsidRDefault="00884865" w:rsidP="00466D0F">
      <w:pPr>
        <w:widowControl w:val="0"/>
        <w:numPr>
          <w:ilvl w:val="1"/>
          <w:numId w:val="24"/>
        </w:numPr>
        <w:spacing w:line="280" w:lineRule="atLeast"/>
        <w:jc w:val="both"/>
      </w:pPr>
      <w:r w:rsidRPr="002060E1">
        <w:t>Průběžně zaznamenávat a uchovávat data o provozu zařízení ICT (provozní a lokalizační údaje) v rozsahu předmětu plnění a v souladu s požadavky platné české a evropské legislativy.</w:t>
      </w:r>
    </w:p>
    <w:p w14:paraId="4054750E" w14:textId="77777777" w:rsidR="00884865" w:rsidRPr="002060E1" w:rsidRDefault="00884865" w:rsidP="00466D0F">
      <w:pPr>
        <w:widowControl w:val="0"/>
        <w:numPr>
          <w:ilvl w:val="1"/>
          <w:numId w:val="24"/>
        </w:numPr>
        <w:spacing w:line="280" w:lineRule="atLeast"/>
        <w:jc w:val="both"/>
      </w:pPr>
      <w:r w:rsidRPr="002060E1">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031B7068" w14:textId="77777777" w:rsidR="00884865" w:rsidRPr="002060E1" w:rsidRDefault="00884865" w:rsidP="00466D0F">
      <w:pPr>
        <w:widowControl w:val="0"/>
        <w:numPr>
          <w:ilvl w:val="1"/>
          <w:numId w:val="24"/>
        </w:numPr>
        <w:spacing w:line="280" w:lineRule="atLeast"/>
        <w:jc w:val="both"/>
      </w:pPr>
      <w:r w:rsidRPr="002060E1">
        <w:t>Zajistit sběr informací o provozních a bezpečnostních činnostech v rozsahu předmětu plnění a ochranu získaných informací před jejich neoprávněným čtením nebo změnou.</w:t>
      </w:r>
    </w:p>
    <w:p w14:paraId="4EB402D9" w14:textId="77777777" w:rsidR="00884865" w:rsidRPr="002060E1" w:rsidRDefault="00884865" w:rsidP="00466D0F">
      <w:pPr>
        <w:widowControl w:val="0"/>
        <w:numPr>
          <w:ilvl w:val="1"/>
          <w:numId w:val="24"/>
        </w:numPr>
        <w:spacing w:line="280" w:lineRule="atLeast"/>
        <w:jc w:val="both"/>
      </w:pPr>
      <w:r w:rsidRPr="002060E1">
        <w:t>Pro on-line transakce realizované prostřednictvím webových technologií implementovat TLS/SSL certifikáty s cílem zajistit jejich důvěrnost, integritu a identitu komunikujících protistran.</w:t>
      </w:r>
    </w:p>
    <w:p w14:paraId="6ADE1A18" w14:textId="1BC8C534" w:rsidR="00884865" w:rsidRPr="002060E1" w:rsidRDefault="00884865" w:rsidP="00466D0F">
      <w:pPr>
        <w:widowControl w:val="0"/>
        <w:numPr>
          <w:ilvl w:val="1"/>
          <w:numId w:val="24"/>
        </w:numPr>
        <w:spacing w:line="280" w:lineRule="atLeast"/>
        <w:jc w:val="both"/>
      </w:pPr>
      <w:r w:rsidRPr="002060E1">
        <w:t>Veškeré neveřejné informace poskytnuté Objednatelem chránit vhodným šifrováním a</w:t>
      </w:r>
      <w:r w:rsidR="00F70AE1" w:rsidRPr="002060E1">
        <w:t> </w:t>
      </w:r>
      <w:r w:rsidRPr="002060E1">
        <w:t>proti neautorizovanému přístupu, a to zejména na mobilních zařízeních.</w:t>
      </w:r>
    </w:p>
    <w:p w14:paraId="659C04B3" w14:textId="0F5F2D0B" w:rsidR="00884865" w:rsidRPr="002060E1" w:rsidRDefault="0081782A" w:rsidP="00466D0F">
      <w:pPr>
        <w:widowControl w:val="0"/>
        <w:numPr>
          <w:ilvl w:val="0"/>
          <w:numId w:val="25"/>
        </w:numPr>
        <w:spacing w:line="280" w:lineRule="atLeast"/>
        <w:jc w:val="both"/>
      </w:pPr>
      <w:r>
        <w:t>Dodavatel</w:t>
      </w:r>
      <w:r w:rsidR="00884865" w:rsidRPr="002060E1">
        <w:t xml:space="preserve"> bere na vědomí, že v případě, kdy technické spojení Objednatele s </w:t>
      </w:r>
      <w:r>
        <w:t>Dodavatel</w:t>
      </w:r>
      <w:r w:rsidR="00884865" w:rsidRPr="002060E1">
        <w:t>em narušuje chod služeb Objednatele, může být toto spojení ihned ukončeno bez předchozího upozornění, pokud tato smlouva nestanoví jinak.</w:t>
      </w:r>
    </w:p>
    <w:p w14:paraId="41C6E1CB" w14:textId="4A17DF9A" w:rsidR="00F76824" w:rsidRPr="002060E1" w:rsidRDefault="0081782A" w:rsidP="00466D0F">
      <w:pPr>
        <w:widowControl w:val="0"/>
        <w:numPr>
          <w:ilvl w:val="0"/>
          <w:numId w:val="25"/>
        </w:numPr>
        <w:spacing w:line="280" w:lineRule="atLeast"/>
        <w:jc w:val="both"/>
      </w:pPr>
      <w:r>
        <w:t>Dodavatel</w:t>
      </w:r>
      <w:r w:rsidR="00884865" w:rsidRPr="002060E1">
        <w:t xml:space="preserve"> bere na vědomí, že veškeré aktivity </w:t>
      </w:r>
      <w:r>
        <w:t>Dodavatel</w:t>
      </w:r>
      <w:r w:rsidR="00884865" w:rsidRPr="002060E1">
        <w:t xml:space="preserve">e a jeho plnění realizované v prostředí Objednatele jsou monitorovány a vyhodnocovány v rozsahu předměty plnění a v souladu s interními dokumenty Objednatele, se kterými byl </w:t>
      </w:r>
      <w:r>
        <w:t>Dodavatel</w:t>
      </w:r>
      <w:r w:rsidR="00884865" w:rsidRPr="002060E1">
        <w:t xml:space="preserve"> seznámen.</w:t>
      </w:r>
      <w:bookmarkStart w:id="247" w:name="_Toc480388392"/>
      <w:bookmarkEnd w:id="247"/>
    </w:p>
    <w:p w14:paraId="4400A26A" w14:textId="77777777" w:rsidR="00F76824" w:rsidRPr="002060E1" w:rsidRDefault="00F76824" w:rsidP="00466D0F">
      <w:pPr>
        <w:widowControl w:val="0"/>
        <w:spacing w:line="280" w:lineRule="atLeast"/>
        <w:ind w:left="720"/>
        <w:jc w:val="both"/>
      </w:pPr>
    </w:p>
    <w:p w14:paraId="09D9EBDB" w14:textId="77777777" w:rsidR="002E1251" w:rsidRDefault="002E1251" w:rsidP="00466D0F">
      <w:pPr>
        <w:widowControl w:val="0"/>
        <w:spacing w:after="0" w:line="240" w:lineRule="auto"/>
        <w:rPr>
          <w:rFonts w:cs="Arial"/>
          <w:b/>
          <w:szCs w:val="20"/>
        </w:rPr>
        <w:sectPr w:rsidR="002E1251" w:rsidSect="00C04C14">
          <w:footerReference w:type="default" r:id="rId19"/>
          <w:pgSz w:w="11906" w:h="16838"/>
          <w:pgMar w:top="1418" w:right="1418" w:bottom="1418" w:left="1418" w:header="709" w:footer="709" w:gutter="0"/>
          <w:pgNumType w:start="1"/>
          <w:cols w:space="708"/>
          <w:docGrid w:linePitch="360"/>
        </w:sectPr>
      </w:pPr>
    </w:p>
    <w:p w14:paraId="07677E27" w14:textId="76360E24" w:rsidR="003F734B" w:rsidRPr="002060E1" w:rsidRDefault="00970A28" w:rsidP="00466D0F">
      <w:pPr>
        <w:pStyle w:val="RLProhlensmluvnchstran"/>
        <w:widowControl w:val="0"/>
        <w:tabs>
          <w:tab w:val="center" w:pos="4535"/>
          <w:tab w:val="left" w:pos="5646"/>
        </w:tabs>
        <w:spacing w:line="280" w:lineRule="atLeast"/>
        <w:jc w:val="left"/>
        <w:rPr>
          <w:rFonts w:cs="Arial"/>
          <w:szCs w:val="20"/>
        </w:rPr>
      </w:pPr>
      <w:r>
        <w:rPr>
          <w:rFonts w:cs="Arial"/>
          <w:szCs w:val="20"/>
        </w:rPr>
        <w:lastRenderedPageBreak/>
        <w:tab/>
      </w:r>
      <w:r w:rsidR="003F734B" w:rsidRPr="002060E1">
        <w:rPr>
          <w:rFonts w:cs="Arial"/>
          <w:szCs w:val="20"/>
        </w:rPr>
        <w:t>Příloha č. 1</w:t>
      </w:r>
      <w:r>
        <w:rPr>
          <w:rFonts w:cs="Arial"/>
          <w:szCs w:val="20"/>
        </w:rPr>
        <w:t>0</w:t>
      </w:r>
    </w:p>
    <w:p w14:paraId="285F5BE9" w14:textId="2EB5EDDB" w:rsidR="003F734B" w:rsidRPr="002060E1" w:rsidRDefault="00853EDD" w:rsidP="00466D0F">
      <w:pPr>
        <w:pStyle w:val="RLProhlensmluvnchstran"/>
        <w:widowControl w:val="0"/>
        <w:spacing w:line="280" w:lineRule="atLeast"/>
        <w:rPr>
          <w:rFonts w:cs="Arial"/>
          <w:szCs w:val="20"/>
        </w:rPr>
      </w:pPr>
      <w:r w:rsidRPr="002060E1">
        <w:rPr>
          <w:rFonts w:cs="Arial"/>
          <w:szCs w:val="20"/>
        </w:rPr>
        <w:t xml:space="preserve">Dotazník pro hodnocení </w:t>
      </w:r>
      <w:r w:rsidR="00EF34E9">
        <w:rPr>
          <w:rFonts w:cs="Arial"/>
          <w:szCs w:val="20"/>
        </w:rPr>
        <w:t xml:space="preserve">technické </w:t>
      </w:r>
      <w:r w:rsidRPr="002060E1">
        <w:rPr>
          <w:rFonts w:cs="Arial"/>
          <w:szCs w:val="20"/>
        </w:rPr>
        <w:t>úrovně kybernetické bezpečnosti</w:t>
      </w:r>
      <w:r w:rsidR="00F13CFC">
        <w:rPr>
          <w:rFonts w:cs="Arial"/>
          <w:szCs w:val="20"/>
        </w:rPr>
        <w:t xml:space="preserve"> – Corpus </w:t>
      </w:r>
      <w:proofErr w:type="spellStart"/>
      <w:r w:rsidR="00F13CFC">
        <w:rPr>
          <w:rFonts w:cs="Arial"/>
          <w:szCs w:val="20"/>
        </w:rPr>
        <w:t>Solutions</w:t>
      </w:r>
      <w:proofErr w:type="spellEnd"/>
      <w:r w:rsidR="00F13CFC">
        <w:rPr>
          <w:rFonts w:cs="Arial"/>
          <w:szCs w:val="20"/>
        </w:rPr>
        <w:t xml:space="preserve"> a.s.</w:t>
      </w:r>
    </w:p>
    <w:tbl>
      <w:tblPr>
        <w:tblW w:w="9001" w:type="dxa"/>
        <w:tblCellMar>
          <w:left w:w="70" w:type="dxa"/>
          <w:right w:w="70" w:type="dxa"/>
        </w:tblCellMar>
        <w:tblLook w:val="04A0" w:firstRow="1" w:lastRow="0" w:firstColumn="1" w:lastColumn="0" w:noHBand="0" w:noVBand="1"/>
      </w:tblPr>
      <w:tblGrid>
        <w:gridCol w:w="318"/>
        <w:gridCol w:w="7479"/>
        <w:gridCol w:w="1196"/>
        <w:gridCol w:w="8"/>
      </w:tblGrid>
      <w:tr w:rsidR="000375AF" w:rsidRPr="000375AF" w14:paraId="36573F5F" w14:textId="77777777" w:rsidTr="000375AF">
        <w:trPr>
          <w:gridAfter w:val="1"/>
          <w:wAfter w:w="8" w:type="dxa"/>
          <w:trHeight w:val="360"/>
        </w:trPr>
        <w:tc>
          <w:tcPr>
            <w:tcW w:w="7797" w:type="dxa"/>
            <w:gridSpan w:val="2"/>
            <w:tcBorders>
              <w:top w:val="nil"/>
              <w:left w:val="nil"/>
              <w:bottom w:val="nil"/>
              <w:right w:val="nil"/>
            </w:tcBorders>
            <w:shd w:val="clear" w:color="000000" w:fill="003D56"/>
            <w:vAlign w:val="center"/>
            <w:hideMark/>
          </w:tcPr>
          <w:p w14:paraId="7CDF59F5" w14:textId="77777777" w:rsidR="000375AF" w:rsidRPr="000375AF" w:rsidRDefault="000375AF" w:rsidP="000375AF">
            <w:pPr>
              <w:spacing w:after="0" w:line="240" w:lineRule="auto"/>
              <w:rPr>
                <w:rFonts w:cs="Arial"/>
                <w:b/>
                <w:bCs/>
                <w:color w:val="FFFFFF"/>
                <w:sz w:val="16"/>
                <w:szCs w:val="16"/>
              </w:rPr>
            </w:pPr>
            <w:r w:rsidRPr="000375AF">
              <w:rPr>
                <w:rFonts w:cs="Arial"/>
                <w:b/>
                <w:bCs/>
                <w:color w:val="FFFFFF"/>
                <w:sz w:val="16"/>
                <w:szCs w:val="16"/>
              </w:rPr>
              <w:t>SEKCE A – STANDARDY A NEJLEPŠÍ PRAKTIKY</w:t>
            </w:r>
          </w:p>
        </w:tc>
        <w:tc>
          <w:tcPr>
            <w:tcW w:w="1196" w:type="dxa"/>
            <w:tcBorders>
              <w:top w:val="nil"/>
              <w:left w:val="nil"/>
              <w:bottom w:val="nil"/>
              <w:right w:val="nil"/>
            </w:tcBorders>
            <w:shd w:val="clear" w:color="000000" w:fill="003D56"/>
            <w:noWrap/>
            <w:vAlign w:val="center"/>
            <w:hideMark/>
          </w:tcPr>
          <w:p w14:paraId="1F8B1953" w14:textId="77777777" w:rsidR="000375AF" w:rsidRPr="000375AF" w:rsidRDefault="000375AF" w:rsidP="000375AF">
            <w:pPr>
              <w:spacing w:after="0" w:line="240" w:lineRule="auto"/>
              <w:jc w:val="center"/>
              <w:rPr>
                <w:rFonts w:cs="Arial"/>
                <w:b/>
                <w:bCs/>
                <w:color w:val="003D56"/>
                <w:sz w:val="16"/>
                <w:szCs w:val="16"/>
              </w:rPr>
            </w:pPr>
            <w:r w:rsidRPr="000375AF">
              <w:rPr>
                <w:rFonts w:cs="Arial"/>
                <w:b/>
                <w:bCs/>
                <w:color w:val="003D56"/>
                <w:sz w:val="16"/>
                <w:szCs w:val="16"/>
              </w:rPr>
              <w:t>51</w:t>
            </w:r>
          </w:p>
        </w:tc>
      </w:tr>
      <w:tr w:rsidR="000375AF" w:rsidRPr="000375AF" w14:paraId="6BA650FE" w14:textId="77777777" w:rsidTr="000375AF">
        <w:trPr>
          <w:trHeight w:val="36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6FE85"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1</w:t>
            </w:r>
          </w:p>
        </w:tc>
        <w:tc>
          <w:tcPr>
            <w:tcW w:w="8683" w:type="dxa"/>
            <w:gridSpan w:val="3"/>
            <w:tcBorders>
              <w:top w:val="single" w:sz="4" w:space="0" w:color="auto"/>
              <w:left w:val="nil"/>
              <w:bottom w:val="single" w:sz="4" w:space="0" w:color="auto"/>
              <w:right w:val="single" w:sz="4" w:space="0" w:color="auto"/>
            </w:tcBorders>
            <w:shd w:val="clear" w:color="auto" w:fill="auto"/>
            <w:vAlign w:val="center"/>
            <w:hideMark/>
          </w:tcPr>
          <w:p w14:paraId="0EFF1A72"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Které standardy a nejlepší praktiky dodavatel aplikuje na své ICT prostředí, které bude využívat pro nabízené plnění (systémy řízení nemusí být certifikované):</w:t>
            </w:r>
          </w:p>
        </w:tc>
      </w:tr>
      <w:tr w:rsidR="000375AF" w:rsidRPr="000375AF" w14:paraId="24DAB696" w14:textId="77777777" w:rsidTr="000375AF">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67E0859" w14:textId="77777777" w:rsidR="000375AF" w:rsidRPr="000375AF" w:rsidRDefault="000375AF" w:rsidP="000375AF">
            <w:pPr>
              <w:spacing w:after="0" w:line="240" w:lineRule="auto"/>
              <w:jc w:val="right"/>
              <w:rPr>
                <w:rFonts w:cs="Arial"/>
                <w:color w:val="000000"/>
                <w:sz w:val="16"/>
                <w:szCs w:val="16"/>
              </w:rPr>
            </w:pPr>
            <w:r w:rsidRPr="000375AF">
              <w:rPr>
                <w:rFonts w:cs="Arial"/>
                <w:color w:val="000000"/>
                <w:sz w:val="16"/>
                <w:szCs w:val="16"/>
              </w:rPr>
              <w:t>a.</w:t>
            </w:r>
          </w:p>
        </w:tc>
        <w:tc>
          <w:tcPr>
            <w:tcW w:w="7479" w:type="dxa"/>
            <w:tcBorders>
              <w:top w:val="nil"/>
              <w:left w:val="nil"/>
              <w:bottom w:val="single" w:sz="4" w:space="0" w:color="auto"/>
              <w:right w:val="single" w:sz="4" w:space="0" w:color="auto"/>
            </w:tcBorders>
            <w:shd w:val="clear" w:color="auto" w:fill="auto"/>
            <w:vAlign w:val="center"/>
            <w:hideMark/>
          </w:tcPr>
          <w:p w14:paraId="0C1323B7"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ISO 9001</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54DCDBD" w14:textId="64BD56EE" w:rsidR="000375AF" w:rsidRPr="000375AF" w:rsidRDefault="000375AF" w:rsidP="000375AF">
            <w:pPr>
              <w:spacing w:after="0" w:line="240" w:lineRule="auto"/>
              <w:jc w:val="center"/>
              <w:rPr>
                <w:rFonts w:cs="Arial"/>
                <w:color w:val="000000"/>
                <w:sz w:val="16"/>
                <w:szCs w:val="16"/>
              </w:rPr>
            </w:pPr>
            <w:r w:rsidRPr="000375AF">
              <w:rPr>
                <w:rFonts w:cs="Arial"/>
                <w:color w:val="000000"/>
                <w:sz w:val="16"/>
                <w:szCs w:val="16"/>
              </w:rPr>
              <w:t> </w:t>
            </w:r>
            <w:r w:rsidR="00F13CFC">
              <w:rPr>
                <w:rFonts w:cs="Arial"/>
                <w:color w:val="000000"/>
                <w:sz w:val="16"/>
                <w:szCs w:val="16"/>
              </w:rPr>
              <w:t>ANO</w:t>
            </w:r>
          </w:p>
        </w:tc>
      </w:tr>
      <w:tr w:rsidR="000375AF" w:rsidRPr="000375AF" w14:paraId="06AE9C34" w14:textId="77777777" w:rsidTr="000375AF">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59B53AF" w14:textId="77777777" w:rsidR="000375AF" w:rsidRPr="000375AF" w:rsidRDefault="000375AF" w:rsidP="000375AF">
            <w:pPr>
              <w:spacing w:after="0" w:line="240" w:lineRule="auto"/>
              <w:jc w:val="right"/>
              <w:rPr>
                <w:rFonts w:cs="Arial"/>
                <w:color w:val="000000"/>
                <w:sz w:val="16"/>
                <w:szCs w:val="16"/>
              </w:rPr>
            </w:pPr>
            <w:r w:rsidRPr="000375AF">
              <w:rPr>
                <w:rFonts w:cs="Arial"/>
                <w:color w:val="000000"/>
                <w:sz w:val="16"/>
                <w:szCs w:val="16"/>
              </w:rPr>
              <w:t>b.</w:t>
            </w:r>
          </w:p>
        </w:tc>
        <w:tc>
          <w:tcPr>
            <w:tcW w:w="7479" w:type="dxa"/>
            <w:tcBorders>
              <w:top w:val="nil"/>
              <w:left w:val="nil"/>
              <w:bottom w:val="single" w:sz="4" w:space="0" w:color="auto"/>
              <w:right w:val="single" w:sz="4" w:space="0" w:color="auto"/>
            </w:tcBorders>
            <w:shd w:val="clear" w:color="auto" w:fill="auto"/>
            <w:vAlign w:val="center"/>
            <w:hideMark/>
          </w:tcPr>
          <w:p w14:paraId="62E64D71"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ISO 22301, BS 25999</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835E568" w14:textId="267D0D49" w:rsidR="000375AF" w:rsidRPr="000375AF" w:rsidRDefault="000375AF" w:rsidP="000375AF">
            <w:pPr>
              <w:spacing w:after="0" w:line="240" w:lineRule="auto"/>
              <w:jc w:val="center"/>
              <w:rPr>
                <w:rFonts w:cs="Arial"/>
                <w:color w:val="000000"/>
                <w:sz w:val="16"/>
                <w:szCs w:val="16"/>
              </w:rPr>
            </w:pPr>
            <w:r w:rsidRPr="000375AF">
              <w:rPr>
                <w:rFonts w:cs="Arial"/>
                <w:color w:val="000000"/>
                <w:sz w:val="16"/>
                <w:szCs w:val="16"/>
              </w:rPr>
              <w:t> </w:t>
            </w:r>
            <w:r w:rsidR="00F13CFC">
              <w:rPr>
                <w:rFonts w:cs="Arial"/>
                <w:color w:val="000000"/>
                <w:sz w:val="16"/>
                <w:szCs w:val="16"/>
              </w:rPr>
              <w:t>NE</w:t>
            </w:r>
          </w:p>
        </w:tc>
      </w:tr>
      <w:tr w:rsidR="000375AF" w:rsidRPr="000375AF" w14:paraId="1BD9867B" w14:textId="77777777" w:rsidTr="000375AF">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3AB2D10" w14:textId="77777777" w:rsidR="000375AF" w:rsidRPr="000375AF" w:rsidRDefault="000375AF" w:rsidP="000375AF">
            <w:pPr>
              <w:spacing w:after="0" w:line="240" w:lineRule="auto"/>
              <w:jc w:val="right"/>
              <w:rPr>
                <w:rFonts w:cs="Arial"/>
                <w:color w:val="000000"/>
                <w:sz w:val="16"/>
                <w:szCs w:val="16"/>
              </w:rPr>
            </w:pPr>
            <w:r w:rsidRPr="000375AF">
              <w:rPr>
                <w:rFonts w:cs="Arial"/>
                <w:color w:val="000000"/>
                <w:sz w:val="16"/>
                <w:szCs w:val="16"/>
              </w:rPr>
              <w:t>c.</w:t>
            </w:r>
          </w:p>
        </w:tc>
        <w:tc>
          <w:tcPr>
            <w:tcW w:w="7479" w:type="dxa"/>
            <w:tcBorders>
              <w:top w:val="nil"/>
              <w:left w:val="nil"/>
              <w:bottom w:val="single" w:sz="4" w:space="0" w:color="auto"/>
              <w:right w:val="single" w:sz="4" w:space="0" w:color="auto"/>
            </w:tcBorders>
            <w:shd w:val="clear" w:color="auto" w:fill="auto"/>
            <w:vAlign w:val="center"/>
            <w:hideMark/>
          </w:tcPr>
          <w:p w14:paraId="08ECA52B"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 xml:space="preserve">ISO/IEC 20000-1, ITIL, </w:t>
            </w:r>
            <w:proofErr w:type="spellStart"/>
            <w:r w:rsidRPr="000375AF">
              <w:rPr>
                <w:rFonts w:cs="Arial"/>
                <w:color w:val="000000"/>
                <w:sz w:val="16"/>
                <w:szCs w:val="16"/>
              </w:rPr>
              <w:t>CobIT</w:t>
            </w:r>
            <w:proofErr w:type="spellEnd"/>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9891AE4" w14:textId="2B31DBF3" w:rsidR="000375AF" w:rsidRPr="000375AF" w:rsidRDefault="000375AF" w:rsidP="000375AF">
            <w:pPr>
              <w:spacing w:after="0" w:line="240" w:lineRule="auto"/>
              <w:jc w:val="center"/>
              <w:rPr>
                <w:rFonts w:cs="Arial"/>
                <w:color w:val="000000"/>
                <w:sz w:val="16"/>
                <w:szCs w:val="16"/>
              </w:rPr>
            </w:pPr>
            <w:r w:rsidRPr="000375AF">
              <w:rPr>
                <w:rFonts w:cs="Arial"/>
                <w:color w:val="000000"/>
                <w:sz w:val="16"/>
                <w:szCs w:val="16"/>
              </w:rPr>
              <w:t> </w:t>
            </w:r>
            <w:r w:rsidR="00F13CFC">
              <w:rPr>
                <w:rFonts w:cs="Arial"/>
                <w:color w:val="000000"/>
                <w:sz w:val="16"/>
                <w:szCs w:val="16"/>
              </w:rPr>
              <w:t>ANO</w:t>
            </w:r>
          </w:p>
        </w:tc>
      </w:tr>
      <w:tr w:rsidR="000375AF" w:rsidRPr="000375AF" w14:paraId="04D2FED0" w14:textId="77777777" w:rsidTr="000375AF">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0308D4A9" w14:textId="77777777" w:rsidR="000375AF" w:rsidRPr="000375AF" w:rsidRDefault="000375AF" w:rsidP="000375AF">
            <w:pPr>
              <w:spacing w:after="0" w:line="240" w:lineRule="auto"/>
              <w:rPr>
                <w:rFonts w:cs="Arial"/>
                <w:b/>
                <w:bCs/>
                <w:color w:val="FFFFFF"/>
                <w:sz w:val="16"/>
                <w:szCs w:val="16"/>
              </w:rPr>
            </w:pPr>
            <w:r w:rsidRPr="000375AF">
              <w:rPr>
                <w:rFonts w:cs="Arial"/>
                <w:b/>
                <w:bCs/>
                <w:color w:val="FFFFFF"/>
                <w:sz w:val="16"/>
                <w:szCs w:val="16"/>
              </w:rPr>
              <w:t>SEKCE B – ZÁKLADNÍ OPATŘENÍ</w:t>
            </w:r>
          </w:p>
        </w:tc>
      </w:tr>
      <w:tr w:rsidR="00F13CFC" w:rsidRPr="000375AF" w14:paraId="32E10088" w14:textId="77777777" w:rsidTr="00F13CFC">
        <w:trPr>
          <w:gridAfter w:val="1"/>
          <w:wAfter w:w="8" w:type="dxa"/>
          <w:trHeight w:val="67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D861382"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2</w:t>
            </w:r>
          </w:p>
        </w:tc>
        <w:tc>
          <w:tcPr>
            <w:tcW w:w="7479" w:type="dxa"/>
            <w:tcBorders>
              <w:top w:val="nil"/>
              <w:left w:val="nil"/>
              <w:bottom w:val="single" w:sz="4" w:space="0" w:color="auto"/>
              <w:right w:val="single" w:sz="4" w:space="0" w:color="auto"/>
            </w:tcBorders>
            <w:shd w:val="clear" w:color="auto" w:fill="auto"/>
            <w:vAlign w:val="center"/>
            <w:hideMark/>
          </w:tcPr>
          <w:p w14:paraId="0BA73790"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90B55A2" w14:textId="6AE94628" w:rsidR="00F13CFC" w:rsidRPr="000375AF" w:rsidRDefault="00F13CFC" w:rsidP="00F13CFC">
            <w:pPr>
              <w:spacing w:after="0" w:line="240" w:lineRule="auto"/>
              <w:jc w:val="center"/>
              <w:rPr>
                <w:rFonts w:cs="Arial"/>
                <w:color w:val="000000"/>
                <w:sz w:val="16"/>
                <w:szCs w:val="16"/>
              </w:rPr>
            </w:pPr>
            <w:r w:rsidRPr="00AA479F">
              <w:rPr>
                <w:rFonts w:cs="Arial"/>
                <w:color w:val="000000"/>
                <w:sz w:val="16"/>
                <w:szCs w:val="16"/>
              </w:rPr>
              <w:t>ANO</w:t>
            </w:r>
          </w:p>
        </w:tc>
      </w:tr>
      <w:tr w:rsidR="00F13CFC" w:rsidRPr="000375AF" w14:paraId="71994CFD" w14:textId="77777777" w:rsidTr="00F13CFC">
        <w:trPr>
          <w:gridAfter w:val="1"/>
          <w:wAfter w:w="8" w:type="dxa"/>
          <w:trHeight w:val="63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CDE26F9"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3</w:t>
            </w:r>
          </w:p>
        </w:tc>
        <w:tc>
          <w:tcPr>
            <w:tcW w:w="7479" w:type="dxa"/>
            <w:tcBorders>
              <w:top w:val="nil"/>
              <w:left w:val="nil"/>
              <w:bottom w:val="single" w:sz="4" w:space="0" w:color="auto"/>
              <w:right w:val="single" w:sz="4" w:space="0" w:color="auto"/>
            </w:tcBorders>
            <w:shd w:val="clear" w:color="auto" w:fill="auto"/>
            <w:vAlign w:val="center"/>
            <w:hideMark/>
          </w:tcPr>
          <w:p w14:paraId="718A248A"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 xml:space="preserve">Byl v posledních </w:t>
            </w:r>
            <w:proofErr w:type="gramStart"/>
            <w:r w:rsidRPr="000375AF">
              <w:rPr>
                <w:rFonts w:cs="Arial"/>
                <w:color w:val="000000"/>
                <w:sz w:val="16"/>
                <w:szCs w:val="16"/>
              </w:rPr>
              <w:t>12ti</w:t>
            </w:r>
            <w:proofErr w:type="gramEnd"/>
            <w:r w:rsidRPr="000375AF">
              <w:rPr>
                <w:rFonts w:cs="Arial"/>
                <w:color w:val="000000"/>
                <w:sz w:val="16"/>
                <w:szCs w:val="16"/>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A8B0F3" w14:textId="23717E76" w:rsidR="00F13CFC" w:rsidRPr="000375AF" w:rsidRDefault="00F13CFC" w:rsidP="00F13CFC">
            <w:pPr>
              <w:spacing w:after="0" w:line="240" w:lineRule="auto"/>
              <w:jc w:val="center"/>
              <w:rPr>
                <w:rFonts w:cs="Arial"/>
                <w:color w:val="000000"/>
                <w:sz w:val="16"/>
                <w:szCs w:val="16"/>
              </w:rPr>
            </w:pPr>
            <w:r w:rsidRPr="00AA479F">
              <w:rPr>
                <w:rFonts w:cs="Arial"/>
                <w:color w:val="000000"/>
                <w:sz w:val="16"/>
                <w:szCs w:val="16"/>
              </w:rPr>
              <w:t>ANO</w:t>
            </w:r>
          </w:p>
        </w:tc>
      </w:tr>
      <w:tr w:rsidR="00F13CFC" w:rsidRPr="000375AF" w14:paraId="5A440F7A" w14:textId="77777777" w:rsidTr="00F13CFC">
        <w:trPr>
          <w:gridAfter w:val="1"/>
          <w:wAfter w:w="8" w:type="dxa"/>
          <w:trHeight w:val="34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12B89A3"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4</w:t>
            </w:r>
          </w:p>
        </w:tc>
        <w:tc>
          <w:tcPr>
            <w:tcW w:w="7479" w:type="dxa"/>
            <w:tcBorders>
              <w:top w:val="nil"/>
              <w:left w:val="nil"/>
              <w:bottom w:val="single" w:sz="4" w:space="0" w:color="auto"/>
              <w:right w:val="single" w:sz="4" w:space="0" w:color="auto"/>
            </w:tcBorders>
            <w:shd w:val="clear" w:color="auto" w:fill="auto"/>
            <w:vAlign w:val="center"/>
            <w:hideMark/>
          </w:tcPr>
          <w:p w14:paraId="1E4BF248"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 xml:space="preserve">Realizoval dodavatel v posledních </w:t>
            </w:r>
            <w:proofErr w:type="gramStart"/>
            <w:r w:rsidRPr="000375AF">
              <w:rPr>
                <w:rFonts w:cs="Arial"/>
                <w:color w:val="000000"/>
                <w:sz w:val="16"/>
                <w:szCs w:val="16"/>
              </w:rPr>
              <w:t>12ti</w:t>
            </w:r>
            <w:proofErr w:type="gramEnd"/>
            <w:r w:rsidRPr="000375AF">
              <w:rPr>
                <w:rFonts w:cs="Arial"/>
                <w:color w:val="000000"/>
                <w:sz w:val="16"/>
                <w:szCs w:val="16"/>
              </w:rPr>
              <w:t xml:space="preserve"> měsících hodnocení kybernetických rizik v ICT prostředí, které bude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9A733E" w14:textId="1AE80614" w:rsidR="00F13CFC" w:rsidRPr="000375AF" w:rsidRDefault="00F13CFC" w:rsidP="00F13CFC">
            <w:pPr>
              <w:spacing w:after="0" w:line="240" w:lineRule="auto"/>
              <w:jc w:val="center"/>
              <w:rPr>
                <w:rFonts w:cs="Arial"/>
                <w:color w:val="000000"/>
                <w:sz w:val="16"/>
                <w:szCs w:val="16"/>
              </w:rPr>
            </w:pPr>
            <w:r w:rsidRPr="00AA479F">
              <w:rPr>
                <w:rFonts w:cs="Arial"/>
                <w:color w:val="000000"/>
                <w:sz w:val="16"/>
                <w:szCs w:val="16"/>
              </w:rPr>
              <w:t>ANO</w:t>
            </w:r>
          </w:p>
        </w:tc>
      </w:tr>
      <w:tr w:rsidR="000375AF" w:rsidRPr="000375AF" w14:paraId="38B77E27" w14:textId="77777777" w:rsidTr="00037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012A220"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5</w:t>
            </w:r>
          </w:p>
        </w:tc>
        <w:tc>
          <w:tcPr>
            <w:tcW w:w="8683" w:type="dxa"/>
            <w:gridSpan w:val="3"/>
            <w:tcBorders>
              <w:top w:val="single" w:sz="4" w:space="0" w:color="auto"/>
              <w:left w:val="nil"/>
              <w:bottom w:val="single" w:sz="4" w:space="0" w:color="auto"/>
              <w:right w:val="single" w:sz="4" w:space="0" w:color="auto"/>
            </w:tcBorders>
            <w:shd w:val="clear" w:color="auto" w:fill="auto"/>
            <w:vAlign w:val="center"/>
            <w:hideMark/>
          </w:tcPr>
          <w:p w14:paraId="65E26131"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Které oblasti pokrývá dokument bezpečnostní politiky, v jehož rozsahu je ICT prostředí, které bude dodavatel využívat pro nabízené plnění?</w:t>
            </w:r>
          </w:p>
        </w:tc>
      </w:tr>
      <w:tr w:rsidR="00F13CFC" w:rsidRPr="000375AF" w14:paraId="766E889D"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26F6E1D"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a.</w:t>
            </w:r>
          </w:p>
        </w:tc>
        <w:tc>
          <w:tcPr>
            <w:tcW w:w="7479" w:type="dxa"/>
            <w:tcBorders>
              <w:top w:val="nil"/>
              <w:left w:val="nil"/>
              <w:bottom w:val="single" w:sz="4" w:space="0" w:color="auto"/>
              <w:right w:val="single" w:sz="4" w:space="0" w:color="auto"/>
            </w:tcBorders>
            <w:shd w:val="clear" w:color="auto" w:fill="auto"/>
            <w:vAlign w:val="center"/>
            <w:hideMark/>
          </w:tcPr>
          <w:p w14:paraId="37E04778"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Procesy řízení rizik</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222A707" w14:textId="7C7A2917" w:rsidR="00F13CFC" w:rsidRPr="000375AF" w:rsidRDefault="00F13CFC" w:rsidP="00F13CFC">
            <w:pPr>
              <w:spacing w:after="0" w:line="240" w:lineRule="auto"/>
              <w:jc w:val="center"/>
              <w:rPr>
                <w:rFonts w:cs="Arial"/>
                <w:color w:val="000000"/>
                <w:sz w:val="16"/>
                <w:szCs w:val="16"/>
              </w:rPr>
            </w:pPr>
            <w:r w:rsidRPr="000C3263">
              <w:rPr>
                <w:rFonts w:cs="Arial"/>
                <w:color w:val="000000"/>
                <w:sz w:val="16"/>
                <w:szCs w:val="16"/>
              </w:rPr>
              <w:t>ANO</w:t>
            </w:r>
          </w:p>
        </w:tc>
      </w:tr>
      <w:tr w:rsidR="00F13CFC" w:rsidRPr="000375AF" w14:paraId="411B696D"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97BDD68"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b.</w:t>
            </w:r>
          </w:p>
        </w:tc>
        <w:tc>
          <w:tcPr>
            <w:tcW w:w="7479" w:type="dxa"/>
            <w:tcBorders>
              <w:top w:val="nil"/>
              <w:left w:val="nil"/>
              <w:bottom w:val="single" w:sz="4" w:space="0" w:color="auto"/>
              <w:right w:val="single" w:sz="4" w:space="0" w:color="auto"/>
            </w:tcBorders>
            <w:shd w:val="clear" w:color="auto" w:fill="auto"/>
            <w:vAlign w:val="center"/>
            <w:hideMark/>
          </w:tcPr>
          <w:p w14:paraId="6FE9A7AF"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Klasifikace aktiv</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1D2DAA9" w14:textId="622312B2" w:rsidR="00F13CFC" w:rsidRPr="000375AF" w:rsidRDefault="00F13CFC" w:rsidP="00F13CFC">
            <w:pPr>
              <w:spacing w:after="0" w:line="240" w:lineRule="auto"/>
              <w:jc w:val="center"/>
              <w:rPr>
                <w:rFonts w:cs="Arial"/>
                <w:color w:val="000000"/>
                <w:sz w:val="16"/>
                <w:szCs w:val="16"/>
              </w:rPr>
            </w:pPr>
            <w:r w:rsidRPr="000C3263">
              <w:rPr>
                <w:rFonts w:cs="Arial"/>
                <w:color w:val="000000"/>
                <w:sz w:val="16"/>
                <w:szCs w:val="16"/>
              </w:rPr>
              <w:t>ANO</w:t>
            </w:r>
          </w:p>
        </w:tc>
      </w:tr>
      <w:tr w:rsidR="00F13CFC" w:rsidRPr="000375AF" w14:paraId="793CED24"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3A840F4"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c.</w:t>
            </w:r>
          </w:p>
        </w:tc>
        <w:tc>
          <w:tcPr>
            <w:tcW w:w="7479" w:type="dxa"/>
            <w:tcBorders>
              <w:top w:val="nil"/>
              <w:left w:val="nil"/>
              <w:bottom w:val="single" w:sz="4" w:space="0" w:color="auto"/>
              <w:right w:val="single" w:sz="4" w:space="0" w:color="auto"/>
            </w:tcBorders>
            <w:shd w:val="clear" w:color="auto" w:fill="auto"/>
            <w:vAlign w:val="center"/>
            <w:hideMark/>
          </w:tcPr>
          <w:p w14:paraId="78D0BFFB"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dat proti prozrazení, zničení, narušení integrity a dostupnosti</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B61FD3C" w14:textId="37806789" w:rsidR="00F13CFC" w:rsidRPr="000375AF" w:rsidRDefault="00F13CFC" w:rsidP="00F13CFC">
            <w:pPr>
              <w:spacing w:after="0" w:line="240" w:lineRule="auto"/>
              <w:jc w:val="center"/>
              <w:rPr>
                <w:rFonts w:cs="Arial"/>
                <w:color w:val="000000"/>
                <w:sz w:val="16"/>
                <w:szCs w:val="16"/>
              </w:rPr>
            </w:pPr>
            <w:r w:rsidRPr="000C3263">
              <w:rPr>
                <w:rFonts w:cs="Arial"/>
                <w:color w:val="000000"/>
                <w:sz w:val="16"/>
                <w:szCs w:val="16"/>
              </w:rPr>
              <w:t>ANO</w:t>
            </w:r>
          </w:p>
        </w:tc>
      </w:tr>
      <w:tr w:rsidR="00F13CFC" w:rsidRPr="000375AF" w14:paraId="0D159C0D"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1627225"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d.</w:t>
            </w:r>
          </w:p>
        </w:tc>
        <w:tc>
          <w:tcPr>
            <w:tcW w:w="7479" w:type="dxa"/>
            <w:tcBorders>
              <w:top w:val="nil"/>
              <w:left w:val="nil"/>
              <w:bottom w:val="single" w:sz="4" w:space="0" w:color="auto"/>
              <w:right w:val="single" w:sz="4" w:space="0" w:color="auto"/>
            </w:tcBorders>
            <w:shd w:val="clear" w:color="auto" w:fill="auto"/>
            <w:vAlign w:val="center"/>
            <w:hideMark/>
          </w:tcPr>
          <w:p w14:paraId="28C1B6DB"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osobních údajů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A90B8FD" w14:textId="52D717CD"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32613EC"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11065E8"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e.</w:t>
            </w:r>
          </w:p>
        </w:tc>
        <w:tc>
          <w:tcPr>
            <w:tcW w:w="7479" w:type="dxa"/>
            <w:tcBorders>
              <w:top w:val="nil"/>
              <w:left w:val="nil"/>
              <w:bottom w:val="single" w:sz="4" w:space="0" w:color="auto"/>
              <w:right w:val="single" w:sz="4" w:space="0" w:color="auto"/>
            </w:tcBorders>
            <w:shd w:val="clear" w:color="auto" w:fill="auto"/>
            <w:vAlign w:val="center"/>
            <w:hideMark/>
          </w:tcPr>
          <w:p w14:paraId="3D223E30"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Identifikace a autentizace uživatelů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B88729" w14:textId="7440A788"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7CC2327"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6D73162"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f.</w:t>
            </w:r>
          </w:p>
        </w:tc>
        <w:tc>
          <w:tcPr>
            <w:tcW w:w="7479" w:type="dxa"/>
            <w:tcBorders>
              <w:top w:val="nil"/>
              <w:left w:val="nil"/>
              <w:bottom w:val="single" w:sz="4" w:space="0" w:color="auto"/>
              <w:right w:val="single" w:sz="4" w:space="0" w:color="auto"/>
            </w:tcBorders>
            <w:shd w:val="clear" w:color="auto" w:fill="auto"/>
            <w:vAlign w:val="center"/>
            <w:hideMark/>
          </w:tcPr>
          <w:p w14:paraId="588E3EC3"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 xml:space="preserve">Přístup k datům na základě rolí (RBAC, Role </w:t>
            </w:r>
            <w:proofErr w:type="spellStart"/>
            <w:r w:rsidRPr="000375AF">
              <w:rPr>
                <w:rFonts w:cs="Arial"/>
                <w:color w:val="000000"/>
                <w:sz w:val="16"/>
                <w:szCs w:val="16"/>
              </w:rPr>
              <w:t>Based</w:t>
            </w:r>
            <w:proofErr w:type="spellEnd"/>
            <w:r w:rsidRPr="000375AF">
              <w:rPr>
                <w:rFonts w:cs="Arial"/>
                <w:color w:val="000000"/>
                <w:sz w:val="16"/>
                <w:szCs w:val="16"/>
              </w:rPr>
              <w:t xml:space="preserve"> Access </w:t>
            </w:r>
            <w:proofErr w:type="spellStart"/>
            <w:r w:rsidRPr="000375AF">
              <w:rPr>
                <w:rFonts w:cs="Arial"/>
                <w:color w:val="000000"/>
                <w:sz w:val="16"/>
                <w:szCs w:val="16"/>
              </w:rPr>
              <w:t>Control</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0AA796" w14:textId="015A60CE"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F0D1878"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D6D33BC"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g.</w:t>
            </w:r>
          </w:p>
        </w:tc>
        <w:tc>
          <w:tcPr>
            <w:tcW w:w="7479" w:type="dxa"/>
            <w:tcBorders>
              <w:top w:val="nil"/>
              <w:left w:val="nil"/>
              <w:bottom w:val="single" w:sz="4" w:space="0" w:color="auto"/>
              <w:right w:val="single" w:sz="4" w:space="0" w:color="auto"/>
            </w:tcBorders>
            <w:shd w:val="clear" w:color="auto" w:fill="auto"/>
            <w:vAlign w:val="center"/>
            <w:hideMark/>
          </w:tcPr>
          <w:p w14:paraId="21667F5A"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Řízení privilegovaných přístupů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430612E" w14:textId="5B3D2F6C"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35ADE56"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470B00D"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h.</w:t>
            </w:r>
          </w:p>
        </w:tc>
        <w:tc>
          <w:tcPr>
            <w:tcW w:w="7479" w:type="dxa"/>
            <w:tcBorders>
              <w:top w:val="nil"/>
              <w:left w:val="nil"/>
              <w:bottom w:val="single" w:sz="4" w:space="0" w:color="auto"/>
              <w:right w:val="single" w:sz="4" w:space="0" w:color="auto"/>
            </w:tcBorders>
            <w:shd w:val="clear" w:color="auto" w:fill="auto"/>
            <w:vAlign w:val="center"/>
            <w:hideMark/>
          </w:tcPr>
          <w:p w14:paraId="621EB152"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koncových stanic</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E858562" w14:textId="26DDAAF2"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2F3CBC94"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0106C00"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i.</w:t>
            </w:r>
          </w:p>
        </w:tc>
        <w:tc>
          <w:tcPr>
            <w:tcW w:w="7479" w:type="dxa"/>
            <w:tcBorders>
              <w:top w:val="nil"/>
              <w:left w:val="nil"/>
              <w:bottom w:val="single" w:sz="4" w:space="0" w:color="auto"/>
              <w:right w:val="single" w:sz="4" w:space="0" w:color="auto"/>
            </w:tcBorders>
            <w:shd w:val="clear" w:color="auto" w:fill="auto"/>
            <w:vAlign w:val="center"/>
            <w:hideMark/>
          </w:tcPr>
          <w:p w14:paraId="110BFF10"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mobilních zařízení a vzdáleného přístupu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444D219" w14:textId="460FA9F8"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83E63D1"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81B4397"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j.</w:t>
            </w:r>
          </w:p>
        </w:tc>
        <w:tc>
          <w:tcPr>
            <w:tcW w:w="7479" w:type="dxa"/>
            <w:tcBorders>
              <w:top w:val="nil"/>
              <w:left w:val="nil"/>
              <w:bottom w:val="single" w:sz="4" w:space="0" w:color="auto"/>
              <w:right w:val="single" w:sz="4" w:space="0" w:color="auto"/>
            </w:tcBorders>
            <w:shd w:val="clear" w:color="auto" w:fill="auto"/>
            <w:vAlign w:val="center"/>
            <w:hideMark/>
          </w:tcPr>
          <w:p w14:paraId="58FCC69B"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 xml:space="preserve">Ochrana emailu a vnitrofiremní komunikace (instant </w:t>
            </w:r>
            <w:proofErr w:type="spellStart"/>
            <w:r w:rsidRPr="000375AF">
              <w:rPr>
                <w:rFonts w:cs="Arial"/>
                <w:color w:val="000000"/>
                <w:sz w:val="16"/>
                <w:szCs w:val="16"/>
              </w:rPr>
              <w:t>messaging</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45BFE79" w14:textId="0FA823FA"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6BAB5BF8"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C880624"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k.</w:t>
            </w:r>
          </w:p>
        </w:tc>
        <w:tc>
          <w:tcPr>
            <w:tcW w:w="7479" w:type="dxa"/>
            <w:tcBorders>
              <w:top w:val="nil"/>
              <w:left w:val="nil"/>
              <w:bottom w:val="single" w:sz="4" w:space="0" w:color="auto"/>
              <w:right w:val="single" w:sz="4" w:space="0" w:color="auto"/>
            </w:tcBorders>
            <w:shd w:val="clear" w:color="auto" w:fill="auto"/>
            <w:vAlign w:val="center"/>
            <w:hideMark/>
          </w:tcPr>
          <w:p w14:paraId="69607C46"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přístupu do internetu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58C8A88" w14:textId="79454852"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26B7E4C0"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7F42DC2"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l.</w:t>
            </w:r>
          </w:p>
        </w:tc>
        <w:tc>
          <w:tcPr>
            <w:tcW w:w="7479" w:type="dxa"/>
            <w:tcBorders>
              <w:top w:val="nil"/>
              <w:left w:val="nil"/>
              <w:bottom w:val="single" w:sz="4" w:space="0" w:color="auto"/>
              <w:right w:val="single" w:sz="4" w:space="0" w:color="auto"/>
            </w:tcBorders>
            <w:shd w:val="clear" w:color="auto" w:fill="auto"/>
            <w:vAlign w:val="center"/>
            <w:hideMark/>
          </w:tcPr>
          <w:p w14:paraId="5D8C3E45"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Bezpečnost cloudového prostředí (Azure, AWS, M365 apod.)</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83DD241" w14:textId="482521D9"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2450EE96"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7CF6B1E"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m.</w:t>
            </w:r>
          </w:p>
        </w:tc>
        <w:tc>
          <w:tcPr>
            <w:tcW w:w="7479" w:type="dxa"/>
            <w:tcBorders>
              <w:top w:val="nil"/>
              <w:left w:val="nil"/>
              <w:bottom w:val="single" w:sz="4" w:space="0" w:color="auto"/>
              <w:right w:val="single" w:sz="4" w:space="0" w:color="auto"/>
            </w:tcBorders>
            <w:shd w:val="clear" w:color="auto" w:fill="auto"/>
            <w:vAlign w:val="center"/>
            <w:hideMark/>
          </w:tcPr>
          <w:p w14:paraId="6B4D6824"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médií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A10BDE" w14:textId="63B22BCF"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5A3C07C2"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FDDA70A"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n.</w:t>
            </w:r>
          </w:p>
        </w:tc>
        <w:tc>
          <w:tcPr>
            <w:tcW w:w="7479" w:type="dxa"/>
            <w:tcBorders>
              <w:top w:val="nil"/>
              <w:left w:val="nil"/>
              <w:bottom w:val="single" w:sz="4" w:space="0" w:color="auto"/>
              <w:right w:val="single" w:sz="4" w:space="0" w:color="auto"/>
            </w:tcBorders>
            <w:shd w:val="clear" w:color="auto" w:fill="auto"/>
            <w:vAlign w:val="center"/>
            <w:hideMark/>
          </w:tcPr>
          <w:p w14:paraId="055E0D78"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Procesy řízení změn</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437581D" w14:textId="67A61EA8"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63ADA9A"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C02724C"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o.</w:t>
            </w:r>
          </w:p>
        </w:tc>
        <w:tc>
          <w:tcPr>
            <w:tcW w:w="7479" w:type="dxa"/>
            <w:tcBorders>
              <w:top w:val="nil"/>
              <w:left w:val="nil"/>
              <w:bottom w:val="single" w:sz="4" w:space="0" w:color="auto"/>
              <w:right w:val="single" w:sz="4" w:space="0" w:color="auto"/>
            </w:tcBorders>
            <w:shd w:val="clear" w:color="auto" w:fill="auto"/>
            <w:vAlign w:val="center"/>
            <w:hideMark/>
          </w:tcPr>
          <w:p w14:paraId="14E798C4"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bezdrátových sítí a komunikace</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DC51CD" w14:textId="09D9BA9C"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555BB434"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AE0F11B"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p.</w:t>
            </w:r>
          </w:p>
        </w:tc>
        <w:tc>
          <w:tcPr>
            <w:tcW w:w="7479" w:type="dxa"/>
            <w:tcBorders>
              <w:top w:val="nil"/>
              <w:left w:val="nil"/>
              <w:bottom w:val="single" w:sz="4" w:space="0" w:color="auto"/>
              <w:right w:val="single" w:sz="4" w:space="0" w:color="auto"/>
            </w:tcBorders>
            <w:shd w:val="clear" w:color="auto" w:fill="auto"/>
            <w:vAlign w:val="center"/>
            <w:hideMark/>
          </w:tcPr>
          <w:p w14:paraId="428E6443"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Fyzická bezpečnost informačních aktiv</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BA934CE" w14:textId="14E33507"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4DD4D00"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A1D01FD"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q.</w:t>
            </w:r>
          </w:p>
        </w:tc>
        <w:tc>
          <w:tcPr>
            <w:tcW w:w="7479" w:type="dxa"/>
            <w:tcBorders>
              <w:top w:val="nil"/>
              <w:left w:val="nil"/>
              <w:bottom w:val="single" w:sz="4" w:space="0" w:color="auto"/>
              <w:right w:val="single" w:sz="4" w:space="0" w:color="auto"/>
            </w:tcBorders>
            <w:shd w:val="clear" w:color="auto" w:fill="auto"/>
            <w:vAlign w:val="center"/>
            <w:hideMark/>
          </w:tcPr>
          <w:p w14:paraId="05E20B40"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Bezpečnostní školení koncových uživatelů a administrátorů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BD63C8A" w14:textId="2B1D2274"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6F47388E"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8DFF527"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r.</w:t>
            </w:r>
          </w:p>
        </w:tc>
        <w:tc>
          <w:tcPr>
            <w:tcW w:w="7479" w:type="dxa"/>
            <w:tcBorders>
              <w:top w:val="nil"/>
              <w:left w:val="nil"/>
              <w:bottom w:val="single" w:sz="4" w:space="0" w:color="auto"/>
              <w:right w:val="single" w:sz="4" w:space="0" w:color="auto"/>
            </w:tcBorders>
            <w:shd w:val="clear" w:color="auto" w:fill="auto"/>
            <w:vAlign w:val="center"/>
            <w:hideMark/>
          </w:tcPr>
          <w:p w14:paraId="72CCD89E"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proti škodlivému softwaru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9F247A" w14:textId="2AE11BC1"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289C4C4"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A51906E"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s.</w:t>
            </w:r>
          </w:p>
        </w:tc>
        <w:tc>
          <w:tcPr>
            <w:tcW w:w="7479" w:type="dxa"/>
            <w:tcBorders>
              <w:top w:val="nil"/>
              <w:left w:val="nil"/>
              <w:bottom w:val="single" w:sz="4" w:space="0" w:color="auto"/>
              <w:right w:val="single" w:sz="4" w:space="0" w:color="auto"/>
            </w:tcBorders>
            <w:shd w:val="clear" w:color="auto" w:fill="auto"/>
            <w:vAlign w:val="center"/>
            <w:hideMark/>
          </w:tcPr>
          <w:p w14:paraId="461E94B7"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Ochrana při výměně dat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E3C18A2" w14:textId="2C8B6ED9"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50001E58"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A4E325F"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t.</w:t>
            </w:r>
          </w:p>
        </w:tc>
        <w:tc>
          <w:tcPr>
            <w:tcW w:w="7479" w:type="dxa"/>
            <w:tcBorders>
              <w:top w:val="nil"/>
              <w:left w:val="nil"/>
              <w:bottom w:val="single" w:sz="4" w:space="0" w:color="auto"/>
              <w:right w:val="single" w:sz="4" w:space="0" w:color="auto"/>
            </w:tcBorders>
            <w:shd w:val="clear" w:color="auto" w:fill="auto"/>
            <w:vAlign w:val="center"/>
            <w:hideMark/>
          </w:tcPr>
          <w:p w14:paraId="24EF55EF"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Procesy zvládání kybernetických incidentů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CC08021" w14:textId="32B816FC"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1C35D9CC"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F990431"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u.</w:t>
            </w:r>
          </w:p>
        </w:tc>
        <w:tc>
          <w:tcPr>
            <w:tcW w:w="7479" w:type="dxa"/>
            <w:tcBorders>
              <w:top w:val="nil"/>
              <w:left w:val="nil"/>
              <w:bottom w:val="single" w:sz="4" w:space="0" w:color="auto"/>
              <w:right w:val="single" w:sz="4" w:space="0" w:color="auto"/>
            </w:tcBorders>
            <w:shd w:val="clear" w:color="auto" w:fill="auto"/>
            <w:vAlign w:val="center"/>
            <w:hideMark/>
          </w:tcPr>
          <w:p w14:paraId="1C4286B2"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Procesy řízení rizik dodavatelů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F362BA9" w14:textId="22D38AD0"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42A47578"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8F1340F"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v.</w:t>
            </w:r>
          </w:p>
        </w:tc>
        <w:tc>
          <w:tcPr>
            <w:tcW w:w="7479" w:type="dxa"/>
            <w:tcBorders>
              <w:top w:val="nil"/>
              <w:left w:val="nil"/>
              <w:bottom w:val="single" w:sz="4" w:space="0" w:color="auto"/>
              <w:right w:val="single" w:sz="4" w:space="0" w:color="auto"/>
            </w:tcBorders>
            <w:shd w:val="clear" w:color="auto" w:fill="auto"/>
            <w:vAlign w:val="center"/>
            <w:hideMark/>
          </w:tcPr>
          <w:p w14:paraId="38671232"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Bezpečnost lidských zdrojů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31CD79" w14:textId="7C5BBCE6"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EBD4F92"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A3B669E"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w.</w:t>
            </w:r>
          </w:p>
        </w:tc>
        <w:tc>
          <w:tcPr>
            <w:tcW w:w="7479" w:type="dxa"/>
            <w:tcBorders>
              <w:top w:val="nil"/>
              <w:left w:val="nil"/>
              <w:bottom w:val="single" w:sz="4" w:space="0" w:color="auto"/>
              <w:right w:val="single" w:sz="4" w:space="0" w:color="auto"/>
            </w:tcBorders>
            <w:shd w:val="clear" w:color="auto" w:fill="auto"/>
            <w:vAlign w:val="center"/>
            <w:hideMark/>
          </w:tcPr>
          <w:p w14:paraId="13DC9611"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Bezpečnostní audity a analýzy</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075B56A" w14:textId="289FBE54"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44346CE7"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FA24006"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x</w:t>
            </w:r>
          </w:p>
        </w:tc>
        <w:tc>
          <w:tcPr>
            <w:tcW w:w="7479" w:type="dxa"/>
            <w:tcBorders>
              <w:top w:val="nil"/>
              <w:left w:val="nil"/>
              <w:bottom w:val="single" w:sz="4" w:space="0" w:color="auto"/>
              <w:right w:val="single" w:sz="4" w:space="0" w:color="auto"/>
            </w:tcBorders>
            <w:shd w:val="clear" w:color="auto" w:fill="auto"/>
            <w:vAlign w:val="center"/>
            <w:hideMark/>
          </w:tcPr>
          <w:p w14:paraId="5E7EF18E"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Řízení kontinuity činností a havarijní plánování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705CA73" w14:textId="4F37836A" w:rsidR="00F13CFC" w:rsidRPr="000375AF" w:rsidRDefault="00F13CFC" w:rsidP="00F13CFC">
            <w:pPr>
              <w:spacing w:after="0" w:line="240" w:lineRule="auto"/>
              <w:jc w:val="center"/>
              <w:rPr>
                <w:rFonts w:cs="Arial"/>
                <w:color w:val="000000"/>
                <w:sz w:val="16"/>
                <w:szCs w:val="16"/>
              </w:rPr>
            </w:pPr>
            <w:r w:rsidRPr="005B68EF">
              <w:rPr>
                <w:rFonts w:cs="Arial"/>
                <w:color w:val="000000"/>
                <w:sz w:val="16"/>
                <w:szCs w:val="16"/>
              </w:rPr>
              <w:t>ANO</w:t>
            </w:r>
          </w:p>
        </w:tc>
      </w:tr>
      <w:tr w:rsidR="000375AF" w:rsidRPr="000375AF" w14:paraId="5AE2F790" w14:textId="77777777" w:rsidTr="000375AF">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2A42AC91" w14:textId="77777777" w:rsidR="000375AF" w:rsidRPr="000375AF" w:rsidRDefault="000375AF" w:rsidP="000375AF">
            <w:pPr>
              <w:spacing w:after="0" w:line="240" w:lineRule="auto"/>
              <w:rPr>
                <w:rFonts w:cs="Arial"/>
                <w:b/>
                <w:bCs/>
                <w:color w:val="FFFFFF"/>
                <w:sz w:val="16"/>
                <w:szCs w:val="16"/>
              </w:rPr>
            </w:pPr>
            <w:r w:rsidRPr="000375AF">
              <w:rPr>
                <w:rFonts w:cs="Arial"/>
                <w:b/>
                <w:bCs/>
                <w:color w:val="FFFFFF"/>
                <w:sz w:val="16"/>
                <w:szCs w:val="16"/>
              </w:rPr>
              <w:lastRenderedPageBreak/>
              <w:t>SEKCE C – BEZPEČNOSTNÍ TECHNOLOGIE</w:t>
            </w:r>
          </w:p>
        </w:tc>
      </w:tr>
      <w:tr w:rsidR="000375AF" w:rsidRPr="000375AF" w14:paraId="040B5AA9" w14:textId="77777777" w:rsidTr="000375AF">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04034B1"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6</w:t>
            </w:r>
          </w:p>
        </w:tc>
        <w:tc>
          <w:tcPr>
            <w:tcW w:w="8683" w:type="dxa"/>
            <w:gridSpan w:val="3"/>
            <w:tcBorders>
              <w:top w:val="single" w:sz="4" w:space="0" w:color="auto"/>
              <w:left w:val="nil"/>
              <w:bottom w:val="single" w:sz="4" w:space="0" w:color="auto"/>
              <w:right w:val="single" w:sz="4" w:space="0" w:color="auto"/>
            </w:tcBorders>
            <w:shd w:val="clear" w:color="auto" w:fill="auto"/>
            <w:vAlign w:val="center"/>
            <w:hideMark/>
          </w:tcPr>
          <w:p w14:paraId="4A323AEC" w14:textId="77777777" w:rsidR="000375AF" w:rsidRPr="000375AF" w:rsidRDefault="000375AF" w:rsidP="000375AF">
            <w:pPr>
              <w:spacing w:after="0" w:line="240" w:lineRule="auto"/>
              <w:rPr>
                <w:rFonts w:cs="Arial"/>
                <w:color w:val="000000"/>
                <w:sz w:val="16"/>
                <w:szCs w:val="16"/>
              </w:rPr>
            </w:pPr>
            <w:r w:rsidRPr="000375AF">
              <w:rPr>
                <w:rFonts w:cs="Arial"/>
                <w:color w:val="000000"/>
                <w:sz w:val="16"/>
                <w:szCs w:val="16"/>
              </w:rPr>
              <w:t>Které níže uvedené bezpečnostní technologie provozuje dodavatel s cílem předcházet bezpečnostním hrozbám v rámci ICT prostředí, které bude využívat pro nabízené plnění?</w:t>
            </w:r>
          </w:p>
        </w:tc>
      </w:tr>
      <w:tr w:rsidR="00F13CFC" w:rsidRPr="000375AF" w14:paraId="234554D8"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2A1C097"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a.</w:t>
            </w:r>
          </w:p>
        </w:tc>
        <w:tc>
          <w:tcPr>
            <w:tcW w:w="7479" w:type="dxa"/>
            <w:tcBorders>
              <w:top w:val="nil"/>
              <w:left w:val="nil"/>
              <w:bottom w:val="single" w:sz="4" w:space="0" w:color="auto"/>
              <w:right w:val="single" w:sz="4" w:space="0" w:color="auto"/>
            </w:tcBorders>
            <w:shd w:val="clear" w:color="auto" w:fill="auto"/>
            <w:vAlign w:val="center"/>
            <w:hideMark/>
          </w:tcPr>
          <w:p w14:paraId="5266275D"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Antivirový software na pracovních stanicích</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00F1B4" w14:textId="677A0114"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130FBBC8"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5D49CC4"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b.</w:t>
            </w:r>
          </w:p>
        </w:tc>
        <w:tc>
          <w:tcPr>
            <w:tcW w:w="7479" w:type="dxa"/>
            <w:tcBorders>
              <w:top w:val="nil"/>
              <w:left w:val="nil"/>
              <w:bottom w:val="single" w:sz="4" w:space="0" w:color="auto"/>
              <w:right w:val="single" w:sz="4" w:space="0" w:color="auto"/>
            </w:tcBorders>
            <w:shd w:val="clear" w:color="auto" w:fill="auto"/>
            <w:vAlign w:val="center"/>
            <w:hideMark/>
          </w:tcPr>
          <w:p w14:paraId="388ECAD1"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Antivirový software na mobilních zařízeních</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90795EE" w14:textId="5C7085E2"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4838A042"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DA3A5D8"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c.</w:t>
            </w:r>
          </w:p>
        </w:tc>
        <w:tc>
          <w:tcPr>
            <w:tcW w:w="7479" w:type="dxa"/>
            <w:tcBorders>
              <w:top w:val="nil"/>
              <w:left w:val="nil"/>
              <w:bottom w:val="single" w:sz="4" w:space="0" w:color="auto"/>
              <w:right w:val="single" w:sz="4" w:space="0" w:color="auto"/>
            </w:tcBorders>
            <w:shd w:val="clear" w:color="auto" w:fill="auto"/>
            <w:vAlign w:val="center"/>
            <w:hideMark/>
          </w:tcPr>
          <w:p w14:paraId="6A1E4687"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 xml:space="preserve">Nástroj pro detekci narušení sítě (IDS/IPS, </w:t>
            </w:r>
            <w:proofErr w:type="spellStart"/>
            <w:r w:rsidRPr="000375AF">
              <w:rPr>
                <w:rFonts w:cs="Arial"/>
                <w:color w:val="000000"/>
                <w:sz w:val="16"/>
                <w:szCs w:val="16"/>
              </w:rPr>
              <w:t>Intrusion</w:t>
            </w:r>
            <w:proofErr w:type="spellEnd"/>
            <w:r w:rsidRPr="000375AF">
              <w:rPr>
                <w:rFonts w:cs="Arial"/>
                <w:color w:val="000000"/>
                <w:sz w:val="16"/>
                <w:szCs w:val="16"/>
              </w:rPr>
              <w:t xml:space="preserve"> </w:t>
            </w:r>
            <w:proofErr w:type="spellStart"/>
            <w:r w:rsidRPr="000375AF">
              <w:rPr>
                <w:rFonts w:cs="Arial"/>
                <w:color w:val="000000"/>
                <w:sz w:val="16"/>
                <w:szCs w:val="16"/>
              </w:rPr>
              <w:t>Detection</w:t>
            </w:r>
            <w:proofErr w:type="spellEnd"/>
            <w:r w:rsidRPr="000375AF">
              <w:rPr>
                <w:rFonts w:cs="Arial"/>
                <w:color w:val="000000"/>
                <w:sz w:val="16"/>
                <w:szCs w:val="16"/>
              </w:rPr>
              <w:t>/</w:t>
            </w:r>
            <w:proofErr w:type="spellStart"/>
            <w:r w:rsidRPr="000375AF">
              <w:rPr>
                <w:rFonts w:cs="Arial"/>
                <w:color w:val="000000"/>
                <w:sz w:val="16"/>
                <w:szCs w:val="16"/>
              </w:rPr>
              <w:t>Prevention</w:t>
            </w:r>
            <w:proofErr w:type="spellEnd"/>
            <w:r w:rsidRPr="000375AF">
              <w:rPr>
                <w:rFonts w:cs="Arial"/>
                <w:color w:val="000000"/>
                <w:sz w:val="16"/>
                <w:szCs w:val="16"/>
              </w:rPr>
              <w:t xml:space="preserve"> </w:t>
            </w:r>
            <w:proofErr w:type="spellStart"/>
            <w:r w:rsidRPr="000375AF">
              <w:rPr>
                <w:rFonts w:cs="Arial"/>
                <w:color w:val="000000"/>
                <w:sz w:val="16"/>
                <w:szCs w:val="16"/>
              </w:rPr>
              <w:t>System</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849AF0" w14:textId="4C24B3FD"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75FCFD32"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F68F139"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d.</w:t>
            </w:r>
          </w:p>
        </w:tc>
        <w:tc>
          <w:tcPr>
            <w:tcW w:w="7479" w:type="dxa"/>
            <w:tcBorders>
              <w:top w:val="nil"/>
              <w:left w:val="nil"/>
              <w:bottom w:val="single" w:sz="4" w:space="0" w:color="auto"/>
              <w:right w:val="single" w:sz="4" w:space="0" w:color="auto"/>
            </w:tcBorders>
            <w:shd w:val="clear" w:color="auto" w:fill="auto"/>
            <w:vAlign w:val="center"/>
            <w:hideMark/>
          </w:tcPr>
          <w:p w14:paraId="37FAEB1A"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 xml:space="preserve">Nástroj pro řízení privilegovaných účtů a oprávnění (PIM/PAM, </w:t>
            </w:r>
            <w:proofErr w:type="spellStart"/>
            <w:r w:rsidRPr="000375AF">
              <w:rPr>
                <w:rFonts w:cs="Arial"/>
                <w:color w:val="000000"/>
                <w:sz w:val="16"/>
                <w:szCs w:val="16"/>
              </w:rPr>
              <w:t>Priviledge</w:t>
            </w:r>
            <w:proofErr w:type="spellEnd"/>
            <w:r w:rsidRPr="000375AF">
              <w:rPr>
                <w:rFonts w:cs="Arial"/>
                <w:color w:val="000000"/>
                <w:sz w:val="16"/>
                <w:szCs w:val="16"/>
              </w:rPr>
              <w:t xml:space="preserve"> Identity/Access Management)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01A24A8" w14:textId="75418560"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18E6A56B"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58A61E7"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e.</w:t>
            </w:r>
          </w:p>
        </w:tc>
        <w:tc>
          <w:tcPr>
            <w:tcW w:w="7479" w:type="dxa"/>
            <w:tcBorders>
              <w:top w:val="nil"/>
              <w:left w:val="nil"/>
              <w:bottom w:val="single" w:sz="4" w:space="0" w:color="auto"/>
              <w:right w:val="single" w:sz="4" w:space="0" w:color="auto"/>
            </w:tcBorders>
            <w:shd w:val="clear" w:color="auto" w:fill="auto"/>
            <w:vAlign w:val="center"/>
            <w:hideMark/>
          </w:tcPr>
          <w:p w14:paraId="28DA7C6A"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Více-faktorová autentizace</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0E3A966" w14:textId="2B88C0C8"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4FE1DB0A"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364BAE8"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f.</w:t>
            </w:r>
          </w:p>
        </w:tc>
        <w:tc>
          <w:tcPr>
            <w:tcW w:w="7479" w:type="dxa"/>
            <w:tcBorders>
              <w:top w:val="nil"/>
              <w:left w:val="nil"/>
              <w:bottom w:val="single" w:sz="4" w:space="0" w:color="auto"/>
              <w:right w:val="single" w:sz="4" w:space="0" w:color="auto"/>
            </w:tcBorders>
            <w:shd w:val="clear" w:color="auto" w:fill="auto"/>
            <w:vAlign w:val="center"/>
            <w:hideMark/>
          </w:tcPr>
          <w:p w14:paraId="2A634999"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Automatizovaný nástroj pro řízení technologických zranitelností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0B3AF7" w14:textId="358F0B20"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12461FF1"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69CE926"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g.</w:t>
            </w:r>
          </w:p>
        </w:tc>
        <w:tc>
          <w:tcPr>
            <w:tcW w:w="7479" w:type="dxa"/>
            <w:tcBorders>
              <w:top w:val="nil"/>
              <w:left w:val="nil"/>
              <w:bottom w:val="single" w:sz="4" w:space="0" w:color="auto"/>
              <w:right w:val="single" w:sz="4" w:space="0" w:color="auto"/>
            </w:tcBorders>
            <w:shd w:val="clear" w:color="auto" w:fill="auto"/>
            <w:vAlign w:val="center"/>
            <w:hideMark/>
          </w:tcPr>
          <w:p w14:paraId="6CA91A76"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 xml:space="preserve">Nástroj pro řízení přístupu k síti (NAC, Network Access </w:t>
            </w:r>
            <w:proofErr w:type="spellStart"/>
            <w:r w:rsidRPr="000375AF">
              <w:rPr>
                <w:rFonts w:cs="Arial"/>
                <w:color w:val="000000"/>
                <w:sz w:val="16"/>
                <w:szCs w:val="16"/>
              </w:rPr>
              <w:t>Control</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E6921E5" w14:textId="6A691270"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3EDB5961"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7441A8C"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h.</w:t>
            </w:r>
          </w:p>
        </w:tc>
        <w:tc>
          <w:tcPr>
            <w:tcW w:w="7479" w:type="dxa"/>
            <w:tcBorders>
              <w:top w:val="nil"/>
              <w:left w:val="nil"/>
              <w:bottom w:val="single" w:sz="4" w:space="0" w:color="auto"/>
              <w:right w:val="single" w:sz="4" w:space="0" w:color="auto"/>
            </w:tcBorders>
            <w:shd w:val="clear" w:color="auto" w:fill="auto"/>
            <w:vAlign w:val="center"/>
            <w:hideMark/>
          </w:tcPr>
          <w:p w14:paraId="7ABB36F6"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 xml:space="preserve">Nástroj pro ochranu před útoky </w:t>
            </w:r>
            <w:proofErr w:type="spellStart"/>
            <w:r w:rsidRPr="000375AF">
              <w:rPr>
                <w:rFonts w:cs="Arial"/>
                <w:color w:val="000000"/>
                <w:sz w:val="16"/>
                <w:szCs w:val="16"/>
              </w:rPr>
              <w:t>DDoS</w:t>
            </w:r>
            <w:proofErr w:type="spellEnd"/>
            <w:r w:rsidRPr="000375AF">
              <w:rPr>
                <w:rFonts w:cs="Arial"/>
                <w:color w:val="000000"/>
                <w:sz w:val="16"/>
                <w:szCs w:val="16"/>
              </w:rPr>
              <w:t xml:space="preserve"> (</w:t>
            </w:r>
            <w:proofErr w:type="spellStart"/>
            <w:r w:rsidRPr="000375AF">
              <w:rPr>
                <w:rFonts w:cs="Arial"/>
                <w:color w:val="000000"/>
                <w:sz w:val="16"/>
                <w:szCs w:val="16"/>
              </w:rPr>
              <w:t>Distributed</w:t>
            </w:r>
            <w:proofErr w:type="spellEnd"/>
            <w:r w:rsidRPr="000375AF">
              <w:rPr>
                <w:rFonts w:cs="Arial"/>
                <w:color w:val="000000"/>
                <w:sz w:val="16"/>
                <w:szCs w:val="16"/>
              </w:rPr>
              <w:t xml:space="preserve"> </w:t>
            </w:r>
            <w:proofErr w:type="spellStart"/>
            <w:r w:rsidRPr="000375AF">
              <w:rPr>
                <w:rFonts w:cs="Arial"/>
                <w:color w:val="000000"/>
                <w:sz w:val="16"/>
                <w:szCs w:val="16"/>
              </w:rPr>
              <w:t>denial-of-service</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B386DDB" w14:textId="6AD36505"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3CD41D48"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000AA98"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i.</w:t>
            </w:r>
          </w:p>
        </w:tc>
        <w:tc>
          <w:tcPr>
            <w:tcW w:w="7479" w:type="dxa"/>
            <w:tcBorders>
              <w:top w:val="nil"/>
              <w:left w:val="nil"/>
              <w:bottom w:val="single" w:sz="4" w:space="0" w:color="auto"/>
              <w:right w:val="single" w:sz="4" w:space="0" w:color="auto"/>
            </w:tcBorders>
            <w:shd w:val="clear" w:color="auto" w:fill="auto"/>
            <w:vAlign w:val="center"/>
            <w:hideMark/>
          </w:tcPr>
          <w:p w14:paraId="349D4038"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Šifrovací nástroje a techniky</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FB56443" w14:textId="424C0A47"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4D62A8DC"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0741CD0"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j.</w:t>
            </w:r>
          </w:p>
        </w:tc>
        <w:tc>
          <w:tcPr>
            <w:tcW w:w="7479" w:type="dxa"/>
            <w:tcBorders>
              <w:top w:val="nil"/>
              <w:left w:val="nil"/>
              <w:bottom w:val="single" w:sz="4" w:space="0" w:color="auto"/>
              <w:right w:val="single" w:sz="4" w:space="0" w:color="auto"/>
            </w:tcBorders>
            <w:shd w:val="clear" w:color="auto" w:fill="auto"/>
            <w:vAlign w:val="center"/>
            <w:hideMark/>
          </w:tcPr>
          <w:p w14:paraId="7182203E"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Firewall</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81BCBB5" w14:textId="1351DE0E"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35417F4E"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CF4CC0C" w14:textId="77777777" w:rsidR="00F13CFC" w:rsidRPr="000375AF" w:rsidRDefault="00F13CFC" w:rsidP="00F13CFC">
            <w:pPr>
              <w:spacing w:after="0" w:line="240" w:lineRule="auto"/>
              <w:jc w:val="right"/>
              <w:rPr>
                <w:rFonts w:cs="Arial"/>
                <w:color w:val="000000"/>
                <w:sz w:val="16"/>
                <w:szCs w:val="16"/>
              </w:rPr>
            </w:pPr>
            <w:r w:rsidRPr="000375AF">
              <w:rPr>
                <w:rFonts w:cs="Arial"/>
                <w:color w:val="000000"/>
                <w:sz w:val="16"/>
                <w:szCs w:val="16"/>
              </w:rPr>
              <w:t>k.</w:t>
            </w:r>
          </w:p>
        </w:tc>
        <w:tc>
          <w:tcPr>
            <w:tcW w:w="7479" w:type="dxa"/>
            <w:tcBorders>
              <w:top w:val="nil"/>
              <w:left w:val="nil"/>
              <w:bottom w:val="single" w:sz="4" w:space="0" w:color="auto"/>
              <w:right w:val="single" w:sz="4" w:space="0" w:color="auto"/>
            </w:tcBorders>
            <w:shd w:val="clear" w:color="auto" w:fill="auto"/>
            <w:vAlign w:val="center"/>
            <w:hideMark/>
          </w:tcPr>
          <w:p w14:paraId="3644D72E" w14:textId="77777777" w:rsidR="00F13CFC" w:rsidRPr="000375AF" w:rsidRDefault="00F13CFC" w:rsidP="00F13CFC">
            <w:pPr>
              <w:spacing w:after="0" w:line="240" w:lineRule="auto"/>
              <w:ind w:firstLineChars="100" w:firstLine="160"/>
              <w:rPr>
                <w:rFonts w:cs="Arial"/>
                <w:color w:val="000000"/>
                <w:sz w:val="16"/>
                <w:szCs w:val="16"/>
              </w:rPr>
            </w:pPr>
            <w:r w:rsidRPr="000375AF">
              <w:rPr>
                <w:rFonts w:cs="Arial"/>
                <w:color w:val="000000"/>
                <w:sz w:val="16"/>
                <w:szCs w:val="16"/>
              </w:rPr>
              <w:t xml:space="preserve">Nástroj pro vyhodnocování bezpečnostních událostí (SIEM, </w:t>
            </w:r>
            <w:proofErr w:type="spellStart"/>
            <w:r w:rsidRPr="000375AF">
              <w:rPr>
                <w:rFonts w:cs="Arial"/>
                <w:color w:val="000000"/>
                <w:sz w:val="16"/>
                <w:szCs w:val="16"/>
              </w:rPr>
              <w:t>Security</w:t>
            </w:r>
            <w:proofErr w:type="spellEnd"/>
            <w:r w:rsidRPr="000375AF">
              <w:rPr>
                <w:rFonts w:cs="Arial"/>
                <w:color w:val="000000"/>
                <w:sz w:val="16"/>
                <w:szCs w:val="16"/>
              </w:rPr>
              <w:t xml:space="preserve"> </w:t>
            </w:r>
            <w:proofErr w:type="spellStart"/>
            <w:r w:rsidRPr="000375AF">
              <w:rPr>
                <w:rFonts w:cs="Arial"/>
                <w:color w:val="000000"/>
                <w:sz w:val="16"/>
                <w:szCs w:val="16"/>
              </w:rPr>
              <w:t>Informaton</w:t>
            </w:r>
            <w:proofErr w:type="spellEnd"/>
            <w:r w:rsidRPr="000375AF">
              <w:rPr>
                <w:rFonts w:cs="Arial"/>
                <w:color w:val="000000"/>
                <w:sz w:val="16"/>
                <w:szCs w:val="16"/>
              </w:rPr>
              <w:t xml:space="preserve"> and Event Management)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9FFCBFE" w14:textId="63D4A37F"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7D849A79"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CBD975F"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7</w:t>
            </w:r>
          </w:p>
        </w:tc>
        <w:tc>
          <w:tcPr>
            <w:tcW w:w="7479" w:type="dxa"/>
            <w:tcBorders>
              <w:top w:val="nil"/>
              <w:left w:val="nil"/>
              <w:bottom w:val="single" w:sz="4" w:space="0" w:color="auto"/>
              <w:right w:val="single" w:sz="4" w:space="0" w:color="auto"/>
            </w:tcBorders>
            <w:shd w:val="clear" w:color="auto" w:fill="auto"/>
            <w:vAlign w:val="center"/>
            <w:hideMark/>
          </w:tcPr>
          <w:p w14:paraId="0064EEA8"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 xml:space="preserve">Bylo ICT prostředí, které bude dodavatel využívat pro nabízené plnění, v posledních </w:t>
            </w:r>
            <w:proofErr w:type="gramStart"/>
            <w:r w:rsidRPr="000375AF">
              <w:rPr>
                <w:rFonts w:cs="Arial"/>
                <w:color w:val="000000"/>
                <w:sz w:val="16"/>
                <w:szCs w:val="16"/>
              </w:rPr>
              <w:t>12ti</w:t>
            </w:r>
            <w:proofErr w:type="gramEnd"/>
            <w:r w:rsidRPr="000375AF">
              <w:rPr>
                <w:rFonts w:cs="Arial"/>
                <w:color w:val="000000"/>
                <w:sz w:val="16"/>
                <w:szCs w:val="16"/>
              </w:rPr>
              <w:t xml:space="preserve"> měsících podrobeno penetračnímu testování?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B246006" w14:textId="2CABBE2A" w:rsidR="00F13CFC" w:rsidRPr="000375AF" w:rsidRDefault="00F13CFC" w:rsidP="00F13CFC">
            <w:pPr>
              <w:spacing w:after="0" w:line="240" w:lineRule="auto"/>
              <w:jc w:val="center"/>
              <w:rPr>
                <w:rFonts w:cs="Arial"/>
                <w:color w:val="000000"/>
                <w:sz w:val="16"/>
                <w:szCs w:val="16"/>
              </w:rPr>
            </w:pPr>
            <w:r w:rsidRPr="00972465">
              <w:rPr>
                <w:rFonts w:cs="Arial"/>
                <w:color w:val="000000"/>
                <w:sz w:val="16"/>
                <w:szCs w:val="16"/>
              </w:rPr>
              <w:t>ANO</w:t>
            </w:r>
          </w:p>
        </w:tc>
      </w:tr>
      <w:tr w:rsidR="000375AF" w:rsidRPr="000375AF" w14:paraId="6BA22D0F" w14:textId="77777777" w:rsidTr="000375AF">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63270971" w14:textId="77777777" w:rsidR="000375AF" w:rsidRPr="000375AF" w:rsidRDefault="000375AF" w:rsidP="000375AF">
            <w:pPr>
              <w:spacing w:after="0" w:line="240" w:lineRule="auto"/>
              <w:rPr>
                <w:rFonts w:cs="Arial"/>
                <w:b/>
                <w:bCs/>
                <w:color w:val="FFFFFF"/>
                <w:sz w:val="16"/>
                <w:szCs w:val="16"/>
              </w:rPr>
            </w:pPr>
            <w:r w:rsidRPr="000375AF">
              <w:rPr>
                <w:rFonts w:cs="Arial"/>
                <w:b/>
                <w:bCs/>
                <w:color w:val="FFFFFF"/>
                <w:sz w:val="16"/>
                <w:szCs w:val="16"/>
              </w:rPr>
              <w:t>SEKCE D – PROCES ZVLÁDÁNÍ KYBERNETICKÝCH INCIDENTŮ</w:t>
            </w:r>
          </w:p>
        </w:tc>
      </w:tr>
      <w:tr w:rsidR="00F13CFC" w:rsidRPr="000375AF" w14:paraId="63A32F45" w14:textId="77777777" w:rsidTr="00F13CFC">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7A77FB3"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8</w:t>
            </w:r>
          </w:p>
        </w:tc>
        <w:tc>
          <w:tcPr>
            <w:tcW w:w="7479" w:type="dxa"/>
            <w:tcBorders>
              <w:top w:val="nil"/>
              <w:left w:val="nil"/>
              <w:bottom w:val="single" w:sz="4" w:space="0" w:color="auto"/>
              <w:right w:val="single" w:sz="4" w:space="0" w:color="auto"/>
            </w:tcBorders>
            <w:shd w:val="clear" w:color="auto" w:fill="auto"/>
            <w:vAlign w:val="center"/>
            <w:hideMark/>
          </w:tcPr>
          <w:p w14:paraId="7FDADB8D"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Je zaveden proces zvládání bezpečnostních incidentů pro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25B526" w14:textId="37C179B3" w:rsidR="00F13CFC" w:rsidRPr="000375AF" w:rsidRDefault="00F13CFC" w:rsidP="00F13CFC">
            <w:pPr>
              <w:spacing w:after="0" w:line="240" w:lineRule="auto"/>
              <w:jc w:val="center"/>
              <w:rPr>
                <w:rFonts w:cs="Arial"/>
                <w:color w:val="000000"/>
                <w:sz w:val="16"/>
                <w:szCs w:val="16"/>
              </w:rPr>
            </w:pPr>
            <w:r w:rsidRPr="00A744EC">
              <w:rPr>
                <w:rFonts w:cs="Arial"/>
                <w:color w:val="000000"/>
                <w:sz w:val="16"/>
                <w:szCs w:val="16"/>
              </w:rPr>
              <w:t>ANO</w:t>
            </w:r>
          </w:p>
        </w:tc>
      </w:tr>
      <w:tr w:rsidR="00F13CFC" w:rsidRPr="000375AF" w14:paraId="65527BC2" w14:textId="77777777" w:rsidTr="00F13CFC">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6595A50"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9</w:t>
            </w:r>
          </w:p>
        </w:tc>
        <w:tc>
          <w:tcPr>
            <w:tcW w:w="7479" w:type="dxa"/>
            <w:tcBorders>
              <w:top w:val="nil"/>
              <w:left w:val="nil"/>
              <w:bottom w:val="single" w:sz="4" w:space="0" w:color="auto"/>
              <w:right w:val="single" w:sz="4" w:space="0" w:color="auto"/>
            </w:tcBorders>
            <w:shd w:val="clear" w:color="auto" w:fill="auto"/>
            <w:vAlign w:val="center"/>
            <w:hideMark/>
          </w:tcPr>
          <w:p w14:paraId="2CEA6649"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62D357" w14:textId="41034BD2" w:rsidR="00F13CFC" w:rsidRPr="000375AF" w:rsidRDefault="00F13CFC" w:rsidP="00F13CFC">
            <w:pPr>
              <w:spacing w:after="0" w:line="240" w:lineRule="auto"/>
              <w:jc w:val="center"/>
              <w:rPr>
                <w:rFonts w:cs="Arial"/>
                <w:color w:val="000000"/>
                <w:sz w:val="16"/>
                <w:szCs w:val="16"/>
              </w:rPr>
            </w:pPr>
            <w:r w:rsidRPr="00A744EC">
              <w:rPr>
                <w:rFonts w:cs="Arial"/>
                <w:color w:val="000000"/>
                <w:sz w:val="16"/>
                <w:szCs w:val="16"/>
              </w:rPr>
              <w:t>ANO</w:t>
            </w:r>
          </w:p>
        </w:tc>
      </w:tr>
      <w:tr w:rsidR="000375AF" w:rsidRPr="000375AF" w14:paraId="6AFE57CF" w14:textId="77777777" w:rsidTr="000375AF">
        <w:trPr>
          <w:trHeight w:val="30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2862A26F" w14:textId="77777777" w:rsidR="000375AF" w:rsidRPr="000375AF" w:rsidRDefault="000375AF" w:rsidP="000375AF">
            <w:pPr>
              <w:spacing w:after="0" w:line="240" w:lineRule="auto"/>
              <w:rPr>
                <w:rFonts w:cs="Arial"/>
                <w:b/>
                <w:bCs/>
                <w:color w:val="FFFFFF"/>
                <w:sz w:val="16"/>
                <w:szCs w:val="16"/>
              </w:rPr>
            </w:pPr>
            <w:r w:rsidRPr="000375AF">
              <w:rPr>
                <w:rFonts w:cs="Arial"/>
                <w:b/>
                <w:bCs/>
                <w:color w:val="FFFFFF"/>
                <w:sz w:val="16"/>
                <w:szCs w:val="16"/>
              </w:rPr>
              <w:t>SEKCE E – PROCES ŘÍZENÍ KONTINUITY</w:t>
            </w:r>
          </w:p>
        </w:tc>
      </w:tr>
      <w:tr w:rsidR="00F13CFC" w:rsidRPr="000375AF" w14:paraId="2AB60F1B" w14:textId="77777777" w:rsidTr="00F13CFC">
        <w:trPr>
          <w:gridAfter w:val="1"/>
          <w:wAfter w:w="8" w:type="dxa"/>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A7B9816"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10</w:t>
            </w:r>
          </w:p>
        </w:tc>
        <w:tc>
          <w:tcPr>
            <w:tcW w:w="7479" w:type="dxa"/>
            <w:tcBorders>
              <w:top w:val="nil"/>
              <w:left w:val="nil"/>
              <w:bottom w:val="single" w:sz="4" w:space="0" w:color="auto"/>
              <w:right w:val="single" w:sz="4" w:space="0" w:color="auto"/>
            </w:tcBorders>
            <w:shd w:val="clear" w:color="auto" w:fill="auto"/>
            <w:vAlign w:val="center"/>
            <w:hideMark/>
          </w:tcPr>
          <w:p w14:paraId="32864F72"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Jsou vytvořeny plány kontinuity a obnovy pro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A29EE1" w14:textId="3AACF305" w:rsidR="00F13CFC" w:rsidRPr="000375AF" w:rsidRDefault="00F13CFC" w:rsidP="00F13CFC">
            <w:pPr>
              <w:spacing w:after="0" w:line="240" w:lineRule="auto"/>
              <w:jc w:val="center"/>
              <w:rPr>
                <w:rFonts w:cs="Arial"/>
                <w:color w:val="000000"/>
                <w:sz w:val="16"/>
                <w:szCs w:val="16"/>
              </w:rPr>
            </w:pPr>
            <w:r w:rsidRPr="00873222">
              <w:rPr>
                <w:rFonts w:cs="Arial"/>
                <w:color w:val="000000"/>
                <w:sz w:val="16"/>
                <w:szCs w:val="16"/>
              </w:rPr>
              <w:t>ANO</w:t>
            </w:r>
          </w:p>
        </w:tc>
      </w:tr>
      <w:tr w:rsidR="00F13CFC" w:rsidRPr="000375AF" w14:paraId="73482463" w14:textId="77777777" w:rsidTr="00F13CFC">
        <w:trPr>
          <w:gridAfter w:val="1"/>
          <w:wAfter w:w="8" w:type="dxa"/>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56E51D5"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11</w:t>
            </w:r>
          </w:p>
        </w:tc>
        <w:tc>
          <w:tcPr>
            <w:tcW w:w="7479" w:type="dxa"/>
            <w:tcBorders>
              <w:top w:val="nil"/>
              <w:left w:val="nil"/>
              <w:bottom w:val="single" w:sz="4" w:space="0" w:color="auto"/>
              <w:right w:val="single" w:sz="4" w:space="0" w:color="auto"/>
            </w:tcBorders>
            <w:shd w:val="clear" w:color="auto" w:fill="auto"/>
            <w:vAlign w:val="center"/>
            <w:hideMark/>
          </w:tcPr>
          <w:p w14:paraId="144615C0"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Testuje dodavatel pravidelně (min. 1x za 24 měsíců) plány kontinuity a obnovy pro ICT prostředí, které bude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BD1128" w14:textId="7FD0B7CA" w:rsidR="00F13CFC" w:rsidRPr="000375AF" w:rsidRDefault="00F13CFC" w:rsidP="00F13CFC">
            <w:pPr>
              <w:spacing w:after="0" w:line="240" w:lineRule="auto"/>
              <w:jc w:val="center"/>
              <w:rPr>
                <w:rFonts w:cs="Arial"/>
                <w:color w:val="000000"/>
                <w:sz w:val="16"/>
                <w:szCs w:val="16"/>
              </w:rPr>
            </w:pPr>
            <w:r w:rsidRPr="00873222">
              <w:rPr>
                <w:rFonts w:cs="Arial"/>
                <w:color w:val="000000"/>
                <w:sz w:val="16"/>
                <w:szCs w:val="16"/>
              </w:rPr>
              <w:t>ANO</w:t>
            </w:r>
          </w:p>
        </w:tc>
      </w:tr>
      <w:tr w:rsidR="00F13CFC" w:rsidRPr="000375AF" w14:paraId="33C63506" w14:textId="77777777" w:rsidTr="00F13CFC">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1A8E9A5"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12</w:t>
            </w:r>
          </w:p>
        </w:tc>
        <w:tc>
          <w:tcPr>
            <w:tcW w:w="7479" w:type="dxa"/>
            <w:tcBorders>
              <w:top w:val="nil"/>
              <w:left w:val="nil"/>
              <w:bottom w:val="single" w:sz="4" w:space="0" w:color="auto"/>
              <w:right w:val="single" w:sz="4" w:space="0" w:color="auto"/>
            </w:tcBorders>
            <w:shd w:val="clear" w:color="auto" w:fill="auto"/>
            <w:vAlign w:val="center"/>
            <w:hideMark/>
          </w:tcPr>
          <w:p w14:paraId="38182633"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17E4267" w14:textId="6017179E" w:rsidR="00F13CFC" w:rsidRPr="000375AF" w:rsidRDefault="00F13CFC" w:rsidP="00F13CFC">
            <w:pPr>
              <w:spacing w:after="0" w:line="240" w:lineRule="auto"/>
              <w:jc w:val="center"/>
              <w:rPr>
                <w:rFonts w:cs="Arial"/>
                <w:color w:val="000000"/>
                <w:sz w:val="16"/>
                <w:szCs w:val="16"/>
              </w:rPr>
            </w:pPr>
            <w:r w:rsidRPr="00873222">
              <w:rPr>
                <w:rFonts w:cs="Arial"/>
                <w:color w:val="000000"/>
                <w:sz w:val="16"/>
                <w:szCs w:val="16"/>
              </w:rPr>
              <w:t>ANO</w:t>
            </w:r>
          </w:p>
        </w:tc>
      </w:tr>
      <w:tr w:rsidR="000375AF" w:rsidRPr="000375AF" w14:paraId="7C227E77" w14:textId="77777777" w:rsidTr="000375AF">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55ECE538" w14:textId="77777777" w:rsidR="000375AF" w:rsidRPr="000375AF" w:rsidRDefault="000375AF" w:rsidP="000375AF">
            <w:pPr>
              <w:spacing w:after="0" w:line="240" w:lineRule="auto"/>
              <w:rPr>
                <w:rFonts w:cs="Arial"/>
                <w:b/>
                <w:bCs/>
                <w:color w:val="FFFFFF"/>
                <w:sz w:val="16"/>
                <w:szCs w:val="16"/>
              </w:rPr>
            </w:pPr>
            <w:r w:rsidRPr="000375AF">
              <w:rPr>
                <w:rFonts w:cs="Arial"/>
                <w:b/>
                <w:bCs/>
                <w:color w:val="FFFFFF"/>
                <w:sz w:val="16"/>
                <w:szCs w:val="16"/>
              </w:rPr>
              <w:t>SEKCE F – KOMUNIKACE BEZPEČNOSTI A VZDĚLÁVÁNÍ</w:t>
            </w:r>
          </w:p>
        </w:tc>
      </w:tr>
      <w:tr w:rsidR="00F13CFC" w:rsidRPr="000375AF" w14:paraId="5D457046" w14:textId="77777777" w:rsidTr="00F13CFC">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25A955D"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13</w:t>
            </w:r>
          </w:p>
        </w:tc>
        <w:tc>
          <w:tcPr>
            <w:tcW w:w="7479" w:type="dxa"/>
            <w:tcBorders>
              <w:top w:val="nil"/>
              <w:left w:val="nil"/>
              <w:bottom w:val="single" w:sz="4" w:space="0" w:color="auto"/>
              <w:right w:val="single" w:sz="4" w:space="0" w:color="auto"/>
            </w:tcBorders>
            <w:shd w:val="clear" w:color="auto" w:fill="auto"/>
            <w:vAlign w:val="center"/>
            <w:hideMark/>
          </w:tcPr>
          <w:p w14:paraId="7820ED9E"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Je zaveden proces vzdělávání a zvyšování bezpečnostního povědomí pro všechny uživatele s přístupem do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248C8A0" w14:textId="22051869" w:rsidR="00F13CFC" w:rsidRPr="000375AF" w:rsidRDefault="00F13CFC" w:rsidP="00F13CFC">
            <w:pPr>
              <w:spacing w:after="0" w:line="240" w:lineRule="auto"/>
              <w:jc w:val="center"/>
              <w:rPr>
                <w:rFonts w:cs="Arial"/>
                <w:color w:val="000000"/>
                <w:sz w:val="16"/>
                <w:szCs w:val="16"/>
              </w:rPr>
            </w:pPr>
            <w:r w:rsidRPr="00F246C2">
              <w:rPr>
                <w:rFonts w:cs="Arial"/>
                <w:color w:val="000000"/>
                <w:sz w:val="16"/>
                <w:szCs w:val="16"/>
              </w:rPr>
              <w:t>ANO</w:t>
            </w:r>
          </w:p>
        </w:tc>
      </w:tr>
      <w:tr w:rsidR="00F13CFC" w:rsidRPr="000375AF" w14:paraId="534BA6C9" w14:textId="77777777" w:rsidTr="00F13CFC">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BF11894"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14</w:t>
            </w:r>
          </w:p>
        </w:tc>
        <w:tc>
          <w:tcPr>
            <w:tcW w:w="7479" w:type="dxa"/>
            <w:tcBorders>
              <w:top w:val="nil"/>
              <w:left w:val="nil"/>
              <w:bottom w:val="single" w:sz="4" w:space="0" w:color="auto"/>
              <w:right w:val="single" w:sz="4" w:space="0" w:color="auto"/>
            </w:tcBorders>
            <w:shd w:val="clear" w:color="auto" w:fill="auto"/>
            <w:vAlign w:val="center"/>
            <w:hideMark/>
          </w:tcPr>
          <w:p w14:paraId="7B48B5DC"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F75BFCB" w14:textId="11B2C202" w:rsidR="00F13CFC" w:rsidRPr="000375AF" w:rsidRDefault="00F13CFC" w:rsidP="00F13CFC">
            <w:pPr>
              <w:spacing w:after="0" w:line="240" w:lineRule="auto"/>
              <w:jc w:val="center"/>
              <w:rPr>
                <w:rFonts w:cs="Arial"/>
                <w:color w:val="000000"/>
                <w:sz w:val="16"/>
                <w:szCs w:val="16"/>
              </w:rPr>
            </w:pPr>
            <w:r w:rsidRPr="00F246C2">
              <w:rPr>
                <w:rFonts w:cs="Arial"/>
                <w:color w:val="000000"/>
                <w:sz w:val="16"/>
                <w:szCs w:val="16"/>
              </w:rPr>
              <w:t>ANO</w:t>
            </w:r>
          </w:p>
        </w:tc>
      </w:tr>
      <w:tr w:rsidR="00F13CFC" w:rsidRPr="000375AF" w14:paraId="60991A4D" w14:textId="77777777" w:rsidTr="00F13CFC">
        <w:trPr>
          <w:gridAfter w:val="1"/>
          <w:wAfter w:w="8" w:type="dxa"/>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84A5745"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15</w:t>
            </w:r>
          </w:p>
        </w:tc>
        <w:tc>
          <w:tcPr>
            <w:tcW w:w="7479" w:type="dxa"/>
            <w:tcBorders>
              <w:top w:val="nil"/>
              <w:left w:val="nil"/>
              <w:bottom w:val="single" w:sz="4" w:space="0" w:color="auto"/>
              <w:right w:val="single" w:sz="4" w:space="0" w:color="auto"/>
            </w:tcBorders>
            <w:shd w:val="clear" w:color="auto" w:fill="auto"/>
            <w:vAlign w:val="center"/>
            <w:hideMark/>
          </w:tcPr>
          <w:p w14:paraId="7702BB45"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Je po uživatelích s přístupem do ICT prostředí, které bude dodavatel využívat pro nabízené plnění, vyžadováno podepsání individuální dohody o mlčenlivosti (NDA)?</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D731AA" w14:textId="7BD1B27F" w:rsidR="00F13CFC" w:rsidRPr="000375AF" w:rsidRDefault="00F13CFC" w:rsidP="00F13CFC">
            <w:pPr>
              <w:spacing w:after="0" w:line="240" w:lineRule="auto"/>
              <w:jc w:val="center"/>
              <w:rPr>
                <w:rFonts w:cs="Arial"/>
                <w:color w:val="000000"/>
                <w:sz w:val="16"/>
                <w:szCs w:val="16"/>
              </w:rPr>
            </w:pPr>
            <w:r w:rsidRPr="00F246C2">
              <w:rPr>
                <w:rFonts w:cs="Arial"/>
                <w:color w:val="000000"/>
                <w:sz w:val="16"/>
                <w:szCs w:val="16"/>
              </w:rPr>
              <w:t>ANO</w:t>
            </w:r>
          </w:p>
        </w:tc>
      </w:tr>
      <w:tr w:rsidR="00F13CFC" w:rsidRPr="000375AF" w14:paraId="2451AF7C" w14:textId="77777777" w:rsidTr="00F13CFC">
        <w:trPr>
          <w:gridAfter w:val="1"/>
          <w:wAfter w:w="8" w:type="dxa"/>
          <w:trHeight w:val="43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C92EA1D"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16</w:t>
            </w:r>
          </w:p>
        </w:tc>
        <w:tc>
          <w:tcPr>
            <w:tcW w:w="7479" w:type="dxa"/>
            <w:tcBorders>
              <w:top w:val="nil"/>
              <w:left w:val="nil"/>
              <w:bottom w:val="single" w:sz="4" w:space="0" w:color="auto"/>
              <w:right w:val="single" w:sz="4" w:space="0" w:color="auto"/>
            </w:tcBorders>
            <w:shd w:val="clear" w:color="auto" w:fill="auto"/>
            <w:vAlign w:val="center"/>
            <w:hideMark/>
          </w:tcPr>
          <w:p w14:paraId="5B2C5B30" w14:textId="77777777" w:rsidR="00F13CFC" w:rsidRPr="000375AF" w:rsidRDefault="00F13CFC" w:rsidP="00F13CFC">
            <w:pPr>
              <w:spacing w:after="0" w:line="240" w:lineRule="auto"/>
              <w:rPr>
                <w:rFonts w:cs="Arial"/>
                <w:color w:val="000000"/>
                <w:sz w:val="16"/>
                <w:szCs w:val="16"/>
              </w:rPr>
            </w:pPr>
            <w:r w:rsidRPr="000375AF">
              <w:rPr>
                <w:rFonts w:cs="Arial"/>
                <w:color w:val="000000"/>
                <w:sz w:val="16"/>
                <w:szCs w:val="16"/>
              </w:rPr>
              <w:t>Je po uživatelích s přístupem do ICT prostředí, které bude dodavatel využívat pro nabízené plnění, vyžadováno podepsání etického kodexu?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FB315A1" w14:textId="0B213AC5" w:rsidR="00F13CFC" w:rsidRPr="000375AF" w:rsidRDefault="00F13CFC" w:rsidP="00F13CFC">
            <w:pPr>
              <w:spacing w:after="0" w:line="240" w:lineRule="auto"/>
              <w:jc w:val="center"/>
              <w:rPr>
                <w:rFonts w:cs="Arial"/>
                <w:color w:val="000000"/>
                <w:sz w:val="16"/>
                <w:szCs w:val="16"/>
              </w:rPr>
            </w:pPr>
            <w:r w:rsidRPr="00F246C2">
              <w:rPr>
                <w:rFonts w:cs="Arial"/>
                <w:color w:val="000000"/>
                <w:sz w:val="16"/>
                <w:szCs w:val="16"/>
              </w:rPr>
              <w:t>ANO</w:t>
            </w:r>
          </w:p>
        </w:tc>
      </w:tr>
    </w:tbl>
    <w:p w14:paraId="6D55C6E5" w14:textId="77777777" w:rsidR="003F734B" w:rsidRPr="002060E1" w:rsidRDefault="003F734B" w:rsidP="00466D0F">
      <w:pPr>
        <w:pStyle w:val="RLProhlensmluvnchstran"/>
        <w:widowControl w:val="0"/>
        <w:spacing w:line="280" w:lineRule="atLeast"/>
        <w:rPr>
          <w:rFonts w:cs="Arial"/>
          <w:szCs w:val="20"/>
        </w:rPr>
      </w:pPr>
    </w:p>
    <w:p w14:paraId="13BEF61C" w14:textId="77777777" w:rsidR="002015A8" w:rsidRPr="002060E1" w:rsidRDefault="002015A8" w:rsidP="00466D0F">
      <w:pPr>
        <w:widowControl w:val="0"/>
        <w:spacing w:line="280" w:lineRule="atLeast"/>
        <w:rPr>
          <w:rFonts w:cs="Arial"/>
          <w:szCs w:val="20"/>
        </w:rPr>
      </w:pPr>
    </w:p>
    <w:p w14:paraId="4DCD0FD8" w14:textId="77BD27DC" w:rsidR="00F13CFC" w:rsidRPr="002060E1" w:rsidRDefault="00F13CFC" w:rsidP="00F13CFC">
      <w:pPr>
        <w:pStyle w:val="RLProhlensmluvnchstran"/>
        <w:widowControl w:val="0"/>
        <w:spacing w:line="280" w:lineRule="atLeast"/>
        <w:rPr>
          <w:rFonts w:cs="Arial"/>
          <w:szCs w:val="20"/>
        </w:rPr>
      </w:pPr>
      <w:r w:rsidRPr="002060E1">
        <w:rPr>
          <w:rFonts w:cs="Arial"/>
          <w:szCs w:val="20"/>
        </w:rPr>
        <w:t xml:space="preserve">Dotazník pro hodnocení </w:t>
      </w:r>
      <w:r>
        <w:rPr>
          <w:rFonts w:cs="Arial"/>
          <w:szCs w:val="20"/>
        </w:rPr>
        <w:t xml:space="preserve">technické </w:t>
      </w:r>
      <w:r w:rsidRPr="002060E1">
        <w:rPr>
          <w:rFonts w:cs="Arial"/>
          <w:szCs w:val="20"/>
        </w:rPr>
        <w:t>úrovně kybernetické bezpečnosti</w:t>
      </w:r>
      <w:r>
        <w:rPr>
          <w:rFonts w:cs="Arial"/>
          <w:szCs w:val="20"/>
        </w:rPr>
        <w:t xml:space="preserve"> – O2 Czech Republic, a.s.</w:t>
      </w:r>
    </w:p>
    <w:tbl>
      <w:tblPr>
        <w:tblW w:w="9001" w:type="dxa"/>
        <w:tblCellMar>
          <w:left w:w="70" w:type="dxa"/>
          <w:right w:w="70" w:type="dxa"/>
        </w:tblCellMar>
        <w:tblLook w:val="04A0" w:firstRow="1" w:lastRow="0" w:firstColumn="1" w:lastColumn="0" w:noHBand="0" w:noVBand="1"/>
      </w:tblPr>
      <w:tblGrid>
        <w:gridCol w:w="318"/>
        <w:gridCol w:w="7479"/>
        <w:gridCol w:w="1196"/>
        <w:gridCol w:w="8"/>
      </w:tblGrid>
      <w:tr w:rsidR="00F13CFC" w:rsidRPr="000375AF" w14:paraId="4651F82E" w14:textId="77777777" w:rsidTr="00A661D2">
        <w:trPr>
          <w:gridAfter w:val="1"/>
          <w:wAfter w:w="8" w:type="dxa"/>
          <w:trHeight w:val="360"/>
        </w:trPr>
        <w:tc>
          <w:tcPr>
            <w:tcW w:w="7797" w:type="dxa"/>
            <w:gridSpan w:val="2"/>
            <w:tcBorders>
              <w:top w:val="nil"/>
              <w:left w:val="nil"/>
              <w:bottom w:val="nil"/>
              <w:right w:val="nil"/>
            </w:tcBorders>
            <w:shd w:val="clear" w:color="000000" w:fill="003D56"/>
            <w:vAlign w:val="center"/>
            <w:hideMark/>
          </w:tcPr>
          <w:p w14:paraId="4EE5A90F" w14:textId="77777777" w:rsidR="00F13CFC" w:rsidRPr="000375AF" w:rsidRDefault="00F13CFC" w:rsidP="00A661D2">
            <w:pPr>
              <w:spacing w:after="0" w:line="240" w:lineRule="auto"/>
              <w:rPr>
                <w:rFonts w:cs="Arial"/>
                <w:b/>
                <w:bCs/>
                <w:color w:val="FFFFFF"/>
                <w:sz w:val="16"/>
                <w:szCs w:val="16"/>
              </w:rPr>
            </w:pPr>
            <w:r w:rsidRPr="000375AF">
              <w:rPr>
                <w:rFonts w:cs="Arial"/>
                <w:b/>
                <w:bCs/>
                <w:color w:val="FFFFFF"/>
                <w:sz w:val="16"/>
                <w:szCs w:val="16"/>
              </w:rPr>
              <w:t>SEKCE A – STANDARDY A NEJLEPŠÍ PRAKTIKY</w:t>
            </w:r>
          </w:p>
        </w:tc>
        <w:tc>
          <w:tcPr>
            <w:tcW w:w="1196" w:type="dxa"/>
            <w:tcBorders>
              <w:top w:val="nil"/>
              <w:left w:val="nil"/>
              <w:bottom w:val="nil"/>
              <w:right w:val="nil"/>
            </w:tcBorders>
            <w:shd w:val="clear" w:color="000000" w:fill="003D56"/>
            <w:noWrap/>
            <w:vAlign w:val="center"/>
            <w:hideMark/>
          </w:tcPr>
          <w:p w14:paraId="5B938B40" w14:textId="77777777" w:rsidR="00F13CFC" w:rsidRPr="000375AF" w:rsidRDefault="00F13CFC" w:rsidP="00A661D2">
            <w:pPr>
              <w:spacing w:after="0" w:line="240" w:lineRule="auto"/>
              <w:jc w:val="center"/>
              <w:rPr>
                <w:rFonts w:cs="Arial"/>
                <w:b/>
                <w:bCs/>
                <w:color w:val="003D56"/>
                <w:sz w:val="16"/>
                <w:szCs w:val="16"/>
              </w:rPr>
            </w:pPr>
            <w:r w:rsidRPr="000375AF">
              <w:rPr>
                <w:rFonts w:cs="Arial"/>
                <w:b/>
                <w:bCs/>
                <w:color w:val="003D56"/>
                <w:sz w:val="16"/>
                <w:szCs w:val="16"/>
              </w:rPr>
              <w:t>51</w:t>
            </w:r>
          </w:p>
        </w:tc>
      </w:tr>
      <w:tr w:rsidR="00F13CFC" w:rsidRPr="000375AF" w14:paraId="147FB9F3" w14:textId="77777777" w:rsidTr="00A661D2">
        <w:trPr>
          <w:trHeight w:val="36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E60F"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w:t>
            </w:r>
          </w:p>
        </w:tc>
        <w:tc>
          <w:tcPr>
            <w:tcW w:w="8683" w:type="dxa"/>
            <w:gridSpan w:val="3"/>
            <w:tcBorders>
              <w:top w:val="single" w:sz="4" w:space="0" w:color="auto"/>
              <w:left w:val="nil"/>
              <w:bottom w:val="single" w:sz="4" w:space="0" w:color="auto"/>
              <w:right w:val="single" w:sz="4" w:space="0" w:color="auto"/>
            </w:tcBorders>
            <w:shd w:val="clear" w:color="auto" w:fill="auto"/>
            <w:vAlign w:val="center"/>
            <w:hideMark/>
          </w:tcPr>
          <w:p w14:paraId="2448B620"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Které standardy a nejlepší praktiky dodavatel aplikuje na své ICT prostředí, které bude využívat pro nabízené plnění (systémy řízení nemusí být certifikované):</w:t>
            </w:r>
          </w:p>
        </w:tc>
      </w:tr>
      <w:tr w:rsidR="00F13CFC" w:rsidRPr="000375AF" w14:paraId="4CDD02FE"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30D6E55"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a.</w:t>
            </w:r>
          </w:p>
        </w:tc>
        <w:tc>
          <w:tcPr>
            <w:tcW w:w="7479" w:type="dxa"/>
            <w:tcBorders>
              <w:top w:val="nil"/>
              <w:left w:val="nil"/>
              <w:bottom w:val="single" w:sz="4" w:space="0" w:color="auto"/>
              <w:right w:val="single" w:sz="4" w:space="0" w:color="auto"/>
            </w:tcBorders>
            <w:shd w:val="clear" w:color="auto" w:fill="auto"/>
            <w:vAlign w:val="center"/>
            <w:hideMark/>
          </w:tcPr>
          <w:p w14:paraId="354E5832"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ISO 9001</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99A3B2E" w14:textId="77777777" w:rsidR="00F13CFC" w:rsidRPr="000375AF" w:rsidRDefault="00F13CFC" w:rsidP="00A661D2">
            <w:pPr>
              <w:spacing w:after="0" w:line="240" w:lineRule="auto"/>
              <w:jc w:val="center"/>
              <w:rPr>
                <w:rFonts w:cs="Arial"/>
                <w:color w:val="000000"/>
                <w:sz w:val="16"/>
                <w:szCs w:val="16"/>
              </w:rPr>
            </w:pPr>
            <w:r w:rsidRPr="000375AF">
              <w:rPr>
                <w:rFonts w:cs="Arial"/>
                <w:color w:val="000000"/>
                <w:sz w:val="16"/>
                <w:szCs w:val="16"/>
              </w:rPr>
              <w:t> </w:t>
            </w:r>
            <w:r>
              <w:rPr>
                <w:rFonts w:cs="Arial"/>
                <w:color w:val="000000"/>
                <w:sz w:val="16"/>
                <w:szCs w:val="16"/>
              </w:rPr>
              <w:t>ANO</w:t>
            </w:r>
          </w:p>
        </w:tc>
      </w:tr>
      <w:tr w:rsidR="00F13CFC" w:rsidRPr="000375AF" w14:paraId="597C6038"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5C8955A"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b.</w:t>
            </w:r>
          </w:p>
        </w:tc>
        <w:tc>
          <w:tcPr>
            <w:tcW w:w="7479" w:type="dxa"/>
            <w:tcBorders>
              <w:top w:val="nil"/>
              <w:left w:val="nil"/>
              <w:bottom w:val="single" w:sz="4" w:space="0" w:color="auto"/>
              <w:right w:val="single" w:sz="4" w:space="0" w:color="auto"/>
            </w:tcBorders>
            <w:shd w:val="clear" w:color="auto" w:fill="auto"/>
            <w:vAlign w:val="center"/>
            <w:hideMark/>
          </w:tcPr>
          <w:p w14:paraId="0B1677B0"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ISO 22301, BS 25999</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7FA542E" w14:textId="10AE0F9D" w:rsidR="00F13CFC" w:rsidRPr="000375AF" w:rsidRDefault="00F13CFC" w:rsidP="00A661D2">
            <w:pPr>
              <w:spacing w:after="0" w:line="240" w:lineRule="auto"/>
              <w:jc w:val="center"/>
              <w:rPr>
                <w:rFonts w:cs="Arial"/>
                <w:color w:val="000000"/>
                <w:sz w:val="16"/>
                <w:szCs w:val="16"/>
              </w:rPr>
            </w:pPr>
            <w:r w:rsidRPr="000375AF">
              <w:rPr>
                <w:rFonts w:cs="Arial"/>
                <w:color w:val="000000"/>
                <w:sz w:val="16"/>
                <w:szCs w:val="16"/>
              </w:rPr>
              <w:t> </w:t>
            </w:r>
            <w:r>
              <w:rPr>
                <w:rFonts w:cs="Arial"/>
                <w:color w:val="000000"/>
                <w:sz w:val="16"/>
                <w:szCs w:val="16"/>
              </w:rPr>
              <w:t>ANO</w:t>
            </w:r>
          </w:p>
        </w:tc>
      </w:tr>
      <w:tr w:rsidR="00F13CFC" w:rsidRPr="000375AF" w14:paraId="41C6D523"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38439C2"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c.</w:t>
            </w:r>
          </w:p>
        </w:tc>
        <w:tc>
          <w:tcPr>
            <w:tcW w:w="7479" w:type="dxa"/>
            <w:tcBorders>
              <w:top w:val="nil"/>
              <w:left w:val="nil"/>
              <w:bottom w:val="single" w:sz="4" w:space="0" w:color="auto"/>
              <w:right w:val="single" w:sz="4" w:space="0" w:color="auto"/>
            </w:tcBorders>
            <w:shd w:val="clear" w:color="auto" w:fill="auto"/>
            <w:vAlign w:val="center"/>
            <w:hideMark/>
          </w:tcPr>
          <w:p w14:paraId="52A89327"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 xml:space="preserve">ISO/IEC 20000-1, ITIL, </w:t>
            </w:r>
            <w:proofErr w:type="spellStart"/>
            <w:r w:rsidRPr="000375AF">
              <w:rPr>
                <w:rFonts w:cs="Arial"/>
                <w:color w:val="000000"/>
                <w:sz w:val="16"/>
                <w:szCs w:val="16"/>
              </w:rPr>
              <w:t>CobIT</w:t>
            </w:r>
            <w:proofErr w:type="spellEnd"/>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8222A8B" w14:textId="77777777" w:rsidR="00F13CFC" w:rsidRPr="000375AF" w:rsidRDefault="00F13CFC" w:rsidP="00A661D2">
            <w:pPr>
              <w:spacing w:after="0" w:line="240" w:lineRule="auto"/>
              <w:jc w:val="center"/>
              <w:rPr>
                <w:rFonts w:cs="Arial"/>
                <w:color w:val="000000"/>
                <w:sz w:val="16"/>
                <w:szCs w:val="16"/>
              </w:rPr>
            </w:pPr>
            <w:r w:rsidRPr="000375AF">
              <w:rPr>
                <w:rFonts w:cs="Arial"/>
                <w:color w:val="000000"/>
                <w:sz w:val="16"/>
                <w:szCs w:val="16"/>
              </w:rPr>
              <w:t> </w:t>
            </w:r>
            <w:r>
              <w:rPr>
                <w:rFonts w:cs="Arial"/>
                <w:color w:val="000000"/>
                <w:sz w:val="16"/>
                <w:szCs w:val="16"/>
              </w:rPr>
              <w:t>ANO</w:t>
            </w:r>
          </w:p>
        </w:tc>
      </w:tr>
      <w:tr w:rsidR="00F13CFC" w:rsidRPr="000375AF" w14:paraId="7AC89815" w14:textId="77777777" w:rsidTr="00A661D2">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03EB73DD" w14:textId="77777777" w:rsidR="00F13CFC" w:rsidRPr="000375AF" w:rsidRDefault="00F13CFC" w:rsidP="00A661D2">
            <w:pPr>
              <w:spacing w:after="0" w:line="240" w:lineRule="auto"/>
              <w:rPr>
                <w:rFonts w:cs="Arial"/>
                <w:b/>
                <w:bCs/>
                <w:color w:val="FFFFFF"/>
                <w:sz w:val="16"/>
                <w:szCs w:val="16"/>
              </w:rPr>
            </w:pPr>
            <w:r w:rsidRPr="000375AF">
              <w:rPr>
                <w:rFonts w:cs="Arial"/>
                <w:b/>
                <w:bCs/>
                <w:color w:val="FFFFFF"/>
                <w:sz w:val="16"/>
                <w:szCs w:val="16"/>
              </w:rPr>
              <w:t>SEKCE B – ZÁKLADNÍ OPATŘENÍ</w:t>
            </w:r>
          </w:p>
        </w:tc>
      </w:tr>
      <w:tr w:rsidR="00F13CFC" w:rsidRPr="000375AF" w14:paraId="08113257" w14:textId="77777777" w:rsidTr="00A661D2">
        <w:trPr>
          <w:gridAfter w:val="1"/>
          <w:wAfter w:w="8" w:type="dxa"/>
          <w:trHeight w:val="67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C7F63AC"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lastRenderedPageBreak/>
              <w:t>2</w:t>
            </w:r>
          </w:p>
        </w:tc>
        <w:tc>
          <w:tcPr>
            <w:tcW w:w="7479" w:type="dxa"/>
            <w:tcBorders>
              <w:top w:val="nil"/>
              <w:left w:val="nil"/>
              <w:bottom w:val="single" w:sz="4" w:space="0" w:color="auto"/>
              <w:right w:val="single" w:sz="4" w:space="0" w:color="auto"/>
            </w:tcBorders>
            <w:shd w:val="clear" w:color="auto" w:fill="auto"/>
            <w:vAlign w:val="center"/>
            <w:hideMark/>
          </w:tcPr>
          <w:p w14:paraId="3E1FBC0A"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7D9D87" w14:textId="77777777" w:rsidR="00F13CFC" w:rsidRPr="000375AF" w:rsidRDefault="00F13CFC" w:rsidP="00A661D2">
            <w:pPr>
              <w:spacing w:after="0" w:line="240" w:lineRule="auto"/>
              <w:jc w:val="center"/>
              <w:rPr>
                <w:rFonts w:cs="Arial"/>
                <w:color w:val="000000"/>
                <w:sz w:val="16"/>
                <w:szCs w:val="16"/>
              </w:rPr>
            </w:pPr>
            <w:r w:rsidRPr="00AA479F">
              <w:rPr>
                <w:rFonts w:cs="Arial"/>
                <w:color w:val="000000"/>
                <w:sz w:val="16"/>
                <w:szCs w:val="16"/>
              </w:rPr>
              <w:t>ANO</w:t>
            </w:r>
          </w:p>
        </w:tc>
      </w:tr>
      <w:tr w:rsidR="00F13CFC" w:rsidRPr="000375AF" w14:paraId="08194DF2" w14:textId="77777777" w:rsidTr="00A661D2">
        <w:trPr>
          <w:gridAfter w:val="1"/>
          <w:wAfter w:w="8" w:type="dxa"/>
          <w:trHeight w:val="63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6C4F578"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3</w:t>
            </w:r>
          </w:p>
        </w:tc>
        <w:tc>
          <w:tcPr>
            <w:tcW w:w="7479" w:type="dxa"/>
            <w:tcBorders>
              <w:top w:val="nil"/>
              <w:left w:val="nil"/>
              <w:bottom w:val="single" w:sz="4" w:space="0" w:color="auto"/>
              <w:right w:val="single" w:sz="4" w:space="0" w:color="auto"/>
            </w:tcBorders>
            <w:shd w:val="clear" w:color="auto" w:fill="auto"/>
            <w:vAlign w:val="center"/>
            <w:hideMark/>
          </w:tcPr>
          <w:p w14:paraId="1D09C979"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 xml:space="preserve">Byl v posledních </w:t>
            </w:r>
            <w:proofErr w:type="gramStart"/>
            <w:r w:rsidRPr="000375AF">
              <w:rPr>
                <w:rFonts w:cs="Arial"/>
                <w:color w:val="000000"/>
                <w:sz w:val="16"/>
                <w:szCs w:val="16"/>
              </w:rPr>
              <w:t>12ti</w:t>
            </w:r>
            <w:proofErr w:type="gramEnd"/>
            <w:r w:rsidRPr="000375AF">
              <w:rPr>
                <w:rFonts w:cs="Arial"/>
                <w:color w:val="000000"/>
                <w:sz w:val="16"/>
                <w:szCs w:val="16"/>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B82E85F" w14:textId="77777777" w:rsidR="00F13CFC" w:rsidRPr="000375AF" w:rsidRDefault="00F13CFC" w:rsidP="00A661D2">
            <w:pPr>
              <w:spacing w:after="0" w:line="240" w:lineRule="auto"/>
              <w:jc w:val="center"/>
              <w:rPr>
                <w:rFonts w:cs="Arial"/>
                <w:color w:val="000000"/>
                <w:sz w:val="16"/>
                <w:szCs w:val="16"/>
              </w:rPr>
            </w:pPr>
            <w:r w:rsidRPr="00AA479F">
              <w:rPr>
                <w:rFonts w:cs="Arial"/>
                <w:color w:val="000000"/>
                <w:sz w:val="16"/>
                <w:szCs w:val="16"/>
              </w:rPr>
              <w:t>ANO</w:t>
            </w:r>
          </w:p>
        </w:tc>
      </w:tr>
      <w:tr w:rsidR="00F13CFC" w:rsidRPr="000375AF" w14:paraId="2EA84E5E" w14:textId="77777777" w:rsidTr="00A661D2">
        <w:trPr>
          <w:gridAfter w:val="1"/>
          <w:wAfter w:w="8" w:type="dxa"/>
          <w:trHeight w:val="34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DCFF0B0"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4</w:t>
            </w:r>
          </w:p>
        </w:tc>
        <w:tc>
          <w:tcPr>
            <w:tcW w:w="7479" w:type="dxa"/>
            <w:tcBorders>
              <w:top w:val="nil"/>
              <w:left w:val="nil"/>
              <w:bottom w:val="single" w:sz="4" w:space="0" w:color="auto"/>
              <w:right w:val="single" w:sz="4" w:space="0" w:color="auto"/>
            </w:tcBorders>
            <w:shd w:val="clear" w:color="auto" w:fill="auto"/>
            <w:vAlign w:val="center"/>
            <w:hideMark/>
          </w:tcPr>
          <w:p w14:paraId="3D517D7C"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 xml:space="preserve">Realizoval dodavatel v posledních </w:t>
            </w:r>
            <w:proofErr w:type="gramStart"/>
            <w:r w:rsidRPr="000375AF">
              <w:rPr>
                <w:rFonts w:cs="Arial"/>
                <w:color w:val="000000"/>
                <w:sz w:val="16"/>
                <w:szCs w:val="16"/>
              </w:rPr>
              <w:t>12ti</w:t>
            </w:r>
            <w:proofErr w:type="gramEnd"/>
            <w:r w:rsidRPr="000375AF">
              <w:rPr>
                <w:rFonts w:cs="Arial"/>
                <w:color w:val="000000"/>
                <w:sz w:val="16"/>
                <w:szCs w:val="16"/>
              </w:rPr>
              <w:t xml:space="preserve"> měsících hodnocení kybernetických rizik v ICT prostředí, které bude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A47C6F3" w14:textId="77777777" w:rsidR="00F13CFC" w:rsidRPr="000375AF" w:rsidRDefault="00F13CFC" w:rsidP="00A661D2">
            <w:pPr>
              <w:spacing w:after="0" w:line="240" w:lineRule="auto"/>
              <w:jc w:val="center"/>
              <w:rPr>
                <w:rFonts w:cs="Arial"/>
                <w:color w:val="000000"/>
                <w:sz w:val="16"/>
                <w:szCs w:val="16"/>
              </w:rPr>
            </w:pPr>
            <w:r w:rsidRPr="00AA479F">
              <w:rPr>
                <w:rFonts w:cs="Arial"/>
                <w:color w:val="000000"/>
                <w:sz w:val="16"/>
                <w:szCs w:val="16"/>
              </w:rPr>
              <w:t>ANO</w:t>
            </w:r>
          </w:p>
        </w:tc>
      </w:tr>
      <w:tr w:rsidR="00F13CFC" w:rsidRPr="000375AF" w14:paraId="38B9C2A1" w14:textId="77777777" w:rsidTr="00A661D2">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9D329D1"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5</w:t>
            </w:r>
          </w:p>
        </w:tc>
        <w:tc>
          <w:tcPr>
            <w:tcW w:w="8683" w:type="dxa"/>
            <w:gridSpan w:val="3"/>
            <w:tcBorders>
              <w:top w:val="single" w:sz="4" w:space="0" w:color="auto"/>
              <w:left w:val="nil"/>
              <w:bottom w:val="single" w:sz="4" w:space="0" w:color="auto"/>
              <w:right w:val="single" w:sz="4" w:space="0" w:color="auto"/>
            </w:tcBorders>
            <w:shd w:val="clear" w:color="auto" w:fill="auto"/>
            <w:vAlign w:val="center"/>
            <w:hideMark/>
          </w:tcPr>
          <w:p w14:paraId="04F7FD36"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Které oblasti pokrývá dokument bezpečnostní politiky, v jehož rozsahu je ICT prostředí, které bude dodavatel využívat pro nabízené plnění?</w:t>
            </w:r>
          </w:p>
        </w:tc>
      </w:tr>
      <w:tr w:rsidR="00F13CFC" w:rsidRPr="000375AF" w14:paraId="7C4933E0"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96C754D"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a.</w:t>
            </w:r>
          </w:p>
        </w:tc>
        <w:tc>
          <w:tcPr>
            <w:tcW w:w="7479" w:type="dxa"/>
            <w:tcBorders>
              <w:top w:val="nil"/>
              <w:left w:val="nil"/>
              <w:bottom w:val="single" w:sz="4" w:space="0" w:color="auto"/>
              <w:right w:val="single" w:sz="4" w:space="0" w:color="auto"/>
            </w:tcBorders>
            <w:shd w:val="clear" w:color="auto" w:fill="auto"/>
            <w:vAlign w:val="center"/>
            <w:hideMark/>
          </w:tcPr>
          <w:p w14:paraId="60DCEA81"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Procesy řízení rizik</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61D4769" w14:textId="77777777" w:rsidR="00F13CFC" w:rsidRPr="000375AF" w:rsidRDefault="00F13CFC" w:rsidP="00A661D2">
            <w:pPr>
              <w:spacing w:after="0" w:line="240" w:lineRule="auto"/>
              <w:jc w:val="center"/>
              <w:rPr>
                <w:rFonts w:cs="Arial"/>
                <w:color w:val="000000"/>
                <w:sz w:val="16"/>
                <w:szCs w:val="16"/>
              </w:rPr>
            </w:pPr>
            <w:r w:rsidRPr="000C3263">
              <w:rPr>
                <w:rFonts w:cs="Arial"/>
                <w:color w:val="000000"/>
                <w:sz w:val="16"/>
                <w:szCs w:val="16"/>
              </w:rPr>
              <w:t>ANO</w:t>
            </w:r>
          </w:p>
        </w:tc>
      </w:tr>
      <w:tr w:rsidR="00F13CFC" w:rsidRPr="000375AF" w14:paraId="45876C4C"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F580313"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b.</w:t>
            </w:r>
          </w:p>
        </w:tc>
        <w:tc>
          <w:tcPr>
            <w:tcW w:w="7479" w:type="dxa"/>
            <w:tcBorders>
              <w:top w:val="nil"/>
              <w:left w:val="nil"/>
              <w:bottom w:val="single" w:sz="4" w:space="0" w:color="auto"/>
              <w:right w:val="single" w:sz="4" w:space="0" w:color="auto"/>
            </w:tcBorders>
            <w:shd w:val="clear" w:color="auto" w:fill="auto"/>
            <w:vAlign w:val="center"/>
            <w:hideMark/>
          </w:tcPr>
          <w:p w14:paraId="0E7ABC8F"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Klasifikace aktiv</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5A06676" w14:textId="77777777" w:rsidR="00F13CFC" w:rsidRPr="000375AF" w:rsidRDefault="00F13CFC" w:rsidP="00A661D2">
            <w:pPr>
              <w:spacing w:after="0" w:line="240" w:lineRule="auto"/>
              <w:jc w:val="center"/>
              <w:rPr>
                <w:rFonts w:cs="Arial"/>
                <w:color w:val="000000"/>
                <w:sz w:val="16"/>
                <w:szCs w:val="16"/>
              </w:rPr>
            </w:pPr>
            <w:r w:rsidRPr="000C3263">
              <w:rPr>
                <w:rFonts w:cs="Arial"/>
                <w:color w:val="000000"/>
                <w:sz w:val="16"/>
                <w:szCs w:val="16"/>
              </w:rPr>
              <w:t>ANO</w:t>
            </w:r>
          </w:p>
        </w:tc>
      </w:tr>
      <w:tr w:rsidR="00F13CFC" w:rsidRPr="000375AF" w14:paraId="732FE07C"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752789F"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c.</w:t>
            </w:r>
          </w:p>
        </w:tc>
        <w:tc>
          <w:tcPr>
            <w:tcW w:w="7479" w:type="dxa"/>
            <w:tcBorders>
              <w:top w:val="nil"/>
              <w:left w:val="nil"/>
              <w:bottom w:val="single" w:sz="4" w:space="0" w:color="auto"/>
              <w:right w:val="single" w:sz="4" w:space="0" w:color="auto"/>
            </w:tcBorders>
            <w:shd w:val="clear" w:color="auto" w:fill="auto"/>
            <w:vAlign w:val="center"/>
            <w:hideMark/>
          </w:tcPr>
          <w:p w14:paraId="31EA63DF"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dat proti prozrazení, zničení, narušení integrity a dostupnosti</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8064273" w14:textId="77777777" w:rsidR="00F13CFC" w:rsidRPr="000375AF" w:rsidRDefault="00F13CFC" w:rsidP="00A661D2">
            <w:pPr>
              <w:spacing w:after="0" w:line="240" w:lineRule="auto"/>
              <w:jc w:val="center"/>
              <w:rPr>
                <w:rFonts w:cs="Arial"/>
                <w:color w:val="000000"/>
                <w:sz w:val="16"/>
                <w:szCs w:val="16"/>
              </w:rPr>
            </w:pPr>
            <w:r w:rsidRPr="000C3263">
              <w:rPr>
                <w:rFonts w:cs="Arial"/>
                <w:color w:val="000000"/>
                <w:sz w:val="16"/>
                <w:szCs w:val="16"/>
              </w:rPr>
              <w:t>ANO</w:t>
            </w:r>
          </w:p>
        </w:tc>
      </w:tr>
      <w:tr w:rsidR="00F13CFC" w:rsidRPr="000375AF" w14:paraId="38AEDF7C"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EC3E36B"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d.</w:t>
            </w:r>
          </w:p>
        </w:tc>
        <w:tc>
          <w:tcPr>
            <w:tcW w:w="7479" w:type="dxa"/>
            <w:tcBorders>
              <w:top w:val="nil"/>
              <w:left w:val="nil"/>
              <w:bottom w:val="single" w:sz="4" w:space="0" w:color="auto"/>
              <w:right w:val="single" w:sz="4" w:space="0" w:color="auto"/>
            </w:tcBorders>
            <w:shd w:val="clear" w:color="auto" w:fill="auto"/>
            <w:vAlign w:val="center"/>
            <w:hideMark/>
          </w:tcPr>
          <w:p w14:paraId="0BF848C8"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osobních údajů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F0CCA04"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1B34081D"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7C05E55"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e.</w:t>
            </w:r>
          </w:p>
        </w:tc>
        <w:tc>
          <w:tcPr>
            <w:tcW w:w="7479" w:type="dxa"/>
            <w:tcBorders>
              <w:top w:val="nil"/>
              <w:left w:val="nil"/>
              <w:bottom w:val="single" w:sz="4" w:space="0" w:color="auto"/>
              <w:right w:val="single" w:sz="4" w:space="0" w:color="auto"/>
            </w:tcBorders>
            <w:shd w:val="clear" w:color="auto" w:fill="auto"/>
            <w:vAlign w:val="center"/>
            <w:hideMark/>
          </w:tcPr>
          <w:p w14:paraId="19EFA4E5"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Identifikace a autentizace uživatelů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99599A5"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45634519"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6280AB7"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f.</w:t>
            </w:r>
          </w:p>
        </w:tc>
        <w:tc>
          <w:tcPr>
            <w:tcW w:w="7479" w:type="dxa"/>
            <w:tcBorders>
              <w:top w:val="nil"/>
              <w:left w:val="nil"/>
              <w:bottom w:val="single" w:sz="4" w:space="0" w:color="auto"/>
              <w:right w:val="single" w:sz="4" w:space="0" w:color="auto"/>
            </w:tcBorders>
            <w:shd w:val="clear" w:color="auto" w:fill="auto"/>
            <w:vAlign w:val="center"/>
            <w:hideMark/>
          </w:tcPr>
          <w:p w14:paraId="392FE194"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 xml:space="preserve">Přístup k datům na základě rolí (RBAC, Role </w:t>
            </w:r>
            <w:proofErr w:type="spellStart"/>
            <w:r w:rsidRPr="000375AF">
              <w:rPr>
                <w:rFonts w:cs="Arial"/>
                <w:color w:val="000000"/>
                <w:sz w:val="16"/>
                <w:szCs w:val="16"/>
              </w:rPr>
              <w:t>Based</w:t>
            </w:r>
            <w:proofErr w:type="spellEnd"/>
            <w:r w:rsidRPr="000375AF">
              <w:rPr>
                <w:rFonts w:cs="Arial"/>
                <w:color w:val="000000"/>
                <w:sz w:val="16"/>
                <w:szCs w:val="16"/>
              </w:rPr>
              <w:t xml:space="preserve"> Access </w:t>
            </w:r>
            <w:proofErr w:type="spellStart"/>
            <w:r w:rsidRPr="000375AF">
              <w:rPr>
                <w:rFonts w:cs="Arial"/>
                <w:color w:val="000000"/>
                <w:sz w:val="16"/>
                <w:szCs w:val="16"/>
              </w:rPr>
              <w:t>Control</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CEDAF19"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6DE1A8D"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C5EA308"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g.</w:t>
            </w:r>
          </w:p>
        </w:tc>
        <w:tc>
          <w:tcPr>
            <w:tcW w:w="7479" w:type="dxa"/>
            <w:tcBorders>
              <w:top w:val="nil"/>
              <w:left w:val="nil"/>
              <w:bottom w:val="single" w:sz="4" w:space="0" w:color="auto"/>
              <w:right w:val="single" w:sz="4" w:space="0" w:color="auto"/>
            </w:tcBorders>
            <w:shd w:val="clear" w:color="auto" w:fill="auto"/>
            <w:vAlign w:val="center"/>
            <w:hideMark/>
          </w:tcPr>
          <w:p w14:paraId="25A1204E"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Řízení privilegovaných přístupů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61253B"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4AC836BB"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1AD966C"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h.</w:t>
            </w:r>
          </w:p>
        </w:tc>
        <w:tc>
          <w:tcPr>
            <w:tcW w:w="7479" w:type="dxa"/>
            <w:tcBorders>
              <w:top w:val="nil"/>
              <w:left w:val="nil"/>
              <w:bottom w:val="single" w:sz="4" w:space="0" w:color="auto"/>
              <w:right w:val="single" w:sz="4" w:space="0" w:color="auto"/>
            </w:tcBorders>
            <w:shd w:val="clear" w:color="auto" w:fill="auto"/>
            <w:vAlign w:val="center"/>
            <w:hideMark/>
          </w:tcPr>
          <w:p w14:paraId="3B70892C"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koncových stanic</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74B31F3"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2EB68D4C"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DE87CA5"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i.</w:t>
            </w:r>
          </w:p>
        </w:tc>
        <w:tc>
          <w:tcPr>
            <w:tcW w:w="7479" w:type="dxa"/>
            <w:tcBorders>
              <w:top w:val="nil"/>
              <w:left w:val="nil"/>
              <w:bottom w:val="single" w:sz="4" w:space="0" w:color="auto"/>
              <w:right w:val="single" w:sz="4" w:space="0" w:color="auto"/>
            </w:tcBorders>
            <w:shd w:val="clear" w:color="auto" w:fill="auto"/>
            <w:vAlign w:val="center"/>
            <w:hideMark/>
          </w:tcPr>
          <w:p w14:paraId="5B02C88A"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mobilních zařízení a vzdáleného přístupu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4D4470D"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684DB9B5"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C5772B4"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j.</w:t>
            </w:r>
          </w:p>
        </w:tc>
        <w:tc>
          <w:tcPr>
            <w:tcW w:w="7479" w:type="dxa"/>
            <w:tcBorders>
              <w:top w:val="nil"/>
              <w:left w:val="nil"/>
              <w:bottom w:val="single" w:sz="4" w:space="0" w:color="auto"/>
              <w:right w:val="single" w:sz="4" w:space="0" w:color="auto"/>
            </w:tcBorders>
            <w:shd w:val="clear" w:color="auto" w:fill="auto"/>
            <w:vAlign w:val="center"/>
            <w:hideMark/>
          </w:tcPr>
          <w:p w14:paraId="31D831EB"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 xml:space="preserve">Ochrana emailu a vnitrofiremní komunikace (instant </w:t>
            </w:r>
            <w:proofErr w:type="spellStart"/>
            <w:r w:rsidRPr="000375AF">
              <w:rPr>
                <w:rFonts w:cs="Arial"/>
                <w:color w:val="000000"/>
                <w:sz w:val="16"/>
                <w:szCs w:val="16"/>
              </w:rPr>
              <w:t>messaging</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DFFC5A2"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61A9BAE"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8DA3723"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k.</w:t>
            </w:r>
          </w:p>
        </w:tc>
        <w:tc>
          <w:tcPr>
            <w:tcW w:w="7479" w:type="dxa"/>
            <w:tcBorders>
              <w:top w:val="nil"/>
              <w:left w:val="nil"/>
              <w:bottom w:val="single" w:sz="4" w:space="0" w:color="auto"/>
              <w:right w:val="single" w:sz="4" w:space="0" w:color="auto"/>
            </w:tcBorders>
            <w:shd w:val="clear" w:color="auto" w:fill="auto"/>
            <w:vAlign w:val="center"/>
            <w:hideMark/>
          </w:tcPr>
          <w:p w14:paraId="36820026"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přístupu do internetu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4C81C1"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677B32DE"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5D368DB"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l.</w:t>
            </w:r>
          </w:p>
        </w:tc>
        <w:tc>
          <w:tcPr>
            <w:tcW w:w="7479" w:type="dxa"/>
            <w:tcBorders>
              <w:top w:val="nil"/>
              <w:left w:val="nil"/>
              <w:bottom w:val="single" w:sz="4" w:space="0" w:color="auto"/>
              <w:right w:val="single" w:sz="4" w:space="0" w:color="auto"/>
            </w:tcBorders>
            <w:shd w:val="clear" w:color="auto" w:fill="auto"/>
            <w:vAlign w:val="center"/>
            <w:hideMark/>
          </w:tcPr>
          <w:p w14:paraId="4A6A8322"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Bezpečnost cloudového prostředí (Azure, AWS, M365 apod.)</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33586A4"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696AD04A"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C5B6110"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m.</w:t>
            </w:r>
          </w:p>
        </w:tc>
        <w:tc>
          <w:tcPr>
            <w:tcW w:w="7479" w:type="dxa"/>
            <w:tcBorders>
              <w:top w:val="nil"/>
              <w:left w:val="nil"/>
              <w:bottom w:val="single" w:sz="4" w:space="0" w:color="auto"/>
              <w:right w:val="single" w:sz="4" w:space="0" w:color="auto"/>
            </w:tcBorders>
            <w:shd w:val="clear" w:color="auto" w:fill="auto"/>
            <w:vAlign w:val="center"/>
            <w:hideMark/>
          </w:tcPr>
          <w:p w14:paraId="58A78AA9"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médií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E7F6C4F"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392DC740"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1C58C90"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n.</w:t>
            </w:r>
          </w:p>
        </w:tc>
        <w:tc>
          <w:tcPr>
            <w:tcW w:w="7479" w:type="dxa"/>
            <w:tcBorders>
              <w:top w:val="nil"/>
              <w:left w:val="nil"/>
              <w:bottom w:val="single" w:sz="4" w:space="0" w:color="auto"/>
              <w:right w:val="single" w:sz="4" w:space="0" w:color="auto"/>
            </w:tcBorders>
            <w:shd w:val="clear" w:color="auto" w:fill="auto"/>
            <w:vAlign w:val="center"/>
            <w:hideMark/>
          </w:tcPr>
          <w:p w14:paraId="52AE3672"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Procesy řízení změn</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6B8DDB"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6B1ED6B3"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C41C109"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o.</w:t>
            </w:r>
          </w:p>
        </w:tc>
        <w:tc>
          <w:tcPr>
            <w:tcW w:w="7479" w:type="dxa"/>
            <w:tcBorders>
              <w:top w:val="nil"/>
              <w:left w:val="nil"/>
              <w:bottom w:val="single" w:sz="4" w:space="0" w:color="auto"/>
              <w:right w:val="single" w:sz="4" w:space="0" w:color="auto"/>
            </w:tcBorders>
            <w:shd w:val="clear" w:color="auto" w:fill="auto"/>
            <w:vAlign w:val="center"/>
            <w:hideMark/>
          </w:tcPr>
          <w:p w14:paraId="719752F4"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bezdrátových sítí a komunikace</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5564EEE"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44DDF4C8"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91F93DB"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p.</w:t>
            </w:r>
          </w:p>
        </w:tc>
        <w:tc>
          <w:tcPr>
            <w:tcW w:w="7479" w:type="dxa"/>
            <w:tcBorders>
              <w:top w:val="nil"/>
              <w:left w:val="nil"/>
              <w:bottom w:val="single" w:sz="4" w:space="0" w:color="auto"/>
              <w:right w:val="single" w:sz="4" w:space="0" w:color="auto"/>
            </w:tcBorders>
            <w:shd w:val="clear" w:color="auto" w:fill="auto"/>
            <w:vAlign w:val="center"/>
            <w:hideMark/>
          </w:tcPr>
          <w:p w14:paraId="6B77F1BA"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Fyzická bezpečnost informačních aktiv</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3815D1C"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1B46FCF"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2046F01"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q.</w:t>
            </w:r>
          </w:p>
        </w:tc>
        <w:tc>
          <w:tcPr>
            <w:tcW w:w="7479" w:type="dxa"/>
            <w:tcBorders>
              <w:top w:val="nil"/>
              <w:left w:val="nil"/>
              <w:bottom w:val="single" w:sz="4" w:space="0" w:color="auto"/>
              <w:right w:val="single" w:sz="4" w:space="0" w:color="auto"/>
            </w:tcBorders>
            <w:shd w:val="clear" w:color="auto" w:fill="auto"/>
            <w:vAlign w:val="center"/>
            <w:hideMark/>
          </w:tcPr>
          <w:p w14:paraId="4F2344BE"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Bezpečnostní školení koncových uživatelů a administrátorů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710FC86"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CB1D4CD"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232047C"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r.</w:t>
            </w:r>
          </w:p>
        </w:tc>
        <w:tc>
          <w:tcPr>
            <w:tcW w:w="7479" w:type="dxa"/>
            <w:tcBorders>
              <w:top w:val="nil"/>
              <w:left w:val="nil"/>
              <w:bottom w:val="single" w:sz="4" w:space="0" w:color="auto"/>
              <w:right w:val="single" w:sz="4" w:space="0" w:color="auto"/>
            </w:tcBorders>
            <w:shd w:val="clear" w:color="auto" w:fill="auto"/>
            <w:vAlign w:val="center"/>
            <w:hideMark/>
          </w:tcPr>
          <w:p w14:paraId="53E2C9F0"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proti škodlivému softwaru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69D233"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4C225CB1"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D3DBA5A"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s.</w:t>
            </w:r>
          </w:p>
        </w:tc>
        <w:tc>
          <w:tcPr>
            <w:tcW w:w="7479" w:type="dxa"/>
            <w:tcBorders>
              <w:top w:val="nil"/>
              <w:left w:val="nil"/>
              <w:bottom w:val="single" w:sz="4" w:space="0" w:color="auto"/>
              <w:right w:val="single" w:sz="4" w:space="0" w:color="auto"/>
            </w:tcBorders>
            <w:shd w:val="clear" w:color="auto" w:fill="auto"/>
            <w:vAlign w:val="center"/>
            <w:hideMark/>
          </w:tcPr>
          <w:p w14:paraId="5422EE87"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Ochrana při výměně dat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259718"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31D419FB"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D4ADE7F"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t.</w:t>
            </w:r>
          </w:p>
        </w:tc>
        <w:tc>
          <w:tcPr>
            <w:tcW w:w="7479" w:type="dxa"/>
            <w:tcBorders>
              <w:top w:val="nil"/>
              <w:left w:val="nil"/>
              <w:bottom w:val="single" w:sz="4" w:space="0" w:color="auto"/>
              <w:right w:val="single" w:sz="4" w:space="0" w:color="auto"/>
            </w:tcBorders>
            <w:shd w:val="clear" w:color="auto" w:fill="auto"/>
            <w:vAlign w:val="center"/>
            <w:hideMark/>
          </w:tcPr>
          <w:p w14:paraId="1C469311"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Procesy zvládání kybernetických incidentů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84C05A"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42128685"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0F5917E"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u.</w:t>
            </w:r>
          </w:p>
        </w:tc>
        <w:tc>
          <w:tcPr>
            <w:tcW w:w="7479" w:type="dxa"/>
            <w:tcBorders>
              <w:top w:val="nil"/>
              <w:left w:val="nil"/>
              <w:bottom w:val="single" w:sz="4" w:space="0" w:color="auto"/>
              <w:right w:val="single" w:sz="4" w:space="0" w:color="auto"/>
            </w:tcBorders>
            <w:shd w:val="clear" w:color="auto" w:fill="auto"/>
            <w:vAlign w:val="center"/>
            <w:hideMark/>
          </w:tcPr>
          <w:p w14:paraId="57DB6A69"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Procesy řízení rizik dodavatelů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78E1D9B"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4C2D34A"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BBF7388"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v.</w:t>
            </w:r>
          </w:p>
        </w:tc>
        <w:tc>
          <w:tcPr>
            <w:tcW w:w="7479" w:type="dxa"/>
            <w:tcBorders>
              <w:top w:val="nil"/>
              <w:left w:val="nil"/>
              <w:bottom w:val="single" w:sz="4" w:space="0" w:color="auto"/>
              <w:right w:val="single" w:sz="4" w:space="0" w:color="auto"/>
            </w:tcBorders>
            <w:shd w:val="clear" w:color="auto" w:fill="auto"/>
            <w:vAlign w:val="center"/>
            <w:hideMark/>
          </w:tcPr>
          <w:p w14:paraId="5AC012BA"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Bezpečnost lidských zdrojů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59B601C"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2EF69288"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1306B71"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w.</w:t>
            </w:r>
          </w:p>
        </w:tc>
        <w:tc>
          <w:tcPr>
            <w:tcW w:w="7479" w:type="dxa"/>
            <w:tcBorders>
              <w:top w:val="nil"/>
              <w:left w:val="nil"/>
              <w:bottom w:val="single" w:sz="4" w:space="0" w:color="auto"/>
              <w:right w:val="single" w:sz="4" w:space="0" w:color="auto"/>
            </w:tcBorders>
            <w:shd w:val="clear" w:color="auto" w:fill="auto"/>
            <w:vAlign w:val="center"/>
            <w:hideMark/>
          </w:tcPr>
          <w:p w14:paraId="7996924F"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Bezpečnostní audity a analýzy</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77CCC0"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73502FC3"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4602866"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x</w:t>
            </w:r>
          </w:p>
        </w:tc>
        <w:tc>
          <w:tcPr>
            <w:tcW w:w="7479" w:type="dxa"/>
            <w:tcBorders>
              <w:top w:val="nil"/>
              <w:left w:val="nil"/>
              <w:bottom w:val="single" w:sz="4" w:space="0" w:color="auto"/>
              <w:right w:val="single" w:sz="4" w:space="0" w:color="auto"/>
            </w:tcBorders>
            <w:shd w:val="clear" w:color="auto" w:fill="auto"/>
            <w:vAlign w:val="center"/>
            <w:hideMark/>
          </w:tcPr>
          <w:p w14:paraId="37FAA55A"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Řízení kontinuity činností a havarijní plánování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5A62E6F" w14:textId="77777777" w:rsidR="00F13CFC" w:rsidRPr="000375AF" w:rsidRDefault="00F13CFC" w:rsidP="00A661D2">
            <w:pPr>
              <w:spacing w:after="0" w:line="240" w:lineRule="auto"/>
              <w:jc w:val="center"/>
              <w:rPr>
                <w:rFonts w:cs="Arial"/>
                <w:color w:val="000000"/>
                <w:sz w:val="16"/>
                <w:szCs w:val="16"/>
              </w:rPr>
            </w:pPr>
            <w:r w:rsidRPr="005B68EF">
              <w:rPr>
                <w:rFonts w:cs="Arial"/>
                <w:color w:val="000000"/>
                <w:sz w:val="16"/>
                <w:szCs w:val="16"/>
              </w:rPr>
              <w:t>ANO</w:t>
            </w:r>
          </w:p>
        </w:tc>
      </w:tr>
      <w:tr w:rsidR="00F13CFC" w:rsidRPr="000375AF" w14:paraId="0B5DB581" w14:textId="77777777" w:rsidTr="00A661D2">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66454B11" w14:textId="77777777" w:rsidR="00F13CFC" w:rsidRPr="000375AF" w:rsidRDefault="00F13CFC" w:rsidP="00A661D2">
            <w:pPr>
              <w:spacing w:after="0" w:line="240" w:lineRule="auto"/>
              <w:rPr>
                <w:rFonts w:cs="Arial"/>
                <w:b/>
                <w:bCs/>
                <w:color w:val="FFFFFF"/>
                <w:sz w:val="16"/>
                <w:szCs w:val="16"/>
              </w:rPr>
            </w:pPr>
            <w:r w:rsidRPr="000375AF">
              <w:rPr>
                <w:rFonts w:cs="Arial"/>
                <w:b/>
                <w:bCs/>
                <w:color w:val="FFFFFF"/>
                <w:sz w:val="16"/>
                <w:szCs w:val="16"/>
              </w:rPr>
              <w:t>SEKCE C – BEZPEČNOSTNÍ TECHNOLOGIE</w:t>
            </w:r>
          </w:p>
        </w:tc>
      </w:tr>
      <w:tr w:rsidR="00F13CFC" w:rsidRPr="000375AF" w14:paraId="3FCD814A" w14:textId="77777777" w:rsidTr="00A661D2">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508BFAD"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6</w:t>
            </w:r>
          </w:p>
        </w:tc>
        <w:tc>
          <w:tcPr>
            <w:tcW w:w="8683" w:type="dxa"/>
            <w:gridSpan w:val="3"/>
            <w:tcBorders>
              <w:top w:val="single" w:sz="4" w:space="0" w:color="auto"/>
              <w:left w:val="nil"/>
              <w:bottom w:val="single" w:sz="4" w:space="0" w:color="auto"/>
              <w:right w:val="single" w:sz="4" w:space="0" w:color="auto"/>
            </w:tcBorders>
            <w:shd w:val="clear" w:color="auto" w:fill="auto"/>
            <w:vAlign w:val="center"/>
            <w:hideMark/>
          </w:tcPr>
          <w:p w14:paraId="5BAE10F5"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Které níže uvedené bezpečnostní technologie provozuje dodavatel s cílem předcházet bezpečnostním hrozbám v rámci ICT prostředí, které bude využívat pro nabízené plnění?</w:t>
            </w:r>
          </w:p>
        </w:tc>
      </w:tr>
      <w:tr w:rsidR="00F13CFC" w:rsidRPr="000375AF" w14:paraId="56038DD1"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9E5B824"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a.</w:t>
            </w:r>
          </w:p>
        </w:tc>
        <w:tc>
          <w:tcPr>
            <w:tcW w:w="7479" w:type="dxa"/>
            <w:tcBorders>
              <w:top w:val="nil"/>
              <w:left w:val="nil"/>
              <w:bottom w:val="single" w:sz="4" w:space="0" w:color="auto"/>
              <w:right w:val="single" w:sz="4" w:space="0" w:color="auto"/>
            </w:tcBorders>
            <w:shd w:val="clear" w:color="auto" w:fill="auto"/>
            <w:vAlign w:val="center"/>
            <w:hideMark/>
          </w:tcPr>
          <w:p w14:paraId="0CD62921"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Antivirový software na pracovních stanicích</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EF4879F"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60239ABA"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1646776"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b.</w:t>
            </w:r>
          </w:p>
        </w:tc>
        <w:tc>
          <w:tcPr>
            <w:tcW w:w="7479" w:type="dxa"/>
            <w:tcBorders>
              <w:top w:val="nil"/>
              <w:left w:val="nil"/>
              <w:bottom w:val="single" w:sz="4" w:space="0" w:color="auto"/>
              <w:right w:val="single" w:sz="4" w:space="0" w:color="auto"/>
            </w:tcBorders>
            <w:shd w:val="clear" w:color="auto" w:fill="auto"/>
            <w:vAlign w:val="center"/>
            <w:hideMark/>
          </w:tcPr>
          <w:p w14:paraId="63E20038"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Antivirový software na mobilních zařízeních</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02F42D3"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26793EB8"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0F3B7FF"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c.</w:t>
            </w:r>
          </w:p>
        </w:tc>
        <w:tc>
          <w:tcPr>
            <w:tcW w:w="7479" w:type="dxa"/>
            <w:tcBorders>
              <w:top w:val="nil"/>
              <w:left w:val="nil"/>
              <w:bottom w:val="single" w:sz="4" w:space="0" w:color="auto"/>
              <w:right w:val="single" w:sz="4" w:space="0" w:color="auto"/>
            </w:tcBorders>
            <w:shd w:val="clear" w:color="auto" w:fill="auto"/>
            <w:vAlign w:val="center"/>
            <w:hideMark/>
          </w:tcPr>
          <w:p w14:paraId="30E69717"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 xml:space="preserve">Nástroj pro detekci narušení sítě (IDS/IPS, </w:t>
            </w:r>
            <w:proofErr w:type="spellStart"/>
            <w:r w:rsidRPr="000375AF">
              <w:rPr>
                <w:rFonts w:cs="Arial"/>
                <w:color w:val="000000"/>
                <w:sz w:val="16"/>
                <w:szCs w:val="16"/>
              </w:rPr>
              <w:t>Intrusion</w:t>
            </w:r>
            <w:proofErr w:type="spellEnd"/>
            <w:r w:rsidRPr="000375AF">
              <w:rPr>
                <w:rFonts w:cs="Arial"/>
                <w:color w:val="000000"/>
                <w:sz w:val="16"/>
                <w:szCs w:val="16"/>
              </w:rPr>
              <w:t xml:space="preserve"> </w:t>
            </w:r>
            <w:proofErr w:type="spellStart"/>
            <w:r w:rsidRPr="000375AF">
              <w:rPr>
                <w:rFonts w:cs="Arial"/>
                <w:color w:val="000000"/>
                <w:sz w:val="16"/>
                <w:szCs w:val="16"/>
              </w:rPr>
              <w:t>Detection</w:t>
            </w:r>
            <w:proofErr w:type="spellEnd"/>
            <w:r w:rsidRPr="000375AF">
              <w:rPr>
                <w:rFonts w:cs="Arial"/>
                <w:color w:val="000000"/>
                <w:sz w:val="16"/>
                <w:szCs w:val="16"/>
              </w:rPr>
              <w:t>/</w:t>
            </w:r>
            <w:proofErr w:type="spellStart"/>
            <w:r w:rsidRPr="000375AF">
              <w:rPr>
                <w:rFonts w:cs="Arial"/>
                <w:color w:val="000000"/>
                <w:sz w:val="16"/>
                <w:szCs w:val="16"/>
              </w:rPr>
              <w:t>Prevention</w:t>
            </w:r>
            <w:proofErr w:type="spellEnd"/>
            <w:r w:rsidRPr="000375AF">
              <w:rPr>
                <w:rFonts w:cs="Arial"/>
                <w:color w:val="000000"/>
                <w:sz w:val="16"/>
                <w:szCs w:val="16"/>
              </w:rPr>
              <w:t xml:space="preserve"> </w:t>
            </w:r>
            <w:proofErr w:type="spellStart"/>
            <w:r w:rsidRPr="000375AF">
              <w:rPr>
                <w:rFonts w:cs="Arial"/>
                <w:color w:val="000000"/>
                <w:sz w:val="16"/>
                <w:szCs w:val="16"/>
              </w:rPr>
              <w:t>System</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93F24F3"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779C1F2C"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467D46A"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d.</w:t>
            </w:r>
          </w:p>
        </w:tc>
        <w:tc>
          <w:tcPr>
            <w:tcW w:w="7479" w:type="dxa"/>
            <w:tcBorders>
              <w:top w:val="nil"/>
              <w:left w:val="nil"/>
              <w:bottom w:val="single" w:sz="4" w:space="0" w:color="auto"/>
              <w:right w:val="single" w:sz="4" w:space="0" w:color="auto"/>
            </w:tcBorders>
            <w:shd w:val="clear" w:color="auto" w:fill="auto"/>
            <w:vAlign w:val="center"/>
            <w:hideMark/>
          </w:tcPr>
          <w:p w14:paraId="6E4CA97E"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 xml:space="preserve">Nástroj pro řízení privilegovaných účtů a oprávnění (PIM/PAM, </w:t>
            </w:r>
            <w:proofErr w:type="spellStart"/>
            <w:r w:rsidRPr="000375AF">
              <w:rPr>
                <w:rFonts w:cs="Arial"/>
                <w:color w:val="000000"/>
                <w:sz w:val="16"/>
                <w:szCs w:val="16"/>
              </w:rPr>
              <w:t>Priviledge</w:t>
            </w:r>
            <w:proofErr w:type="spellEnd"/>
            <w:r w:rsidRPr="000375AF">
              <w:rPr>
                <w:rFonts w:cs="Arial"/>
                <w:color w:val="000000"/>
                <w:sz w:val="16"/>
                <w:szCs w:val="16"/>
              </w:rPr>
              <w:t xml:space="preserve"> Identity/Access Management)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E0F2F74"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0ABF0933"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B64D75E"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e.</w:t>
            </w:r>
          </w:p>
        </w:tc>
        <w:tc>
          <w:tcPr>
            <w:tcW w:w="7479" w:type="dxa"/>
            <w:tcBorders>
              <w:top w:val="nil"/>
              <w:left w:val="nil"/>
              <w:bottom w:val="single" w:sz="4" w:space="0" w:color="auto"/>
              <w:right w:val="single" w:sz="4" w:space="0" w:color="auto"/>
            </w:tcBorders>
            <w:shd w:val="clear" w:color="auto" w:fill="auto"/>
            <w:vAlign w:val="center"/>
            <w:hideMark/>
          </w:tcPr>
          <w:p w14:paraId="26A6F8B5"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Více-faktorová autentizace</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E9FFD23"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3006D578"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DD0A924"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f.</w:t>
            </w:r>
          </w:p>
        </w:tc>
        <w:tc>
          <w:tcPr>
            <w:tcW w:w="7479" w:type="dxa"/>
            <w:tcBorders>
              <w:top w:val="nil"/>
              <w:left w:val="nil"/>
              <w:bottom w:val="single" w:sz="4" w:space="0" w:color="auto"/>
              <w:right w:val="single" w:sz="4" w:space="0" w:color="auto"/>
            </w:tcBorders>
            <w:shd w:val="clear" w:color="auto" w:fill="auto"/>
            <w:vAlign w:val="center"/>
            <w:hideMark/>
          </w:tcPr>
          <w:p w14:paraId="28F5AC16"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Automatizovaný nástroj pro řízení technologických zranitelností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3D791F2"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1C846B70"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1382D72"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lastRenderedPageBreak/>
              <w:t>g.</w:t>
            </w:r>
          </w:p>
        </w:tc>
        <w:tc>
          <w:tcPr>
            <w:tcW w:w="7479" w:type="dxa"/>
            <w:tcBorders>
              <w:top w:val="nil"/>
              <w:left w:val="nil"/>
              <w:bottom w:val="single" w:sz="4" w:space="0" w:color="auto"/>
              <w:right w:val="single" w:sz="4" w:space="0" w:color="auto"/>
            </w:tcBorders>
            <w:shd w:val="clear" w:color="auto" w:fill="auto"/>
            <w:vAlign w:val="center"/>
            <w:hideMark/>
          </w:tcPr>
          <w:p w14:paraId="33342184"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 xml:space="preserve">Nástroj pro řízení přístupu k síti (NAC, Network Access </w:t>
            </w:r>
            <w:proofErr w:type="spellStart"/>
            <w:r w:rsidRPr="000375AF">
              <w:rPr>
                <w:rFonts w:cs="Arial"/>
                <w:color w:val="000000"/>
                <w:sz w:val="16"/>
                <w:szCs w:val="16"/>
              </w:rPr>
              <w:t>Control</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1F69A25"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6B7FD6BD"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F1A740B"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h.</w:t>
            </w:r>
          </w:p>
        </w:tc>
        <w:tc>
          <w:tcPr>
            <w:tcW w:w="7479" w:type="dxa"/>
            <w:tcBorders>
              <w:top w:val="nil"/>
              <w:left w:val="nil"/>
              <w:bottom w:val="single" w:sz="4" w:space="0" w:color="auto"/>
              <w:right w:val="single" w:sz="4" w:space="0" w:color="auto"/>
            </w:tcBorders>
            <w:shd w:val="clear" w:color="auto" w:fill="auto"/>
            <w:vAlign w:val="center"/>
            <w:hideMark/>
          </w:tcPr>
          <w:p w14:paraId="54E280FE"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 xml:space="preserve">Nástroj pro ochranu před útoky </w:t>
            </w:r>
            <w:proofErr w:type="spellStart"/>
            <w:r w:rsidRPr="000375AF">
              <w:rPr>
                <w:rFonts w:cs="Arial"/>
                <w:color w:val="000000"/>
                <w:sz w:val="16"/>
                <w:szCs w:val="16"/>
              </w:rPr>
              <w:t>DDoS</w:t>
            </w:r>
            <w:proofErr w:type="spellEnd"/>
            <w:r w:rsidRPr="000375AF">
              <w:rPr>
                <w:rFonts w:cs="Arial"/>
                <w:color w:val="000000"/>
                <w:sz w:val="16"/>
                <w:szCs w:val="16"/>
              </w:rPr>
              <w:t xml:space="preserve"> (</w:t>
            </w:r>
            <w:proofErr w:type="spellStart"/>
            <w:r w:rsidRPr="000375AF">
              <w:rPr>
                <w:rFonts w:cs="Arial"/>
                <w:color w:val="000000"/>
                <w:sz w:val="16"/>
                <w:szCs w:val="16"/>
              </w:rPr>
              <w:t>Distributed</w:t>
            </w:r>
            <w:proofErr w:type="spellEnd"/>
            <w:r w:rsidRPr="000375AF">
              <w:rPr>
                <w:rFonts w:cs="Arial"/>
                <w:color w:val="000000"/>
                <w:sz w:val="16"/>
                <w:szCs w:val="16"/>
              </w:rPr>
              <w:t xml:space="preserve"> </w:t>
            </w:r>
            <w:proofErr w:type="spellStart"/>
            <w:r w:rsidRPr="000375AF">
              <w:rPr>
                <w:rFonts w:cs="Arial"/>
                <w:color w:val="000000"/>
                <w:sz w:val="16"/>
                <w:szCs w:val="16"/>
              </w:rPr>
              <w:t>denial-of-service</w:t>
            </w:r>
            <w:proofErr w:type="spellEnd"/>
            <w:r w:rsidRPr="000375AF">
              <w:rPr>
                <w:rFonts w:cs="Arial"/>
                <w:color w:val="000000"/>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07B768E"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1ED64A37"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25DF07F"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i.</w:t>
            </w:r>
          </w:p>
        </w:tc>
        <w:tc>
          <w:tcPr>
            <w:tcW w:w="7479" w:type="dxa"/>
            <w:tcBorders>
              <w:top w:val="nil"/>
              <w:left w:val="nil"/>
              <w:bottom w:val="single" w:sz="4" w:space="0" w:color="auto"/>
              <w:right w:val="single" w:sz="4" w:space="0" w:color="auto"/>
            </w:tcBorders>
            <w:shd w:val="clear" w:color="auto" w:fill="auto"/>
            <w:vAlign w:val="center"/>
            <w:hideMark/>
          </w:tcPr>
          <w:p w14:paraId="08DFF7E8"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Šifrovací nástroje a techniky</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362280"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56FCB3E8"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DE9DEEC"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j.</w:t>
            </w:r>
          </w:p>
        </w:tc>
        <w:tc>
          <w:tcPr>
            <w:tcW w:w="7479" w:type="dxa"/>
            <w:tcBorders>
              <w:top w:val="nil"/>
              <w:left w:val="nil"/>
              <w:bottom w:val="single" w:sz="4" w:space="0" w:color="auto"/>
              <w:right w:val="single" w:sz="4" w:space="0" w:color="auto"/>
            </w:tcBorders>
            <w:shd w:val="clear" w:color="auto" w:fill="auto"/>
            <w:vAlign w:val="center"/>
            <w:hideMark/>
          </w:tcPr>
          <w:p w14:paraId="3019CD64"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Firewall</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8E93E02"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4A3DFA63"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78EBBAD" w14:textId="77777777" w:rsidR="00F13CFC" w:rsidRPr="000375AF" w:rsidRDefault="00F13CFC" w:rsidP="00A661D2">
            <w:pPr>
              <w:spacing w:after="0" w:line="240" w:lineRule="auto"/>
              <w:jc w:val="right"/>
              <w:rPr>
                <w:rFonts w:cs="Arial"/>
                <w:color w:val="000000"/>
                <w:sz w:val="16"/>
                <w:szCs w:val="16"/>
              </w:rPr>
            </w:pPr>
            <w:r w:rsidRPr="000375AF">
              <w:rPr>
                <w:rFonts w:cs="Arial"/>
                <w:color w:val="000000"/>
                <w:sz w:val="16"/>
                <w:szCs w:val="16"/>
              </w:rPr>
              <w:t>k.</w:t>
            </w:r>
          </w:p>
        </w:tc>
        <w:tc>
          <w:tcPr>
            <w:tcW w:w="7479" w:type="dxa"/>
            <w:tcBorders>
              <w:top w:val="nil"/>
              <w:left w:val="nil"/>
              <w:bottom w:val="single" w:sz="4" w:space="0" w:color="auto"/>
              <w:right w:val="single" w:sz="4" w:space="0" w:color="auto"/>
            </w:tcBorders>
            <w:shd w:val="clear" w:color="auto" w:fill="auto"/>
            <w:vAlign w:val="center"/>
            <w:hideMark/>
          </w:tcPr>
          <w:p w14:paraId="79C2A101" w14:textId="77777777" w:rsidR="00F13CFC" w:rsidRPr="000375AF" w:rsidRDefault="00F13CFC" w:rsidP="00A661D2">
            <w:pPr>
              <w:spacing w:after="0" w:line="240" w:lineRule="auto"/>
              <w:ind w:firstLineChars="100" w:firstLine="160"/>
              <w:rPr>
                <w:rFonts w:cs="Arial"/>
                <w:color w:val="000000"/>
                <w:sz w:val="16"/>
                <w:szCs w:val="16"/>
              </w:rPr>
            </w:pPr>
            <w:r w:rsidRPr="000375AF">
              <w:rPr>
                <w:rFonts w:cs="Arial"/>
                <w:color w:val="000000"/>
                <w:sz w:val="16"/>
                <w:szCs w:val="16"/>
              </w:rPr>
              <w:t xml:space="preserve">Nástroj pro vyhodnocování bezpečnostních událostí (SIEM, </w:t>
            </w:r>
            <w:proofErr w:type="spellStart"/>
            <w:r w:rsidRPr="000375AF">
              <w:rPr>
                <w:rFonts w:cs="Arial"/>
                <w:color w:val="000000"/>
                <w:sz w:val="16"/>
                <w:szCs w:val="16"/>
              </w:rPr>
              <w:t>Security</w:t>
            </w:r>
            <w:proofErr w:type="spellEnd"/>
            <w:r w:rsidRPr="000375AF">
              <w:rPr>
                <w:rFonts w:cs="Arial"/>
                <w:color w:val="000000"/>
                <w:sz w:val="16"/>
                <w:szCs w:val="16"/>
              </w:rPr>
              <w:t xml:space="preserve"> </w:t>
            </w:r>
            <w:proofErr w:type="spellStart"/>
            <w:r w:rsidRPr="000375AF">
              <w:rPr>
                <w:rFonts w:cs="Arial"/>
                <w:color w:val="000000"/>
                <w:sz w:val="16"/>
                <w:szCs w:val="16"/>
              </w:rPr>
              <w:t>Informaton</w:t>
            </w:r>
            <w:proofErr w:type="spellEnd"/>
            <w:r w:rsidRPr="000375AF">
              <w:rPr>
                <w:rFonts w:cs="Arial"/>
                <w:color w:val="000000"/>
                <w:sz w:val="16"/>
                <w:szCs w:val="16"/>
              </w:rPr>
              <w:t xml:space="preserve"> and Event Management)</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AA7964E"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42C84A8B"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6BB8FD1"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7</w:t>
            </w:r>
          </w:p>
        </w:tc>
        <w:tc>
          <w:tcPr>
            <w:tcW w:w="7479" w:type="dxa"/>
            <w:tcBorders>
              <w:top w:val="nil"/>
              <w:left w:val="nil"/>
              <w:bottom w:val="single" w:sz="4" w:space="0" w:color="auto"/>
              <w:right w:val="single" w:sz="4" w:space="0" w:color="auto"/>
            </w:tcBorders>
            <w:shd w:val="clear" w:color="auto" w:fill="auto"/>
            <w:vAlign w:val="center"/>
            <w:hideMark/>
          </w:tcPr>
          <w:p w14:paraId="24891553"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 xml:space="preserve">Bylo ICT prostředí, které bude dodavatel využívat pro nabízené plnění, v posledních </w:t>
            </w:r>
            <w:proofErr w:type="gramStart"/>
            <w:r w:rsidRPr="000375AF">
              <w:rPr>
                <w:rFonts w:cs="Arial"/>
                <w:color w:val="000000"/>
                <w:sz w:val="16"/>
                <w:szCs w:val="16"/>
              </w:rPr>
              <w:t>12ti</w:t>
            </w:r>
            <w:proofErr w:type="gramEnd"/>
            <w:r w:rsidRPr="000375AF">
              <w:rPr>
                <w:rFonts w:cs="Arial"/>
                <w:color w:val="000000"/>
                <w:sz w:val="16"/>
                <w:szCs w:val="16"/>
              </w:rPr>
              <w:t xml:space="preserve"> měsících podrobeno penetračnímu testování?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A03E72C" w14:textId="77777777" w:rsidR="00F13CFC" w:rsidRPr="000375AF" w:rsidRDefault="00F13CFC" w:rsidP="00A661D2">
            <w:pPr>
              <w:spacing w:after="0" w:line="240" w:lineRule="auto"/>
              <w:jc w:val="center"/>
              <w:rPr>
                <w:rFonts w:cs="Arial"/>
                <w:color w:val="000000"/>
                <w:sz w:val="16"/>
                <w:szCs w:val="16"/>
              </w:rPr>
            </w:pPr>
            <w:r w:rsidRPr="00972465">
              <w:rPr>
                <w:rFonts w:cs="Arial"/>
                <w:color w:val="000000"/>
                <w:sz w:val="16"/>
                <w:szCs w:val="16"/>
              </w:rPr>
              <w:t>ANO</w:t>
            </w:r>
          </w:p>
        </w:tc>
      </w:tr>
      <w:tr w:rsidR="00F13CFC" w:rsidRPr="000375AF" w14:paraId="76FD4838" w14:textId="77777777" w:rsidTr="00A661D2">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18E07BE2" w14:textId="77777777" w:rsidR="00F13CFC" w:rsidRPr="000375AF" w:rsidRDefault="00F13CFC" w:rsidP="00A661D2">
            <w:pPr>
              <w:spacing w:after="0" w:line="240" w:lineRule="auto"/>
              <w:rPr>
                <w:rFonts w:cs="Arial"/>
                <w:b/>
                <w:bCs/>
                <w:color w:val="FFFFFF"/>
                <w:sz w:val="16"/>
                <w:szCs w:val="16"/>
              </w:rPr>
            </w:pPr>
            <w:r w:rsidRPr="000375AF">
              <w:rPr>
                <w:rFonts w:cs="Arial"/>
                <w:b/>
                <w:bCs/>
                <w:color w:val="FFFFFF"/>
                <w:sz w:val="16"/>
                <w:szCs w:val="16"/>
              </w:rPr>
              <w:t>SEKCE D – PROCES ZVLÁDÁNÍ KYBERNETICKÝCH INCIDENTŮ</w:t>
            </w:r>
          </w:p>
        </w:tc>
      </w:tr>
      <w:tr w:rsidR="00F13CFC" w:rsidRPr="000375AF" w14:paraId="0AAA430A" w14:textId="77777777" w:rsidTr="00A661D2">
        <w:trPr>
          <w:gridAfter w:val="1"/>
          <w:wAfter w:w="8"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DC8723E"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8</w:t>
            </w:r>
          </w:p>
        </w:tc>
        <w:tc>
          <w:tcPr>
            <w:tcW w:w="7479" w:type="dxa"/>
            <w:tcBorders>
              <w:top w:val="nil"/>
              <w:left w:val="nil"/>
              <w:bottom w:val="single" w:sz="4" w:space="0" w:color="auto"/>
              <w:right w:val="single" w:sz="4" w:space="0" w:color="auto"/>
            </w:tcBorders>
            <w:shd w:val="clear" w:color="auto" w:fill="auto"/>
            <w:vAlign w:val="center"/>
            <w:hideMark/>
          </w:tcPr>
          <w:p w14:paraId="3DD3B5ED"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Je zaveden proces zvládání bezpečnostních incidentů pro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DF7133F" w14:textId="77777777" w:rsidR="00F13CFC" w:rsidRPr="000375AF" w:rsidRDefault="00F13CFC" w:rsidP="00A661D2">
            <w:pPr>
              <w:spacing w:after="0" w:line="240" w:lineRule="auto"/>
              <w:jc w:val="center"/>
              <w:rPr>
                <w:rFonts w:cs="Arial"/>
                <w:color w:val="000000"/>
                <w:sz w:val="16"/>
                <w:szCs w:val="16"/>
              </w:rPr>
            </w:pPr>
            <w:r w:rsidRPr="00A744EC">
              <w:rPr>
                <w:rFonts w:cs="Arial"/>
                <w:color w:val="000000"/>
                <w:sz w:val="16"/>
                <w:szCs w:val="16"/>
              </w:rPr>
              <w:t>ANO</w:t>
            </w:r>
          </w:p>
        </w:tc>
      </w:tr>
      <w:tr w:rsidR="00F13CFC" w:rsidRPr="000375AF" w14:paraId="5543B431" w14:textId="77777777" w:rsidTr="00A661D2">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0DA8085"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9</w:t>
            </w:r>
          </w:p>
        </w:tc>
        <w:tc>
          <w:tcPr>
            <w:tcW w:w="7479" w:type="dxa"/>
            <w:tcBorders>
              <w:top w:val="nil"/>
              <w:left w:val="nil"/>
              <w:bottom w:val="single" w:sz="4" w:space="0" w:color="auto"/>
              <w:right w:val="single" w:sz="4" w:space="0" w:color="auto"/>
            </w:tcBorders>
            <w:shd w:val="clear" w:color="auto" w:fill="auto"/>
            <w:vAlign w:val="center"/>
            <w:hideMark/>
          </w:tcPr>
          <w:p w14:paraId="19813666"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D10B6DB" w14:textId="77777777" w:rsidR="00F13CFC" w:rsidRPr="000375AF" w:rsidRDefault="00F13CFC" w:rsidP="00A661D2">
            <w:pPr>
              <w:spacing w:after="0" w:line="240" w:lineRule="auto"/>
              <w:jc w:val="center"/>
              <w:rPr>
                <w:rFonts w:cs="Arial"/>
                <w:color w:val="000000"/>
                <w:sz w:val="16"/>
                <w:szCs w:val="16"/>
              </w:rPr>
            </w:pPr>
            <w:r w:rsidRPr="00A744EC">
              <w:rPr>
                <w:rFonts w:cs="Arial"/>
                <w:color w:val="000000"/>
                <w:sz w:val="16"/>
                <w:szCs w:val="16"/>
              </w:rPr>
              <w:t>ANO</w:t>
            </w:r>
          </w:p>
        </w:tc>
      </w:tr>
      <w:tr w:rsidR="00F13CFC" w:rsidRPr="000375AF" w14:paraId="2D00ECE7" w14:textId="77777777" w:rsidTr="00A661D2">
        <w:trPr>
          <w:trHeight w:val="30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2164A454" w14:textId="77777777" w:rsidR="00F13CFC" w:rsidRPr="000375AF" w:rsidRDefault="00F13CFC" w:rsidP="00A661D2">
            <w:pPr>
              <w:spacing w:after="0" w:line="240" w:lineRule="auto"/>
              <w:rPr>
                <w:rFonts w:cs="Arial"/>
                <w:b/>
                <w:bCs/>
                <w:color w:val="FFFFFF"/>
                <w:sz w:val="16"/>
                <w:szCs w:val="16"/>
              </w:rPr>
            </w:pPr>
            <w:r w:rsidRPr="000375AF">
              <w:rPr>
                <w:rFonts w:cs="Arial"/>
                <w:b/>
                <w:bCs/>
                <w:color w:val="FFFFFF"/>
                <w:sz w:val="16"/>
                <w:szCs w:val="16"/>
              </w:rPr>
              <w:t>SEKCE E – PROCES ŘÍZENÍ KONTINUITY</w:t>
            </w:r>
          </w:p>
        </w:tc>
      </w:tr>
      <w:tr w:rsidR="00F13CFC" w:rsidRPr="000375AF" w14:paraId="6D22277E" w14:textId="77777777" w:rsidTr="00A661D2">
        <w:trPr>
          <w:gridAfter w:val="1"/>
          <w:wAfter w:w="8" w:type="dxa"/>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78D3136"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10</w:t>
            </w:r>
          </w:p>
        </w:tc>
        <w:tc>
          <w:tcPr>
            <w:tcW w:w="7479" w:type="dxa"/>
            <w:tcBorders>
              <w:top w:val="nil"/>
              <w:left w:val="nil"/>
              <w:bottom w:val="single" w:sz="4" w:space="0" w:color="auto"/>
              <w:right w:val="single" w:sz="4" w:space="0" w:color="auto"/>
            </w:tcBorders>
            <w:shd w:val="clear" w:color="auto" w:fill="auto"/>
            <w:vAlign w:val="center"/>
            <w:hideMark/>
          </w:tcPr>
          <w:p w14:paraId="1EA5AF8C"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Jsou vytvořeny plány kontinuity a obnovy pro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54C59E9" w14:textId="77777777" w:rsidR="00F13CFC" w:rsidRPr="000375AF" w:rsidRDefault="00F13CFC" w:rsidP="00A661D2">
            <w:pPr>
              <w:spacing w:after="0" w:line="240" w:lineRule="auto"/>
              <w:jc w:val="center"/>
              <w:rPr>
                <w:rFonts w:cs="Arial"/>
                <w:color w:val="000000"/>
                <w:sz w:val="16"/>
                <w:szCs w:val="16"/>
              </w:rPr>
            </w:pPr>
            <w:r w:rsidRPr="00873222">
              <w:rPr>
                <w:rFonts w:cs="Arial"/>
                <w:color w:val="000000"/>
                <w:sz w:val="16"/>
                <w:szCs w:val="16"/>
              </w:rPr>
              <w:t>ANO</w:t>
            </w:r>
          </w:p>
        </w:tc>
      </w:tr>
      <w:tr w:rsidR="00F13CFC" w:rsidRPr="000375AF" w14:paraId="44AFBCD3" w14:textId="77777777" w:rsidTr="00A661D2">
        <w:trPr>
          <w:gridAfter w:val="1"/>
          <w:wAfter w:w="8" w:type="dxa"/>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2520389"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11</w:t>
            </w:r>
          </w:p>
        </w:tc>
        <w:tc>
          <w:tcPr>
            <w:tcW w:w="7479" w:type="dxa"/>
            <w:tcBorders>
              <w:top w:val="nil"/>
              <w:left w:val="nil"/>
              <w:bottom w:val="single" w:sz="4" w:space="0" w:color="auto"/>
              <w:right w:val="single" w:sz="4" w:space="0" w:color="auto"/>
            </w:tcBorders>
            <w:shd w:val="clear" w:color="auto" w:fill="auto"/>
            <w:vAlign w:val="center"/>
            <w:hideMark/>
          </w:tcPr>
          <w:p w14:paraId="2F5E74DD"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Testuje dodavatel pravidelně (min. 1x za 24 měsíců) plány kontinuity a obnovy pro ICT prostředí, které bude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5B610CF" w14:textId="77777777" w:rsidR="00F13CFC" w:rsidRPr="000375AF" w:rsidRDefault="00F13CFC" w:rsidP="00A661D2">
            <w:pPr>
              <w:spacing w:after="0" w:line="240" w:lineRule="auto"/>
              <w:jc w:val="center"/>
              <w:rPr>
                <w:rFonts w:cs="Arial"/>
                <w:color w:val="000000"/>
                <w:sz w:val="16"/>
                <w:szCs w:val="16"/>
              </w:rPr>
            </w:pPr>
            <w:r w:rsidRPr="00873222">
              <w:rPr>
                <w:rFonts w:cs="Arial"/>
                <w:color w:val="000000"/>
                <w:sz w:val="16"/>
                <w:szCs w:val="16"/>
              </w:rPr>
              <w:t>ANO</w:t>
            </w:r>
          </w:p>
        </w:tc>
      </w:tr>
      <w:tr w:rsidR="00F13CFC" w:rsidRPr="000375AF" w14:paraId="7D0A07C1" w14:textId="77777777" w:rsidTr="00A661D2">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4EBCC83"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12</w:t>
            </w:r>
          </w:p>
        </w:tc>
        <w:tc>
          <w:tcPr>
            <w:tcW w:w="7479" w:type="dxa"/>
            <w:tcBorders>
              <w:top w:val="nil"/>
              <w:left w:val="nil"/>
              <w:bottom w:val="single" w:sz="4" w:space="0" w:color="auto"/>
              <w:right w:val="single" w:sz="4" w:space="0" w:color="auto"/>
            </w:tcBorders>
            <w:shd w:val="clear" w:color="auto" w:fill="auto"/>
            <w:vAlign w:val="center"/>
            <w:hideMark/>
          </w:tcPr>
          <w:p w14:paraId="0511799D"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731C1C" w14:textId="77777777" w:rsidR="00F13CFC" w:rsidRPr="000375AF" w:rsidRDefault="00F13CFC" w:rsidP="00A661D2">
            <w:pPr>
              <w:spacing w:after="0" w:line="240" w:lineRule="auto"/>
              <w:jc w:val="center"/>
              <w:rPr>
                <w:rFonts w:cs="Arial"/>
                <w:color w:val="000000"/>
                <w:sz w:val="16"/>
                <w:szCs w:val="16"/>
              </w:rPr>
            </w:pPr>
            <w:r w:rsidRPr="00873222">
              <w:rPr>
                <w:rFonts w:cs="Arial"/>
                <w:color w:val="000000"/>
                <w:sz w:val="16"/>
                <w:szCs w:val="16"/>
              </w:rPr>
              <w:t>ANO</w:t>
            </w:r>
          </w:p>
        </w:tc>
      </w:tr>
      <w:tr w:rsidR="00F13CFC" w:rsidRPr="000375AF" w14:paraId="7E4F5CCA" w14:textId="77777777" w:rsidTr="00A661D2">
        <w:trPr>
          <w:trHeight w:val="360"/>
        </w:trPr>
        <w:tc>
          <w:tcPr>
            <w:tcW w:w="9001"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04D8700D" w14:textId="77777777" w:rsidR="00F13CFC" w:rsidRPr="000375AF" w:rsidRDefault="00F13CFC" w:rsidP="00A661D2">
            <w:pPr>
              <w:spacing w:after="0" w:line="240" w:lineRule="auto"/>
              <w:rPr>
                <w:rFonts w:cs="Arial"/>
                <w:b/>
                <w:bCs/>
                <w:color w:val="FFFFFF"/>
                <w:sz w:val="16"/>
                <w:szCs w:val="16"/>
              </w:rPr>
            </w:pPr>
            <w:r w:rsidRPr="000375AF">
              <w:rPr>
                <w:rFonts w:cs="Arial"/>
                <w:b/>
                <w:bCs/>
                <w:color w:val="FFFFFF"/>
                <w:sz w:val="16"/>
                <w:szCs w:val="16"/>
              </w:rPr>
              <w:t>SEKCE F – KOMUNIKACE BEZPEČNOSTI A VZDĚLÁVÁNÍ</w:t>
            </w:r>
          </w:p>
        </w:tc>
      </w:tr>
      <w:tr w:rsidR="00F13CFC" w:rsidRPr="000375AF" w14:paraId="767F0F96" w14:textId="77777777" w:rsidTr="00A661D2">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5A7A8D2"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13</w:t>
            </w:r>
          </w:p>
        </w:tc>
        <w:tc>
          <w:tcPr>
            <w:tcW w:w="7479" w:type="dxa"/>
            <w:tcBorders>
              <w:top w:val="nil"/>
              <w:left w:val="nil"/>
              <w:bottom w:val="single" w:sz="4" w:space="0" w:color="auto"/>
              <w:right w:val="single" w:sz="4" w:space="0" w:color="auto"/>
            </w:tcBorders>
            <w:shd w:val="clear" w:color="auto" w:fill="auto"/>
            <w:vAlign w:val="center"/>
            <w:hideMark/>
          </w:tcPr>
          <w:p w14:paraId="4C044872"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Je zaveden proces vzdělávání a zvyšování bezpečnostního povědomí pro všechny uživatele s přístupem do ICT prostředí, které bude dodavatel využívat pro nabízené plnění?</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5C142E" w14:textId="77777777" w:rsidR="00F13CFC" w:rsidRPr="000375AF" w:rsidRDefault="00F13CFC" w:rsidP="00A661D2">
            <w:pPr>
              <w:spacing w:after="0" w:line="240" w:lineRule="auto"/>
              <w:jc w:val="center"/>
              <w:rPr>
                <w:rFonts w:cs="Arial"/>
                <w:color w:val="000000"/>
                <w:sz w:val="16"/>
                <w:szCs w:val="16"/>
              </w:rPr>
            </w:pPr>
            <w:r w:rsidRPr="00F246C2">
              <w:rPr>
                <w:rFonts w:cs="Arial"/>
                <w:color w:val="000000"/>
                <w:sz w:val="16"/>
                <w:szCs w:val="16"/>
              </w:rPr>
              <w:t>ANO</w:t>
            </w:r>
          </w:p>
        </w:tc>
      </w:tr>
      <w:tr w:rsidR="00F13CFC" w:rsidRPr="000375AF" w14:paraId="497E8104" w14:textId="77777777" w:rsidTr="00A661D2">
        <w:trPr>
          <w:gridAfter w:val="1"/>
          <w:wAfter w:w="8"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385D665"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14</w:t>
            </w:r>
          </w:p>
        </w:tc>
        <w:tc>
          <w:tcPr>
            <w:tcW w:w="7479" w:type="dxa"/>
            <w:tcBorders>
              <w:top w:val="nil"/>
              <w:left w:val="nil"/>
              <w:bottom w:val="single" w:sz="4" w:space="0" w:color="auto"/>
              <w:right w:val="single" w:sz="4" w:space="0" w:color="auto"/>
            </w:tcBorders>
            <w:shd w:val="clear" w:color="auto" w:fill="auto"/>
            <w:vAlign w:val="center"/>
            <w:hideMark/>
          </w:tcPr>
          <w:p w14:paraId="407E9F8E"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4BBF3A2" w14:textId="77777777" w:rsidR="00F13CFC" w:rsidRPr="000375AF" w:rsidRDefault="00F13CFC" w:rsidP="00A661D2">
            <w:pPr>
              <w:spacing w:after="0" w:line="240" w:lineRule="auto"/>
              <w:jc w:val="center"/>
              <w:rPr>
                <w:rFonts w:cs="Arial"/>
                <w:color w:val="000000"/>
                <w:sz w:val="16"/>
                <w:szCs w:val="16"/>
              </w:rPr>
            </w:pPr>
            <w:r w:rsidRPr="00F246C2">
              <w:rPr>
                <w:rFonts w:cs="Arial"/>
                <w:color w:val="000000"/>
                <w:sz w:val="16"/>
                <w:szCs w:val="16"/>
              </w:rPr>
              <w:t>ANO</w:t>
            </w:r>
          </w:p>
        </w:tc>
      </w:tr>
      <w:tr w:rsidR="00F13CFC" w:rsidRPr="000375AF" w14:paraId="233B87ED" w14:textId="77777777" w:rsidTr="00A661D2">
        <w:trPr>
          <w:gridAfter w:val="1"/>
          <w:wAfter w:w="8" w:type="dxa"/>
          <w:trHeight w:val="28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5285743"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15</w:t>
            </w:r>
          </w:p>
        </w:tc>
        <w:tc>
          <w:tcPr>
            <w:tcW w:w="7479" w:type="dxa"/>
            <w:tcBorders>
              <w:top w:val="nil"/>
              <w:left w:val="nil"/>
              <w:bottom w:val="single" w:sz="4" w:space="0" w:color="auto"/>
              <w:right w:val="single" w:sz="4" w:space="0" w:color="auto"/>
            </w:tcBorders>
            <w:shd w:val="clear" w:color="auto" w:fill="auto"/>
            <w:vAlign w:val="center"/>
            <w:hideMark/>
          </w:tcPr>
          <w:p w14:paraId="47A872E4"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Je po uživatelích s přístupem do ICT prostředí, které bude dodavatel využívat pro nabízené plnění, vyžadováno podepsání individuální dohody o mlčenlivosti (NDA)?</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44C6E98" w14:textId="77777777" w:rsidR="00F13CFC" w:rsidRPr="000375AF" w:rsidRDefault="00F13CFC" w:rsidP="00A661D2">
            <w:pPr>
              <w:spacing w:after="0" w:line="240" w:lineRule="auto"/>
              <w:jc w:val="center"/>
              <w:rPr>
                <w:rFonts w:cs="Arial"/>
                <w:color w:val="000000"/>
                <w:sz w:val="16"/>
                <w:szCs w:val="16"/>
              </w:rPr>
            </w:pPr>
            <w:r w:rsidRPr="00F246C2">
              <w:rPr>
                <w:rFonts w:cs="Arial"/>
                <w:color w:val="000000"/>
                <w:sz w:val="16"/>
                <w:szCs w:val="16"/>
              </w:rPr>
              <w:t>ANO</w:t>
            </w:r>
          </w:p>
        </w:tc>
      </w:tr>
      <w:tr w:rsidR="00F13CFC" w:rsidRPr="000375AF" w14:paraId="7437BA8E" w14:textId="77777777" w:rsidTr="00A661D2">
        <w:trPr>
          <w:gridAfter w:val="1"/>
          <w:wAfter w:w="8" w:type="dxa"/>
          <w:trHeight w:val="43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DDA463F"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16</w:t>
            </w:r>
          </w:p>
        </w:tc>
        <w:tc>
          <w:tcPr>
            <w:tcW w:w="7479" w:type="dxa"/>
            <w:tcBorders>
              <w:top w:val="nil"/>
              <w:left w:val="nil"/>
              <w:bottom w:val="single" w:sz="4" w:space="0" w:color="auto"/>
              <w:right w:val="single" w:sz="4" w:space="0" w:color="auto"/>
            </w:tcBorders>
            <w:shd w:val="clear" w:color="auto" w:fill="auto"/>
            <w:vAlign w:val="center"/>
            <w:hideMark/>
          </w:tcPr>
          <w:p w14:paraId="79C5ACBC" w14:textId="77777777" w:rsidR="00F13CFC" w:rsidRPr="000375AF" w:rsidRDefault="00F13CFC" w:rsidP="00A661D2">
            <w:pPr>
              <w:spacing w:after="0" w:line="240" w:lineRule="auto"/>
              <w:rPr>
                <w:rFonts w:cs="Arial"/>
                <w:color w:val="000000"/>
                <w:sz w:val="16"/>
                <w:szCs w:val="16"/>
              </w:rPr>
            </w:pPr>
            <w:r w:rsidRPr="000375AF">
              <w:rPr>
                <w:rFonts w:cs="Arial"/>
                <w:color w:val="000000"/>
                <w:sz w:val="16"/>
                <w:szCs w:val="16"/>
              </w:rPr>
              <w:t>Je po uživatelích s přístupem do ICT prostředí, které bude dodavatel využívat pro nabízené plnění, vyžadováno podepsání etického kodexu?</w:t>
            </w:r>
          </w:p>
        </w:tc>
        <w:tc>
          <w:tcPr>
            <w:tcW w:w="1196"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F809DF0" w14:textId="77777777" w:rsidR="00F13CFC" w:rsidRPr="000375AF" w:rsidRDefault="00F13CFC" w:rsidP="00A661D2">
            <w:pPr>
              <w:spacing w:after="0" w:line="240" w:lineRule="auto"/>
              <w:jc w:val="center"/>
              <w:rPr>
                <w:rFonts w:cs="Arial"/>
                <w:color w:val="000000"/>
                <w:sz w:val="16"/>
                <w:szCs w:val="16"/>
              </w:rPr>
            </w:pPr>
            <w:r w:rsidRPr="00F246C2">
              <w:rPr>
                <w:rFonts w:cs="Arial"/>
                <w:color w:val="000000"/>
                <w:sz w:val="16"/>
                <w:szCs w:val="16"/>
              </w:rPr>
              <w:t>ANO</w:t>
            </w:r>
          </w:p>
        </w:tc>
      </w:tr>
    </w:tbl>
    <w:p w14:paraId="6BC5BA5E" w14:textId="77777777" w:rsidR="000375AF" w:rsidRPr="002060E1" w:rsidRDefault="000375AF">
      <w:pPr>
        <w:widowControl w:val="0"/>
        <w:spacing w:line="280" w:lineRule="atLeast"/>
        <w:rPr>
          <w:rFonts w:cs="Arial"/>
          <w:szCs w:val="20"/>
        </w:rPr>
      </w:pPr>
    </w:p>
    <w:sectPr w:rsidR="000375AF" w:rsidRPr="002060E1" w:rsidSect="00C04C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82A0" w14:textId="77777777" w:rsidR="00795DB7" w:rsidRDefault="00795DB7">
      <w:r>
        <w:separator/>
      </w:r>
    </w:p>
  </w:endnote>
  <w:endnote w:type="continuationSeparator" w:id="0">
    <w:p w14:paraId="518E4CFF" w14:textId="77777777" w:rsidR="00795DB7" w:rsidRDefault="00795DB7">
      <w:r>
        <w:continuationSeparator/>
      </w:r>
    </w:p>
  </w:endnote>
  <w:endnote w:type="continuationNotice" w:id="1">
    <w:p w14:paraId="5BC4D749" w14:textId="77777777" w:rsidR="00795DB7" w:rsidRDefault="00795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C" w14:textId="27ACED48" w:rsidR="003C2BAF" w:rsidRDefault="003C2BAF" w:rsidP="00094A1C">
    <w:pPr>
      <w:pStyle w:val="Zpat"/>
      <w:framePr w:wrap="around" w:vAnchor="text" w:hAnchor="margin" w:xAlign="center" w:y="1"/>
    </w:pPr>
    <w:r>
      <w:fldChar w:fldCharType="begin"/>
    </w:r>
    <w:r>
      <w:instrText xml:space="preserve">PAGE  </w:instrText>
    </w:r>
    <w:r>
      <w:fldChar w:fldCharType="separate"/>
    </w:r>
    <w:r w:rsidR="00EA374A">
      <w:rPr>
        <w:noProof/>
      </w:rPr>
      <w:t>8</w:t>
    </w:r>
    <w:r>
      <w:fldChar w:fldCharType="end"/>
    </w:r>
  </w:p>
  <w:p w14:paraId="3D96BC8D" w14:textId="77777777" w:rsidR="003C2BAF" w:rsidRDefault="003C2B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E" w14:textId="45A7381E" w:rsidR="003C2BAF" w:rsidRDefault="003C2BA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B6085">
      <w:rPr>
        <w:rStyle w:val="slostrnky"/>
        <w:noProof/>
      </w:rPr>
      <w:t>36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CE01C3">
      <w:rPr>
        <w:noProof/>
      </w:rPr>
      <w:t>35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90" w14:textId="0CFAC4DA" w:rsidR="003C2BAF" w:rsidRDefault="003C2BAF">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4B6085">
      <w:rPr>
        <w:rStyle w:val="slostrnky"/>
        <w:noProof/>
      </w:rPr>
      <w:t>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CE01C3">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5A4B" w14:textId="0FCB99FD" w:rsidR="00235072" w:rsidRDefault="00235072">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CE01C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9B25" w14:textId="77777777" w:rsidR="00795DB7" w:rsidRDefault="00795DB7">
      <w:r>
        <w:separator/>
      </w:r>
    </w:p>
  </w:footnote>
  <w:footnote w:type="continuationSeparator" w:id="0">
    <w:p w14:paraId="55B47D72" w14:textId="77777777" w:rsidR="00795DB7" w:rsidRDefault="00795DB7">
      <w:r>
        <w:continuationSeparator/>
      </w:r>
    </w:p>
  </w:footnote>
  <w:footnote w:type="continuationNotice" w:id="1">
    <w:p w14:paraId="384C5ACC" w14:textId="77777777" w:rsidR="00795DB7" w:rsidRDefault="00795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BC8B" w14:textId="51121D8B" w:rsidR="003C2BAF" w:rsidRPr="00076868" w:rsidRDefault="003C2BAF" w:rsidP="002B5E8F">
    <w:pPr>
      <w:pStyle w:val="Zhlav"/>
    </w:pPr>
    <w:r>
      <w:t>Smlouva o</w:t>
    </w:r>
    <w:r w:rsidRPr="00FF479E">
      <w:t xml:space="preserve"> </w:t>
    </w:r>
    <w:r w:rsidR="009C6CA6">
      <w:t>pořízení nástroje XDR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AD8" w14:textId="74393849" w:rsidR="003C2BAF" w:rsidRPr="00554C9C" w:rsidRDefault="003C2BAF" w:rsidP="00554C9C">
    <w:pPr>
      <w:pStyle w:val="Zhlav"/>
      <w:pBdr>
        <w:bottom w:val="none" w:sz="0" w:space="0" w:color="auto"/>
      </w:pBdr>
      <w:jc w:val="right"/>
      <w:rPr>
        <w:b w:val="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5594E20"/>
    <w:multiLevelType w:val="hybridMultilevel"/>
    <w:tmpl w:val="C39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EF4459"/>
    <w:multiLevelType w:val="hybridMultilevel"/>
    <w:tmpl w:val="90A6B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DA0BD1"/>
    <w:multiLevelType w:val="hybridMultilevel"/>
    <w:tmpl w:val="1DFA6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7"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04622E"/>
    <w:multiLevelType w:val="hybridMultilevel"/>
    <w:tmpl w:val="A6E29B78"/>
    <w:lvl w:ilvl="0" w:tplc="04050001">
      <w:start w:val="1"/>
      <w:numFmt w:val="bullet"/>
      <w:lvlText w:val=""/>
      <w:lvlJc w:val="left"/>
      <w:pPr>
        <w:ind w:left="720" w:hanging="360"/>
      </w:pPr>
      <w:rPr>
        <w:rFonts w:ascii="Symbol" w:hAnsi="Symbol" w:hint="default"/>
      </w:rPr>
    </w:lvl>
    <w:lvl w:ilvl="1" w:tplc="CBDA004E">
      <w:numFmt w:val="bullet"/>
      <w:lvlText w:val="•"/>
      <w:lvlJc w:val="left"/>
      <w:pPr>
        <w:ind w:left="1791" w:hanging="711"/>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474050"/>
    <w:multiLevelType w:val="hybridMultilevel"/>
    <w:tmpl w:val="F3CA1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91920FA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lowerRoman"/>
      <w:lvlText w:val="%5."/>
      <w:lvlJc w:val="righ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2"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437233CF"/>
    <w:multiLevelType w:val="hybridMultilevel"/>
    <w:tmpl w:val="6EB69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FD3EDC"/>
    <w:multiLevelType w:val="hybridMultilevel"/>
    <w:tmpl w:val="C6844AB2"/>
    <w:lvl w:ilvl="0" w:tplc="9C9A53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325430"/>
    <w:multiLevelType w:val="hybridMultilevel"/>
    <w:tmpl w:val="D0388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6F7329"/>
    <w:multiLevelType w:val="hybridMultilevel"/>
    <w:tmpl w:val="9EEE7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7E6242"/>
    <w:multiLevelType w:val="hybridMultilevel"/>
    <w:tmpl w:val="8EC21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E45AEE"/>
    <w:multiLevelType w:val="hybridMultilevel"/>
    <w:tmpl w:val="5ACA6AEE"/>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E83DDC"/>
    <w:multiLevelType w:val="hybridMultilevel"/>
    <w:tmpl w:val="DB62C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C565B1"/>
    <w:multiLevelType w:val="hybridMultilevel"/>
    <w:tmpl w:val="5B02F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6686412"/>
    <w:multiLevelType w:val="hybridMultilevel"/>
    <w:tmpl w:val="C39EF8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5"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7610879">
    <w:abstractNumId w:val="10"/>
  </w:num>
  <w:num w:numId="2" w16cid:durableId="1680813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74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423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144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196195">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16cid:durableId="453212816">
    <w:abstractNumId w:val="22"/>
  </w:num>
  <w:num w:numId="8" w16cid:durableId="506749060">
    <w:abstractNumId w:val="6"/>
  </w:num>
  <w:num w:numId="9" w16cid:durableId="891189300">
    <w:abstractNumId w:val="1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86101">
    <w:abstractNumId w:val="23"/>
  </w:num>
  <w:num w:numId="11" w16cid:durableId="116994984">
    <w:abstractNumId w:val="14"/>
  </w:num>
  <w:num w:numId="12" w16cid:durableId="103156555">
    <w:abstractNumId w:val="14"/>
    <w:lvlOverride w:ilvl="0">
      <w:startOverride w:val="1"/>
    </w:lvlOverride>
  </w:num>
  <w:num w:numId="13" w16cid:durableId="828985693">
    <w:abstractNumId w:val="14"/>
    <w:lvlOverride w:ilvl="0">
      <w:startOverride w:val="1"/>
    </w:lvlOverride>
  </w:num>
  <w:num w:numId="14" w16cid:durableId="1871142270">
    <w:abstractNumId w:val="14"/>
    <w:lvlOverride w:ilvl="0">
      <w:startOverride w:val="1"/>
    </w:lvlOverride>
  </w:num>
  <w:num w:numId="15" w16cid:durableId="1547644061">
    <w:abstractNumId w:val="14"/>
    <w:lvlOverride w:ilvl="0">
      <w:startOverride w:val="1"/>
    </w:lvlOverride>
  </w:num>
  <w:num w:numId="16" w16cid:durableId="2124877774">
    <w:abstractNumId w:val="14"/>
    <w:lvlOverride w:ilvl="0">
      <w:startOverride w:val="1"/>
    </w:lvlOverride>
  </w:num>
  <w:num w:numId="17" w16cid:durableId="1297176577">
    <w:abstractNumId w:val="14"/>
    <w:lvlOverride w:ilvl="0">
      <w:startOverride w:val="1"/>
    </w:lvlOverride>
  </w:num>
  <w:num w:numId="18" w16cid:durableId="794174953">
    <w:abstractNumId w:val="14"/>
    <w:lvlOverride w:ilvl="0">
      <w:startOverride w:val="1"/>
    </w:lvlOverride>
  </w:num>
  <w:num w:numId="19" w16cid:durableId="1733119138">
    <w:abstractNumId w:val="14"/>
    <w:lvlOverride w:ilvl="0">
      <w:startOverride w:val="1"/>
    </w:lvlOverride>
  </w:num>
  <w:num w:numId="20" w16cid:durableId="1087340495">
    <w:abstractNumId w:val="14"/>
    <w:lvlOverride w:ilvl="0">
      <w:startOverride w:val="1"/>
    </w:lvlOverride>
  </w:num>
  <w:num w:numId="21" w16cid:durableId="46073733">
    <w:abstractNumId w:val="14"/>
    <w:lvlOverride w:ilvl="0">
      <w:startOverride w:val="1"/>
    </w:lvlOverride>
  </w:num>
  <w:num w:numId="22" w16cid:durableId="1941258191">
    <w:abstractNumId w:val="14"/>
    <w:lvlOverride w:ilvl="0">
      <w:startOverride w:val="1"/>
    </w:lvlOverride>
  </w:num>
  <w:num w:numId="23" w16cid:durableId="354884617">
    <w:abstractNumId w:val="14"/>
    <w:lvlOverride w:ilvl="0">
      <w:startOverride w:val="1"/>
    </w:lvlOverride>
  </w:num>
  <w:num w:numId="24" w16cid:durableId="1762599649">
    <w:abstractNumId w:val="14"/>
    <w:lvlOverride w:ilvl="0">
      <w:startOverride w:val="1"/>
    </w:lvlOverride>
  </w:num>
  <w:num w:numId="25" w16cid:durableId="1413505697">
    <w:abstractNumId w:val="14"/>
    <w:lvlOverride w:ilvl="0">
      <w:startOverride w:val="1"/>
    </w:lvlOverride>
  </w:num>
  <w:num w:numId="26" w16cid:durableId="507840322">
    <w:abstractNumId w:val="9"/>
  </w:num>
  <w:num w:numId="27" w16cid:durableId="673341711">
    <w:abstractNumId w:val="16"/>
  </w:num>
  <w:num w:numId="28" w16cid:durableId="1035736997">
    <w:abstractNumId w:val="18"/>
  </w:num>
  <w:num w:numId="29" w16cid:durableId="1941378299">
    <w:abstractNumId w:val="5"/>
  </w:num>
  <w:num w:numId="30" w16cid:durableId="161629086">
    <w:abstractNumId w:val="17"/>
  </w:num>
  <w:num w:numId="31" w16cid:durableId="497573582">
    <w:abstractNumId w:val="20"/>
  </w:num>
  <w:num w:numId="32" w16cid:durableId="1501652314">
    <w:abstractNumId w:val="3"/>
  </w:num>
  <w:num w:numId="33" w16cid:durableId="798766306">
    <w:abstractNumId w:val="2"/>
  </w:num>
  <w:num w:numId="34" w16cid:durableId="1754232608">
    <w:abstractNumId w:val="21"/>
  </w:num>
  <w:num w:numId="35" w16cid:durableId="76903342">
    <w:abstractNumId w:val="8"/>
  </w:num>
  <w:num w:numId="36" w16cid:durableId="1851210783">
    <w:abstractNumId w:val="13"/>
  </w:num>
  <w:num w:numId="37" w16cid:durableId="754521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3234657">
    <w:abstractNumId w:val="25"/>
  </w:num>
  <w:num w:numId="39" w16cid:durableId="9070814">
    <w:abstractNumId w:val="10"/>
  </w:num>
  <w:num w:numId="40" w16cid:durableId="1585840402">
    <w:abstractNumId w:val="15"/>
  </w:num>
  <w:num w:numId="41" w16cid:durableId="202489345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3NzAxMzEyNjUyMDdU0lEKTi0uzszPAykwNKsFAL7aw68tAAAA"/>
  </w:docVars>
  <w:rsids>
    <w:rsidRoot w:val="00EC1516"/>
    <w:rsid w:val="00000328"/>
    <w:rsid w:val="00000923"/>
    <w:rsid w:val="00000E60"/>
    <w:rsid w:val="00000F2A"/>
    <w:rsid w:val="00001867"/>
    <w:rsid w:val="00001AA9"/>
    <w:rsid w:val="00001CE9"/>
    <w:rsid w:val="00002EBA"/>
    <w:rsid w:val="0000355D"/>
    <w:rsid w:val="00003815"/>
    <w:rsid w:val="00003931"/>
    <w:rsid w:val="00003FEB"/>
    <w:rsid w:val="00004343"/>
    <w:rsid w:val="000052A2"/>
    <w:rsid w:val="0000553F"/>
    <w:rsid w:val="00005548"/>
    <w:rsid w:val="00005CB3"/>
    <w:rsid w:val="00005E8A"/>
    <w:rsid w:val="00006C8B"/>
    <w:rsid w:val="00006CA0"/>
    <w:rsid w:val="000070A7"/>
    <w:rsid w:val="000070C4"/>
    <w:rsid w:val="0001080A"/>
    <w:rsid w:val="00010B77"/>
    <w:rsid w:val="00010B8A"/>
    <w:rsid w:val="00010BC3"/>
    <w:rsid w:val="00010D2D"/>
    <w:rsid w:val="0001136B"/>
    <w:rsid w:val="00011674"/>
    <w:rsid w:val="00011732"/>
    <w:rsid w:val="00011A93"/>
    <w:rsid w:val="00011AE6"/>
    <w:rsid w:val="00012F51"/>
    <w:rsid w:val="00013771"/>
    <w:rsid w:val="000148B5"/>
    <w:rsid w:val="00014C2A"/>
    <w:rsid w:val="00014EB2"/>
    <w:rsid w:val="00015235"/>
    <w:rsid w:val="000154A4"/>
    <w:rsid w:val="000159ED"/>
    <w:rsid w:val="0001656B"/>
    <w:rsid w:val="000165D4"/>
    <w:rsid w:val="00016C1D"/>
    <w:rsid w:val="00017095"/>
    <w:rsid w:val="000173F1"/>
    <w:rsid w:val="000176DB"/>
    <w:rsid w:val="00017ADD"/>
    <w:rsid w:val="00017B14"/>
    <w:rsid w:val="00017E83"/>
    <w:rsid w:val="00017F09"/>
    <w:rsid w:val="000201D3"/>
    <w:rsid w:val="0002059B"/>
    <w:rsid w:val="00020846"/>
    <w:rsid w:val="00020F23"/>
    <w:rsid w:val="000215D8"/>
    <w:rsid w:val="00022EAE"/>
    <w:rsid w:val="00022F3E"/>
    <w:rsid w:val="0002310F"/>
    <w:rsid w:val="000234A5"/>
    <w:rsid w:val="00023CA2"/>
    <w:rsid w:val="0002442A"/>
    <w:rsid w:val="0002473B"/>
    <w:rsid w:val="00024D77"/>
    <w:rsid w:val="0002553A"/>
    <w:rsid w:val="00025765"/>
    <w:rsid w:val="00025DFA"/>
    <w:rsid w:val="00026ACD"/>
    <w:rsid w:val="00026BAD"/>
    <w:rsid w:val="00027463"/>
    <w:rsid w:val="00027492"/>
    <w:rsid w:val="000279EA"/>
    <w:rsid w:val="00027C5D"/>
    <w:rsid w:val="00027F39"/>
    <w:rsid w:val="00027FD5"/>
    <w:rsid w:val="0003049C"/>
    <w:rsid w:val="00030F53"/>
    <w:rsid w:val="00031D1D"/>
    <w:rsid w:val="00031F39"/>
    <w:rsid w:val="00031F95"/>
    <w:rsid w:val="00032A64"/>
    <w:rsid w:val="00033374"/>
    <w:rsid w:val="00033AF4"/>
    <w:rsid w:val="00033BB5"/>
    <w:rsid w:val="00033EEF"/>
    <w:rsid w:val="000345DF"/>
    <w:rsid w:val="00034638"/>
    <w:rsid w:val="00034995"/>
    <w:rsid w:val="000349D4"/>
    <w:rsid w:val="00034E65"/>
    <w:rsid w:val="000355EC"/>
    <w:rsid w:val="00035BE1"/>
    <w:rsid w:val="00035CB5"/>
    <w:rsid w:val="00035D0D"/>
    <w:rsid w:val="00035E50"/>
    <w:rsid w:val="00036837"/>
    <w:rsid w:val="00037048"/>
    <w:rsid w:val="000373E2"/>
    <w:rsid w:val="00037529"/>
    <w:rsid w:val="000375AF"/>
    <w:rsid w:val="0004020B"/>
    <w:rsid w:val="0004043D"/>
    <w:rsid w:val="00040AF2"/>
    <w:rsid w:val="00041474"/>
    <w:rsid w:val="000414E2"/>
    <w:rsid w:val="000417A5"/>
    <w:rsid w:val="00041B8C"/>
    <w:rsid w:val="00043BA0"/>
    <w:rsid w:val="00043C79"/>
    <w:rsid w:val="00044761"/>
    <w:rsid w:val="0004489C"/>
    <w:rsid w:val="0004492D"/>
    <w:rsid w:val="00045104"/>
    <w:rsid w:val="000455B5"/>
    <w:rsid w:val="0004583D"/>
    <w:rsid w:val="00045929"/>
    <w:rsid w:val="00045A4B"/>
    <w:rsid w:val="00045B07"/>
    <w:rsid w:val="000465D9"/>
    <w:rsid w:val="00046603"/>
    <w:rsid w:val="00046646"/>
    <w:rsid w:val="00046960"/>
    <w:rsid w:val="00046FB9"/>
    <w:rsid w:val="000472A6"/>
    <w:rsid w:val="000475D2"/>
    <w:rsid w:val="00047C4C"/>
    <w:rsid w:val="00047F09"/>
    <w:rsid w:val="00050265"/>
    <w:rsid w:val="00050F3F"/>
    <w:rsid w:val="00051081"/>
    <w:rsid w:val="0005198B"/>
    <w:rsid w:val="00051E94"/>
    <w:rsid w:val="00051F27"/>
    <w:rsid w:val="00052C4B"/>
    <w:rsid w:val="00052E43"/>
    <w:rsid w:val="0005335E"/>
    <w:rsid w:val="00054139"/>
    <w:rsid w:val="000544F9"/>
    <w:rsid w:val="000549E9"/>
    <w:rsid w:val="00055172"/>
    <w:rsid w:val="000551B3"/>
    <w:rsid w:val="00055D4F"/>
    <w:rsid w:val="00055FEF"/>
    <w:rsid w:val="000560F7"/>
    <w:rsid w:val="00056137"/>
    <w:rsid w:val="00057279"/>
    <w:rsid w:val="0005790B"/>
    <w:rsid w:val="00060694"/>
    <w:rsid w:val="0006137C"/>
    <w:rsid w:val="000618C8"/>
    <w:rsid w:val="00061CAF"/>
    <w:rsid w:val="000628F1"/>
    <w:rsid w:val="000630C1"/>
    <w:rsid w:val="000631E6"/>
    <w:rsid w:val="00063919"/>
    <w:rsid w:val="00063C02"/>
    <w:rsid w:val="00064058"/>
    <w:rsid w:val="0006496A"/>
    <w:rsid w:val="00064BE3"/>
    <w:rsid w:val="00065633"/>
    <w:rsid w:val="0006575A"/>
    <w:rsid w:val="00065F18"/>
    <w:rsid w:val="00066464"/>
    <w:rsid w:val="0006681F"/>
    <w:rsid w:val="00066C24"/>
    <w:rsid w:val="000678DD"/>
    <w:rsid w:val="00070641"/>
    <w:rsid w:val="000707B9"/>
    <w:rsid w:val="00070AED"/>
    <w:rsid w:val="00070D5A"/>
    <w:rsid w:val="0007160F"/>
    <w:rsid w:val="00071652"/>
    <w:rsid w:val="00071A12"/>
    <w:rsid w:val="00072864"/>
    <w:rsid w:val="0007296B"/>
    <w:rsid w:val="00072B1E"/>
    <w:rsid w:val="000731C0"/>
    <w:rsid w:val="000737A1"/>
    <w:rsid w:val="00073E1C"/>
    <w:rsid w:val="000744F5"/>
    <w:rsid w:val="00074DA3"/>
    <w:rsid w:val="00074EAF"/>
    <w:rsid w:val="0007506D"/>
    <w:rsid w:val="000767D4"/>
    <w:rsid w:val="00076868"/>
    <w:rsid w:val="0007712F"/>
    <w:rsid w:val="00077393"/>
    <w:rsid w:val="00077980"/>
    <w:rsid w:val="00077BBA"/>
    <w:rsid w:val="000803E8"/>
    <w:rsid w:val="000809B7"/>
    <w:rsid w:val="00080B76"/>
    <w:rsid w:val="00081C0F"/>
    <w:rsid w:val="00081F67"/>
    <w:rsid w:val="00082704"/>
    <w:rsid w:val="00082782"/>
    <w:rsid w:val="000829E1"/>
    <w:rsid w:val="0008325F"/>
    <w:rsid w:val="000836F4"/>
    <w:rsid w:val="00083AFC"/>
    <w:rsid w:val="00083BFF"/>
    <w:rsid w:val="00083F61"/>
    <w:rsid w:val="00084060"/>
    <w:rsid w:val="00084534"/>
    <w:rsid w:val="000846A6"/>
    <w:rsid w:val="000855F6"/>
    <w:rsid w:val="000856D5"/>
    <w:rsid w:val="00085B5B"/>
    <w:rsid w:val="00086040"/>
    <w:rsid w:val="00086262"/>
    <w:rsid w:val="00086F6D"/>
    <w:rsid w:val="00086FCC"/>
    <w:rsid w:val="00087969"/>
    <w:rsid w:val="00090140"/>
    <w:rsid w:val="00090191"/>
    <w:rsid w:val="0009092F"/>
    <w:rsid w:val="00092319"/>
    <w:rsid w:val="000927D2"/>
    <w:rsid w:val="00092886"/>
    <w:rsid w:val="00092A44"/>
    <w:rsid w:val="00092CFB"/>
    <w:rsid w:val="0009348B"/>
    <w:rsid w:val="00093665"/>
    <w:rsid w:val="0009393C"/>
    <w:rsid w:val="00093D7D"/>
    <w:rsid w:val="00093F1D"/>
    <w:rsid w:val="00094A1C"/>
    <w:rsid w:val="00095C91"/>
    <w:rsid w:val="00095D8B"/>
    <w:rsid w:val="00095E05"/>
    <w:rsid w:val="00095F57"/>
    <w:rsid w:val="000A0617"/>
    <w:rsid w:val="000A1137"/>
    <w:rsid w:val="000A1186"/>
    <w:rsid w:val="000A16D6"/>
    <w:rsid w:val="000A1F56"/>
    <w:rsid w:val="000A2288"/>
    <w:rsid w:val="000A25B0"/>
    <w:rsid w:val="000A278B"/>
    <w:rsid w:val="000A28D7"/>
    <w:rsid w:val="000A36E5"/>
    <w:rsid w:val="000A3B24"/>
    <w:rsid w:val="000A4CA6"/>
    <w:rsid w:val="000A58C8"/>
    <w:rsid w:val="000A5E59"/>
    <w:rsid w:val="000A60D0"/>
    <w:rsid w:val="000A665D"/>
    <w:rsid w:val="000A7C30"/>
    <w:rsid w:val="000B0221"/>
    <w:rsid w:val="000B086F"/>
    <w:rsid w:val="000B10E6"/>
    <w:rsid w:val="000B1BD9"/>
    <w:rsid w:val="000B2123"/>
    <w:rsid w:val="000B2878"/>
    <w:rsid w:val="000B298A"/>
    <w:rsid w:val="000B2D63"/>
    <w:rsid w:val="000B35F1"/>
    <w:rsid w:val="000B37FD"/>
    <w:rsid w:val="000B42D9"/>
    <w:rsid w:val="000B45FD"/>
    <w:rsid w:val="000B470C"/>
    <w:rsid w:val="000B4B14"/>
    <w:rsid w:val="000B5176"/>
    <w:rsid w:val="000B51B1"/>
    <w:rsid w:val="000B53F3"/>
    <w:rsid w:val="000B553C"/>
    <w:rsid w:val="000B6289"/>
    <w:rsid w:val="000B62F4"/>
    <w:rsid w:val="000B670C"/>
    <w:rsid w:val="000B6BBB"/>
    <w:rsid w:val="000B7251"/>
    <w:rsid w:val="000B7376"/>
    <w:rsid w:val="000B7427"/>
    <w:rsid w:val="000B7472"/>
    <w:rsid w:val="000B7827"/>
    <w:rsid w:val="000B7941"/>
    <w:rsid w:val="000B7A9D"/>
    <w:rsid w:val="000B7D8B"/>
    <w:rsid w:val="000B7E5F"/>
    <w:rsid w:val="000C0732"/>
    <w:rsid w:val="000C0994"/>
    <w:rsid w:val="000C15EB"/>
    <w:rsid w:val="000C1787"/>
    <w:rsid w:val="000C1F03"/>
    <w:rsid w:val="000C2167"/>
    <w:rsid w:val="000C2655"/>
    <w:rsid w:val="000C2B1A"/>
    <w:rsid w:val="000C2D50"/>
    <w:rsid w:val="000C3AF6"/>
    <w:rsid w:val="000C3F5E"/>
    <w:rsid w:val="000C3F72"/>
    <w:rsid w:val="000C4E0A"/>
    <w:rsid w:val="000C4F19"/>
    <w:rsid w:val="000C5158"/>
    <w:rsid w:val="000C53E0"/>
    <w:rsid w:val="000C55F5"/>
    <w:rsid w:val="000C5DEA"/>
    <w:rsid w:val="000C615C"/>
    <w:rsid w:val="000C617D"/>
    <w:rsid w:val="000C6301"/>
    <w:rsid w:val="000C6C30"/>
    <w:rsid w:val="000C7A9B"/>
    <w:rsid w:val="000C7B3D"/>
    <w:rsid w:val="000C7C4A"/>
    <w:rsid w:val="000C7DF3"/>
    <w:rsid w:val="000D09F4"/>
    <w:rsid w:val="000D0DC9"/>
    <w:rsid w:val="000D17FB"/>
    <w:rsid w:val="000D18D7"/>
    <w:rsid w:val="000D1AD3"/>
    <w:rsid w:val="000D2473"/>
    <w:rsid w:val="000D25C0"/>
    <w:rsid w:val="000D2651"/>
    <w:rsid w:val="000D2847"/>
    <w:rsid w:val="000D2A4A"/>
    <w:rsid w:val="000D3324"/>
    <w:rsid w:val="000D3375"/>
    <w:rsid w:val="000D3FE7"/>
    <w:rsid w:val="000D414F"/>
    <w:rsid w:val="000D4ECC"/>
    <w:rsid w:val="000D5215"/>
    <w:rsid w:val="000D64D5"/>
    <w:rsid w:val="000D666E"/>
    <w:rsid w:val="000D6A82"/>
    <w:rsid w:val="000D6BAA"/>
    <w:rsid w:val="000D6BC7"/>
    <w:rsid w:val="000D6D17"/>
    <w:rsid w:val="000D6E87"/>
    <w:rsid w:val="000D7333"/>
    <w:rsid w:val="000D7E59"/>
    <w:rsid w:val="000D7E79"/>
    <w:rsid w:val="000E0A70"/>
    <w:rsid w:val="000E0AC7"/>
    <w:rsid w:val="000E0BEB"/>
    <w:rsid w:val="000E2836"/>
    <w:rsid w:val="000E2916"/>
    <w:rsid w:val="000E338D"/>
    <w:rsid w:val="000E339F"/>
    <w:rsid w:val="000E33F2"/>
    <w:rsid w:val="000E3433"/>
    <w:rsid w:val="000E415A"/>
    <w:rsid w:val="000E4774"/>
    <w:rsid w:val="000E557F"/>
    <w:rsid w:val="000E586F"/>
    <w:rsid w:val="000E6311"/>
    <w:rsid w:val="000E69A5"/>
    <w:rsid w:val="000E72EF"/>
    <w:rsid w:val="000E77D9"/>
    <w:rsid w:val="000E79F3"/>
    <w:rsid w:val="000F0440"/>
    <w:rsid w:val="000F0474"/>
    <w:rsid w:val="000F1B99"/>
    <w:rsid w:val="000F1E05"/>
    <w:rsid w:val="000F2C35"/>
    <w:rsid w:val="000F2E4C"/>
    <w:rsid w:val="000F2E9B"/>
    <w:rsid w:val="000F2FD2"/>
    <w:rsid w:val="000F31DF"/>
    <w:rsid w:val="000F3538"/>
    <w:rsid w:val="000F3AB7"/>
    <w:rsid w:val="000F3E8C"/>
    <w:rsid w:val="000F40E6"/>
    <w:rsid w:val="000F442B"/>
    <w:rsid w:val="000F4A99"/>
    <w:rsid w:val="000F50E0"/>
    <w:rsid w:val="000F56E5"/>
    <w:rsid w:val="000F56FE"/>
    <w:rsid w:val="000F592C"/>
    <w:rsid w:val="000F5BDD"/>
    <w:rsid w:val="000F5F36"/>
    <w:rsid w:val="000F6477"/>
    <w:rsid w:val="000F65ED"/>
    <w:rsid w:val="000F66EE"/>
    <w:rsid w:val="000F6A48"/>
    <w:rsid w:val="000F7338"/>
    <w:rsid w:val="000F7641"/>
    <w:rsid w:val="000F7664"/>
    <w:rsid w:val="000F77BE"/>
    <w:rsid w:val="000F7E77"/>
    <w:rsid w:val="001013F2"/>
    <w:rsid w:val="00102162"/>
    <w:rsid w:val="00102A6E"/>
    <w:rsid w:val="00104576"/>
    <w:rsid w:val="00104847"/>
    <w:rsid w:val="001053F0"/>
    <w:rsid w:val="001056B6"/>
    <w:rsid w:val="00105791"/>
    <w:rsid w:val="0010716A"/>
    <w:rsid w:val="00107BA6"/>
    <w:rsid w:val="00107BDA"/>
    <w:rsid w:val="00107DE4"/>
    <w:rsid w:val="00110382"/>
    <w:rsid w:val="00110A9B"/>
    <w:rsid w:val="00110DDF"/>
    <w:rsid w:val="00110EA8"/>
    <w:rsid w:val="001110D4"/>
    <w:rsid w:val="0011120A"/>
    <w:rsid w:val="00111390"/>
    <w:rsid w:val="001113FC"/>
    <w:rsid w:val="00111E1D"/>
    <w:rsid w:val="00112423"/>
    <w:rsid w:val="001124A5"/>
    <w:rsid w:val="001125BD"/>
    <w:rsid w:val="00112E47"/>
    <w:rsid w:val="00112FE7"/>
    <w:rsid w:val="0011328A"/>
    <w:rsid w:val="00113468"/>
    <w:rsid w:val="001134D9"/>
    <w:rsid w:val="00113D26"/>
    <w:rsid w:val="001148DD"/>
    <w:rsid w:val="00115363"/>
    <w:rsid w:val="001153E9"/>
    <w:rsid w:val="00116018"/>
    <w:rsid w:val="00116DDF"/>
    <w:rsid w:val="0011776C"/>
    <w:rsid w:val="00120172"/>
    <w:rsid w:val="0012107C"/>
    <w:rsid w:val="001213B5"/>
    <w:rsid w:val="001219AF"/>
    <w:rsid w:val="00123672"/>
    <w:rsid w:val="00123CB4"/>
    <w:rsid w:val="00124C1F"/>
    <w:rsid w:val="001254E2"/>
    <w:rsid w:val="001255E6"/>
    <w:rsid w:val="0012573A"/>
    <w:rsid w:val="00125C8C"/>
    <w:rsid w:val="00126505"/>
    <w:rsid w:val="00126961"/>
    <w:rsid w:val="00126A98"/>
    <w:rsid w:val="00126C06"/>
    <w:rsid w:val="00126E54"/>
    <w:rsid w:val="00126F56"/>
    <w:rsid w:val="00127103"/>
    <w:rsid w:val="001271F1"/>
    <w:rsid w:val="001275E7"/>
    <w:rsid w:val="00127763"/>
    <w:rsid w:val="001279F5"/>
    <w:rsid w:val="00127C80"/>
    <w:rsid w:val="00127F2A"/>
    <w:rsid w:val="00130DEB"/>
    <w:rsid w:val="00130E5F"/>
    <w:rsid w:val="00130F36"/>
    <w:rsid w:val="00130F88"/>
    <w:rsid w:val="001315BC"/>
    <w:rsid w:val="001322F1"/>
    <w:rsid w:val="00132558"/>
    <w:rsid w:val="0013255C"/>
    <w:rsid w:val="001327CD"/>
    <w:rsid w:val="0013291A"/>
    <w:rsid w:val="0013384C"/>
    <w:rsid w:val="00133CCB"/>
    <w:rsid w:val="00133DB9"/>
    <w:rsid w:val="0013417B"/>
    <w:rsid w:val="0013440A"/>
    <w:rsid w:val="001349B6"/>
    <w:rsid w:val="00134F12"/>
    <w:rsid w:val="0013504C"/>
    <w:rsid w:val="00135854"/>
    <w:rsid w:val="00136045"/>
    <w:rsid w:val="00136866"/>
    <w:rsid w:val="00136C1A"/>
    <w:rsid w:val="00136F91"/>
    <w:rsid w:val="00137723"/>
    <w:rsid w:val="0014000B"/>
    <w:rsid w:val="00140EFA"/>
    <w:rsid w:val="00141298"/>
    <w:rsid w:val="00141316"/>
    <w:rsid w:val="00141343"/>
    <w:rsid w:val="0014137B"/>
    <w:rsid w:val="00141445"/>
    <w:rsid w:val="001425E4"/>
    <w:rsid w:val="00142B5B"/>
    <w:rsid w:val="00142C66"/>
    <w:rsid w:val="00143232"/>
    <w:rsid w:val="00143235"/>
    <w:rsid w:val="00143FFF"/>
    <w:rsid w:val="001443F4"/>
    <w:rsid w:val="001445BA"/>
    <w:rsid w:val="001455CA"/>
    <w:rsid w:val="001456AE"/>
    <w:rsid w:val="001465FF"/>
    <w:rsid w:val="00146EB4"/>
    <w:rsid w:val="0014709A"/>
    <w:rsid w:val="00147336"/>
    <w:rsid w:val="0014769A"/>
    <w:rsid w:val="00147B31"/>
    <w:rsid w:val="00147E24"/>
    <w:rsid w:val="00150418"/>
    <w:rsid w:val="00150566"/>
    <w:rsid w:val="001508E2"/>
    <w:rsid w:val="00151327"/>
    <w:rsid w:val="00151832"/>
    <w:rsid w:val="00151A76"/>
    <w:rsid w:val="00151EB1"/>
    <w:rsid w:val="00151EEC"/>
    <w:rsid w:val="0015279C"/>
    <w:rsid w:val="00153764"/>
    <w:rsid w:val="00154809"/>
    <w:rsid w:val="00154C27"/>
    <w:rsid w:val="00155734"/>
    <w:rsid w:val="0015581B"/>
    <w:rsid w:val="00155A4C"/>
    <w:rsid w:val="00155FF3"/>
    <w:rsid w:val="00156335"/>
    <w:rsid w:val="00156482"/>
    <w:rsid w:val="0015680A"/>
    <w:rsid w:val="00156B7B"/>
    <w:rsid w:val="00157018"/>
    <w:rsid w:val="0015744A"/>
    <w:rsid w:val="00157A4C"/>
    <w:rsid w:val="00157CF2"/>
    <w:rsid w:val="00160FA4"/>
    <w:rsid w:val="00161B15"/>
    <w:rsid w:val="00162187"/>
    <w:rsid w:val="0016273B"/>
    <w:rsid w:val="0016302C"/>
    <w:rsid w:val="00164313"/>
    <w:rsid w:val="00164FE8"/>
    <w:rsid w:val="001653D2"/>
    <w:rsid w:val="0016541A"/>
    <w:rsid w:val="001655EB"/>
    <w:rsid w:val="00165962"/>
    <w:rsid w:val="00166181"/>
    <w:rsid w:val="0016622D"/>
    <w:rsid w:val="001664A0"/>
    <w:rsid w:val="001667B6"/>
    <w:rsid w:val="00166C89"/>
    <w:rsid w:val="0016760A"/>
    <w:rsid w:val="00167ED5"/>
    <w:rsid w:val="00170081"/>
    <w:rsid w:val="001715BD"/>
    <w:rsid w:val="00171BCF"/>
    <w:rsid w:val="0017206F"/>
    <w:rsid w:val="0017209E"/>
    <w:rsid w:val="001725B4"/>
    <w:rsid w:val="001730C1"/>
    <w:rsid w:val="0017323B"/>
    <w:rsid w:val="0017363A"/>
    <w:rsid w:val="00173A01"/>
    <w:rsid w:val="00173A45"/>
    <w:rsid w:val="00174474"/>
    <w:rsid w:val="00174EF0"/>
    <w:rsid w:val="001753AD"/>
    <w:rsid w:val="001757A3"/>
    <w:rsid w:val="00175815"/>
    <w:rsid w:val="00176BA3"/>
    <w:rsid w:val="00176DF6"/>
    <w:rsid w:val="00177094"/>
    <w:rsid w:val="001776C3"/>
    <w:rsid w:val="0017779C"/>
    <w:rsid w:val="001779DE"/>
    <w:rsid w:val="00177AAF"/>
    <w:rsid w:val="00181AD2"/>
    <w:rsid w:val="00181BBD"/>
    <w:rsid w:val="00181D69"/>
    <w:rsid w:val="001821E5"/>
    <w:rsid w:val="001823AF"/>
    <w:rsid w:val="001823BB"/>
    <w:rsid w:val="00183D57"/>
    <w:rsid w:val="00183F67"/>
    <w:rsid w:val="001845D2"/>
    <w:rsid w:val="001849F8"/>
    <w:rsid w:val="00184B1F"/>
    <w:rsid w:val="00184DC7"/>
    <w:rsid w:val="0018571A"/>
    <w:rsid w:val="00185A6B"/>
    <w:rsid w:val="00185A9E"/>
    <w:rsid w:val="00185E14"/>
    <w:rsid w:val="00186591"/>
    <w:rsid w:val="00186A83"/>
    <w:rsid w:val="00186AAE"/>
    <w:rsid w:val="00190006"/>
    <w:rsid w:val="0019062A"/>
    <w:rsid w:val="00190652"/>
    <w:rsid w:val="001907E5"/>
    <w:rsid w:val="001913B8"/>
    <w:rsid w:val="00191B2B"/>
    <w:rsid w:val="00191DDF"/>
    <w:rsid w:val="0019207A"/>
    <w:rsid w:val="00192BAA"/>
    <w:rsid w:val="00192BB8"/>
    <w:rsid w:val="00192BF8"/>
    <w:rsid w:val="0019318D"/>
    <w:rsid w:val="0019351D"/>
    <w:rsid w:val="001937E8"/>
    <w:rsid w:val="001937F6"/>
    <w:rsid w:val="001938BB"/>
    <w:rsid w:val="001942D1"/>
    <w:rsid w:val="0019469F"/>
    <w:rsid w:val="00194B11"/>
    <w:rsid w:val="00195427"/>
    <w:rsid w:val="0019585F"/>
    <w:rsid w:val="00195C9B"/>
    <w:rsid w:val="001965EC"/>
    <w:rsid w:val="0019755C"/>
    <w:rsid w:val="0019769B"/>
    <w:rsid w:val="00197848"/>
    <w:rsid w:val="00197949"/>
    <w:rsid w:val="001A0DD3"/>
    <w:rsid w:val="001A0DDE"/>
    <w:rsid w:val="001A1668"/>
    <w:rsid w:val="001A17F2"/>
    <w:rsid w:val="001A1E34"/>
    <w:rsid w:val="001A2276"/>
    <w:rsid w:val="001A265C"/>
    <w:rsid w:val="001A2792"/>
    <w:rsid w:val="001A3007"/>
    <w:rsid w:val="001A32AE"/>
    <w:rsid w:val="001A3595"/>
    <w:rsid w:val="001A3883"/>
    <w:rsid w:val="001A40C6"/>
    <w:rsid w:val="001A45A1"/>
    <w:rsid w:val="001A4807"/>
    <w:rsid w:val="001A52B7"/>
    <w:rsid w:val="001A53EC"/>
    <w:rsid w:val="001A5560"/>
    <w:rsid w:val="001A5844"/>
    <w:rsid w:val="001A69CF"/>
    <w:rsid w:val="001A6A9A"/>
    <w:rsid w:val="001A7761"/>
    <w:rsid w:val="001B02F7"/>
    <w:rsid w:val="001B1008"/>
    <w:rsid w:val="001B1635"/>
    <w:rsid w:val="001B19AF"/>
    <w:rsid w:val="001B2796"/>
    <w:rsid w:val="001B2930"/>
    <w:rsid w:val="001B2C85"/>
    <w:rsid w:val="001B2CA0"/>
    <w:rsid w:val="001B2D64"/>
    <w:rsid w:val="001B2E0E"/>
    <w:rsid w:val="001B2ED3"/>
    <w:rsid w:val="001B3022"/>
    <w:rsid w:val="001B314E"/>
    <w:rsid w:val="001B3F3F"/>
    <w:rsid w:val="001B4292"/>
    <w:rsid w:val="001B44C1"/>
    <w:rsid w:val="001B4BDA"/>
    <w:rsid w:val="001B4E64"/>
    <w:rsid w:val="001B54AD"/>
    <w:rsid w:val="001B55A2"/>
    <w:rsid w:val="001B5D9C"/>
    <w:rsid w:val="001B5EC1"/>
    <w:rsid w:val="001B7581"/>
    <w:rsid w:val="001B7928"/>
    <w:rsid w:val="001C06F8"/>
    <w:rsid w:val="001C0F50"/>
    <w:rsid w:val="001C1E65"/>
    <w:rsid w:val="001C1F26"/>
    <w:rsid w:val="001C208C"/>
    <w:rsid w:val="001C259C"/>
    <w:rsid w:val="001C262F"/>
    <w:rsid w:val="001C27CD"/>
    <w:rsid w:val="001C3413"/>
    <w:rsid w:val="001C3656"/>
    <w:rsid w:val="001C3687"/>
    <w:rsid w:val="001C3CC2"/>
    <w:rsid w:val="001C3E18"/>
    <w:rsid w:val="001C4010"/>
    <w:rsid w:val="001C450F"/>
    <w:rsid w:val="001C4884"/>
    <w:rsid w:val="001C4D42"/>
    <w:rsid w:val="001C5195"/>
    <w:rsid w:val="001C5380"/>
    <w:rsid w:val="001C60C3"/>
    <w:rsid w:val="001C619A"/>
    <w:rsid w:val="001C67E2"/>
    <w:rsid w:val="001D0176"/>
    <w:rsid w:val="001D0573"/>
    <w:rsid w:val="001D1088"/>
    <w:rsid w:val="001D140C"/>
    <w:rsid w:val="001D1E70"/>
    <w:rsid w:val="001D1FC4"/>
    <w:rsid w:val="001D2412"/>
    <w:rsid w:val="001D2D55"/>
    <w:rsid w:val="001D2F64"/>
    <w:rsid w:val="001D31A8"/>
    <w:rsid w:val="001D331F"/>
    <w:rsid w:val="001D33D5"/>
    <w:rsid w:val="001D34C6"/>
    <w:rsid w:val="001D35C2"/>
    <w:rsid w:val="001D40D6"/>
    <w:rsid w:val="001D4653"/>
    <w:rsid w:val="001D46C5"/>
    <w:rsid w:val="001D4768"/>
    <w:rsid w:val="001D4CC1"/>
    <w:rsid w:val="001D4E93"/>
    <w:rsid w:val="001D531A"/>
    <w:rsid w:val="001D6A01"/>
    <w:rsid w:val="001D6AEA"/>
    <w:rsid w:val="001D6CDF"/>
    <w:rsid w:val="001E015B"/>
    <w:rsid w:val="001E02B9"/>
    <w:rsid w:val="001E02D2"/>
    <w:rsid w:val="001E0C3F"/>
    <w:rsid w:val="001E1699"/>
    <w:rsid w:val="001E18B6"/>
    <w:rsid w:val="001E1C4F"/>
    <w:rsid w:val="001E26B6"/>
    <w:rsid w:val="001E2758"/>
    <w:rsid w:val="001E2F54"/>
    <w:rsid w:val="001E3CDB"/>
    <w:rsid w:val="001E3D94"/>
    <w:rsid w:val="001E3F1C"/>
    <w:rsid w:val="001E3FF5"/>
    <w:rsid w:val="001E40B4"/>
    <w:rsid w:val="001E4289"/>
    <w:rsid w:val="001E4442"/>
    <w:rsid w:val="001E457A"/>
    <w:rsid w:val="001E45BC"/>
    <w:rsid w:val="001E45F3"/>
    <w:rsid w:val="001E4963"/>
    <w:rsid w:val="001E4A3D"/>
    <w:rsid w:val="001E4BF2"/>
    <w:rsid w:val="001E5082"/>
    <w:rsid w:val="001E5097"/>
    <w:rsid w:val="001E51AB"/>
    <w:rsid w:val="001E5E07"/>
    <w:rsid w:val="001E5E5D"/>
    <w:rsid w:val="001E6499"/>
    <w:rsid w:val="001E6513"/>
    <w:rsid w:val="001E69E3"/>
    <w:rsid w:val="001E6E5F"/>
    <w:rsid w:val="001E7B18"/>
    <w:rsid w:val="001F0039"/>
    <w:rsid w:val="001F08C9"/>
    <w:rsid w:val="001F1C92"/>
    <w:rsid w:val="001F1CF0"/>
    <w:rsid w:val="001F2035"/>
    <w:rsid w:val="001F21A9"/>
    <w:rsid w:val="001F2381"/>
    <w:rsid w:val="001F2A1E"/>
    <w:rsid w:val="001F2C16"/>
    <w:rsid w:val="001F32AF"/>
    <w:rsid w:val="001F37CE"/>
    <w:rsid w:val="001F38BF"/>
    <w:rsid w:val="001F3C3D"/>
    <w:rsid w:val="001F40D4"/>
    <w:rsid w:val="001F4624"/>
    <w:rsid w:val="001F4644"/>
    <w:rsid w:val="001F570B"/>
    <w:rsid w:val="001F5DF6"/>
    <w:rsid w:val="001F5FDA"/>
    <w:rsid w:val="001F6034"/>
    <w:rsid w:val="001F64C2"/>
    <w:rsid w:val="001F66E3"/>
    <w:rsid w:val="001F6752"/>
    <w:rsid w:val="001F702A"/>
    <w:rsid w:val="001F77BB"/>
    <w:rsid w:val="001F7C69"/>
    <w:rsid w:val="00200770"/>
    <w:rsid w:val="00200CA7"/>
    <w:rsid w:val="00200DB0"/>
    <w:rsid w:val="002015A8"/>
    <w:rsid w:val="00201968"/>
    <w:rsid w:val="00201A5D"/>
    <w:rsid w:val="00201E03"/>
    <w:rsid w:val="00202C1B"/>
    <w:rsid w:val="00202FC5"/>
    <w:rsid w:val="002031DB"/>
    <w:rsid w:val="0020322E"/>
    <w:rsid w:val="00203CDA"/>
    <w:rsid w:val="002043C1"/>
    <w:rsid w:val="0020470F"/>
    <w:rsid w:val="0020498E"/>
    <w:rsid w:val="00204C70"/>
    <w:rsid w:val="00204EC5"/>
    <w:rsid w:val="0020504C"/>
    <w:rsid w:val="002060E1"/>
    <w:rsid w:val="002062B9"/>
    <w:rsid w:val="0020686B"/>
    <w:rsid w:val="00206AF8"/>
    <w:rsid w:val="00206C76"/>
    <w:rsid w:val="00206DDC"/>
    <w:rsid w:val="002078CC"/>
    <w:rsid w:val="00207962"/>
    <w:rsid w:val="00210189"/>
    <w:rsid w:val="002108FE"/>
    <w:rsid w:val="00210B0C"/>
    <w:rsid w:val="0021109F"/>
    <w:rsid w:val="0021188B"/>
    <w:rsid w:val="00212133"/>
    <w:rsid w:val="002124E1"/>
    <w:rsid w:val="00212793"/>
    <w:rsid w:val="0021279C"/>
    <w:rsid w:val="00212D38"/>
    <w:rsid w:val="002132B2"/>
    <w:rsid w:val="002136F0"/>
    <w:rsid w:val="002139FD"/>
    <w:rsid w:val="00213D8D"/>
    <w:rsid w:val="0021473F"/>
    <w:rsid w:val="00214B35"/>
    <w:rsid w:val="00215553"/>
    <w:rsid w:val="00215AF7"/>
    <w:rsid w:val="00215C54"/>
    <w:rsid w:val="00215F17"/>
    <w:rsid w:val="002162B8"/>
    <w:rsid w:val="0021644D"/>
    <w:rsid w:val="00216680"/>
    <w:rsid w:val="00216D6A"/>
    <w:rsid w:val="002177DC"/>
    <w:rsid w:val="0021788F"/>
    <w:rsid w:val="00217E78"/>
    <w:rsid w:val="0022041E"/>
    <w:rsid w:val="00220642"/>
    <w:rsid w:val="002210E6"/>
    <w:rsid w:val="00221734"/>
    <w:rsid w:val="00221BE5"/>
    <w:rsid w:val="00222098"/>
    <w:rsid w:val="002223A1"/>
    <w:rsid w:val="00222518"/>
    <w:rsid w:val="002232EA"/>
    <w:rsid w:val="00223C1B"/>
    <w:rsid w:val="00224392"/>
    <w:rsid w:val="00225601"/>
    <w:rsid w:val="00225B65"/>
    <w:rsid w:val="00225C29"/>
    <w:rsid w:val="00225C81"/>
    <w:rsid w:val="002267F2"/>
    <w:rsid w:val="002271D5"/>
    <w:rsid w:val="00227254"/>
    <w:rsid w:val="0022745C"/>
    <w:rsid w:val="00227578"/>
    <w:rsid w:val="00227BA3"/>
    <w:rsid w:val="00227CAB"/>
    <w:rsid w:val="00227CC0"/>
    <w:rsid w:val="00230034"/>
    <w:rsid w:val="002311CB"/>
    <w:rsid w:val="00231A6E"/>
    <w:rsid w:val="00232A72"/>
    <w:rsid w:val="00232ED3"/>
    <w:rsid w:val="002330AB"/>
    <w:rsid w:val="00233114"/>
    <w:rsid w:val="002332EB"/>
    <w:rsid w:val="00234D52"/>
    <w:rsid w:val="00234FF3"/>
    <w:rsid w:val="00235072"/>
    <w:rsid w:val="0023514F"/>
    <w:rsid w:val="002353BF"/>
    <w:rsid w:val="00235796"/>
    <w:rsid w:val="002358AF"/>
    <w:rsid w:val="00235E51"/>
    <w:rsid w:val="00235F78"/>
    <w:rsid w:val="00236913"/>
    <w:rsid w:val="00236CE1"/>
    <w:rsid w:val="00236CE4"/>
    <w:rsid w:val="00236ECB"/>
    <w:rsid w:val="0023701E"/>
    <w:rsid w:val="00237406"/>
    <w:rsid w:val="00237F96"/>
    <w:rsid w:val="00240D08"/>
    <w:rsid w:val="00241D01"/>
    <w:rsid w:val="00241ECF"/>
    <w:rsid w:val="00241FEF"/>
    <w:rsid w:val="00242979"/>
    <w:rsid w:val="002433DC"/>
    <w:rsid w:val="002438A1"/>
    <w:rsid w:val="00243DE9"/>
    <w:rsid w:val="00243EE7"/>
    <w:rsid w:val="00244CD3"/>
    <w:rsid w:val="00245720"/>
    <w:rsid w:val="00245978"/>
    <w:rsid w:val="00245DA7"/>
    <w:rsid w:val="002466E7"/>
    <w:rsid w:val="002474F2"/>
    <w:rsid w:val="00250031"/>
    <w:rsid w:val="002505C1"/>
    <w:rsid w:val="0025061C"/>
    <w:rsid w:val="00250655"/>
    <w:rsid w:val="002506B3"/>
    <w:rsid w:val="00250A0A"/>
    <w:rsid w:val="00250C75"/>
    <w:rsid w:val="002519B2"/>
    <w:rsid w:val="00251A1A"/>
    <w:rsid w:val="00251C67"/>
    <w:rsid w:val="00251DA7"/>
    <w:rsid w:val="002521FC"/>
    <w:rsid w:val="00252585"/>
    <w:rsid w:val="002531D0"/>
    <w:rsid w:val="00253AD6"/>
    <w:rsid w:val="00253B32"/>
    <w:rsid w:val="00253B96"/>
    <w:rsid w:val="00253C93"/>
    <w:rsid w:val="002540B5"/>
    <w:rsid w:val="00254C20"/>
    <w:rsid w:val="00254F1A"/>
    <w:rsid w:val="002550F0"/>
    <w:rsid w:val="002555C5"/>
    <w:rsid w:val="002556BA"/>
    <w:rsid w:val="0025631C"/>
    <w:rsid w:val="00256770"/>
    <w:rsid w:val="002567C1"/>
    <w:rsid w:val="00256901"/>
    <w:rsid w:val="00257091"/>
    <w:rsid w:val="00257137"/>
    <w:rsid w:val="0025723B"/>
    <w:rsid w:val="00257246"/>
    <w:rsid w:val="0025765D"/>
    <w:rsid w:val="002576AA"/>
    <w:rsid w:val="00257CB4"/>
    <w:rsid w:val="00257E46"/>
    <w:rsid w:val="00260216"/>
    <w:rsid w:val="00260442"/>
    <w:rsid w:val="00260BC4"/>
    <w:rsid w:val="002612E7"/>
    <w:rsid w:val="00261337"/>
    <w:rsid w:val="002614D9"/>
    <w:rsid w:val="002618EA"/>
    <w:rsid w:val="00261F02"/>
    <w:rsid w:val="00262CE2"/>
    <w:rsid w:val="00263A2F"/>
    <w:rsid w:val="002641BB"/>
    <w:rsid w:val="002641BE"/>
    <w:rsid w:val="0026464E"/>
    <w:rsid w:val="0026483B"/>
    <w:rsid w:val="00264A38"/>
    <w:rsid w:val="00265E88"/>
    <w:rsid w:val="00266672"/>
    <w:rsid w:val="00267F70"/>
    <w:rsid w:val="002702FC"/>
    <w:rsid w:val="00270D07"/>
    <w:rsid w:val="00271190"/>
    <w:rsid w:val="00271385"/>
    <w:rsid w:val="00272F2E"/>
    <w:rsid w:val="0027318E"/>
    <w:rsid w:val="0027380A"/>
    <w:rsid w:val="00273882"/>
    <w:rsid w:val="00273892"/>
    <w:rsid w:val="002739C6"/>
    <w:rsid w:val="00273D90"/>
    <w:rsid w:val="0027403A"/>
    <w:rsid w:val="002740F9"/>
    <w:rsid w:val="00274309"/>
    <w:rsid w:val="00274DD7"/>
    <w:rsid w:val="00275658"/>
    <w:rsid w:val="00275D42"/>
    <w:rsid w:val="00275E40"/>
    <w:rsid w:val="0027740D"/>
    <w:rsid w:val="0027761B"/>
    <w:rsid w:val="00277781"/>
    <w:rsid w:val="00280654"/>
    <w:rsid w:val="00280EC2"/>
    <w:rsid w:val="00280EE7"/>
    <w:rsid w:val="00281132"/>
    <w:rsid w:val="00281380"/>
    <w:rsid w:val="00281610"/>
    <w:rsid w:val="00281D91"/>
    <w:rsid w:val="00282154"/>
    <w:rsid w:val="002824B6"/>
    <w:rsid w:val="00282B3C"/>
    <w:rsid w:val="00282DCE"/>
    <w:rsid w:val="0028324D"/>
    <w:rsid w:val="00283650"/>
    <w:rsid w:val="00283D28"/>
    <w:rsid w:val="00284384"/>
    <w:rsid w:val="0028455E"/>
    <w:rsid w:val="00284DD4"/>
    <w:rsid w:val="00285766"/>
    <w:rsid w:val="0028596C"/>
    <w:rsid w:val="00285DDC"/>
    <w:rsid w:val="00287FB4"/>
    <w:rsid w:val="002911EA"/>
    <w:rsid w:val="002912C5"/>
    <w:rsid w:val="00291A4F"/>
    <w:rsid w:val="00291CDF"/>
    <w:rsid w:val="002926DD"/>
    <w:rsid w:val="002929CA"/>
    <w:rsid w:val="00292C77"/>
    <w:rsid w:val="0029309D"/>
    <w:rsid w:val="00293330"/>
    <w:rsid w:val="002933A1"/>
    <w:rsid w:val="0029359D"/>
    <w:rsid w:val="00293EBE"/>
    <w:rsid w:val="0029405A"/>
    <w:rsid w:val="00294A8F"/>
    <w:rsid w:val="002952CE"/>
    <w:rsid w:val="00296B34"/>
    <w:rsid w:val="00296B6F"/>
    <w:rsid w:val="00296E07"/>
    <w:rsid w:val="00297E94"/>
    <w:rsid w:val="002A0693"/>
    <w:rsid w:val="002A11EA"/>
    <w:rsid w:val="002A1B95"/>
    <w:rsid w:val="002A2279"/>
    <w:rsid w:val="002A25BB"/>
    <w:rsid w:val="002A2721"/>
    <w:rsid w:val="002A273D"/>
    <w:rsid w:val="002A2905"/>
    <w:rsid w:val="002A2B42"/>
    <w:rsid w:val="002A2CD2"/>
    <w:rsid w:val="002A2D15"/>
    <w:rsid w:val="002A2F96"/>
    <w:rsid w:val="002A46C7"/>
    <w:rsid w:val="002A49CC"/>
    <w:rsid w:val="002A4EA1"/>
    <w:rsid w:val="002A5167"/>
    <w:rsid w:val="002A5273"/>
    <w:rsid w:val="002A54DF"/>
    <w:rsid w:val="002A5A92"/>
    <w:rsid w:val="002A673F"/>
    <w:rsid w:val="002A685E"/>
    <w:rsid w:val="002A726B"/>
    <w:rsid w:val="002A738D"/>
    <w:rsid w:val="002A771D"/>
    <w:rsid w:val="002A7730"/>
    <w:rsid w:val="002A77C2"/>
    <w:rsid w:val="002A78A9"/>
    <w:rsid w:val="002A7D0A"/>
    <w:rsid w:val="002B006D"/>
    <w:rsid w:val="002B0621"/>
    <w:rsid w:val="002B0DBA"/>
    <w:rsid w:val="002B0E76"/>
    <w:rsid w:val="002B0ED0"/>
    <w:rsid w:val="002B0ED8"/>
    <w:rsid w:val="002B152D"/>
    <w:rsid w:val="002B1962"/>
    <w:rsid w:val="002B1F64"/>
    <w:rsid w:val="002B2365"/>
    <w:rsid w:val="002B2973"/>
    <w:rsid w:val="002B3478"/>
    <w:rsid w:val="002B3C2B"/>
    <w:rsid w:val="002B3E26"/>
    <w:rsid w:val="002B4100"/>
    <w:rsid w:val="002B47B2"/>
    <w:rsid w:val="002B4AD4"/>
    <w:rsid w:val="002B4F3F"/>
    <w:rsid w:val="002B549E"/>
    <w:rsid w:val="002B5E8F"/>
    <w:rsid w:val="002B688C"/>
    <w:rsid w:val="002B6A06"/>
    <w:rsid w:val="002B6EB7"/>
    <w:rsid w:val="002B71B9"/>
    <w:rsid w:val="002C02D8"/>
    <w:rsid w:val="002C04A1"/>
    <w:rsid w:val="002C0A83"/>
    <w:rsid w:val="002C0CDF"/>
    <w:rsid w:val="002C0CFE"/>
    <w:rsid w:val="002C0D7C"/>
    <w:rsid w:val="002C0E8D"/>
    <w:rsid w:val="002C1966"/>
    <w:rsid w:val="002C1E41"/>
    <w:rsid w:val="002C379A"/>
    <w:rsid w:val="002C3861"/>
    <w:rsid w:val="002C3A76"/>
    <w:rsid w:val="002C3C07"/>
    <w:rsid w:val="002C4C43"/>
    <w:rsid w:val="002C4CB0"/>
    <w:rsid w:val="002C5068"/>
    <w:rsid w:val="002C506D"/>
    <w:rsid w:val="002C63B0"/>
    <w:rsid w:val="002C649D"/>
    <w:rsid w:val="002C6D2B"/>
    <w:rsid w:val="002C7237"/>
    <w:rsid w:val="002C7835"/>
    <w:rsid w:val="002C79B8"/>
    <w:rsid w:val="002C7ED0"/>
    <w:rsid w:val="002C7FD1"/>
    <w:rsid w:val="002D01C4"/>
    <w:rsid w:val="002D1D29"/>
    <w:rsid w:val="002D3575"/>
    <w:rsid w:val="002D3588"/>
    <w:rsid w:val="002D36D8"/>
    <w:rsid w:val="002D3E58"/>
    <w:rsid w:val="002D3FBD"/>
    <w:rsid w:val="002D40B5"/>
    <w:rsid w:val="002D4217"/>
    <w:rsid w:val="002D424F"/>
    <w:rsid w:val="002D5327"/>
    <w:rsid w:val="002D5B18"/>
    <w:rsid w:val="002D5F11"/>
    <w:rsid w:val="002D6439"/>
    <w:rsid w:val="002D72BF"/>
    <w:rsid w:val="002D742C"/>
    <w:rsid w:val="002D78CA"/>
    <w:rsid w:val="002E0E1D"/>
    <w:rsid w:val="002E1251"/>
    <w:rsid w:val="002E1374"/>
    <w:rsid w:val="002E166E"/>
    <w:rsid w:val="002E1B45"/>
    <w:rsid w:val="002E1BD4"/>
    <w:rsid w:val="002E1ED5"/>
    <w:rsid w:val="002E1F14"/>
    <w:rsid w:val="002E2671"/>
    <w:rsid w:val="002E26FD"/>
    <w:rsid w:val="002E3217"/>
    <w:rsid w:val="002E3982"/>
    <w:rsid w:val="002E3A05"/>
    <w:rsid w:val="002E3B8A"/>
    <w:rsid w:val="002E3FB9"/>
    <w:rsid w:val="002E3FCD"/>
    <w:rsid w:val="002E46A5"/>
    <w:rsid w:val="002E48D2"/>
    <w:rsid w:val="002E52B9"/>
    <w:rsid w:val="002E5A8D"/>
    <w:rsid w:val="002E5D99"/>
    <w:rsid w:val="002E61B1"/>
    <w:rsid w:val="002E65CD"/>
    <w:rsid w:val="002E6A92"/>
    <w:rsid w:val="002E718D"/>
    <w:rsid w:val="002E763B"/>
    <w:rsid w:val="002E76CE"/>
    <w:rsid w:val="002E7F99"/>
    <w:rsid w:val="002F15AD"/>
    <w:rsid w:val="002F1950"/>
    <w:rsid w:val="002F1E68"/>
    <w:rsid w:val="002F2A3B"/>
    <w:rsid w:val="002F2B49"/>
    <w:rsid w:val="002F3B44"/>
    <w:rsid w:val="002F3D96"/>
    <w:rsid w:val="002F4593"/>
    <w:rsid w:val="002F4A62"/>
    <w:rsid w:val="002F56C2"/>
    <w:rsid w:val="002F6F93"/>
    <w:rsid w:val="002F74AA"/>
    <w:rsid w:val="002F7A63"/>
    <w:rsid w:val="0030241C"/>
    <w:rsid w:val="00302674"/>
    <w:rsid w:val="003028E8"/>
    <w:rsid w:val="00302FE7"/>
    <w:rsid w:val="003038CC"/>
    <w:rsid w:val="003055CB"/>
    <w:rsid w:val="003056F9"/>
    <w:rsid w:val="00305793"/>
    <w:rsid w:val="00306870"/>
    <w:rsid w:val="00306996"/>
    <w:rsid w:val="00306B46"/>
    <w:rsid w:val="003078F8"/>
    <w:rsid w:val="0031042A"/>
    <w:rsid w:val="00310526"/>
    <w:rsid w:val="00310F9C"/>
    <w:rsid w:val="003116BE"/>
    <w:rsid w:val="00311BDC"/>
    <w:rsid w:val="00311FEA"/>
    <w:rsid w:val="00312B4F"/>
    <w:rsid w:val="00312DA9"/>
    <w:rsid w:val="00313A01"/>
    <w:rsid w:val="00313A8D"/>
    <w:rsid w:val="00313ABD"/>
    <w:rsid w:val="0031429B"/>
    <w:rsid w:val="00314F6F"/>
    <w:rsid w:val="00315065"/>
    <w:rsid w:val="00315647"/>
    <w:rsid w:val="003156AF"/>
    <w:rsid w:val="00315C85"/>
    <w:rsid w:val="00316944"/>
    <w:rsid w:val="00316CD7"/>
    <w:rsid w:val="00316FA7"/>
    <w:rsid w:val="00317273"/>
    <w:rsid w:val="003172BB"/>
    <w:rsid w:val="00317572"/>
    <w:rsid w:val="003203D0"/>
    <w:rsid w:val="0032083C"/>
    <w:rsid w:val="00320B3C"/>
    <w:rsid w:val="00320D0C"/>
    <w:rsid w:val="00320D34"/>
    <w:rsid w:val="00321084"/>
    <w:rsid w:val="00321090"/>
    <w:rsid w:val="0032163A"/>
    <w:rsid w:val="003217FF"/>
    <w:rsid w:val="00321A3E"/>
    <w:rsid w:val="00321BFD"/>
    <w:rsid w:val="00321EFF"/>
    <w:rsid w:val="003226B6"/>
    <w:rsid w:val="00322B62"/>
    <w:rsid w:val="00322C7E"/>
    <w:rsid w:val="00323617"/>
    <w:rsid w:val="00323DE6"/>
    <w:rsid w:val="00324C0B"/>
    <w:rsid w:val="00324DAF"/>
    <w:rsid w:val="00325F41"/>
    <w:rsid w:val="00326C94"/>
    <w:rsid w:val="00327346"/>
    <w:rsid w:val="003308D2"/>
    <w:rsid w:val="00331052"/>
    <w:rsid w:val="00331A5B"/>
    <w:rsid w:val="00331A94"/>
    <w:rsid w:val="00332EC7"/>
    <w:rsid w:val="0033362E"/>
    <w:rsid w:val="00333EE6"/>
    <w:rsid w:val="00333F17"/>
    <w:rsid w:val="003353C6"/>
    <w:rsid w:val="0033541B"/>
    <w:rsid w:val="00335758"/>
    <w:rsid w:val="003358E6"/>
    <w:rsid w:val="00336C50"/>
    <w:rsid w:val="003372C4"/>
    <w:rsid w:val="00337AB7"/>
    <w:rsid w:val="00337F7C"/>
    <w:rsid w:val="00340209"/>
    <w:rsid w:val="00340800"/>
    <w:rsid w:val="003417BC"/>
    <w:rsid w:val="00341ACE"/>
    <w:rsid w:val="00341D78"/>
    <w:rsid w:val="003421BC"/>
    <w:rsid w:val="0034229B"/>
    <w:rsid w:val="00342695"/>
    <w:rsid w:val="003426C7"/>
    <w:rsid w:val="003431EA"/>
    <w:rsid w:val="003434B6"/>
    <w:rsid w:val="00344522"/>
    <w:rsid w:val="00344697"/>
    <w:rsid w:val="00344F89"/>
    <w:rsid w:val="003459E3"/>
    <w:rsid w:val="00345A10"/>
    <w:rsid w:val="00346A96"/>
    <w:rsid w:val="003476E9"/>
    <w:rsid w:val="00347C9A"/>
    <w:rsid w:val="00350008"/>
    <w:rsid w:val="003501D8"/>
    <w:rsid w:val="003502B1"/>
    <w:rsid w:val="00350642"/>
    <w:rsid w:val="00351AF9"/>
    <w:rsid w:val="00351C5E"/>
    <w:rsid w:val="00351E82"/>
    <w:rsid w:val="003521CF"/>
    <w:rsid w:val="003525D4"/>
    <w:rsid w:val="00352E22"/>
    <w:rsid w:val="0035365B"/>
    <w:rsid w:val="003538B9"/>
    <w:rsid w:val="00353A67"/>
    <w:rsid w:val="00353E15"/>
    <w:rsid w:val="00354587"/>
    <w:rsid w:val="003546C2"/>
    <w:rsid w:val="00354CD2"/>
    <w:rsid w:val="00355226"/>
    <w:rsid w:val="003556CA"/>
    <w:rsid w:val="00355F7A"/>
    <w:rsid w:val="00355FBB"/>
    <w:rsid w:val="00356253"/>
    <w:rsid w:val="0035678F"/>
    <w:rsid w:val="00356AEF"/>
    <w:rsid w:val="00356C50"/>
    <w:rsid w:val="00356E31"/>
    <w:rsid w:val="003575F1"/>
    <w:rsid w:val="00357688"/>
    <w:rsid w:val="003603D5"/>
    <w:rsid w:val="003609C9"/>
    <w:rsid w:val="003610BC"/>
    <w:rsid w:val="003618DA"/>
    <w:rsid w:val="00361996"/>
    <w:rsid w:val="00361E50"/>
    <w:rsid w:val="00361ED6"/>
    <w:rsid w:val="0036259B"/>
    <w:rsid w:val="00362B85"/>
    <w:rsid w:val="00362E9B"/>
    <w:rsid w:val="003633D2"/>
    <w:rsid w:val="00364426"/>
    <w:rsid w:val="00364B69"/>
    <w:rsid w:val="00364B99"/>
    <w:rsid w:val="00364C40"/>
    <w:rsid w:val="0036503A"/>
    <w:rsid w:val="003653A3"/>
    <w:rsid w:val="0036547A"/>
    <w:rsid w:val="00365CB4"/>
    <w:rsid w:val="0036708F"/>
    <w:rsid w:val="003670FF"/>
    <w:rsid w:val="00370DB9"/>
    <w:rsid w:val="00370F83"/>
    <w:rsid w:val="00370FBE"/>
    <w:rsid w:val="0037156D"/>
    <w:rsid w:val="00371B31"/>
    <w:rsid w:val="00372037"/>
    <w:rsid w:val="003722FA"/>
    <w:rsid w:val="00373072"/>
    <w:rsid w:val="003733CD"/>
    <w:rsid w:val="00374011"/>
    <w:rsid w:val="0037446E"/>
    <w:rsid w:val="00374724"/>
    <w:rsid w:val="00375156"/>
    <w:rsid w:val="00375516"/>
    <w:rsid w:val="00376121"/>
    <w:rsid w:val="0037645B"/>
    <w:rsid w:val="00376621"/>
    <w:rsid w:val="003767FF"/>
    <w:rsid w:val="0037709C"/>
    <w:rsid w:val="00377780"/>
    <w:rsid w:val="003779A6"/>
    <w:rsid w:val="00377E77"/>
    <w:rsid w:val="00380097"/>
    <w:rsid w:val="003809CD"/>
    <w:rsid w:val="00380A1D"/>
    <w:rsid w:val="00380DFB"/>
    <w:rsid w:val="0038122C"/>
    <w:rsid w:val="0038123D"/>
    <w:rsid w:val="00381A10"/>
    <w:rsid w:val="00381AE2"/>
    <w:rsid w:val="00381D70"/>
    <w:rsid w:val="00382553"/>
    <w:rsid w:val="0038264D"/>
    <w:rsid w:val="0038332B"/>
    <w:rsid w:val="00383383"/>
    <w:rsid w:val="00383B25"/>
    <w:rsid w:val="00383EE2"/>
    <w:rsid w:val="00383FD6"/>
    <w:rsid w:val="00384779"/>
    <w:rsid w:val="0038562B"/>
    <w:rsid w:val="00385FF5"/>
    <w:rsid w:val="003866BF"/>
    <w:rsid w:val="00386BAD"/>
    <w:rsid w:val="00386C42"/>
    <w:rsid w:val="00387936"/>
    <w:rsid w:val="00387D6D"/>
    <w:rsid w:val="00390225"/>
    <w:rsid w:val="00390FB4"/>
    <w:rsid w:val="003911DC"/>
    <w:rsid w:val="00391724"/>
    <w:rsid w:val="003918FF"/>
    <w:rsid w:val="00391DB5"/>
    <w:rsid w:val="00391E2A"/>
    <w:rsid w:val="003929CC"/>
    <w:rsid w:val="00392D43"/>
    <w:rsid w:val="00392D71"/>
    <w:rsid w:val="00392DE3"/>
    <w:rsid w:val="003944BD"/>
    <w:rsid w:val="003946A2"/>
    <w:rsid w:val="00395080"/>
    <w:rsid w:val="003950A1"/>
    <w:rsid w:val="00395D9A"/>
    <w:rsid w:val="00395F3F"/>
    <w:rsid w:val="0039629A"/>
    <w:rsid w:val="00396EF1"/>
    <w:rsid w:val="00396FF7"/>
    <w:rsid w:val="0039758C"/>
    <w:rsid w:val="00397A1F"/>
    <w:rsid w:val="00397BD0"/>
    <w:rsid w:val="00397C5D"/>
    <w:rsid w:val="00397CBB"/>
    <w:rsid w:val="003A06C0"/>
    <w:rsid w:val="003A0E9D"/>
    <w:rsid w:val="003A1346"/>
    <w:rsid w:val="003A13FD"/>
    <w:rsid w:val="003A16A1"/>
    <w:rsid w:val="003A1817"/>
    <w:rsid w:val="003A1D52"/>
    <w:rsid w:val="003A28DF"/>
    <w:rsid w:val="003A2913"/>
    <w:rsid w:val="003A29BE"/>
    <w:rsid w:val="003A2F23"/>
    <w:rsid w:val="003A3315"/>
    <w:rsid w:val="003A38BA"/>
    <w:rsid w:val="003A4B50"/>
    <w:rsid w:val="003A5283"/>
    <w:rsid w:val="003A60CC"/>
    <w:rsid w:val="003A6269"/>
    <w:rsid w:val="003A6BB5"/>
    <w:rsid w:val="003A76EF"/>
    <w:rsid w:val="003B02F6"/>
    <w:rsid w:val="003B0D95"/>
    <w:rsid w:val="003B1107"/>
    <w:rsid w:val="003B151F"/>
    <w:rsid w:val="003B155C"/>
    <w:rsid w:val="003B1DA4"/>
    <w:rsid w:val="003B294A"/>
    <w:rsid w:val="003B2F94"/>
    <w:rsid w:val="003B33D9"/>
    <w:rsid w:val="003B350A"/>
    <w:rsid w:val="003B3661"/>
    <w:rsid w:val="003B36BD"/>
    <w:rsid w:val="003B4308"/>
    <w:rsid w:val="003B44EC"/>
    <w:rsid w:val="003B48AF"/>
    <w:rsid w:val="003B5388"/>
    <w:rsid w:val="003B5669"/>
    <w:rsid w:val="003B5698"/>
    <w:rsid w:val="003B5781"/>
    <w:rsid w:val="003B6344"/>
    <w:rsid w:val="003B69C8"/>
    <w:rsid w:val="003B6FAE"/>
    <w:rsid w:val="003B7181"/>
    <w:rsid w:val="003B71A0"/>
    <w:rsid w:val="003B7F0E"/>
    <w:rsid w:val="003C0190"/>
    <w:rsid w:val="003C0960"/>
    <w:rsid w:val="003C10E9"/>
    <w:rsid w:val="003C1667"/>
    <w:rsid w:val="003C1BD4"/>
    <w:rsid w:val="003C1D0A"/>
    <w:rsid w:val="003C24D4"/>
    <w:rsid w:val="003C2BAF"/>
    <w:rsid w:val="003C2D52"/>
    <w:rsid w:val="003C3BC4"/>
    <w:rsid w:val="003C41FB"/>
    <w:rsid w:val="003C42CB"/>
    <w:rsid w:val="003C432B"/>
    <w:rsid w:val="003C46CB"/>
    <w:rsid w:val="003C484D"/>
    <w:rsid w:val="003C5191"/>
    <w:rsid w:val="003C56D0"/>
    <w:rsid w:val="003C623A"/>
    <w:rsid w:val="003C6BCE"/>
    <w:rsid w:val="003C792F"/>
    <w:rsid w:val="003C7B62"/>
    <w:rsid w:val="003C7F56"/>
    <w:rsid w:val="003C7F60"/>
    <w:rsid w:val="003D0067"/>
    <w:rsid w:val="003D0B53"/>
    <w:rsid w:val="003D1206"/>
    <w:rsid w:val="003D13C7"/>
    <w:rsid w:val="003D16E2"/>
    <w:rsid w:val="003D171E"/>
    <w:rsid w:val="003D21A2"/>
    <w:rsid w:val="003D269B"/>
    <w:rsid w:val="003D29D8"/>
    <w:rsid w:val="003D2C67"/>
    <w:rsid w:val="003D318B"/>
    <w:rsid w:val="003D3D16"/>
    <w:rsid w:val="003D3ED6"/>
    <w:rsid w:val="003D42EC"/>
    <w:rsid w:val="003D4D89"/>
    <w:rsid w:val="003D4E00"/>
    <w:rsid w:val="003D4FA7"/>
    <w:rsid w:val="003D4FD8"/>
    <w:rsid w:val="003D51B6"/>
    <w:rsid w:val="003D5446"/>
    <w:rsid w:val="003D5BAE"/>
    <w:rsid w:val="003D5D63"/>
    <w:rsid w:val="003D6056"/>
    <w:rsid w:val="003D6147"/>
    <w:rsid w:val="003D6549"/>
    <w:rsid w:val="003D6B46"/>
    <w:rsid w:val="003D6B93"/>
    <w:rsid w:val="003D6C12"/>
    <w:rsid w:val="003D6F9D"/>
    <w:rsid w:val="003D7AB2"/>
    <w:rsid w:val="003D7EA5"/>
    <w:rsid w:val="003E159E"/>
    <w:rsid w:val="003E15A2"/>
    <w:rsid w:val="003E175B"/>
    <w:rsid w:val="003E1A3D"/>
    <w:rsid w:val="003E1B32"/>
    <w:rsid w:val="003E1B59"/>
    <w:rsid w:val="003E1B90"/>
    <w:rsid w:val="003E1C71"/>
    <w:rsid w:val="003E2108"/>
    <w:rsid w:val="003E243C"/>
    <w:rsid w:val="003E2887"/>
    <w:rsid w:val="003E2E1A"/>
    <w:rsid w:val="003E3092"/>
    <w:rsid w:val="003E3521"/>
    <w:rsid w:val="003E353E"/>
    <w:rsid w:val="003E363F"/>
    <w:rsid w:val="003E36D3"/>
    <w:rsid w:val="003E3A07"/>
    <w:rsid w:val="003E3FC7"/>
    <w:rsid w:val="003E410B"/>
    <w:rsid w:val="003E421E"/>
    <w:rsid w:val="003E4A2A"/>
    <w:rsid w:val="003E4B86"/>
    <w:rsid w:val="003E4CCB"/>
    <w:rsid w:val="003E4CD5"/>
    <w:rsid w:val="003E4D2D"/>
    <w:rsid w:val="003E5296"/>
    <w:rsid w:val="003E5794"/>
    <w:rsid w:val="003E5A93"/>
    <w:rsid w:val="003E5F50"/>
    <w:rsid w:val="003E6079"/>
    <w:rsid w:val="003E66A2"/>
    <w:rsid w:val="003E759F"/>
    <w:rsid w:val="003E7C5B"/>
    <w:rsid w:val="003F0144"/>
    <w:rsid w:val="003F055B"/>
    <w:rsid w:val="003F05C2"/>
    <w:rsid w:val="003F0CEE"/>
    <w:rsid w:val="003F117A"/>
    <w:rsid w:val="003F26E8"/>
    <w:rsid w:val="003F2C7F"/>
    <w:rsid w:val="003F3D42"/>
    <w:rsid w:val="003F42F5"/>
    <w:rsid w:val="003F4675"/>
    <w:rsid w:val="003F5961"/>
    <w:rsid w:val="003F59BD"/>
    <w:rsid w:val="003F62EC"/>
    <w:rsid w:val="003F66C4"/>
    <w:rsid w:val="003F6B9C"/>
    <w:rsid w:val="003F6CF5"/>
    <w:rsid w:val="003F7031"/>
    <w:rsid w:val="003F7163"/>
    <w:rsid w:val="003F734B"/>
    <w:rsid w:val="003F7C9E"/>
    <w:rsid w:val="003F7DF7"/>
    <w:rsid w:val="0040125A"/>
    <w:rsid w:val="004012CE"/>
    <w:rsid w:val="0040219E"/>
    <w:rsid w:val="004029C8"/>
    <w:rsid w:val="00402FEC"/>
    <w:rsid w:val="00404157"/>
    <w:rsid w:val="004042C3"/>
    <w:rsid w:val="0040455D"/>
    <w:rsid w:val="004047AB"/>
    <w:rsid w:val="00404B99"/>
    <w:rsid w:val="00405483"/>
    <w:rsid w:val="004057CF"/>
    <w:rsid w:val="004059DD"/>
    <w:rsid w:val="00405A52"/>
    <w:rsid w:val="004062A4"/>
    <w:rsid w:val="0040639E"/>
    <w:rsid w:val="0041060B"/>
    <w:rsid w:val="00410C1B"/>
    <w:rsid w:val="00411CFF"/>
    <w:rsid w:val="00411D9F"/>
    <w:rsid w:val="00412090"/>
    <w:rsid w:val="00412279"/>
    <w:rsid w:val="0041306E"/>
    <w:rsid w:val="00413363"/>
    <w:rsid w:val="004133EF"/>
    <w:rsid w:val="004139E6"/>
    <w:rsid w:val="00414A41"/>
    <w:rsid w:val="00414ABA"/>
    <w:rsid w:val="00414BE1"/>
    <w:rsid w:val="00414EE2"/>
    <w:rsid w:val="00414EF7"/>
    <w:rsid w:val="00414FB4"/>
    <w:rsid w:val="00416375"/>
    <w:rsid w:val="0041641B"/>
    <w:rsid w:val="00416874"/>
    <w:rsid w:val="00417413"/>
    <w:rsid w:val="00417DAD"/>
    <w:rsid w:val="004208BB"/>
    <w:rsid w:val="0042099D"/>
    <w:rsid w:val="00420B4E"/>
    <w:rsid w:val="00420B7C"/>
    <w:rsid w:val="00420D6F"/>
    <w:rsid w:val="00421593"/>
    <w:rsid w:val="00421BBC"/>
    <w:rsid w:val="00421C16"/>
    <w:rsid w:val="00422070"/>
    <w:rsid w:val="004223E6"/>
    <w:rsid w:val="004226E3"/>
    <w:rsid w:val="0042279F"/>
    <w:rsid w:val="00422967"/>
    <w:rsid w:val="00423198"/>
    <w:rsid w:val="00423610"/>
    <w:rsid w:val="004238CC"/>
    <w:rsid w:val="00423EC9"/>
    <w:rsid w:val="00424DEE"/>
    <w:rsid w:val="00424E1E"/>
    <w:rsid w:val="00424E8B"/>
    <w:rsid w:val="00425227"/>
    <w:rsid w:val="004259E5"/>
    <w:rsid w:val="00425FBA"/>
    <w:rsid w:val="0042630F"/>
    <w:rsid w:val="004264C2"/>
    <w:rsid w:val="004266D5"/>
    <w:rsid w:val="00426705"/>
    <w:rsid w:val="0042685B"/>
    <w:rsid w:val="00426F75"/>
    <w:rsid w:val="0043052A"/>
    <w:rsid w:val="004307EA"/>
    <w:rsid w:val="004308A2"/>
    <w:rsid w:val="00430948"/>
    <w:rsid w:val="00431C30"/>
    <w:rsid w:val="004324BC"/>
    <w:rsid w:val="004328EE"/>
    <w:rsid w:val="0043345C"/>
    <w:rsid w:val="004334D2"/>
    <w:rsid w:val="00433C38"/>
    <w:rsid w:val="00433C90"/>
    <w:rsid w:val="00433DD9"/>
    <w:rsid w:val="004340C2"/>
    <w:rsid w:val="0043474B"/>
    <w:rsid w:val="00434958"/>
    <w:rsid w:val="00434A54"/>
    <w:rsid w:val="00434CA5"/>
    <w:rsid w:val="00434E40"/>
    <w:rsid w:val="00435D8C"/>
    <w:rsid w:val="00435E87"/>
    <w:rsid w:val="00436112"/>
    <w:rsid w:val="0043618A"/>
    <w:rsid w:val="004369BA"/>
    <w:rsid w:val="00436B19"/>
    <w:rsid w:val="00436EFC"/>
    <w:rsid w:val="00436F41"/>
    <w:rsid w:val="004372BC"/>
    <w:rsid w:val="004406C4"/>
    <w:rsid w:val="004411CB"/>
    <w:rsid w:val="00441463"/>
    <w:rsid w:val="00442548"/>
    <w:rsid w:val="00442616"/>
    <w:rsid w:val="00442A3B"/>
    <w:rsid w:val="00442B46"/>
    <w:rsid w:val="00443828"/>
    <w:rsid w:val="00443973"/>
    <w:rsid w:val="00443AFF"/>
    <w:rsid w:val="00443F4D"/>
    <w:rsid w:val="004446DC"/>
    <w:rsid w:val="00444D6F"/>
    <w:rsid w:val="00444F1A"/>
    <w:rsid w:val="004451D3"/>
    <w:rsid w:val="00445450"/>
    <w:rsid w:val="00445B42"/>
    <w:rsid w:val="00446012"/>
    <w:rsid w:val="004461A5"/>
    <w:rsid w:val="004469F0"/>
    <w:rsid w:val="00446CA1"/>
    <w:rsid w:val="0044740A"/>
    <w:rsid w:val="0045020B"/>
    <w:rsid w:val="0045151D"/>
    <w:rsid w:val="0045186C"/>
    <w:rsid w:val="00451B7B"/>
    <w:rsid w:val="004522CC"/>
    <w:rsid w:val="00452CE1"/>
    <w:rsid w:val="00452E74"/>
    <w:rsid w:val="00453241"/>
    <w:rsid w:val="0045348C"/>
    <w:rsid w:val="0045350A"/>
    <w:rsid w:val="0045351B"/>
    <w:rsid w:val="00453540"/>
    <w:rsid w:val="0045357E"/>
    <w:rsid w:val="00453B35"/>
    <w:rsid w:val="00453C2D"/>
    <w:rsid w:val="0045414C"/>
    <w:rsid w:val="00454F15"/>
    <w:rsid w:val="00454FD5"/>
    <w:rsid w:val="004551A0"/>
    <w:rsid w:val="0045556D"/>
    <w:rsid w:val="00455A59"/>
    <w:rsid w:val="00455EAC"/>
    <w:rsid w:val="00456DEC"/>
    <w:rsid w:val="004574DD"/>
    <w:rsid w:val="004575AC"/>
    <w:rsid w:val="00457BF9"/>
    <w:rsid w:val="004601F3"/>
    <w:rsid w:val="00460C3A"/>
    <w:rsid w:val="00461824"/>
    <w:rsid w:val="00461B85"/>
    <w:rsid w:val="00461DF8"/>
    <w:rsid w:val="00461F40"/>
    <w:rsid w:val="0046298C"/>
    <w:rsid w:val="00462C2E"/>
    <w:rsid w:val="004639FA"/>
    <w:rsid w:val="004644F9"/>
    <w:rsid w:val="00464619"/>
    <w:rsid w:val="004650D7"/>
    <w:rsid w:val="0046526F"/>
    <w:rsid w:val="004656D7"/>
    <w:rsid w:val="004663CD"/>
    <w:rsid w:val="00466D0F"/>
    <w:rsid w:val="00467017"/>
    <w:rsid w:val="0046705F"/>
    <w:rsid w:val="004673AC"/>
    <w:rsid w:val="00467B55"/>
    <w:rsid w:val="0047017B"/>
    <w:rsid w:val="004703CE"/>
    <w:rsid w:val="00470471"/>
    <w:rsid w:val="00470A3F"/>
    <w:rsid w:val="00470C16"/>
    <w:rsid w:val="0047117E"/>
    <w:rsid w:val="004715C6"/>
    <w:rsid w:val="0047219F"/>
    <w:rsid w:val="00472827"/>
    <w:rsid w:val="0047399E"/>
    <w:rsid w:val="00474CE0"/>
    <w:rsid w:val="00475A42"/>
    <w:rsid w:val="00475AFE"/>
    <w:rsid w:val="00475FDF"/>
    <w:rsid w:val="0047657F"/>
    <w:rsid w:val="00477003"/>
    <w:rsid w:val="00477962"/>
    <w:rsid w:val="00480C87"/>
    <w:rsid w:val="00481C99"/>
    <w:rsid w:val="00481E67"/>
    <w:rsid w:val="004825B0"/>
    <w:rsid w:val="004839C7"/>
    <w:rsid w:val="00483D0A"/>
    <w:rsid w:val="00483EAE"/>
    <w:rsid w:val="0048482B"/>
    <w:rsid w:val="004848BA"/>
    <w:rsid w:val="00484F14"/>
    <w:rsid w:val="00485143"/>
    <w:rsid w:val="00485526"/>
    <w:rsid w:val="004859FC"/>
    <w:rsid w:val="00485A31"/>
    <w:rsid w:val="00485A7B"/>
    <w:rsid w:val="00485B54"/>
    <w:rsid w:val="0048601C"/>
    <w:rsid w:val="004864EF"/>
    <w:rsid w:val="00486781"/>
    <w:rsid w:val="00486A36"/>
    <w:rsid w:val="00487632"/>
    <w:rsid w:val="004903AC"/>
    <w:rsid w:val="00490B3D"/>
    <w:rsid w:val="00490C10"/>
    <w:rsid w:val="00490F25"/>
    <w:rsid w:val="00491374"/>
    <w:rsid w:val="0049291E"/>
    <w:rsid w:val="00492D0C"/>
    <w:rsid w:val="00492FB8"/>
    <w:rsid w:val="00492FD5"/>
    <w:rsid w:val="004930A6"/>
    <w:rsid w:val="0049464D"/>
    <w:rsid w:val="0049497A"/>
    <w:rsid w:val="00494E1B"/>
    <w:rsid w:val="004951E4"/>
    <w:rsid w:val="00495322"/>
    <w:rsid w:val="004956F8"/>
    <w:rsid w:val="00495975"/>
    <w:rsid w:val="0049623C"/>
    <w:rsid w:val="004969D2"/>
    <w:rsid w:val="00496B05"/>
    <w:rsid w:val="004971BB"/>
    <w:rsid w:val="004973BA"/>
    <w:rsid w:val="00497CF3"/>
    <w:rsid w:val="00497D9B"/>
    <w:rsid w:val="004A0065"/>
    <w:rsid w:val="004A01E0"/>
    <w:rsid w:val="004A087C"/>
    <w:rsid w:val="004A0A6C"/>
    <w:rsid w:val="004A0BCD"/>
    <w:rsid w:val="004A11B5"/>
    <w:rsid w:val="004A1382"/>
    <w:rsid w:val="004A1C62"/>
    <w:rsid w:val="004A20EB"/>
    <w:rsid w:val="004A2829"/>
    <w:rsid w:val="004A2D78"/>
    <w:rsid w:val="004A306A"/>
    <w:rsid w:val="004A3548"/>
    <w:rsid w:val="004A3868"/>
    <w:rsid w:val="004A3C29"/>
    <w:rsid w:val="004A4339"/>
    <w:rsid w:val="004A4E60"/>
    <w:rsid w:val="004A4F1C"/>
    <w:rsid w:val="004A5CEC"/>
    <w:rsid w:val="004A6C73"/>
    <w:rsid w:val="004A6D80"/>
    <w:rsid w:val="004A71E8"/>
    <w:rsid w:val="004B03B7"/>
    <w:rsid w:val="004B041D"/>
    <w:rsid w:val="004B082A"/>
    <w:rsid w:val="004B0D81"/>
    <w:rsid w:val="004B1162"/>
    <w:rsid w:val="004B2645"/>
    <w:rsid w:val="004B2BD7"/>
    <w:rsid w:val="004B2CE8"/>
    <w:rsid w:val="004B320C"/>
    <w:rsid w:val="004B35E3"/>
    <w:rsid w:val="004B527C"/>
    <w:rsid w:val="004B5507"/>
    <w:rsid w:val="004B565C"/>
    <w:rsid w:val="004B5C6B"/>
    <w:rsid w:val="004B6085"/>
    <w:rsid w:val="004B60CE"/>
    <w:rsid w:val="004B64E8"/>
    <w:rsid w:val="004B6D36"/>
    <w:rsid w:val="004B7D5E"/>
    <w:rsid w:val="004C01A0"/>
    <w:rsid w:val="004C0298"/>
    <w:rsid w:val="004C0737"/>
    <w:rsid w:val="004C0CB4"/>
    <w:rsid w:val="004C10EE"/>
    <w:rsid w:val="004C11BE"/>
    <w:rsid w:val="004C1507"/>
    <w:rsid w:val="004C1863"/>
    <w:rsid w:val="004C1F79"/>
    <w:rsid w:val="004C3273"/>
    <w:rsid w:val="004C36D6"/>
    <w:rsid w:val="004C38AC"/>
    <w:rsid w:val="004C3C6C"/>
    <w:rsid w:val="004C480F"/>
    <w:rsid w:val="004C4D13"/>
    <w:rsid w:val="004C5980"/>
    <w:rsid w:val="004C5B77"/>
    <w:rsid w:val="004C61CF"/>
    <w:rsid w:val="004C61E6"/>
    <w:rsid w:val="004C6358"/>
    <w:rsid w:val="004C6636"/>
    <w:rsid w:val="004C6680"/>
    <w:rsid w:val="004D0169"/>
    <w:rsid w:val="004D0F74"/>
    <w:rsid w:val="004D10FB"/>
    <w:rsid w:val="004D1FF6"/>
    <w:rsid w:val="004D2521"/>
    <w:rsid w:val="004D32CE"/>
    <w:rsid w:val="004D36E1"/>
    <w:rsid w:val="004D4A5B"/>
    <w:rsid w:val="004D4C7C"/>
    <w:rsid w:val="004D517D"/>
    <w:rsid w:val="004D5243"/>
    <w:rsid w:val="004D551B"/>
    <w:rsid w:val="004D55EF"/>
    <w:rsid w:val="004D5F48"/>
    <w:rsid w:val="004D6689"/>
    <w:rsid w:val="004D6E6F"/>
    <w:rsid w:val="004D7293"/>
    <w:rsid w:val="004D7B82"/>
    <w:rsid w:val="004D7C01"/>
    <w:rsid w:val="004E0148"/>
    <w:rsid w:val="004E071D"/>
    <w:rsid w:val="004E081C"/>
    <w:rsid w:val="004E0CF4"/>
    <w:rsid w:val="004E0E84"/>
    <w:rsid w:val="004E16F4"/>
    <w:rsid w:val="004E1A58"/>
    <w:rsid w:val="004E1F70"/>
    <w:rsid w:val="004E2098"/>
    <w:rsid w:val="004E26ED"/>
    <w:rsid w:val="004E345B"/>
    <w:rsid w:val="004E37E5"/>
    <w:rsid w:val="004E3897"/>
    <w:rsid w:val="004E4072"/>
    <w:rsid w:val="004E4183"/>
    <w:rsid w:val="004E4242"/>
    <w:rsid w:val="004E4380"/>
    <w:rsid w:val="004E442C"/>
    <w:rsid w:val="004E4941"/>
    <w:rsid w:val="004E4D19"/>
    <w:rsid w:val="004E55DB"/>
    <w:rsid w:val="004E6652"/>
    <w:rsid w:val="004E711F"/>
    <w:rsid w:val="004E7E81"/>
    <w:rsid w:val="004E7EAB"/>
    <w:rsid w:val="004F0900"/>
    <w:rsid w:val="004F1047"/>
    <w:rsid w:val="004F1081"/>
    <w:rsid w:val="004F1853"/>
    <w:rsid w:val="004F22B1"/>
    <w:rsid w:val="004F29FB"/>
    <w:rsid w:val="004F2BDC"/>
    <w:rsid w:val="004F3028"/>
    <w:rsid w:val="004F362B"/>
    <w:rsid w:val="004F3A0D"/>
    <w:rsid w:val="004F4113"/>
    <w:rsid w:val="004F426A"/>
    <w:rsid w:val="004F4820"/>
    <w:rsid w:val="004F4AD9"/>
    <w:rsid w:val="004F4F66"/>
    <w:rsid w:val="004F4F82"/>
    <w:rsid w:val="004F5360"/>
    <w:rsid w:val="004F587B"/>
    <w:rsid w:val="004F5953"/>
    <w:rsid w:val="004F60F9"/>
    <w:rsid w:val="004F6950"/>
    <w:rsid w:val="004F6DF5"/>
    <w:rsid w:val="004F7381"/>
    <w:rsid w:val="004F770A"/>
    <w:rsid w:val="004F7869"/>
    <w:rsid w:val="005013DA"/>
    <w:rsid w:val="005015E2"/>
    <w:rsid w:val="0050179C"/>
    <w:rsid w:val="00501A76"/>
    <w:rsid w:val="00502E46"/>
    <w:rsid w:val="005031EB"/>
    <w:rsid w:val="00504B69"/>
    <w:rsid w:val="00504D91"/>
    <w:rsid w:val="0050543C"/>
    <w:rsid w:val="00505709"/>
    <w:rsid w:val="00505D6C"/>
    <w:rsid w:val="005069B8"/>
    <w:rsid w:val="005069FD"/>
    <w:rsid w:val="005074DF"/>
    <w:rsid w:val="005076DA"/>
    <w:rsid w:val="0050786F"/>
    <w:rsid w:val="00507D48"/>
    <w:rsid w:val="00510C77"/>
    <w:rsid w:val="005119F4"/>
    <w:rsid w:val="00512C46"/>
    <w:rsid w:val="00512F83"/>
    <w:rsid w:val="005135B6"/>
    <w:rsid w:val="00513A27"/>
    <w:rsid w:val="00513E64"/>
    <w:rsid w:val="00514B08"/>
    <w:rsid w:val="005152E5"/>
    <w:rsid w:val="005152F5"/>
    <w:rsid w:val="00515332"/>
    <w:rsid w:val="005154AC"/>
    <w:rsid w:val="00515656"/>
    <w:rsid w:val="00516290"/>
    <w:rsid w:val="00516E47"/>
    <w:rsid w:val="00516EA8"/>
    <w:rsid w:val="00516EC4"/>
    <w:rsid w:val="00516FF3"/>
    <w:rsid w:val="005177BA"/>
    <w:rsid w:val="00517DF8"/>
    <w:rsid w:val="00517DFB"/>
    <w:rsid w:val="0052079B"/>
    <w:rsid w:val="00521542"/>
    <w:rsid w:val="00521FB1"/>
    <w:rsid w:val="00522597"/>
    <w:rsid w:val="00522E28"/>
    <w:rsid w:val="00523F73"/>
    <w:rsid w:val="0052405D"/>
    <w:rsid w:val="005247F4"/>
    <w:rsid w:val="00524BF1"/>
    <w:rsid w:val="00524CE4"/>
    <w:rsid w:val="005251BB"/>
    <w:rsid w:val="00525DA6"/>
    <w:rsid w:val="0052673C"/>
    <w:rsid w:val="00526A39"/>
    <w:rsid w:val="00526F04"/>
    <w:rsid w:val="005270A9"/>
    <w:rsid w:val="00527280"/>
    <w:rsid w:val="00530E4A"/>
    <w:rsid w:val="0053137B"/>
    <w:rsid w:val="005320AD"/>
    <w:rsid w:val="00532178"/>
    <w:rsid w:val="005325A1"/>
    <w:rsid w:val="005329AD"/>
    <w:rsid w:val="00532C2A"/>
    <w:rsid w:val="00532E28"/>
    <w:rsid w:val="00534665"/>
    <w:rsid w:val="00535A59"/>
    <w:rsid w:val="005360FA"/>
    <w:rsid w:val="00536365"/>
    <w:rsid w:val="00536D87"/>
    <w:rsid w:val="00536FD7"/>
    <w:rsid w:val="0053730B"/>
    <w:rsid w:val="005379CE"/>
    <w:rsid w:val="00540004"/>
    <w:rsid w:val="005400CE"/>
    <w:rsid w:val="00540557"/>
    <w:rsid w:val="00540558"/>
    <w:rsid w:val="00540D31"/>
    <w:rsid w:val="00540F08"/>
    <w:rsid w:val="005410C9"/>
    <w:rsid w:val="0054113A"/>
    <w:rsid w:val="00541C36"/>
    <w:rsid w:val="00542B3E"/>
    <w:rsid w:val="00542B4A"/>
    <w:rsid w:val="00542BD9"/>
    <w:rsid w:val="00542F45"/>
    <w:rsid w:val="00542FE6"/>
    <w:rsid w:val="00543ED0"/>
    <w:rsid w:val="00544091"/>
    <w:rsid w:val="00544896"/>
    <w:rsid w:val="0054496C"/>
    <w:rsid w:val="00544A65"/>
    <w:rsid w:val="00544B28"/>
    <w:rsid w:val="00544D6B"/>
    <w:rsid w:val="00544E65"/>
    <w:rsid w:val="00544F30"/>
    <w:rsid w:val="00545259"/>
    <w:rsid w:val="005457DC"/>
    <w:rsid w:val="00545A15"/>
    <w:rsid w:val="00546376"/>
    <w:rsid w:val="005464BC"/>
    <w:rsid w:val="005464EC"/>
    <w:rsid w:val="00547487"/>
    <w:rsid w:val="00550C3C"/>
    <w:rsid w:val="005521EC"/>
    <w:rsid w:val="00552481"/>
    <w:rsid w:val="00552819"/>
    <w:rsid w:val="00552BB1"/>
    <w:rsid w:val="00553B30"/>
    <w:rsid w:val="00554C1E"/>
    <w:rsid w:val="00554C9C"/>
    <w:rsid w:val="00554ECF"/>
    <w:rsid w:val="00555C8A"/>
    <w:rsid w:val="00556759"/>
    <w:rsid w:val="00556CC7"/>
    <w:rsid w:val="00556D1B"/>
    <w:rsid w:val="00556D28"/>
    <w:rsid w:val="00557595"/>
    <w:rsid w:val="005575F0"/>
    <w:rsid w:val="00557898"/>
    <w:rsid w:val="00557AFE"/>
    <w:rsid w:val="00557F5F"/>
    <w:rsid w:val="005601D1"/>
    <w:rsid w:val="0056185C"/>
    <w:rsid w:val="005618D4"/>
    <w:rsid w:val="00561BC9"/>
    <w:rsid w:val="0056318A"/>
    <w:rsid w:val="00563221"/>
    <w:rsid w:val="00563A65"/>
    <w:rsid w:val="00563C4E"/>
    <w:rsid w:val="00563E60"/>
    <w:rsid w:val="0056430B"/>
    <w:rsid w:val="0056436D"/>
    <w:rsid w:val="00564F2B"/>
    <w:rsid w:val="00566BD7"/>
    <w:rsid w:val="00566D14"/>
    <w:rsid w:val="00566E37"/>
    <w:rsid w:val="00567287"/>
    <w:rsid w:val="0056791F"/>
    <w:rsid w:val="00567D88"/>
    <w:rsid w:val="0057056E"/>
    <w:rsid w:val="00570735"/>
    <w:rsid w:val="00570746"/>
    <w:rsid w:val="00570CCF"/>
    <w:rsid w:val="00570E87"/>
    <w:rsid w:val="00571325"/>
    <w:rsid w:val="00571423"/>
    <w:rsid w:val="00571FC2"/>
    <w:rsid w:val="00573309"/>
    <w:rsid w:val="005733FF"/>
    <w:rsid w:val="005737D5"/>
    <w:rsid w:val="0057483E"/>
    <w:rsid w:val="00574A6B"/>
    <w:rsid w:val="00574C4F"/>
    <w:rsid w:val="005750BC"/>
    <w:rsid w:val="00575C14"/>
    <w:rsid w:val="00575C3D"/>
    <w:rsid w:val="00575D97"/>
    <w:rsid w:val="00575E41"/>
    <w:rsid w:val="00576077"/>
    <w:rsid w:val="0057608B"/>
    <w:rsid w:val="0057699A"/>
    <w:rsid w:val="005777F8"/>
    <w:rsid w:val="00577A30"/>
    <w:rsid w:val="00577CEC"/>
    <w:rsid w:val="00577F0D"/>
    <w:rsid w:val="00577F7F"/>
    <w:rsid w:val="00580034"/>
    <w:rsid w:val="00580758"/>
    <w:rsid w:val="00580859"/>
    <w:rsid w:val="00580C5B"/>
    <w:rsid w:val="00581300"/>
    <w:rsid w:val="005818C3"/>
    <w:rsid w:val="005819DB"/>
    <w:rsid w:val="00582A81"/>
    <w:rsid w:val="005834B7"/>
    <w:rsid w:val="00584112"/>
    <w:rsid w:val="00585506"/>
    <w:rsid w:val="00586103"/>
    <w:rsid w:val="00586307"/>
    <w:rsid w:val="0058658B"/>
    <w:rsid w:val="00586E3F"/>
    <w:rsid w:val="00587588"/>
    <w:rsid w:val="00587EFF"/>
    <w:rsid w:val="005903D4"/>
    <w:rsid w:val="0059080A"/>
    <w:rsid w:val="00590CB4"/>
    <w:rsid w:val="00590F01"/>
    <w:rsid w:val="00591122"/>
    <w:rsid w:val="0059183C"/>
    <w:rsid w:val="00591C76"/>
    <w:rsid w:val="00591E92"/>
    <w:rsid w:val="005920F1"/>
    <w:rsid w:val="0059225F"/>
    <w:rsid w:val="005933DF"/>
    <w:rsid w:val="00593CF1"/>
    <w:rsid w:val="005943FE"/>
    <w:rsid w:val="0059453F"/>
    <w:rsid w:val="00594AA9"/>
    <w:rsid w:val="00594E7A"/>
    <w:rsid w:val="005958D3"/>
    <w:rsid w:val="00595931"/>
    <w:rsid w:val="00595AF6"/>
    <w:rsid w:val="005963D7"/>
    <w:rsid w:val="0059644A"/>
    <w:rsid w:val="005965A5"/>
    <w:rsid w:val="005968BB"/>
    <w:rsid w:val="00596C12"/>
    <w:rsid w:val="00596FF7"/>
    <w:rsid w:val="005970DD"/>
    <w:rsid w:val="0059794F"/>
    <w:rsid w:val="00597BAB"/>
    <w:rsid w:val="005A02D4"/>
    <w:rsid w:val="005A092F"/>
    <w:rsid w:val="005A12EE"/>
    <w:rsid w:val="005A138F"/>
    <w:rsid w:val="005A1E63"/>
    <w:rsid w:val="005A2074"/>
    <w:rsid w:val="005A389C"/>
    <w:rsid w:val="005A39B2"/>
    <w:rsid w:val="005A39C5"/>
    <w:rsid w:val="005A3E0E"/>
    <w:rsid w:val="005A403C"/>
    <w:rsid w:val="005A49E4"/>
    <w:rsid w:val="005A5452"/>
    <w:rsid w:val="005A5E6F"/>
    <w:rsid w:val="005A5FAC"/>
    <w:rsid w:val="005A6782"/>
    <w:rsid w:val="005A6D98"/>
    <w:rsid w:val="005A6E74"/>
    <w:rsid w:val="005A71C5"/>
    <w:rsid w:val="005A7649"/>
    <w:rsid w:val="005A789D"/>
    <w:rsid w:val="005A7D30"/>
    <w:rsid w:val="005B0125"/>
    <w:rsid w:val="005B04E1"/>
    <w:rsid w:val="005B0894"/>
    <w:rsid w:val="005B08DF"/>
    <w:rsid w:val="005B09C8"/>
    <w:rsid w:val="005B0A5D"/>
    <w:rsid w:val="005B140F"/>
    <w:rsid w:val="005B17A0"/>
    <w:rsid w:val="005B1D49"/>
    <w:rsid w:val="005B2965"/>
    <w:rsid w:val="005B30C8"/>
    <w:rsid w:val="005B3A90"/>
    <w:rsid w:val="005B3CB9"/>
    <w:rsid w:val="005B3D4E"/>
    <w:rsid w:val="005B466E"/>
    <w:rsid w:val="005B5A6E"/>
    <w:rsid w:val="005B5F84"/>
    <w:rsid w:val="005B60AE"/>
    <w:rsid w:val="005B66AC"/>
    <w:rsid w:val="005B66D8"/>
    <w:rsid w:val="005B67D7"/>
    <w:rsid w:val="005B6867"/>
    <w:rsid w:val="005B7C8B"/>
    <w:rsid w:val="005B7F97"/>
    <w:rsid w:val="005C0C04"/>
    <w:rsid w:val="005C16B0"/>
    <w:rsid w:val="005C1BF0"/>
    <w:rsid w:val="005C1CB5"/>
    <w:rsid w:val="005C1EB7"/>
    <w:rsid w:val="005C2138"/>
    <w:rsid w:val="005C2538"/>
    <w:rsid w:val="005C2E0A"/>
    <w:rsid w:val="005C3102"/>
    <w:rsid w:val="005C3A32"/>
    <w:rsid w:val="005C3AB9"/>
    <w:rsid w:val="005C3B8B"/>
    <w:rsid w:val="005C4431"/>
    <w:rsid w:val="005C4781"/>
    <w:rsid w:val="005C49EC"/>
    <w:rsid w:val="005C4A63"/>
    <w:rsid w:val="005C4EE5"/>
    <w:rsid w:val="005C5C6D"/>
    <w:rsid w:val="005C6056"/>
    <w:rsid w:val="005C667F"/>
    <w:rsid w:val="005C70E7"/>
    <w:rsid w:val="005C735F"/>
    <w:rsid w:val="005C760C"/>
    <w:rsid w:val="005C76DD"/>
    <w:rsid w:val="005C7A48"/>
    <w:rsid w:val="005D0163"/>
    <w:rsid w:val="005D0843"/>
    <w:rsid w:val="005D0AD8"/>
    <w:rsid w:val="005D0ADF"/>
    <w:rsid w:val="005D0BED"/>
    <w:rsid w:val="005D1F0A"/>
    <w:rsid w:val="005D254D"/>
    <w:rsid w:val="005D291D"/>
    <w:rsid w:val="005D2F2C"/>
    <w:rsid w:val="005D38B6"/>
    <w:rsid w:val="005D3ABD"/>
    <w:rsid w:val="005D3DE4"/>
    <w:rsid w:val="005D3F5F"/>
    <w:rsid w:val="005D4DC6"/>
    <w:rsid w:val="005D51A9"/>
    <w:rsid w:val="005D5816"/>
    <w:rsid w:val="005D5E1B"/>
    <w:rsid w:val="005D605E"/>
    <w:rsid w:val="005D74B1"/>
    <w:rsid w:val="005D7BF8"/>
    <w:rsid w:val="005E0032"/>
    <w:rsid w:val="005E0804"/>
    <w:rsid w:val="005E0AFE"/>
    <w:rsid w:val="005E112E"/>
    <w:rsid w:val="005E1399"/>
    <w:rsid w:val="005E1700"/>
    <w:rsid w:val="005E258A"/>
    <w:rsid w:val="005E2787"/>
    <w:rsid w:val="005E2FAE"/>
    <w:rsid w:val="005E3078"/>
    <w:rsid w:val="005E432B"/>
    <w:rsid w:val="005E549E"/>
    <w:rsid w:val="005E58C9"/>
    <w:rsid w:val="005E5918"/>
    <w:rsid w:val="005E5AA3"/>
    <w:rsid w:val="005E6174"/>
    <w:rsid w:val="005F07A3"/>
    <w:rsid w:val="005F18C3"/>
    <w:rsid w:val="005F1DF8"/>
    <w:rsid w:val="005F2527"/>
    <w:rsid w:val="005F362E"/>
    <w:rsid w:val="005F3C8F"/>
    <w:rsid w:val="005F3EEA"/>
    <w:rsid w:val="005F41BF"/>
    <w:rsid w:val="005F41D2"/>
    <w:rsid w:val="005F437E"/>
    <w:rsid w:val="005F55F9"/>
    <w:rsid w:val="005F5850"/>
    <w:rsid w:val="005F58EF"/>
    <w:rsid w:val="005F593A"/>
    <w:rsid w:val="005F5CB2"/>
    <w:rsid w:val="005F5ECB"/>
    <w:rsid w:val="005F5F8B"/>
    <w:rsid w:val="005F667E"/>
    <w:rsid w:val="005F67F9"/>
    <w:rsid w:val="005F6EC7"/>
    <w:rsid w:val="005F702F"/>
    <w:rsid w:val="005F76F9"/>
    <w:rsid w:val="0060002D"/>
    <w:rsid w:val="0060046E"/>
    <w:rsid w:val="00600781"/>
    <w:rsid w:val="0060086F"/>
    <w:rsid w:val="00600A10"/>
    <w:rsid w:val="00602682"/>
    <w:rsid w:val="0060358C"/>
    <w:rsid w:val="006036EB"/>
    <w:rsid w:val="006036ED"/>
    <w:rsid w:val="0060375A"/>
    <w:rsid w:val="00603865"/>
    <w:rsid w:val="00604750"/>
    <w:rsid w:val="006059A9"/>
    <w:rsid w:val="00605F31"/>
    <w:rsid w:val="00605F77"/>
    <w:rsid w:val="006060C4"/>
    <w:rsid w:val="006065FA"/>
    <w:rsid w:val="0060680F"/>
    <w:rsid w:val="00607561"/>
    <w:rsid w:val="00610649"/>
    <w:rsid w:val="006116E5"/>
    <w:rsid w:val="0061183D"/>
    <w:rsid w:val="0061206F"/>
    <w:rsid w:val="0061230F"/>
    <w:rsid w:val="00613279"/>
    <w:rsid w:val="0061350A"/>
    <w:rsid w:val="006146AD"/>
    <w:rsid w:val="00614843"/>
    <w:rsid w:val="00614DDB"/>
    <w:rsid w:val="00615518"/>
    <w:rsid w:val="006158FC"/>
    <w:rsid w:val="006161B9"/>
    <w:rsid w:val="006163D2"/>
    <w:rsid w:val="00616E88"/>
    <w:rsid w:val="00616F36"/>
    <w:rsid w:val="006208E2"/>
    <w:rsid w:val="00620B48"/>
    <w:rsid w:val="00620BB4"/>
    <w:rsid w:val="00620DCC"/>
    <w:rsid w:val="00621933"/>
    <w:rsid w:val="006228D9"/>
    <w:rsid w:val="00623015"/>
    <w:rsid w:val="00623633"/>
    <w:rsid w:val="006237AA"/>
    <w:rsid w:val="00624933"/>
    <w:rsid w:val="0062493B"/>
    <w:rsid w:val="00624DE6"/>
    <w:rsid w:val="006260E3"/>
    <w:rsid w:val="0062613F"/>
    <w:rsid w:val="0062698A"/>
    <w:rsid w:val="00626BED"/>
    <w:rsid w:val="00626FE6"/>
    <w:rsid w:val="006270FA"/>
    <w:rsid w:val="00627933"/>
    <w:rsid w:val="0063028C"/>
    <w:rsid w:val="00631474"/>
    <w:rsid w:val="00631745"/>
    <w:rsid w:val="0063191F"/>
    <w:rsid w:val="00632A20"/>
    <w:rsid w:val="006335E0"/>
    <w:rsid w:val="00633B86"/>
    <w:rsid w:val="00634704"/>
    <w:rsid w:val="006350B2"/>
    <w:rsid w:val="006351FB"/>
    <w:rsid w:val="006366A1"/>
    <w:rsid w:val="00637542"/>
    <w:rsid w:val="00637613"/>
    <w:rsid w:val="00637B9E"/>
    <w:rsid w:val="0064045E"/>
    <w:rsid w:val="006405FF"/>
    <w:rsid w:val="00640E5F"/>
    <w:rsid w:val="006410B4"/>
    <w:rsid w:val="0064146D"/>
    <w:rsid w:val="00642201"/>
    <w:rsid w:val="00642553"/>
    <w:rsid w:val="006429C7"/>
    <w:rsid w:val="006432BF"/>
    <w:rsid w:val="00643E95"/>
    <w:rsid w:val="00645144"/>
    <w:rsid w:val="00645269"/>
    <w:rsid w:val="00645EA0"/>
    <w:rsid w:val="006462CA"/>
    <w:rsid w:val="0064737D"/>
    <w:rsid w:val="00647560"/>
    <w:rsid w:val="00647A26"/>
    <w:rsid w:val="00647EA9"/>
    <w:rsid w:val="00650755"/>
    <w:rsid w:val="00650788"/>
    <w:rsid w:val="00650972"/>
    <w:rsid w:val="00650A38"/>
    <w:rsid w:val="006520F0"/>
    <w:rsid w:val="0065251C"/>
    <w:rsid w:val="00652542"/>
    <w:rsid w:val="006526CD"/>
    <w:rsid w:val="00652A6C"/>
    <w:rsid w:val="00652D2B"/>
    <w:rsid w:val="00653109"/>
    <w:rsid w:val="00653312"/>
    <w:rsid w:val="006537EB"/>
    <w:rsid w:val="006540A0"/>
    <w:rsid w:val="0065413B"/>
    <w:rsid w:val="0065494E"/>
    <w:rsid w:val="00654E62"/>
    <w:rsid w:val="00654FDE"/>
    <w:rsid w:val="006553F2"/>
    <w:rsid w:val="006558DD"/>
    <w:rsid w:val="00656228"/>
    <w:rsid w:val="0065673D"/>
    <w:rsid w:val="00656DA5"/>
    <w:rsid w:val="00657507"/>
    <w:rsid w:val="006577B6"/>
    <w:rsid w:val="006578BF"/>
    <w:rsid w:val="00657D4A"/>
    <w:rsid w:val="006607E2"/>
    <w:rsid w:val="0066096C"/>
    <w:rsid w:val="00660AE3"/>
    <w:rsid w:val="00660BE0"/>
    <w:rsid w:val="00660D7D"/>
    <w:rsid w:val="00660FDD"/>
    <w:rsid w:val="00661DCC"/>
    <w:rsid w:val="00662084"/>
    <w:rsid w:val="00662266"/>
    <w:rsid w:val="00662552"/>
    <w:rsid w:val="00662BF1"/>
    <w:rsid w:val="0066309C"/>
    <w:rsid w:val="00663A9F"/>
    <w:rsid w:val="00663AD7"/>
    <w:rsid w:val="00663ED9"/>
    <w:rsid w:val="00663F22"/>
    <w:rsid w:val="00664881"/>
    <w:rsid w:val="00665EBC"/>
    <w:rsid w:val="00666801"/>
    <w:rsid w:val="00666B96"/>
    <w:rsid w:val="006674A2"/>
    <w:rsid w:val="00667AB8"/>
    <w:rsid w:val="006703E1"/>
    <w:rsid w:val="006704F5"/>
    <w:rsid w:val="00670BA2"/>
    <w:rsid w:val="0067121C"/>
    <w:rsid w:val="00671280"/>
    <w:rsid w:val="00671418"/>
    <w:rsid w:val="00671BEE"/>
    <w:rsid w:val="006731C1"/>
    <w:rsid w:val="0067432B"/>
    <w:rsid w:val="006743A7"/>
    <w:rsid w:val="00674A1D"/>
    <w:rsid w:val="00674D40"/>
    <w:rsid w:val="006758F4"/>
    <w:rsid w:val="00676748"/>
    <w:rsid w:val="00676B69"/>
    <w:rsid w:val="00676BEA"/>
    <w:rsid w:val="00676FA1"/>
    <w:rsid w:val="00677097"/>
    <w:rsid w:val="00677217"/>
    <w:rsid w:val="006774CA"/>
    <w:rsid w:val="00677D8E"/>
    <w:rsid w:val="00681038"/>
    <w:rsid w:val="00681608"/>
    <w:rsid w:val="006819FE"/>
    <w:rsid w:val="006825E6"/>
    <w:rsid w:val="006826D3"/>
    <w:rsid w:val="006826ED"/>
    <w:rsid w:val="00682D3A"/>
    <w:rsid w:val="006832DD"/>
    <w:rsid w:val="00684077"/>
    <w:rsid w:val="00684494"/>
    <w:rsid w:val="006844DA"/>
    <w:rsid w:val="006848CF"/>
    <w:rsid w:val="00684900"/>
    <w:rsid w:val="006849F1"/>
    <w:rsid w:val="00686440"/>
    <w:rsid w:val="0068669A"/>
    <w:rsid w:val="00686968"/>
    <w:rsid w:val="00686EDF"/>
    <w:rsid w:val="0068766D"/>
    <w:rsid w:val="00687727"/>
    <w:rsid w:val="0069037D"/>
    <w:rsid w:val="006907AF"/>
    <w:rsid w:val="006912E7"/>
    <w:rsid w:val="00691A2F"/>
    <w:rsid w:val="00691FB7"/>
    <w:rsid w:val="00692B73"/>
    <w:rsid w:val="0069372B"/>
    <w:rsid w:val="00693F6D"/>
    <w:rsid w:val="006954BF"/>
    <w:rsid w:val="00695B38"/>
    <w:rsid w:val="00695D62"/>
    <w:rsid w:val="00696968"/>
    <w:rsid w:val="006969B1"/>
    <w:rsid w:val="00696CF9"/>
    <w:rsid w:val="00696D82"/>
    <w:rsid w:val="006970F7"/>
    <w:rsid w:val="00697480"/>
    <w:rsid w:val="006974FE"/>
    <w:rsid w:val="00697C88"/>
    <w:rsid w:val="00697D0C"/>
    <w:rsid w:val="006A035B"/>
    <w:rsid w:val="006A03A0"/>
    <w:rsid w:val="006A128A"/>
    <w:rsid w:val="006A13E6"/>
    <w:rsid w:val="006A147B"/>
    <w:rsid w:val="006A14D4"/>
    <w:rsid w:val="006A1971"/>
    <w:rsid w:val="006A1A65"/>
    <w:rsid w:val="006A2000"/>
    <w:rsid w:val="006A28D3"/>
    <w:rsid w:val="006A300F"/>
    <w:rsid w:val="006A33DF"/>
    <w:rsid w:val="006A3751"/>
    <w:rsid w:val="006A499D"/>
    <w:rsid w:val="006A5F2C"/>
    <w:rsid w:val="006A6051"/>
    <w:rsid w:val="006A7789"/>
    <w:rsid w:val="006A77E2"/>
    <w:rsid w:val="006A78FA"/>
    <w:rsid w:val="006A7AA5"/>
    <w:rsid w:val="006A7DC1"/>
    <w:rsid w:val="006B014A"/>
    <w:rsid w:val="006B0A4F"/>
    <w:rsid w:val="006B135A"/>
    <w:rsid w:val="006B1626"/>
    <w:rsid w:val="006B16C4"/>
    <w:rsid w:val="006B1720"/>
    <w:rsid w:val="006B172C"/>
    <w:rsid w:val="006B202E"/>
    <w:rsid w:val="006B2098"/>
    <w:rsid w:val="006B2A1E"/>
    <w:rsid w:val="006B2FDD"/>
    <w:rsid w:val="006B32E8"/>
    <w:rsid w:val="006B332B"/>
    <w:rsid w:val="006B45BC"/>
    <w:rsid w:val="006B4657"/>
    <w:rsid w:val="006B4A9C"/>
    <w:rsid w:val="006B4F35"/>
    <w:rsid w:val="006B51AA"/>
    <w:rsid w:val="006B5635"/>
    <w:rsid w:val="006B7966"/>
    <w:rsid w:val="006B79E2"/>
    <w:rsid w:val="006C04B6"/>
    <w:rsid w:val="006C06F7"/>
    <w:rsid w:val="006C0CCA"/>
    <w:rsid w:val="006C11B2"/>
    <w:rsid w:val="006C142D"/>
    <w:rsid w:val="006C169D"/>
    <w:rsid w:val="006C17CE"/>
    <w:rsid w:val="006C1AC6"/>
    <w:rsid w:val="006C1D8C"/>
    <w:rsid w:val="006C2175"/>
    <w:rsid w:val="006C2D4A"/>
    <w:rsid w:val="006C2EB0"/>
    <w:rsid w:val="006C3523"/>
    <w:rsid w:val="006C36AC"/>
    <w:rsid w:val="006C3936"/>
    <w:rsid w:val="006C3BA7"/>
    <w:rsid w:val="006C3CF8"/>
    <w:rsid w:val="006C3F5A"/>
    <w:rsid w:val="006C4D72"/>
    <w:rsid w:val="006C4F3B"/>
    <w:rsid w:val="006C5122"/>
    <w:rsid w:val="006C5448"/>
    <w:rsid w:val="006C5C5E"/>
    <w:rsid w:val="006C5C9A"/>
    <w:rsid w:val="006C5CC0"/>
    <w:rsid w:val="006C6220"/>
    <w:rsid w:val="006C6618"/>
    <w:rsid w:val="006C6A44"/>
    <w:rsid w:val="006C6CF7"/>
    <w:rsid w:val="006C7579"/>
    <w:rsid w:val="006C7DD0"/>
    <w:rsid w:val="006C7E51"/>
    <w:rsid w:val="006D0552"/>
    <w:rsid w:val="006D24BF"/>
    <w:rsid w:val="006D29BD"/>
    <w:rsid w:val="006D2AA3"/>
    <w:rsid w:val="006D351F"/>
    <w:rsid w:val="006D3585"/>
    <w:rsid w:val="006D3964"/>
    <w:rsid w:val="006D3A77"/>
    <w:rsid w:val="006D4CDC"/>
    <w:rsid w:val="006D4FA3"/>
    <w:rsid w:val="006D58E4"/>
    <w:rsid w:val="006D5BF3"/>
    <w:rsid w:val="006D6FB6"/>
    <w:rsid w:val="006D7192"/>
    <w:rsid w:val="006D7196"/>
    <w:rsid w:val="006D7238"/>
    <w:rsid w:val="006D7DC6"/>
    <w:rsid w:val="006D7DF5"/>
    <w:rsid w:val="006E00B2"/>
    <w:rsid w:val="006E0272"/>
    <w:rsid w:val="006E0CD2"/>
    <w:rsid w:val="006E0D3B"/>
    <w:rsid w:val="006E12A5"/>
    <w:rsid w:val="006E164F"/>
    <w:rsid w:val="006E196D"/>
    <w:rsid w:val="006E2140"/>
    <w:rsid w:val="006E2175"/>
    <w:rsid w:val="006E240C"/>
    <w:rsid w:val="006E2842"/>
    <w:rsid w:val="006E29F5"/>
    <w:rsid w:val="006E2A72"/>
    <w:rsid w:val="006E2C73"/>
    <w:rsid w:val="006E2E12"/>
    <w:rsid w:val="006E37F9"/>
    <w:rsid w:val="006E382F"/>
    <w:rsid w:val="006E3C19"/>
    <w:rsid w:val="006E3C65"/>
    <w:rsid w:val="006E3DAC"/>
    <w:rsid w:val="006E40C7"/>
    <w:rsid w:val="006E4140"/>
    <w:rsid w:val="006E46C7"/>
    <w:rsid w:val="006E4AD3"/>
    <w:rsid w:val="006E5144"/>
    <w:rsid w:val="006E54EE"/>
    <w:rsid w:val="006E6810"/>
    <w:rsid w:val="006E699E"/>
    <w:rsid w:val="006E6DFB"/>
    <w:rsid w:val="006E7188"/>
    <w:rsid w:val="006E77EF"/>
    <w:rsid w:val="006E7DFD"/>
    <w:rsid w:val="006F07FF"/>
    <w:rsid w:val="006F0A28"/>
    <w:rsid w:val="006F0F76"/>
    <w:rsid w:val="006F0F99"/>
    <w:rsid w:val="006F1520"/>
    <w:rsid w:val="006F1AF6"/>
    <w:rsid w:val="006F3DFD"/>
    <w:rsid w:val="006F42C3"/>
    <w:rsid w:val="006F461F"/>
    <w:rsid w:val="006F4754"/>
    <w:rsid w:val="006F4981"/>
    <w:rsid w:val="006F4BF4"/>
    <w:rsid w:val="006F4C8F"/>
    <w:rsid w:val="006F4FF5"/>
    <w:rsid w:val="006F5155"/>
    <w:rsid w:val="006F6219"/>
    <w:rsid w:val="006F6858"/>
    <w:rsid w:val="006F6F11"/>
    <w:rsid w:val="006F73BE"/>
    <w:rsid w:val="006F7933"/>
    <w:rsid w:val="0070021C"/>
    <w:rsid w:val="00700EC3"/>
    <w:rsid w:val="00701205"/>
    <w:rsid w:val="0070127F"/>
    <w:rsid w:val="00701D11"/>
    <w:rsid w:val="00701E0F"/>
    <w:rsid w:val="00702060"/>
    <w:rsid w:val="00702320"/>
    <w:rsid w:val="00702992"/>
    <w:rsid w:val="007033A9"/>
    <w:rsid w:val="00703E39"/>
    <w:rsid w:val="0070422F"/>
    <w:rsid w:val="00704962"/>
    <w:rsid w:val="007066C1"/>
    <w:rsid w:val="00706F43"/>
    <w:rsid w:val="007070A1"/>
    <w:rsid w:val="007074BE"/>
    <w:rsid w:val="007079BD"/>
    <w:rsid w:val="00710283"/>
    <w:rsid w:val="00710A99"/>
    <w:rsid w:val="00711696"/>
    <w:rsid w:val="00711980"/>
    <w:rsid w:val="00711A4C"/>
    <w:rsid w:val="00711B50"/>
    <w:rsid w:val="00711B5D"/>
    <w:rsid w:val="00712205"/>
    <w:rsid w:val="0071230A"/>
    <w:rsid w:val="00712BC7"/>
    <w:rsid w:val="00713204"/>
    <w:rsid w:val="007132CA"/>
    <w:rsid w:val="007135CF"/>
    <w:rsid w:val="00713843"/>
    <w:rsid w:val="00713A6A"/>
    <w:rsid w:val="00714713"/>
    <w:rsid w:val="00714C27"/>
    <w:rsid w:val="0071540B"/>
    <w:rsid w:val="0071555B"/>
    <w:rsid w:val="0071566C"/>
    <w:rsid w:val="007161FB"/>
    <w:rsid w:val="0071624F"/>
    <w:rsid w:val="00717147"/>
    <w:rsid w:val="00717E32"/>
    <w:rsid w:val="0072011A"/>
    <w:rsid w:val="007201DA"/>
    <w:rsid w:val="00720E64"/>
    <w:rsid w:val="007210DF"/>
    <w:rsid w:val="00721299"/>
    <w:rsid w:val="00723387"/>
    <w:rsid w:val="007238E8"/>
    <w:rsid w:val="00723B3B"/>
    <w:rsid w:val="00723D38"/>
    <w:rsid w:val="00723F8B"/>
    <w:rsid w:val="0072497D"/>
    <w:rsid w:val="00724EA8"/>
    <w:rsid w:val="00725165"/>
    <w:rsid w:val="00725CFB"/>
    <w:rsid w:val="00725DB1"/>
    <w:rsid w:val="00726E56"/>
    <w:rsid w:val="00726F58"/>
    <w:rsid w:val="00727366"/>
    <w:rsid w:val="00727F05"/>
    <w:rsid w:val="00730124"/>
    <w:rsid w:val="00730CC1"/>
    <w:rsid w:val="007312F1"/>
    <w:rsid w:val="00731AB8"/>
    <w:rsid w:val="00731E3C"/>
    <w:rsid w:val="007333CE"/>
    <w:rsid w:val="0073344D"/>
    <w:rsid w:val="007334C4"/>
    <w:rsid w:val="00733A90"/>
    <w:rsid w:val="00733F0E"/>
    <w:rsid w:val="00734468"/>
    <w:rsid w:val="00734A1E"/>
    <w:rsid w:val="00734A92"/>
    <w:rsid w:val="00735138"/>
    <w:rsid w:val="00735EC4"/>
    <w:rsid w:val="00735F83"/>
    <w:rsid w:val="00736A1F"/>
    <w:rsid w:val="00737343"/>
    <w:rsid w:val="007374E7"/>
    <w:rsid w:val="00737FFB"/>
    <w:rsid w:val="007403A2"/>
    <w:rsid w:val="007408D9"/>
    <w:rsid w:val="00740F80"/>
    <w:rsid w:val="00741208"/>
    <w:rsid w:val="007415E5"/>
    <w:rsid w:val="007421DB"/>
    <w:rsid w:val="007425A5"/>
    <w:rsid w:val="00742BCD"/>
    <w:rsid w:val="00742DC1"/>
    <w:rsid w:val="00742DD1"/>
    <w:rsid w:val="0074310F"/>
    <w:rsid w:val="0074347C"/>
    <w:rsid w:val="00743534"/>
    <w:rsid w:val="00743A12"/>
    <w:rsid w:val="007444E5"/>
    <w:rsid w:val="007449C6"/>
    <w:rsid w:val="00744DDD"/>
    <w:rsid w:val="00744F93"/>
    <w:rsid w:val="007452B2"/>
    <w:rsid w:val="00746876"/>
    <w:rsid w:val="00746C13"/>
    <w:rsid w:val="00746CF3"/>
    <w:rsid w:val="00747748"/>
    <w:rsid w:val="007501CE"/>
    <w:rsid w:val="00751F96"/>
    <w:rsid w:val="00751FA1"/>
    <w:rsid w:val="00752818"/>
    <w:rsid w:val="007530F9"/>
    <w:rsid w:val="0075356F"/>
    <w:rsid w:val="00753EA0"/>
    <w:rsid w:val="00754BEC"/>
    <w:rsid w:val="00754EF5"/>
    <w:rsid w:val="00754FC9"/>
    <w:rsid w:val="00755F8F"/>
    <w:rsid w:val="0075641F"/>
    <w:rsid w:val="007566B8"/>
    <w:rsid w:val="00756B74"/>
    <w:rsid w:val="00757471"/>
    <w:rsid w:val="007574D1"/>
    <w:rsid w:val="00760D76"/>
    <w:rsid w:val="00761D91"/>
    <w:rsid w:val="007621EA"/>
    <w:rsid w:val="007625E7"/>
    <w:rsid w:val="007631E2"/>
    <w:rsid w:val="00763432"/>
    <w:rsid w:val="007635DD"/>
    <w:rsid w:val="00763D95"/>
    <w:rsid w:val="0076415D"/>
    <w:rsid w:val="00764E5B"/>
    <w:rsid w:val="007657C1"/>
    <w:rsid w:val="0076670A"/>
    <w:rsid w:val="00767233"/>
    <w:rsid w:val="00767FE1"/>
    <w:rsid w:val="00770227"/>
    <w:rsid w:val="00770BC3"/>
    <w:rsid w:val="00770FFE"/>
    <w:rsid w:val="00772CFC"/>
    <w:rsid w:val="0077314B"/>
    <w:rsid w:val="00773393"/>
    <w:rsid w:val="00773CDD"/>
    <w:rsid w:val="00773DF0"/>
    <w:rsid w:val="00773E69"/>
    <w:rsid w:val="007749E9"/>
    <w:rsid w:val="00774C46"/>
    <w:rsid w:val="00774F40"/>
    <w:rsid w:val="00775329"/>
    <w:rsid w:val="0077539B"/>
    <w:rsid w:val="00777178"/>
    <w:rsid w:val="0077797C"/>
    <w:rsid w:val="007804B2"/>
    <w:rsid w:val="0078188F"/>
    <w:rsid w:val="00782439"/>
    <w:rsid w:val="00782C56"/>
    <w:rsid w:val="00782F54"/>
    <w:rsid w:val="00783311"/>
    <w:rsid w:val="00783812"/>
    <w:rsid w:val="00783950"/>
    <w:rsid w:val="007846BC"/>
    <w:rsid w:val="007848E0"/>
    <w:rsid w:val="00784DB4"/>
    <w:rsid w:val="00784FAC"/>
    <w:rsid w:val="007853D7"/>
    <w:rsid w:val="00785418"/>
    <w:rsid w:val="00785733"/>
    <w:rsid w:val="00785E86"/>
    <w:rsid w:val="00786A13"/>
    <w:rsid w:val="00786C0D"/>
    <w:rsid w:val="00787326"/>
    <w:rsid w:val="0079005E"/>
    <w:rsid w:val="007909E8"/>
    <w:rsid w:val="0079167D"/>
    <w:rsid w:val="00791750"/>
    <w:rsid w:val="0079190D"/>
    <w:rsid w:val="00791B55"/>
    <w:rsid w:val="00791F3E"/>
    <w:rsid w:val="00791FF8"/>
    <w:rsid w:val="007928F2"/>
    <w:rsid w:val="00792A3F"/>
    <w:rsid w:val="00792DCC"/>
    <w:rsid w:val="00792E89"/>
    <w:rsid w:val="00793204"/>
    <w:rsid w:val="007932C8"/>
    <w:rsid w:val="0079334D"/>
    <w:rsid w:val="0079369B"/>
    <w:rsid w:val="00793801"/>
    <w:rsid w:val="00793849"/>
    <w:rsid w:val="00793FCE"/>
    <w:rsid w:val="0079421D"/>
    <w:rsid w:val="007944EA"/>
    <w:rsid w:val="00794827"/>
    <w:rsid w:val="00794C71"/>
    <w:rsid w:val="00794CB1"/>
    <w:rsid w:val="007957D8"/>
    <w:rsid w:val="00795BF7"/>
    <w:rsid w:val="00795DB7"/>
    <w:rsid w:val="00796208"/>
    <w:rsid w:val="00796D7D"/>
    <w:rsid w:val="007970B9"/>
    <w:rsid w:val="007974FD"/>
    <w:rsid w:val="00797859"/>
    <w:rsid w:val="007A0596"/>
    <w:rsid w:val="007A065D"/>
    <w:rsid w:val="007A0A23"/>
    <w:rsid w:val="007A142F"/>
    <w:rsid w:val="007A14FF"/>
    <w:rsid w:val="007A1E3B"/>
    <w:rsid w:val="007A2018"/>
    <w:rsid w:val="007A20E8"/>
    <w:rsid w:val="007A2145"/>
    <w:rsid w:val="007A28FB"/>
    <w:rsid w:val="007A2F63"/>
    <w:rsid w:val="007A3201"/>
    <w:rsid w:val="007A423D"/>
    <w:rsid w:val="007A427C"/>
    <w:rsid w:val="007A510C"/>
    <w:rsid w:val="007A516F"/>
    <w:rsid w:val="007A535E"/>
    <w:rsid w:val="007A5596"/>
    <w:rsid w:val="007A6289"/>
    <w:rsid w:val="007A62CE"/>
    <w:rsid w:val="007A65FA"/>
    <w:rsid w:val="007A684E"/>
    <w:rsid w:val="007A6D85"/>
    <w:rsid w:val="007A6E98"/>
    <w:rsid w:val="007A6FF7"/>
    <w:rsid w:val="007A7720"/>
    <w:rsid w:val="007B03C9"/>
    <w:rsid w:val="007B0DF8"/>
    <w:rsid w:val="007B10C0"/>
    <w:rsid w:val="007B10ED"/>
    <w:rsid w:val="007B118B"/>
    <w:rsid w:val="007B1688"/>
    <w:rsid w:val="007B1B63"/>
    <w:rsid w:val="007B1C83"/>
    <w:rsid w:val="007B1D70"/>
    <w:rsid w:val="007B1E32"/>
    <w:rsid w:val="007B2022"/>
    <w:rsid w:val="007B207F"/>
    <w:rsid w:val="007B281D"/>
    <w:rsid w:val="007B295F"/>
    <w:rsid w:val="007B3390"/>
    <w:rsid w:val="007B4043"/>
    <w:rsid w:val="007B4203"/>
    <w:rsid w:val="007B5197"/>
    <w:rsid w:val="007B5BEB"/>
    <w:rsid w:val="007B5F02"/>
    <w:rsid w:val="007B6119"/>
    <w:rsid w:val="007B6E37"/>
    <w:rsid w:val="007B6E89"/>
    <w:rsid w:val="007B6F81"/>
    <w:rsid w:val="007B7621"/>
    <w:rsid w:val="007B77CF"/>
    <w:rsid w:val="007B7952"/>
    <w:rsid w:val="007B7F23"/>
    <w:rsid w:val="007C12AD"/>
    <w:rsid w:val="007C1348"/>
    <w:rsid w:val="007C1457"/>
    <w:rsid w:val="007C151A"/>
    <w:rsid w:val="007C1986"/>
    <w:rsid w:val="007C2192"/>
    <w:rsid w:val="007C2FDC"/>
    <w:rsid w:val="007C337F"/>
    <w:rsid w:val="007C375E"/>
    <w:rsid w:val="007C37CE"/>
    <w:rsid w:val="007C4E2B"/>
    <w:rsid w:val="007C5BFE"/>
    <w:rsid w:val="007C5EC6"/>
    <w:rsid w:val="007C5F69"/>
    <w:rsid w:val="007C6276"/>
    <w:rsid w:val="007C62A7"/>
    <w:rsid w:val="007C642F"/>
    <w:rsid w:val="007C697C"/>
    <w:rsid w:val="007C6A73"/>
    <w:rsid w:val="007C767E"/>
    <w:rsid w:val="007C7E56"/>
    <w:rsid w:val="007D0140"/>
    <w:rsid w:val="007D1154"/>
    <w:rsid w:val="007D1A75"/>
    <w:rsid w:val="007D1A8A"/>
    <w:rsid w:val="007D2520"/>
    <w:rsid w:val="007D2666"/>
    <w:rsid w:val="007D269A"/>
    <w:rsid w:val="007D3A2C"/>
    <w:rsid w:val="007D3B04"/>
    <w:rsid w:val="007D3FB6"/>
    <w:rsid w:val="007D53DA"/>
    <w:rsid w:val="007D554A"/>
    <w:rsid w:val="007D5639"/>
    <w:rsid w:val="007D5704"/>
    <w:rsid w:val="007D601A"/>
    <w:rsid w:val="007D6470"/>
    <w:rsid w:val="007D6F65"/>
    <w:rsid w:val="007D7056"/>
    <w:rsid w:val="007D7E5D"/>
    <w:rsid w:val="007E08C3"/>
    <w:rsid w:val="007E105C"/>
    <w:rsid w:val="007E147C"/>
    <w:rsid w:val="007E18F7"/>
    <w:rsid w:val="007E1FBA"/>
    <w:rsid w:val="007E2E8C"/>
    <w:rsid w:val="007E355C"/>
    <w:rsid w:val="007E381C"/>
    <w:rsid w:val="007E38E2"/>
    <w:rsid w:val="007E3995"/>
    <w:rsid w:val="007E3E36"/>
    <w:rsid w:val="007E42FC"/>
    <w:rsid w:val="007E5283"/>
    <w:rsid w:val="007E55FA"/>
    <w:rsid w:val="007E58CB"/>
    <w:rsid w:val="007E5A88"/>
    <w:rsid w:val="007E5B67"/>
    <w:rsid w:val="007E5EA2"/>
    <w:rsid w:val="007E63E7"/>
    <w:rsid w:val="007E6B6A"/>
    <w:rsid w:val="007E7C3C"/>
    <w:rsid w:val="007F0620"/>
    <w:rsid w:val="007F0B66"/>
    <w:rsid w:val="007F0CF6"/>
    <w:rsid w:val="007F0FFD"/>
    <w:rsid w:val="007F1141"/>
    <w:rsid w:val="007F1258"/>
    <w:rsid w:val="007F1592"/>
    <w:rsid w:val="007F196A"/>
    <w:rsid w:val="007F2403"/>
    <w:rsid w:val="007F286B"/>
    <w:rsid w:val="007F35A5"/>
    <w:rsid w:val="007F3E57"/>
    <w:rsid w:val="007F3E9F"/>
    <w:rsid w:val="007F43C3"/>
    <w:rsid w:val="007F5552"/>
    <w:rsid w:val="007F5676"/>
    <w:rsid w:val="007F5A27"/>
    <w:rsid w:val="007F6115"/>
    <w:rsid w:val="007F6621"/>
    <w:rsid w:val="007F67A0"/>
    <w:rsid w:val="007F7A5C"/>
    <w:rsid w:val="00800174"/>
    <w:rsid w:val="008005BB"/>
    <w:rsid w:val="0080089D"/>
    <w:rsid w:val="008008E5"/>
    <w:rsid w:val="0080133F"/>
    <w:rsid w:val="00801B08"/>
    <w:rsid w:val="00801F5B"/>
    <w:rsid w:val="008022FA"/>
    <w:rsid w:val="008026C0"/>
    <w:rsid w:val="00803204"/>
    <w:rsid w:val="00803EE4"/>
    <w:rsid w:val="00804A0D"/>
    <w:rsid w:val="008057D8"/>
    <w:rsid w:val="00805AAC"/>
    <w:rsid w:val="008067CB"/>
    <w:rsid w:val="008067E7"/>
    <w:rsid w:val="00806F8C"/>
    <w:rsid w:val="0080712E"/>
    <w:rsid w:val="008073BB"/>
    <w:rsid w:val="008074A7"/>
    <w:rsid w:val="0080783D"/>
    <w:rsid w:val="0080795C"/>
    <w:rsid w:val="00807DD2"/>
    <w:rsid w:val="00810907"/>
    <w:rsid w:val="00810E46"/>
    <w:rsid w:val="00810E4A"/>
    <w:rsid w:val="008110AB"/>
    <w:rsid w:val="0081168B"/>
    <w:rsid w:val="0081194C"/>
    <w:rsid w:val="00812B13"/>
    <w:rsid w:val="0081337E"/>
    <w:rsid w:val="008136E3"/>
    <w:rsid w:val="00813A2F"/>
    <w:rsid w:val="00813AA8"/>
    <w:rsid w:val="008146B2"/>
    <w:rsid w:val="00815050"/>
    <w:rsid w:val="0081512A"/>
    <w:rsid w:val="008151A4"/>
    <w:rsid w:val="0081527D"/>
    <w:rsid w:val="00815E7F"/>
    <w:rsid w:val="008160A6"/>
    <w:rsid w:val="008166CD"/>
    <w:rsid w:val="0081782A"/>
    <w:rsid w:val="00820265"/>
    <w:rsid w:val="00821234"/>
    <w:rsid w:val="008217DA"/>
    <w:rsid w:val="00821D2B"/>
    <w:rsid w:val="00821E95"/>
    <w:rsid w:val="00822237"/>
    <w:rsid w:val="008224AF"/>
    <w:rsid w:val="00822589"/>
    <w:rsid w:val="00822611"/>
    <w:rsid w:val="00822A95"/>
    <w:rsid w:val="00823072"/>
    <w:rsid w:val="0082344F"/>
    <w:rsid w:val="0082487C"/>
    <w:rsid w:val="00824BF7"/>
    <w:rsid w:val="0082644D"/>
    <w:rsid w:val="00827363"/>
    <w:rsid w:val="00827E52"/>
    <w:rsid w:val="00830E11"/>
    <w:rsid w:val="008314CD"/>
    <w:rsid w:val="00831AF6"/>
    <w:rsid w:val="00833D6C"/>
    <w:rsid w:val="00833EAA"/>
    <w:rsid w:val="00835DB0"/>
    <w:rsid w:val="0083637F"/>
    <w:rsid w:val="008367B2"/>
    <w:rsid w:val="00837970"/>
    <w:rsid w:val="0084034E"/>
    <w:rsid w:val="00840525"/>
    <w:rsid w:val="00840B40"/>
    <w:rsid w:val="00840DC5"/>
    <w:rsid w:val="00840E5A"/>
    <w:rsid w:val="0084181B"/>
    <w:rsid w:val="00841A93"/>
    <w:rsid w:val="00841EE8"/>
    <w:rsid w:val="008424C1"/>
    <w:rsid w:val="00842864"/>
    <w:rsid w:val="008428DC"/>
    <w:rsid w:val="00842B3D"/>
    <w:rsid w:val="00843076"/>
    <w:rsid w:val="00843357"/>
    <w:rsid w:val="00843E9F"/>
    <w:rsid w:val="00844446"/>
    <w:rsid w:val="008444DE"/>
    <w:rsid w:val="00844527"/>
    <w:rsid w:val="0084473C"/>
    <w:rsid w:val="008449E9"/>
    <w:rsid w:val="00844D11"/>
    <w:rsid w:val="00845285"/>
    <w:rsid w:val="008453D3"/>
    <w:rsid w:val="00845687"/>
    <w:rsid w:val="00845891"/>
    <w:rsid w:val="0084595F"/>
    <w:rsid w:val="00845DE0"/>
    <w:rsid w:val="00845DEA"/>
    <w:rsid w:val="00846B0A"/>
    <w:rsid w:val="00846BBF"/>
    <w:rsid w:val="00847239"/>
    <w:rsid w:val="008472C1"/>
    <w:rsid w:val="0084751B"/>
    <w:rsid w:val="00847DAE"/>
    <w:rsid w:val="008502C7"/>
    <w:rsid w:val="008506AB"/>
    <w:rsid w:val="00850E79"/>
    <w:rsid w:val="0085151D"/>
    <w:rsid w:val="0085172B"/>
    <w:rsid w:val="00851E55"/>
    <w:rsid w:val="00851FC0"/>
    <w:rsid w:val="00852312"/>
    <w:rsid w:val="008528BD"/>
    <w:rsid w:val="0085298A"/>
    <w:rsid w:val="00852C4B"/>
    <w:rsid w:val="00852CF8"/>
    <w:rsid w:val="008532DF"/>
    <w:rsid w:val="00853E1D"/>
    <w:rsid w:val="00853EDD"/>
    <w:rsid w:val="0085417C"/>
    <w:rsid w:val="00855932"/>
    <w:rsid w:val="00855B23"/>
    <w:rsid w:val="00855DA3"/>
    <w:rsid w:val="00855F2D"/>
    <w:rsid w:val="0085686C"/>
    <w:rsid w:val="00857986"/>
    <w:rsid w:val="00857A28"/>
    <w:rsid w:val="00857FB6"/>
    <w:rsid w:val="00860156"/>
    <w:rsid w:val="00860C83"/>
    <w:rsid w:val="00860F53"/>
    <w:rsid w:val="008617F7"/>
    <w:rsid w:val="00861AD8"/>
    <w:rsid w:val="00862121"/>
    <w:rsid w:val="00862503"/>
    <w:rsid w:val="008633E6"/>
    <w:rsid w:val="00863841"/>
    <w:rsid w:val="00864945"/>
    <w:rsid w:val="00864994"/>
    <w:rsid w:val="00864F6C"/>
    <w:rsid w:val="00865E46"/>
    <w:rsid w:val="00865F95"/>
    <w:rsid w:val="00866168"/>
    <w:rsid w:val="0086785C"/>
    <w:rsid w:val="00867CA4"/>
    <w:rsid w:val="00867EF9"/>
    <w:rsid w:val="00871209"/>
    <w:rsid w:val="008716C0"/>
    <w:rsid w:val="008717C7"/>
    <w:rsid w:val="0087188B"/>
    <w:rsid w:val="00872524"/>
    <w:rsid w:val="0087261B"/>
    <w:rsid w:val="008726B9"/>
    <w:rsid w:val="00872792"/>
    <w:rsid w:val="0087342E"/>
    <w:rsid w:val="0087414A"/>
    <w:rsid w:val="00874F8F"/>
    <w:rsid w:val="0087517D"/>
    <w:rsid w:val="008753E3"/>
    <w:rsid w:val="0087592E"/>
    <w:rsid w:val="0087694D"/>
    <w:rsid w:val="00876956"/>
    <w:rsid w:val="0087749D"/>
    <w:rsid w:val="00877546"/>
    <w:rsid w:val="008776E5"/>
    <w:rsid w:val="00877798"/>
    <w:rsid w:val="0088011F"/>
    <w:rsid w:val="008805E2"/>
    <w:rsid w:val="0088060F"/>
    <w:rsid w:val="008808D4"/>
    <w:rsid w:val="00880C4C"/>
    <w:rsid w:val="00880D63"/>
    <w:rsid w:val="00880DC2"/>
    <w:rsid w:val="00881492"/>
    <w:rsid w:val="0088188B"/>
    <w:rsid w:val="00881A2E"/>
    <w:rsid w:val="00882DF0"/>
    <w:rsid w:val="008830E2"/>
    <w:rsid w:val="00883E0B"/>
    <w:rsid w:val="00884865"/>
    <w:rsid w:val="00884E05"/>
    <w:rsid w:val="00884FA7"/>
    <w:rsid w:val="00885065"/>
    <w:rsid w:val="00885BB9"/>
    <w:rsid w:val="00886613"/>
    <w:rsid w:val="008875ED"/>
    <w:rsid w:val="008900B6"/>
    <w:rsid w:val="008909B0"/>
    <w:rsid w:val="0089167B"/>
    <w:rsid w:val="0089186A"/>
    <w:rsid w:val="00892402"/>
    <w:rsid w:val="008930BD"/>
    <w:rsid w:val="00893669"/>
    <w:rsid w:val="00893925"/>
    <w:rsid w:val="008943A5"/>
    <w:rsid w:val="00894A5B"/>
    <w:rsid w:val="00894AFB"/>
    <w:rsid w:val="00894C2A"/>
    <w:rsid w:val="00894E80"/>
    <w:rsid w:val="008957BF"/>
    <w:rsid w:val="0089639D"/>
    <w:rsid w:val="00896A29"/>
    <w:rsid w:val="00897960"/>
    <w:rsid w:val="00897B6C"/>
    <w:rsid w:val="00897D24"/>
    <w:rsid w:val="00897D42"/>
    <w:rsid w:val="008A0170"/>
    <w:rsid w:val="008A023B"/>
    <w:rsid w:val="008A04A0"/>
    <w:rsid w:val="008A13A4"/>
    <w:rsid w:val="008A1ABE"/>
    <w:rsid w:val="008A1B6F"/>
    <w:rsid w:val="008A2789"/>
    <w:rsid w:val="008A2D25"/>
    <w:rsid w:val="008A37DA"/>
    <w:rsid w:val="008A3A3E"/>
    <w:rsid w:val="008A431A"/>
    <w:rsid w:val="008A4CC1"/>
    <w:rsid w:val="008A4CDA"/>
    <w:rsid w:val="008A4CF9"/>
    <w:rsid w:val="008A5301"/>
    <w:rsid w:val="008A59A4"/>
    <w:rsid w:val="008A6943"/>
    <w:rsid w:val="008A6E3E"/>
    <w:rsid w:val="008A73B2"/>
    <w:rsid w:val="008A78CA"/>
    <w:rsid w:val="008A78D8"/>
    <w:rsid w:val="008A7C67"/>
    <w:rsid w:val="008A7F35"/>
    <w:rsid w:val="008B0D96"/>
    <w:rsid w:val="008B0FD3"/>
    <w:rsid w:val="008B164B"/>
    <w:rsid w:val="008B16B3"/>
    <w:rsid w:val="008B23A4"/>
    <w:rsid w:val="008B2783"/>
    <w:rsid w:val="008B31F6"/>
    <w:rsid w:val="008B395E"/>
    <w:rsid w:val="008B4242"/>
    <w:rsid w:val="008B44C8"/>
    <w:rsid w:val="008B468B"/>
    <w:rsid w:val="008B5039"/>
    <w:rsid w:val="008B564D"/>
    <w:rsid w:val="008B5E06"/>
    <w:rsid w:val="008B6382"/>
    <w:rsid w:val="008B648D"/>
    <w:rsid w:val="008B6B3F"/>
    <w:rsid w:val="008B6BA0"/>
    <w:rsid w:val="008B6C90"/>
    <w:rsid w:val="008B6DDA"/>
    <w:rsid w:val="008B7113"/>
    <w:rsid w:val="008B7392"/>
    <w:rsid w:val="008B7482"/>
    <w:rsid w:val="008B77E9"/>
    <w:rsid w:val="008B7939"/>
    <w:rsid w:val="008B7A92"/>
    <w:rsid w:val="008B7B71"/>
    <w:rsid w:val="008B7EAC"/>
    <w:rsid w:val="008C033A"/>
    <w:rsid w:val="008C0CD8"/>
    <w:rsid w:val="008C0DF5"/>
    <w:rsid w:val="008C277D"/>
    <w:rsid w:val="008C307C"/>
    <w:rsid w:val="008C36FB"/>
    <w:rsid w:val="008C3D9C"/>
    <w:rsid w:val="008C4334"/>
    <w:rsid w:val="008C43E5"/>
    <w:rsid w:val="008C4F2D"/>
    <w:rsid w:val="008C4F4F"/>
    <w:rsid w:val="008C5557"/>
    <w:rsid w:val="008C58FA"/>
    <w:rsid w:val="008C5910"/>
    <w:rsid w:val="008C5E9B"/>
    <w:rsid w:val="008C5F41"/>
    <w:rsid w:val="008C68FE"/>
    <w:rsid w:val="008C7A33"/>
    <w:rsid w:val="008C7E3C"/>
    <w:rsid w:val="008D014A"/>
    <w:rsid w:val="008D017A"/>
    <w:rsid w:val="008D0299"/>
    <w:rsid w:val="008D034B"/>
    <w:rsid w:val="008D0525"/>
    <w:rsid w:val="008D0C2C"/>
    <w:rsid w:val="008D0EA9"/>
    <w:rsid w:val="008D113E"/>
    <w:rsid w:val="008D18E2"/>
    <w:rsid w:val="008D1A1C"/>
    <w:rsid w:val="008D1A5E"/>
    <w:rsid w:val="008D1B8A"/>
    <w:rsid w:val="008D21E2"/>
    <w:rsid w:val="008D230E"/>
    <w:rsid w:val="008D234C"/>
    <w:rsid w:val="008D2376"/>
    <w:rsid w:val="008D3409"/>
    <w:rsid w:val="008D39C9"/>
    <w:rsid w:val="008D3ECF"/>
    <w:rsid w:val="008D4C82"/>
    <w:rsid w:val="008D6070"/>
    <w:rsid w:val="008D695F"/>
    <w:rsid w:val="008D7376"/>
    <w:rsid w:val="008D739C"/>
    <w:rsid w:val="008D7DC3"/>
    <w:rsid w:val="008E0087"/>
    <w:rsid w:val="008E0930"/>
    <w:rsid w:val="008E0BBE"/>
    <w:rsid w:val="008E1141"/>
    <w:rsid w:val="008E1221"/>
    <w:rsid w:val="008E1397"/>
    <w:rsid w:val="008E1505"/>
    <w:rsid w:val="008E1B66"/>
    <w:rsid w:val="008E1E5F"/>
    <w:rsid w:val="008E20BB"/>
    <w:rsid w:val="008E2A07"/>
    <w:rsid w:val="008E2A16"/>
    <w:rsid w:val="008E2FCC"/>
    <w:rsid w:val="008E3000"/>
    <w:rsid w:val="008E3B37"/>
    <w:rsid w:val="008E45D7"/>
    <w:rsid w:val="008E5551"/>
    <w:rsid w:val="008E5727"/>
    <w:rsid w:val="008E59AF"/>
    <w:rsid w:val="008E59F9"/>
    <w:rsid w:val="008E62A2"/>
    <w:rsid w:val="008E6DDA"/>
    <w:rsid w:val="008E6F1D"/>
    <w:rsid w:val="008E6F8D"/>
    <w:rsid w:val="008E74E5"/>
    <w:rsid w:val="008E7513"/>
    <w:rsid w:val="008E76F6"/>
    <w:rsid w:val="008E7895"/>
    <w:rsid w:val="008E7C66"/>
    <w:rsid w:val="008F03D8"/>
    <w:rsid w:val="008F15AF"/>
    <w:rsid w:val="008F279D"/>
    <w:rsid w:val="008F30E7"/>
    <w:rsid w:val="008F374E"/>
    <w:rsid w:val="008F3BA4"/>
    <w:rsid w:val="008F3D06"/>
    <w:rsid w:val="008F4074"/>
    <w:rsid w:val="008F517E"/>
    <w:rsid w:val="008F57CC"/>
    <w:rsid w:val="008F590B"/>
    <w:rsid w:val="008F6C88"/>
    <w:rsid w:val="008F6D79"/>
    <w:rsid w:val="009003B9"/>
    <w:rsid w:val="00901852"/>
    <w:rsid w:val="009018A9"/>
    <w:rsid w:val="009018CB"/>
    <w:rsid w:val="00901C59"/>
    <w:rsid w:val="00901C99"/>
    <w:rsid w:val="00901E33"/>
    <w:rsid w:val="00902280"/>
    <w:rsid w:val="0090283B"/>
    <w:rsid w:val="00902894"/>
    <w:rsid w:val="00902D1E"/>
    <w:rsid w:val="00902D74"/>
    <w:rsid w:val="00902D79"/>
    <w:rsid w:val="00902DF3"/>
    <w:rsid w:val="009036DA"/>
    <w:rsid w:val="0090399B"/>
    <w:rsid w:val="009042E3"/>
    <w:rsid w:val="0090492D"/>
    <w:rsid w:val="00904D28"/>
    <w:rsid w:val="00906767"/>
    <w:rsid w:val="00906A50"/>
    <w:rsid w:val="00906C11"/>
    <w:rsid w:val="00906E01"/>
    <w:rsid w:val="009078BE"/>
    <w:rsid w:val="00907F08"/>
    <w:rsid w:val="00907F1C"/>
    <w:rsid w:val="009105AB"/>
    <w:rsid w:val="00910929"/>
    <w:rsid w:val="00910CA4"/>
    <w:rsid w:val="00911411"/>
    <w:rsid w:val="00911916"/>
    <w:rsid w:val="0091202C"/>
    <w:rsid w:val="0091212F"/>
    <w:rsid w:val="00912A28"/>
    <w:rsid w:val="00912DE1"/>
    <w:rsid w:val="00913216"/>
    <w:rsid w:val="00913322"/>
    <w:rsid w:val="009148FC"/>
    <w:rsid w:val="00914C20"/>
    <w:rsid w:val="0091532C"/>
    <w:rsid w:val="00915357"/>
    <w:rsid w:val="009158F8"/>
    <w:rsid w:val="00916626"/>
    <w:rsid w:val="00917529"/>
    <w:rsid w:val="00917A9C"/>
    <w:rsid w:val="009201B0"/>
    <w:rsid w:val="00920220"/>
    <w:rsid w:val="0092130D"/>
    <w:rsid w:val="009215C7"/>
    <w:rsid w:val="00921743"/>
    <w:rsid w:val="00921C95"/>
    <w:rsid w:val="00921D43"/>
    <w:rsid w:val="00921E59"/>
    <w:rsid w:val="00922222"/>
    <w:rsid w:val="009222E5"/>
    <w:rsid w:val="00922318"/>
    <w:rsid w:val="0092324B"/>
    <w:rsid w:val="0092338E"/>
    <w:rsid w:val="009237B7"/>
    <w:rsid w:val="0092381D"/>
    <w:rsid w:val="0092383F"/>
    <w:rsid w:val="00923B35"/>
    <w:rsid w:val="00923D7B"/>
    <w:rsid w:val="0092408B"/>
    <w:rsid w:val="00925101"/>
    <w:rsid w:val="00925A33"/>
    <w:rsid w:val="00926395"/>
    <w:rsid w:val="009264AE"/>
    <w:rsid w:val="00926DE6"/>
    <w:rsid w:val="0092733C"/>
    <w:rsid w:val="009274EE"/>
    <w:rsid w:val="009302F0"/>
    <w:rsid w:val="00930CFA"/>
    <w:rsid w:val="0093165A"/>
    <w:rsid w:val="00931A47"/>
    <w:rsid w:val="00931AB7"/>
    <w:rsid w:val="009326E8"/>
    <w:rsid w:val="00932818"/>
    <w:rsid w:val="009335D8"/>
    <w:rsid w:val="00933B79"/>
    <w:rsid w:val="00933CF9"/>
    <w:rsid w:val="00934264"/>
    <w:rsid w:val="0093435A"/>
    <w:rsid w:val="009347E0"/>
    <w:rsid w:val="00934ACD"/>
    <w:rsid w:val="00934B9E"/>
    <w:rsid w:val="00934D79"/>
    <w:rsid w:val="00935819"/>
    <w:rsid w:val="00936C72"/>
    <w:rsid w:val="00936FC4"/>
    <w:rsid w:val="00936FD1"/>
    <w:rsid w:val="009372FB"/>
    <w:rsid w:val="009373EB"/>
    <w:rsid w:val="00940249"/>
    <w:rsid w:val="009402DC"/>
    <w:rsid w:val="00940620"/>
    <w:rsid w:val="00940CF7"/>
    <w:rsid w:val="00941650"/>
    <w:rsid w:val="00941E5A"/>
    <w:rsid w:val="00942534"/>
    <w:rsid w:val="00942863"/>
    <w:rsid w:val="00942ACB"/>
    <w:rsid w:val="00942F36"/>
    <w:rsid w:val="00943474"/>
    <w:rsid w:val="00943502"/>
    <w:rsid w:val="0094351E"/>
    <w:rsid w:val="00943695"/>
    <w:rsid w:val="0094380D"/>
    <w:rsid w:val="00943D95"/>
    <w:rsid w:val="00944008"/>
    <w:rsid w:val="009445FC"/>
    <w:rsid w:val="009452B7"/>
    <w:rsid w:val="009455F8"/>
    <w:rsid w:val="009461B6"/>
    <w:rsid w:val="00946351"/>
    <w:rsid w:val="0094660F"/>
    <w:rsid w:val="0094674D"/>
    <w:rsid w:val="00947887"/>
    <w:rsid w:val="00947A13"/>
    <w:rsid w:val="009501CF"/>
    <w:rsid w:val="00950343"/>
    <w:rsid w:val="00950599"/>
    <w:rsid w:val="00951E1B"/>
    <w:rsid w:val="00951EBF"/>
    <w:rsid w:val="00952571"/>
    <w:rsid w:val="00953533"/>
    <w:rsid w:val="00953C08"/>
    <w:rsid w:val="00953C55"/>
    <w:rsid w:val="00954895"/>
    <w:rsid w:val="00954B3F"/>
    <w:rsid w:val="00954C6D"/>
    <w:rsid w:val="009550A7"/>
    <w:rsid w:val="009555D9"/>
    <w:rsid w:val="009559C0"/>
    <w:rsid w:val="00955CA9"/>
    <w:rsid w:val="00955EE7"/>
    <w:rsid w:val="00956049"/>
    <w:rsid w:val="00956723"/>
    <w:rsid w:val="0095674B"/>
    <w:rsid w:val="0095680C"/>
    <w:rsid w:val="00956972"/>
    <w:rsid w:val="00956C86"/>
    <w:rsid w:val="00956E2F"/>
    <w:rsid w:val="00956E3C"/>
    <w:rsid w:val="0095719F"/>
    <w:rsid w:val="009575CB"/>
    <w:rsid w:val="009601EF"/>
    <w:rsid w:val="00960D50"/>
    <w:rsid w:val="0096176A"/>
    <w:rsid w:val="009617BB"/>
    <w:rsid w:val="00961C76"/>
    <w:rsid w:val="00961D02"/>
    <w:rsid w:val="00961F81"/>
    <w:rsid w:val="009627CB"/>
    <w:rsid w:val="00962DAE"/>
    <w:rsid w:val="00963A73"/>
    <w:rsid w:val="00963D0D"/>
    <w:rsid w:val="00963FC7"/>
    <w:rsid w:val="009641DB"/>
    <w:rsid w:val="00964B1E"/>
    <w:rsid w:val="00964E03"/>
    <w:rsid w:val="0096597F"/>
    <w:rsid w:val="00965B1A"/>
    <w:rsid w:val="00965FE0"/>
    <w:rsid w:val="00966C6E"/>
    <w:rsid w:val="00966FBA"/>
    <w:rsid w:val="009700AD"/>
    <w:rsid w:val="00970439"/>
    <w:rsid w:val="00970585"/>
    <w:rsid w:val="009708FF"/>
    <w:rsid w:val="00970A28"/>
    <w:rsid w:val="00970C31"/>
    <w:rsid w:val="00971725"/>
    <w:rsid w:val="009720D3"/>
    <w:rsid w:val="009721FD"/>
    <w:rsid w:val="00972724"/>
    <w:rsid w:val="00972D68"/>
    <w:rsid w:val="00972FD7"/>
    <w:rsid w:val="009731D7"/>
    <w:rsid w:val="009739DE"/>
    <w:rsid w:val="00974591"/>
    <w:rsid w:val="009747D3"/>
    <w:rsid w:val="00974F89"/>
    <w:rsid w:val="009751D9"/>
    <w:rsid w:val="00976963"/>
    <w:rsid w:val="00976B84"/>
    <w:rsid w:val="00977CB7"/>
    <w:rsid w:val="0098045F"/>
    <w:rsid w:val="00980A99"/>
    <w:rsid w:val="00980D43"/>
    <w:rsid w:val="00980D64"/>
    <w:rsid w:val="00981389"/>
    <w:rsid w:val="00981F42"/>
    <w:rsid w:val="00982455"/>
    <w:rsid w:val="00982722"/>
    <w:rsid w:val="009838A5"/>
    <w:rsid w:val="00983B99"/>
    <w:rsid w:val="00983E01"/>
    <w:rsid w:val="009845E8"/>
    <w:rsid w:val="009854C3"/>
    <w:rsid w:val="009857AE"/>
    <w:rsid w:val="00986171"/>
    <w:rsid w:val="0098647A"/>
    <w:rsid w:val="009867A7"/>
    <w:rsid w:val="0098693C"/>
    <w:rsid w:val="00987664"/>
    <w:rsid w:val="009878FD"/>
    <w:rsid w:val="009903F4"/>
    <w:rsid w:val="009905DB"/>
    <w:rsid w:val="00991E61"/>
    <w:rsid w:val="0099211B"/>
    <w:rsid w:val="00993365"/>
    <w:rsid w:val="00993AEF"/>
    <w:rsid w:val="0099479A"/>
    <w:rsid w:val="009949C6"/>
    <w:rsid w:val="00995AD7"/>
    <w:rsid w:val="00995E4A"/>
    <w:rsid w:val="00996483"/>
    <w:rsid w:val="00996D3F"/>
    <w:rsid w:val="00997F40"/>
    <w:rsid w:val="009A0430"/>
    <w:rsid w:val="009A05E0"/>
    <w:rsid w:val="009A0BD2"/>
    <w:rsid w:val="009A0E0F"/>
    <w:rsid w:val="009A0EDA"/>
    <w:rsid w:val="009A122F"/>
    <w:rsid w:val="009A38FF"/>
    <w:rsid w:val="009A393B"/>
    <w:rsid w:val="009A4D75"/>
    <w:rsid w:val="009A571A"/>
    <w:rsid w:val="009A5871"/>
    <w:rsid w:val="009A5E1E"/>
    <w:rsid w:val="009A6348"/>
    <w:rsid w:val="009A6CA1"/>
    <w:rsid w:val="009A7012"/>
    <w:rsid w:val="009A77FF"/>
    <w:rsid w:val="009B0766"/>
    <w:rsid w:val="009B0AA3"/>
    <w:rsid w:val="009B2032"/>
    <w:rsid w:val="009B205D"/>
    <w:rsid w:val="009B2BB3"/>
    <w:rsid w:val="009B2BCA"/>
    <w:rsid w:val="009B2C7A"/>
    <w:rsid w:val="009B37A9"/>
    <w:rsid w:val="009B3955"/>
    <w:rsid w:val="009B488A"/>
    <w:rsid w:val="009B5E53"/>
    <w:rsid w:val="009B674A"/>
    <w:rsid w:val="009B6869"/>
    <w:rsid w:val="009B7761"/>
    <w:rsid w:val="009B7902"/>
    <w:rsid w:val="009B7BF0"/>
    <w:rsid w:val="009B7D43"/>
    <w:rsid w:val="009C026A"/>
    <w:rsid w:val="009C03F6"/>
    <w:rsid w:val="009C0A55"/>
    <w:rsid w:val="009C0DE2"/>
    <w:rsid w:val="009C16EC"/>
    <w:rsid w:val="009C1817"/>
    <w:rsid w:val="009C1C1F"/>
    <w:rsid w:val="009C278D"/>
    <w:rsid w:val="009C2D67"/>
    <w:rsid w:val="009C3300"/>
    <w:rsid w:val="009C35C2"/>
    <w:rsid w:val="009C38BF"/>
    <w:rsid w:val="009C38C0"/>
    <w:rsid w:val="009C3CBD"/>
    <w:rsid w:val="009C405E"/>
    <w:rsid w:val="009C41D3"/>
    <w:rsid w:val="009C5984"/>
    <w:rsid w:val="009C619B"/>
    <w:rsid w:val="009C6CA6"/>
    <w:rsid w:val="009C6EC4"/>
    <w:rsid w:val="009C6EC9"/>
    <w:rsid w:val="009C7A41"/>
    <w:rsid w:val="009C7CF2"/>
    <w:rsid w:val="009C7D27"/>
    <w:rsid w:val="009D04E9"/>
    <w:rsid w:val="009D06A4"/>
    <w:rsid w:val="009D16EC"/>
    <w:rsid w:val="009D19D9"/>
    <w:rsid w:val="009D1AAA"/>
    <w:rsid w:val="009D20C2"/>
    <w:rsid w:val="009D2270"/>
    <w:rsid w:val="009D26AC"/>
    <w:rsid w:val="009D32E4"/>
    <w:rsid w:val="009D37C8"/>
    <w:rsid w:val="009D3D9D"/>
    <w:rsid w:val="009D4432"/>
    <w:rsid w:val="009D49FB"/>
    <w:rsid w:val="009D4A7B"/>
    <w:rsid w:val="009D4F16"/>
    <w:rsid w:val="009D54CB"/>
    <w:rsid w:val="009D55CC"/>
    <w:rsid w:val="009D604A"/>
    <w:rsid w:val="009D60A9"/>
    <w:rsid w:val="009D63F9"/>
    <w:rsid w:val="009D6DB2"/>
    <w:rsid w:val="009D6E46"/>
    <w:rsid w:val="009D7006"/>
    <w:rsid w:val="009D736B"/>
    <w:rsid w:val="009D759D"/>
    <w:rsid w:val="009D75D1"/>
    <w:rsid w:val="009E03D2"/>
    <w:rsid w:val="009E123F"/>
    <w:rsid w:val="009E12B6"/>
    <w:rsid w:val="009E12DA"/>
    <w:rsid w:val="009E1B59"/>
    <w:rsid w:val="009E20E1"/>
    <w:rsid w:val="009E2308"/>
    <w:rsid w:val="009E24BD"/>
    <w:rsid w:val="009E25B7"/>
    <w:rsid w:val="009E280E"/>
    <w:rsid w:val="009E34ED"/>
    <w:rsid w:val="009E3935"/>
    <w:rsid w:val="009E4C99"/>
    <w:rsid w:val="009E5A78"/>
    <w:rsid w:val="009E5DF4"/>
    <w:rsid w:val="009E634B"/>
    <w:rsid w:val="009E6FF9"/>
    <w:rsid w:val="009E7242"/>
    <w:rsid w:val="009E7264"/>
    <w:rsid w:val="009E73D9"/>
    <w:rsid w:val="009E745A"/>
    <w:rsid w:val="009E7470"/>
    <w:rsid w:val="009E7D06"/>
    <w:rsid w:val="009E7D50"/>
    <w:rsid w:val="009F0061"/>
    <w:rsid w:val="009F09B8"/>
    <w:rsid w:val="009F0D34"/>
    <w:rsid w:val="009F130F"/>
    <w:rsid w:val="009F1C8B"/>
    <w:rsid w:val="009F2360"/>
    <w:rsid w:val="009F28C1"/>
    <w:rsid w:val="009F2AC5"/>
    <w:rsid w:val="009F2DC1"/>
    <w:rsid w:val="009F3E39"/>
    <w:rsid w:val="009F41DB"/>
    <w:rsid w:val="009F4BDD"/>
    <w:rsid w:val="009F54AE"/>
    <w:rsid w:val="009F5664"/>
    <w:rsid w:val="009F5E35"/>
    <w:rsid w:val="009F5EBC"/>
    <w:rsid w:val="009F6D9D"/>
    <w:rsid w:val="009F7234"/>
    <w:rsid w:val="009F7272"/>
    <w:rsid w:val="009F7323"/>
    <w:rsid w:val="009F7D05"/>
    <w:rsid w:val="009F7E14"/>
    <w:rsid w:val="00A00155"/>
    <w:rsid w:val="00A00375"/>
    <w:rsid w:val="00A00401"/>
    <w:rsid w:val="00A00AC3"/>
    <w:rsid w:val="00A00E97"/>
    <w:rsid w:val="00A00EC5"/>
    <w:rsid w:val="00A00F21"/>
    <w:rsid w:val="00A01445"/>
    <w:rsid w:val="00A01992"/>
    <w:rsid w:val="00A01B3B"/>
    <w:rsid w:val="00A01C6C"/>
    <w:rsid w:val="00A020D4"/>
    <w:rsid w:val="00A0250E"/>
    <w:rsid w:val="00A02A63"/>
    <w:rsid w:val="00A02DFC"/>
    <w:rsid w:val="00A02E4C"/>
    <w:rsid w:val="00A02F21"/>
    <w:rsid w:val="00A03403"/>
    <w:rsid w:val="00A04769"/>
    <w:rsid w:val="00A049E6"/>
    <w:rsid w:val="00A05293"/>
    <w:rsid w:val="00A0641B"/>
    <w:rsid w:val="00A06B86"/>
    <w:rsid w:val="00A07DF0"/>
    <w:rsid w:val="00A10107"/>
    <w:rsid w:val="00A1045E"/>
    <w:rsid w:val="00A10806"/>
    <w:rsid w:val="00A109C4"/>
    <w:rsid w:val="00A11250"/>
    <w:rsid w:val="00A1179B"/>
    <w:rsid w:val="00A11A86"/>
    <w:rsid w:val="00A12096"/>
    <w:rsid w:val="00A12185"/>
    <w:rsid w:val="00A128D2"/>
    <w:rsid w:val="00A12F8E"/>
    <w:rsid w:val="00A134C9"/>
    <w:rsid w:val="00A135CE"/>
    <w:rsid w:val="00A13CAA"/>
    <w:rsid w:val="00A14587"/>
    <w:rsid w:val="00A14B28"/>
    <w:rsid w:val="00A15233"/>
    <w:rsid w:val="00A1531F"/>
    <w:rsid w:val="00A1578B"/>
    <w:rsid w:val="00A158D9"/>
    <w:rsid w:val="00A1594D"/>
    <w:rsid w:val="00A16121"/>
    <w:rsid w:val="00A16977"/>
    <w:rsid w:val="00A16D16"/>
    <w:rsid w:val="00A16DFC"/>
    <w:rsid w:val="00A17399"/>
    <w:rsid w:val="00A177D7"/>
    <w:rsid w:val="00A178BE"/>
    <w:rsid w:val="00A17B64"/>
    <w:rsid w:val="00A20F6A"/>
    <w:rsid w:val="00A2128F"/>
    <w:rsid w:val="00A21438"/>
    <w:rsid w:val="00A218DF"/>
    <w:rsid w:val="00A2232C"/>
    <w:rsid w:val="00A225D1"/>
    <w:rsid w:val="00A22A36"/>
    <w:rsid w:val="00A22BD4"/>
    <w:rsid w:val="00A22D08"/>
    <w:rsid w:val="00A2336F"/>
    <w:rsid w:val="00A23896"/>
    <w:rsid w:val="00A23DFB"/>
    <w:rsid w:val="00A23DFF"/>
    <w:rsid w:val="00A247EC"/>
    <w:rsid w:val="00A249D8"/>
    <w:rsid w:val="00A254BD"/>
    <w:rsid w:val="00A25677"/>
    <w:rsid w:val="00A26481"/>
    <w:rsid w:val="00A264E0"/>
    <w:rsid w:val="00A266CB"/>
    <w:rsid w:val="00A273EA"/>
    <w:rsid w:val="00A27489"/>
    <w:rsid w:val="00A274BC"/>
    <w:rsid w:val="00A27DF3"/>
    <w:rsid w:val="00A30428"/>
    <w:rsid w:val="00A315B3"/>
    <w:rsid w:val="00A3171E"/>
    <w:rsid w:val="00A31727"/>
    <w:rsid w:val="00A31AC4"/>
    <w:rsid w:val="00A31C77"/>
    <w:rsid w:val="00A32A62"/>
    <w:rsid w:val="00A32CBC"/>
    <w:rsid w:val="00A33154"/>
    <w:rsid w:val="00A33497"/>
    <w:rsid w:val="00A33735"/>
    <w:rsid w:val="00A3496A"/>
    <w:rsid w:val="00A35924"/>
    <w:rsid w:val="00A35DC8"/>
    <w:rsid w:val="00A3642D"/>
    <w:rsid w:val="00A365B3"/>
    <w:rsid w:val="00A36B10"/>
    <w:rsid w:val="00A37120"/>
    <w:rsid w:val="00A3743C"/>
    <w:rsid w:val="00A377B2"/>
    <w:rsid w:val="00A37F86"/>
    <w:rsid w:val="00A4003C"/>
    <w:rsid w:val="00A404B4"/>
    <w:rsid w:val="00A40C66"/>
    <w:rsid w:val="00A415F3"/>
    <w:rsid w:val="00A41F24"/>
    <w:rsid w:val="00A4298F"/>
    <w:rsid w:val="00A43AD2"/>
    <w:rsid w:val="00A44577"/>
    <w:rsid w:val="00A45438"/>
    <w:rsid w:val="00A45C79"/>
    <w:rsid w:val="00A45DFD"/>
    <w:rsid w:val="00A467C0"/>
    <w:rsid w:val="00A468C2"/>
    <w:rsid w:val="00A46A7A"/>
    <w:rsid w:val="00A46D2C"/>
    <w:rsid w:val="00A4732B"/>
    <w:rsid w:val="00A50188"/>
    <w:rsid w:val="00A50D6D"/>
    <w:rsid w:val="00A5111F"/>
    <w:rsid w:val="00A511C2"/>
    <w:rsid w:val="00A52480"/>
    <w:rsid w:val="00A52597"/>
    <w:rsid w:val="00A52D20"/>
    <w:rsid w:val="00A53C4B"/>
    <w:rsid w:val="00A53E36"/>
    <w:rsid w:val="00A54415"/>
    <w:rsid w:val="00A546F8"/>
    <w:rsid w:val="00A54C51"/>
    <w:rsid w:val="00A554AF"/>
    <w:rsid w:val="00A55951"/>
    <w:rsid w:val="00A55BE1"/>
    <w:rsid w:val="00A569F8"/>
    <w:rsid w:val="00A56D67"/>
    <w:rsid w:val="00A56EA7"/>
    <w:rsid w:val="00A57D1C"/>
    <w:rsid w:val="00A605FB"/>
    <w:rsid w:val="00A616AD"/>
    <w:rsid w:val="00A61A5D"/>
    <w:rsid w:val="00A61C32"/>
    <w:rsid w:val="00A61DAF"/>
    <w:rsid w:val="00A62534"/>
    <w:rsid w:val="00A626E1"/>
    <w:rsid w:val="00A63F4E"/>
    <w:rsid w:val="00A642F6"/>
    <w:rsid w:val="00A64B1D"/>
    <w:rsid w:val="00A64C1A"/>
    <w:rsid w:val="00A656F1"/>
    <w:rsid w:val="00A65D43"/>
    <w:rsid w:val="00A663A8"/>
    <w:rsid w:val="00A6661F"/>
    <w:rsid w:val="00A66793"/>
    <w:rsid w:val="00A6693C"/>
    <w:rsid w:val="00A66B51"/>
    <w:rsid w:val="00A66B77"/>
    <w:rsid w:val="00A66C57"/>
    <w:rsid w:val="00A66DCA"/>
    <w:rsid w:val="00A6754E"/>
    <w:rsid w:val="00A67686"/>
    <w:rsid w:val="00A67F03"/>
    <w:rsid w:val="00A702BF"/>
    <w:rsid w:val="00A70470"/>
    <w:rsid w:val="00A713A3"/>
    <w:rsid w:val="00A71CEF"/>
    <w:rsid w:val="00A72105"/>
    <w:rsid w:val="00A72485"/>
    <w:rsid w:val="00A733ED"/>
    <w:rsid w:val="00A73590"/>
    <w:rsid w:val="00A74A32"/>
    <w:rsid w:val="00A754F4"/>
    <w:rsid w:val="00A75972"/>
    <w:rsid w:val="00A75BCF"/>
    <w:rsid w:val="00A766B4"/>
    <w:rsid w:val="00A76D70"/>
    <w:rsid w:val="00A770A2"/>
    <w:rsid w:val="00A77623"/>
    <w:rsid w:val="00A7776E"/>
    <w:rsid w:val="00A77CC6"/>
    <w:rsid w:val="00A80163"/>
    <w:rsid w:val="00A803AF"/>
    <w:rsid w:val="00A80501"/>
    <w:rsid w:val="00A8125B"/>
    <w:rsid w:val="00A81293"/>
    <w:rsid w:val="00A8192A"/>
    <w:rsid w:val="00A82180"/>
    <w:rsid w:val="00A827CE"/>
    <w:rsid w:val="00A82933"/>
    <w:rsid w:val="00A82FD1"/>
    <w:rsid w:val="00A83CDD"/>
    <w:rsid w:val="00A8418D"/>
    <w:rsid w:val="00A85003"/>
    <w:rsid w:val="00A85318"/>
    <w:rsid w:val="00A8593A"/>
    <w:rsid w:val="00A85A82"/>
    <w:rsid w:val="00A85B8B"/>
    <w:rsid w:val="00A8601F"/>
    <w:rsid w:val="00A86278"/>
    <w:rsid w:val="00A862A0"/>
    <w:rsid w:val="00A868FE"/>
    <w:rsid w:val="00A86A4D"/>
    <w:rsid w:val="00A87280"/>
    <w:rsid w:val="00A879A0"/>
    <w:rsid w:val="00A87AB5"/>
    <w:rsid w:val="00A90700"/>
    <w:rsid w:val="00A90C4B"/>
    <w:rsid w:val="00A90CF7"/>
    <w:rsid w:val="00A90DEB"/>
    <w:rsid w:val="00A91246"/>
    <w:rsid w:val="00A912AD"/>
    <w:rsid w:val="00A91954"/>
    <w:rsid w:val="00A91E4F"/>
    <w:rsid w:val="00A91ED9"/>
    <w:rsid w:val="00A91EFA"/>
    <w:rsid w:val="00A91F31"/>
    <w:rsid w:val="00A9213B"/>
    <w:rsid w:val="00A92478"/>
    <w:rsid w:val="00A92B12"/>
    <w:rsid w:val="00A93923"/>
    <w:rsid w:val="00A9455E"/>
    <w:rsid w:val="00A948BF"/>
    <w:rsid w:val="00A94B3C"/>
    <w:rsid w:val="00A95726"/>
    <w:rsid w:val="00A96255"/>
    <w:rsid w:val="00A9630E"/>
    <w:rsid w:val="00A96AAB"/>
    <w:rsid w:val="00A96AEA"/>
    <w:rsid w:val="00A97886"/>
    <w:rsid w:val="00A979CA"/>
    <w:rsid w:val="00A97AA9"/>
    <w:rsid w:val="00A97AF2"/>
    <w:rsid w:val="00A97F15"/>
    <w:rsid w:val="00AA0328"/>
    <w:rsid w:val="00AA0998"/>
    <w:rsid w:val="00AA1464"/>
    <w:rsid w:val="00AA1F3B"/>
    <w:rsid w:val="00AA233E"/>
    <w:rsid w:val="00AA2D95"/>
    <w:rsid w:val="00AA2E4F"/>
    <w:rsid w:val="00AA313A"/>
    <w:rsid w:val="00AA321F"/>
    <w:rsid w:val="00AA3312"/>
    <w:rsid w:val="00AA3772"/>
    <w:rsid w:val="00AA37BF"/>
    <w:rsid w:val="00AA3C68"/>
    <w:rsid w:val="00AA4A1A"/>
    <w:rsid w:val="00AA4C92"/>
    <w:rsid w:val="00AA561C"/>
    <w:rsid w:val="00AA5D09"/>
    <w:rsid w:val="00AA6885"/>
    <w:rsid w:val="00AA697A"/>
    <w:rsid w:val="00AA6997"/>
    <w:rsid w:val="00AA7308"/>
    <w:rsid w:val="00AA7EDA"/>
    <w:rsid w:val="00AB0279"/>
    <w:rsid w:val="00AB0E41"/>
    <w:rsid w:val="00AB1560"/>
    <w:rsid w:val="00AB1E1E"/>
    <w:rsid w:val="00AB2260"/>
    <w:rsid w:val="00AB2417"/>
    <w:rsid w:val="00AB24E6"/>
    <w:rsid w:val="00AB2678"/>
    <w:rsid w:val="00AB2EA4"/>
    <w:rsid w:val="00AB3531"/>
    <w:rsid w:val="00AB36C0"/>
    <w:rsid w:val="00AB386C"/>
    <w:rsid w:val="00AB3872"/>
    <w:rsid w:val="00AB399C"/>
    <w:rsid w:val="00AB3A38"/>
    <w:rsid w:val="00AB4162"/>
    <w:rsid w:val="00AB4D9C"/>
    <w:rsid w:val="00AB536C"/>
    <w:rsid w:val="00AB60D0"/>
    <w:rsid w:val="00AB660C"/>
    <w:rsid w:val="00AB6956"/>
    <w:rsid w:val="00AB6B78"/>
    <w:rsid w:val="00AB6B8A"/>
    <w:rsid w:val="00AB7B6B"/>
    <w:rsid w:val="00AC01AE"/>
    <w:rsid w:val="00AC02A1"/>
    <w:rsid w:val="00AC0DCC"/>
    <w:rsid w:val="00AC1401"/>
    <w:rsid w:val="00AC189D"/>
    <w:rsid w:val="00AC19FF"/>
    <w:rsid w:val="00AC2587"/>
    <w:rsid w:val="00AC28B9"/>
    <w:rsid w:val="00AC2964"/>
    <w:rsid w:val="00AC2E3E"/>
    <w:rsid w:val="00AC2F14"/>
    <w:rsid w:val="00AC33E2"/>
    <w:rsid w:val="00AC52EE"/>
    <w:rsid w:val="00AC558B"/>
    <w:rsid w:val="00AC5EE6"/>
    <w:rsid w:val="00AC66CF"/>
    <w:rsid w:val="00AC6919"/>
    <w:rsid w:val="00AC6B22"/>
    <w:rsid w:val="00AC76CF"/>
    <w:rsid w:val="00AC7869"/>
    <w:rsid w:val="00AC7D34"/>
    <w:rsid w:val="00AD091C"/>
    <w:rsid w:val="00AD0FC7"/>
    <w:rsid w:val="00AD0FF9"/>
    <w:rsid w:val="00AD10D3"/>
    <w:rsid w:val="00AD17DB"/>
    <w:rsid w:val="00AD1807"/>
    <w:rsid w:val="00AD1AC8"/>
    <w:rsid w:val="00AD1B1C"/>
    <w:rsid w:val="00AD1BA2"/>
    <w:rsid w:val="00AD1E81"/>
    <w:rsid w:val="00AD2310"/>
    <w:rsid w:val="00AD3107"/>
    <w:rsid w:val="00AD33E2"/>
    <w:rsid w:val="00AD3CBE"/>
    <w:rsid w:val="00AD433C"/>
    <w:rsid w:val="00AD4C30"/>
    <w:rsid w:val="00AD4D59"/>
    <w:rsid w:val="00AD503E"/>
    <w:rsid w:val="00AD5E56"/>
    <w:rsid w:val="00AD61BD"/>
    <w:rsid w:val="00AD6B2A"/>
    <w:rsid w:val="00AD713D"/>
    <w:rsid w:val="00AD770D"/>
    <w:rsid w:val="00AD7EE8"/>
    <w:rsid w:val="00AD7FC8"/>
    <w:rsid w:val="00AE0D69"/>
    <w:rsid w:val="00AE1158"/>
    <w:rsid w:val="00AE14CF"/>
    <w:rsid w:val="00AE1AEA"/>
    <w:rsid w:val="00AE1E74"/>
    <w:rsid w:val="00AE1FE8"/>
    <w:rsid w:val="00AE22CF"/>
    <w:rsid w:val="00AE2682"/>
    <w:rsid w:val="00AE2711"/>
    <w:rsid w:val="00AE29C2"/>
    <w:rsid w:val="00AE30AE"/>
    <w:rsid w:val="00AE312C"/>
    <w:rsid w:val="00AE3F51"/>
    <w:rsid w:val="00AE4126"/>
    <w:rsid w:val="00AE43A6"/>
    <w:rsid w:val="00AE4527"/>
    <w:rsid w:val="00AE4A39"/>
    <w:rsid w:val="00AE4D54"/>
    <w:rsid w:val="00AE54B2"/>
    <w:rsid w:val="00AE7298"/>
    <w:rsid w:val="00AE77B9"/>
    <w:rsid w:val="00AE7D7B"/>
    <w:rsid w:val="00AE7F8F"/>
    <w:rsid w:val="00AF0193"/>
    <w:rsid w:val="00AF0528"/>
    <w:rsid w:val="00AF087B"/>
    <w:rsid w:val="00AF08EE"/>
    <w:rsid w:val="00AF0DD1"/>
    <w:rsid w:val="00AF0F2E"/>
    <w:rsid w:val="00AF0F7B"/>
    <w:rsid w:val="00AF159D"/>
    <w:rsid w:val="00AF1A68"/>
    <w:rsid w:val="00AF1C26"/>
    <w:rsid w:val="00AF1ED7"/>
    <w:rsid w:val="00AF28F5"/>
    <w:rsid w:val="00AF30F5"/>
    <w:rsid w:val="00AF369C"/>
    <w:rsid w:val="00AF3B94"/>
    <w:rsid w:val="00AF3DA0"/>
    <w:rsid w:val="00AF404C"/>
    <w:rsid w:val="00AF4FC8"/>
    <w:rsid w:val="00AF55AB"/>
    <w:rsid w:val="00AF5740"/>
    <w:rsid w:val="00AF6BAA"/>
    <w:rsid w:val="00AF6E4C"/>
    <w:rsid w:val="00AF7CC8"/>
    <w:rsid w:val="00B00D42"/>
    <w:rsid w:val="00B00EB8"/>
    <w:rsid w:val="00B01B27"/>
    <w:rsid w:val="00B02093"/>
    <w:rsid w:val="00B022A8"/>
    <w:rsid w:val="00B02971"/>
    <w:rsid w:val="00B02F36"/>
    <w:rsid w:val="00B0491B"/>
    <w:rsid w:val="00B050E3"/>
    <w:rsid w:val="00B054DB"/>
    <w:rsid w:val="00B057B1"/>
    <w:rsid w:val="00B05CAF"/>
    <w:rsid w:val="00B06092"/>
    <w:rsid w:val="00B06148"/>
    <w:rsid w:val="00B062B2"/>
    <w:rsid w:val="00B064CE"/>
    <w:rsid w:val="00B06715"/>
    <w:rsid w:val="00B06DD5"/>
    <w:rsid w:val="00B06E5F"/>
    <w:rsid w:val="00B06FA7"/>
    <w:rsid w:val="00B077DF"/>
    <w:rsid w:val="00B104F8"/>
    <w:rsid w:val="00B10922"/>
    <w:rsid w:val="00B10ABB"/>
    <w:rsid w:val="00B10D76"/>
    <w:rsid w:val="00B11BE3"/>
    <w:rsid w:val="00B11CAC"/>
    <w:rsid w:val="00B11DB7"/>
    <w:rsid w:val="00B11DBC"/>
    <w:rsid w:val="00B12070"/>
    <w:rsid w:val="00B12124"/>
    <w:rsid w:val="00B12128"/>
    <w:rsid w:val="00B1263B"/>
    <w:rsid w:val="00B12B51"/>
    <w:rsid w:val="00B12C6B"/>
    <w:rsid w:val="00B12CE7"/>
    <w:rsid w:val="00B131AC"/>
    <w:rsid w:val="00B141C3"/>
    <w:rsid w:val="00B14537"/>
    <w:rsid w:val="00B1538C"/>
    <w:rsid w:val="00B15390"/>
    <w:rsid w:val="00B165E3"/>
    <w:rsid w:val="00B17197"/>
    <w:rsid w:val="00B17AB7"/>
    <w:rsid w:val="00B202A1"/>
    <w:rsid w:val="00B20691"/>
    <w:rsid w:val="00B20938"/>
    <w:rsid w:val="00B20A75"/>
    <w:rsid w:val="00B20D04"/>
    <w:rsid w:val="00B2163A"/>
    <w:rsid w:val="00B21747"/>
    <w:rsid w:val="00B22AF2"/>
    <w:rsid w:val="00B22EB9"/>
    <w:rsid w:val="00B246BD"/>
    <w:rsid w:val="00B24722"/>
    <w:rsid w:val="00B247E8"/>
    <w:rsid w:val="00B24A62"/>
    <w:rsid w:val="00B25F45"/>
    <w:rsid w:val="00B265FC"/>
    <w:rsid w:val="00B26686"/>
    <w:rsid w:val="00B27D66"/>
    <w:rsid w:val="00B308CC"/>
    <w:rsid w:val="00B30D81"/>
    <w:rsid w:val="00B31E2B"/>
    <w:rsid w:val="00B32008"/>
    <w:rsid w:val="00B320A7"/>
    <w:rsid w:val="00B32B1A"/>
    <w:rsid w:val="00B32F7A"/>
    <w:rsid w:val="00B3320B"/>
    <w:rsid w:val="00B3393D"/>
    <w:rsid w:val="00B33C01"/>
    <w:rsid w:val="00B34469"/>
    <w:rsid w:val="00B348E9"/>
    <w:rsid w:val="00B3494A"/>
    <w:rsid w:val="00B34C86"/>
    <w:rsid w:val="00B34DB3"/>
    <w:rsid w:val="00B34DD8"/>
    <w:rsid w:val="00B3585A"/>
    <w:rsid w:val="00B35B30"/>
    <w:rsid w:val="00B35E56"/>
    <w:rsid w:val="00B36DA1"/>
    <w:rsid w:val="00B3701F"/>
    <w:rsid w:val="00B370B3"/>
    <w:rsid w:val="00B3728D"/>
    <w:rsid w:val="00B37321"/>
    <w:rsid w:val="00B376B5"/>
    <w:rsid w:val="00B37CD2"/>
    <w:rsid w:val="00B401DF"/>
    <w:rsid w:val="00B40321"/>
    <w:rsid w:val="00B408C2"/>
    <w:rsid w:val="00B40B1F"/>
    <w:rsid w:val="00B41639"/>
    <w:rsid w:val="00B41F5E"/>
    <w:rsid w:val="00B420B8"/>
    <w:rsid w:val="00B421F7"/>
    <w:rsid w:val="00B427D3"/>
    <w:rsid w:val="00B43BF3"/>
    <w:rsid w:val="00B43C1E"/>
    <w:rsid w:val="00B447FB"/>
    <w:rsid w:val="00B44944"/>
    <w:rsid w:val="00B44A9E"/>
    <w:rsid w:val="00B45092"/>
    <w:rsid w:val="00B45419"/>
    <w:rsid w:val="00B45C15"/>
    <w:rsid w:val="00B45E26"/>
    <w:rsid w:val="00B463F5"/>
    <w:rsid w:val="00B46B68"/>
    <w:rsid w:val="00B46F1A"/>
    <w:rsid w:val="00B476FB"/>
    <w:rsid w:val="00B47ADF"/>
    <w:rsid w:val="00B504FF"/>
    <w:rsid w:val="00B511A2"/>
    <w:rsid w:val="00B5131A"/>
    <w:rsid w:val="00B517CD"/>
    <w:rsid w:val="00B51917"/>
    <w:rsid w:val="00B51D20"/>
    <w:rsid w:val="00B52204"/>
    <w:rsid w:val="00B52296"/>
    <w:rsid w:val="00B52458"/>
    <w:rsid w:val="00B52E1A"/>
    <w:rsid w:val="00B53518"/>
    <w:rsid w:val="00B538AF"/>
    <w:rsid w:val="00B53916"/>
    <w:rsid w:val="00B5393C"/>
    <w:rsid w:val="00B54292"/>
    <w:rsid w:val="00B54386"/>
    <w:rsid w:val="00B543F5"/>
    <w:rsid w:val="00B557A5"/>
    <w:rsid w:val="00B55A24"/>
    <w:rsid w:val="00B55B51"/>
    <w:rsid w:val="00B55C51"/>
    <w:rsid w:val="00B5705F"/>
    <w:rsid w:val="00B573B2"/>
    <w:rsid w:val="00B60475"/>
    <w:rsid w:val="00B6087E"/>
    <w:rsid w:val="00B60AA8"/>
    <w:rsid w:val="00B60C13"/>
    <w:rsid w:val="00B60DA2"/>
    <w:rsid w:val="00B6136C"/>
    <w:rsid w:val="00B61A08"/>
    <w:rsid w:val="00B61A58"/>
    <w:rsid w:val="00B62198"/>
    <w:rsid w:val="00B631B9"/>
    <w:rsid w:val="00B633A1"/>
    <w:rsid w:val="00B635D3"/>
    <w:rsid w:val="00B63607"/>
    <w:rsid w:val="00B6362C"/>
    <w:rsid w:val="00B63F60"/>
    <w:rsid w:val="00B63F97"/>
    <w:rsid w:val="00B63FB3"/>
    <w:rsid w:val="00B64079"/>
    <w:rsid w:val="00B64890"/>
    <w:rsid w:val="00B6584B"/>
    <w:rsid w:val="00B65D5D"/>
    <w:rsid w:val="00B6620E"/>
    <w:rsid w:val="00B66566"/>
    <w:rsid w:val="00B66682"/>
    <w:rsid w:val="00B66CD7"/>
    <w:rsid w:val="00B70EC7"/>
    <w:rsid w:val="00B7111D"/>
    <w:rsid w:val="00B714BF"/>
    <w:rsid w:val="00B71FD9"/>
    <w:rsid w:val="00B722AC"/>
    <w:rsid w:val="00B72368"/>
    <w:rsid w:val="00B72572"/>
    <w:rsid w:val="00B72767"/>
    <w:rsid w:val="00B72B15"/>
    <w:rsid w:val="00B72D67"/>
    <w:rsid w:val="00B731D8"/>
    <w:rsid w:val="00B73B66"/>
    <w:rsid w:val="00B744D2"/>
    <w:rsid w:val="00B7463A"/>
    <w:rsid w:val="00B74B2A"/>
    <w:rsid w:val="00B7536D"/>
    <w:rsid w:val="00B755A3"/>
    <w:rsid w:val="00B75AE1"/>
    <w:rsid w:val="00B75F3A"/>
    <w:rsid w:val="00B76854"/>
    <w:rsid w:val="00B76FB1"/>
    <w:rsid w:val="00B77865"/>
    <w:rsid w:val="00B77FCA"/>
    <w:rsid w:val="00B80759"/>
    <w:rsid w:val="00B81035"/>
    <w:rsid w:val="00B818D0"/>
    <w:rsid w:val="00B81C62"/>
    <w:rsid w:val="00B8223A"/>
    <w:rsid w:val="00B82F1D"/>
    <w:rsid w:val="00B830B2"/>
    <w:rsid w:val="00B831F7"/>
    <w:rsid w:val="00B8339F"/>
    <w:rsid w:val="00B839AC"/>
    <w:rsid w:val="00B83C25"/>
    <w:rsid w:val="00B83D16"/>
    <w:rsid w:val="00B83F8D"/>
    <w:rsid w:val="00B8401B"/>
    <w:rsid w:val="00B84FB4"/>
    <w:rsid w:val="00B8500A"/>
    <w:rsid w:val="00B8520D"/>
    <w:rsid w:val="00B85435"/>
    <w:rsid w:val="00B85506"/>
    <w:rsid w:val="00B8576B"/>
    <w:rsid w:val="00B85B2E"/>
    <w:rsid w:val="00B863EE"/>
    <w:rsid w:val="00B86A56"/>
    <w:rsid w:val="00B870BD"/>
    <w:rsid w:val="00B87322"/>
    <w:rsid w:val="00B875BC"/>
    <w:rsid w:val="00B87C54"/>
    <w:rsid w:val="00B87EFF"/>
    <w:rsid w:val="00B909C4"/>
    <w:rsid w:val="00B90DD6"/>
    <w:rsid w:val="00B91154"/>
    <w:rsid w:val="00B91719"/>
    <w:rsid w:val="00B91A0F"/>
    <w:rsid w:val="00B924A1"/>
    <w:rsid w:val="00B92980"/>
    <w:rsid w:val="00B930C7"/>
    <w:rsid w:val="00B9327C"/>
    <w:rsid w:val="00B933AE"/>
    <w:rsid w:val="00B93471"/>
    <w:rsid w:val="00B94EB2"/>
    <w:rsid w:val="00B95C38"/>
    <w:rsid w:val="00B95FAC"/>
    <w:rsid w:val="00B96591"/>
    <w:rsid w:val="00B96873"/>
    <w:rsid w:val="00B96F42"/>
    <w:rsid w:val="00B9783B"/>
    <w:rsid w:val="00B9788C"/>
    <w:rsid w:val="00B978DF"/>
    <w:rsid w:val="00B97C03"/>
    <w:rsid w:val="00BA0071"/>
    <w:rsid w:val="00BA00BE"/>
    <w:rsid w:val="00BA0B61"/>
    <w:rsid w:val="00BA165D"/>
    <w:rsid w:val="00BA2434"/>
    <w:rsid w:val="00BA29AF"/>
    <w:rsid w:val="00BA2AA7"/>
    <w:rsid w:val="00BA2AFA"/>
    <w:rsid w:val="00BA2F4C"/>
    <w:rsid w:val="00BA47AA"/>
    <w:rsid w:val="00BA4994"/>
    <w:rsid w:val="00BA5500"/>
    <w:rsid w:val="00BA5802"/>
    <w:rsid w:val="00BA5AE1"/>
    <w:rsid w:val="00BA6A7A"/>
    <w:rsid w:val="00BA6A90"/>
    <w:rsid w:val="00BA7098"/>
    <w:rsid w:val="00BA726A"/>
    <w:rsid w:val="00BA7504"/>
    <w:rsid w:val="00BA79A0"/>
    <w:rsid w:val="00BB0EC6"/>
    <w:rsid w:val="00BB1BC4"/>
    <w:rsid w:val="00BB2180"/>
    <w:rsid w:val="00BB21A1"/>
    <w:rsid w:val="00BB2224"/>
    <w:rsid w:val="00BB26A0"/>
    <w:rsid w:val="00BB3A8B"/>
    <w:rsid w:val="00BB3F7E"/>
    <w:rsid w:val="00BB440F"/>
    <w:rsid w:val="00BB458D"/>
    <w:rsid w:val="00BB4DDD"/>
    <w:rsid w:val="00BB5456"/>
    <w:rsid w:val="00BB5928"/>
    <w:rsid w:val="00BB5BF8"/>
    <w:rsid w:val="00BB5C3B"/>
    <w:rsid w:val="00BB6586"/>
    <w:rsid w:val="00BB65A6"/>
    <w:rsid w:val="00BB65B3"/>
    <w:rsid w:val="00BB6A9E"/>
    <w:rsid w:val="00BB7166"/>
    <w:rsid w:val="00BB7A75"/>
    <w:rsid w:val="00BB7A8F"/>
    <w:rsid w:val="00BB7DC0"/>
    <w:rsid w:val="00BC0F37"/>
    <w:rsid w:val="00BC0F67"/>
    <w:rsid w:val="00BC2004"/>
    <w:rsid w:val="00BC21A5"/>
    <w:rsid w:val="00BC2420"/>
    <w:rsid w:val="00BC25A4"/>
    <w:rsid w:val="00BC2B07"/>
    <w:rsid w:val="00BC2B31"/>
    <w:rsid w:val="00BC313A"/>
    <w:rsid w:val="00BC3CB0"/>
    <w:rsid w:val="00BC404C"/>
    <w:rsid w:val="00BC4BBC"/>
    <w:rsid w:val="00BC4D4B"/>
    <w:rsid w:val="00BC4D6C"/>
    <w:rsid w:val="00BC51DC"/>
    <w:rsid w:val="00BC546A"/>
    <w:rsid w:val="00BC5964"/>
    <w:rsid w:val="00BC604D"/>
    <w:rsid w:val="00BC6245"/>
    <w:rsid w:val="00BC62D3"/>
    <w:rsid w:val="00BC6775"/>
    <w:rsid w:val="00BC74D8"/>
    <w:rsid w:val="00BD05C3"/>
    <w:rsid w:val="00BD0990"/>
    <w:rsid w:val="00BD0FD6"/>
    <w:rsid w:val="00BD132E"/>
    <w:rsid w:val="00BD16C1"/>
    <w:rsid w:val="00BD1BDE"/>
    <w:rsid w:val="00BD1F2F"/>
    <w:rsid w:val="00BD1F43"/>
    <w:rsid w:val="00BD2F33"/>
    <w:rsid w:val="00BD338C"/>
    <w:rsid w:val="00BD3ED5"/>
    <w:rsid w:val="00BD4191"/>
    <w:rsid w:val="00BD4400"/>
    <w:rsid w:val="00BD48AC"/>
    <w:rsid w:val="00BD49F4"/>
    <w:rsid w:val="00BD4C83"/>
    <w:rsid w:val="00BD4EEA"/>
    <w:rsid w:val="00BD5180"/>
    <w:rsid w:val="00BD5506"/>
    <w:rsid w:val="00BD5A92"/>
    <w:rsid w:val="00BD5CDC"/>
    <w:rsid w:val="00BD5DD1"/>
    <w:rsid w:val="00BD68F2"/>
    <w:rsid w:val="00BD719D"/>
    <w:rsid w:val="00BE04B8"/>
    <w:rsid w:val="00BE2052"/>
    <w:rsid w:val="00BE274D"/>
    <w:rsid w:val="00BE2C9F"/>
    <w:rsid w:val="00BE3358"/>
    <w:rsid w:val="00BE4098"/>
    <w:rsid w:val="00BE43AA"/>
    <w:rsid w:val="00BE4558"/>
    <w:rsid w:val="00BE4818"/>
    <w:rsid w:val="00BE48C0"/>
    <w:rsid w:val="00BE53D1"/>
    <w:rsid w:val="00BE5C37"/>
    <w:rsid w:val="00BE5F23"/>
    <w:rsid w:val="00BE6018"/>
    <w:rsid w:val="00BE6452"/>
    <w:rsid w:val="00BE6665"/>
    <w:rsid w:val="00BE6E56"/>
    <w:rsid w:val="00BE6FAE"/>
    <w:rsid w:val="00BE7AE4"/>
    <w:rsid w:val="00BF0A65"/>
    <w:rsid w:val="00BF0D52"/>
    <w:rsid w:val="00BF219B"/>
    <w:rsid w:val="00BF26DF"/>
    <w:rsid w:val="00BF362B"/>
    <w:rsid w:val="00BF3A08"/>
    <w:rsid w:val="00BF54E2"/>
    <w:rsid w:val="00BF5972"/>
    <w:rsid w:val="00BF5CC8"/>
    <w:rsid w:val="00BF5E39"/>
    <w:rsid w:val="00BF5F6E"/>
    <w:rsid w:val="00BF6424"/>
    <w:rsid w:val="00BF729F"/>
    <w:rsid w:val="00C00413"/>
    <w:rsid w:val="00C009AC"/>
    <w:rsid w:val="00C009D7"/>
    <w:rsid w:val="00C00FA3"/>
    <w:rsid w:val="00C01333"/>
    <w:rsid w:val="00C01B67"/>
    <w:rsid w:val="00C01D84"/>
    <w:rsid w:val="00C02819"/>
    <w:rsid w:val="00C028CB"/>
    <w:rsid w:val="00C02CC9"/>
    <w:rsid w:val="00C02FC3"/>
    <w:rsid w:val="00C03AF8"/>
    <w:rsid w:val="00C03C35"/>
    <w:rsid w:val="00C044F5"/>
    <w:rsid w:val="00C047D3"/>
    <w:rsid w:val="00C04C14"/>
    <w:rsid w:val="00C04D57"/>
    <w:rsid w:val="00C056EE"/>
    <w:rsid w:val="00C061A2"/>
    <w:rsid w:val="00C061BD"/>
    <w:rsid w:val="00C06385"/>
    <w:rsid w:val="00C06821"/>
    <w:rsid w:val="00C072FD"/>
    <w:rsid w:val="00C102E9"/>
    <w:rsid w:val="00C10ED2"/>
    <w:rsid w:val="00C1128D"/>
    <w:rsid w:val="00C11BBC"/>
    <w:rsid w:val="00C11C13"/>
    <w:rsid w:val="00C11C67"/>
    <w:rsid w:val="00C129D1"/>
    <w:rsid w:val="00C12AE7"/>
    <w:rsid w:val="00C12B80"/>
    <w:rsid w:val="00C12FF3"/>
    <w:rsid w:val="00C130B3"/>
    <w:rsid w:val="00C138FE"/>
    <w:rsid w:val="00C14017"/>
    <w:rsid w:val="00C14A04"/>
    <w:rsid w:val="00C14EBD"/>
    <w:rsid w:val="00C1566E"/>
    <w:rsid w:val="00C15839"/>
    <w:rsid w:val="00C15C16"/>
    <w:rsid w:val="00C163CE"/>
    <w:rsid w:val="00C164B4"/>
    <w:rsid w:val="00C1671A"/>
    <w:rsid w:val="00C16F5A"/>
    <w:rsid w:val="00C206A1"/>
    <w:rsid w:val="00C2076B"/>
    <w:rsid w:val="00C20A6E"/>
    <w:rsid w:val="00C20F84"/>
    <w:rsid w:val="00C21A82"/>
    <w:rsid w:val="00C22316"/>
    <w:rsid w:val="00C2263A"/>
    <w:rsid w:val="00C22864"/>
    <w:rsid w:val="00C22FB0"/>
    <w:rsid w:val="00C23731"/>
    <w:rsid w:val="00C23D0A"/>
    <w:rsid w:val="00C246B2"/>
    <w:rsid w:val="00C258C6"/>
    <w:rsid w:val="00C25A43"/>
    <w:rsid w:val="00C26218"/>
    <w:rsid w:val="00C2626B"/>
    <w:rsid w:val="00C26369"/>
    <w:rsid w:val="00C27775"/>
    <w:rsid w:val="00C27D01"/>
    <w:rsid w:val="00C30704"/>
    <w:rsid w:val="00C3161A"/>
    <w:rsid w:val="00C32436"/>
    <w:rsid w:val="00C32856"/>
    <w:rsid w:val="00C3305A"/>
    <w:rsid w:val="00C330AB"/>
    <w:rsid w:val="00C337F1"/>
    <w:rsid w:val="00C33C84"/>
    <w:rsid w:val="00C33E8F"/>
    <w:rsid w:val="00C34271"/>
    <w:rsid w:val="00C34BED"/>
    <w:rsid w:val="00C34C18"/>
    <w:rsid w:val="00C35155"/>
    <w:rsid w:val="00C352B5"/>
    <w:rsid w:val="00C352D4"/>
    <w:rsid w:val="00C357B0"/>
    <w:rsid w:val="00C365E0"/>
    <w:rsid w:val="00C36B6E"/>
    <w:rsid w:val="00C37241"/>
    <w:rsid w:val="00C37377"/>
    <w:rsid w:val="00C378CC"/>
    <w:rsid w:val="00C37A28"/>
    <w:rsid w:val="00C37AD6"/>
    <w:rsid w:val="00C37F2A"/>
    <w:rsid w:val="00C4041E"/>
    <w:rsid w:val="00C40CEB"/>
    <w:rsid w:val="00C40F6A"/>
    <w:rsid w:val="00C40FEB"/>
    <w:rsid w:val="00C4125E"/>
    <w:rsid w:val="00C4149A"/>
    <w:rsid w:val="00C4230C"/>
    <w:rsid w:val="00C42AD5"/>
    <w:rsid w:val="00C42D59"/>
    <w:rsid w:val="00C42EA2"/>
    <w:rsid w:val="00C446FD"/>
    <w:rsid w:val="00C44D27"/>
    <w:rsid w:val="00C44D33"/>
    <w:rsid w:val="00C45133"/>
    <w:rsid w:val="00C45182"/>
    <w:rsid w:val="00C4561F"/>
    <w:rsid w:val="00C45891"/>
    <w:rsid w:val="00C46161"/>
    <w:rsid w:val="00C46749"/>
    <w:rsid w:val="00C46CC3"/>
    <w:rsid w:val="00C46D44"/>
    <w:rsid w:val="00C471C5"/>
    <w:rsid w:val="00C47CCA"/>
    <w:rsid w:val="00C50155"/>
    <w:rsid w:val="00C50279"/>
    <w:rsid w:val="00C50BAA"/>
    <w:rsid w:val="00C50C51"/>
    <w:rsid w:val="00C514F2"/>
    <w:rsid w:val="00C52332"/>
    <w:rsid w:val="00C523CB"/>
    <w:rsid w:val="00C52955"/>
    <w:rsid w:val="00C52B56"/>
    <w:rsid w:val="00C5330A"/>
    <w:rsid w:val="00C5345D"/>
    <w:rsid w:val="00C53A15"/>
    <w:rsid w:val="00C53DEA"/>
    <w:rsid w:val="00C53E53"/>
    <w:rsid w:val="00C53F1D"/>
    <w:rsid w:val="00C5416A"/>
    <w:rsid w:val="00C54AC9"/>
    <w:rsid w:val="00C55050"/>
    <w:rsid w:val="00C55B20"/>
    <w:rsid w:val="00C5717C"/>
    <w:rsid w:val="00C5723B"/>
    <w:rsid w:val="00C57272"/>
    <w:rsid w:val="00C57542"/>
    <w:rsid w:val="00C57B21"/>
    <w:rsid w:val="00C57DB5"/>
    <w:rsid w:val="00C57F2D"/>
    <w:rsid w:val="00C602B7"/>
    <w:rsid w:val="00C60984"/>
    <w:rsid w:val="00C61318"/>
    <w:rsid w:val="00C61626"/>
    <w:rsid w:val="00C617C0"/>
    <w:rsid w:val="00C61A33"/>
    <w:rsid w:val="00C62356"/>
    <w:rsid w:val="00C633EC"/>
    <w:rsid w:val="00C64A2B"/>
    <w:rsid w:val="00C64CEB"/>
    <w:rsid w:val="00C64E18"/>
    <w:rsid w:val="00C6509B"/>
    <w:rsid w:val="00C65601"/>
    <w:rsid w:val="00C659CB"/>
    <w:rsid w:val="00C65C20"/>
    <w:rsid w:val="00C6620B"/>
    <w:rsid w:val="00C6640E"/>
    <w:rsid w:val="00C6645C"/>
    <w:rsid w:val="00C66B23"/>
    <w:rsid w:val="00C67045"/>
    <w:rsid w:val="00C677A2"/>
    <w:rsid w:val="00C67E2B"/>
    <w:rsid w:val="00C705A2"/>
    <w:rsid w:val="00C70F7A"/>
    <w:rsid w:val="00C710BF"/>
    <w:rsid w:val="00C71470"/>
    <w:rsid w:val="00C718FA"/>
    <w:rsid w:val="00C723B5"/>
    <w:rsid w:val="00C73339"/>
    <w:rsid w:val="00C733F1"/>
    <w:rsid w:val="00C74789"/>
    <w:rsid w:val="00C74BEF"/>
    <w:rsid w:val="00C74EB1"/>
    <w:rsid w:val="00C74F69"/>
    <w:rsid w:val="00C756E8"/>
    <w:rsid w:val="00C75C8A"/>
    <w:rsid w:val="00C75CBA"/>
    <w:rsid w:val="00C75D17"/>
    <w:rsid w:val="00C75FB9"/>
    <w:rsid w:val="00C760DE"/>
    <w:rsid w:val="00C76136"/>
    <w:rsid w:val="00C76811"/>
    <w:rsid w:val="00C76DCF"/>
    <w:rsid w:val="00C76E49"/>
    <w:rsid w:val="00C77218"/>
    <w:rsid w:val="00C779C9"/>
    <w:rsid w:val="00C77E37"/>
    <w:rsid w:val="00C800BC"/>
    <w:rsid w:val="00C80D00"/>
    <w:rsid w:val="00C81023"/>
    <w:rsid w:val="00C81409"/>
    <w:rsid w:val="00C8147C"/>
    <w:rsid w:val="00C8238C"/>
    <w:rsid w:val="00C82D7C"/>
    <w:rsid w:val="00C83884"/>
    <w:rsid w:val="00C83E06"/>
    <w:rsid w:val="00C84066"/>
    <w:rsid w:val="00C841F2"/>
    <w:rsid w:val="00C84499"/>
    <w:rsid w:val="00C8464B"/>
    <w:rsid w:val="00C84808"/>
    <w:rsid w:val="00C8494F"/>
    <w:rsid w:val="00C852ED"/>
    <w:rsid w:val="00C857A2"/>
    <w:rsid w:val="00C858D0"/>
    <w:rsid w:val="00C860B7"/>
    <w:rsid w:val="00C862C6"/>
    <w:rsid w:val="00C86604"/>
    <w:rsid w:val="00C86619"/>
    <w:rsid w:val="00C8681E"/>
    <w:rsid w:val="00C86A7C"/>
    <w:rsid w:val="00C86B8E"/>
    <w:rsid w:val="00C86F15"/>
    <w:rsid w:val="00C87F63"/>
    <w:rsid w:val="00C907D8"/>
    <w:rsid w:val="00C91075"/>
    <w:rsid w:val="00C91373"/>
    <w:rsid w:val="00C920FC"/>
    <w:rsid w:val="00C92138"/>
    <w:rsid w:val="00C9287A"/>
    <w:rsid w:val="00C9292F"/>
    <w:rsid w:val="00C929FA"/>
    <w:rsid w:val="00C93844"/>
    <w:rsid w:val="00C9461D"/>
    <w:rsid w:val="00C94768"/>
    <w:rsid w:val="00C9576C"/>
    <w:rsid w:val="00C95816"/>
    <w:rsid w:val="00C96347"/>
    <w:rsid w:val="00C9680C"/>
    <w:rsid w:val="00C96E90"/>
    <w:rsid w:val="00C96EA4"/>
    <w:rsid w:val="00C973E8"/>
    <w:rsid w:val="00CA06E0"/>
    <w:rsid w:val="00CA0968"/>
    <w:rsid w:val="00CA140C"/>
    <w:rsid w:val="00CA1451"/>
    <w:rsid w:val="00CA17C0"/>
    <w:rsid w:val="00CA21CB"/>
    <w:rsid w:val="00CA226E"/>
    <w:rsid w:val="00CA2AFE"/>
    <w:rsid w:val="00CA2E83"/>
    <w:rsid w:val="00CA3A25"/>
    <w:rsid w:val="00CA4889"/>
    <w:rsid w:val="00CA4A3A"/>
    <w:rsid w:val="00CA4E47"/>
    <w:rsid w:val="00CA50D6"/>
    <w:rsid w:val="00CA53F7"/>
    <w:rsid w:val="00CA59B8"/>
    <w:rsid w:val="00CA5BD7"/>
    <w:rsid w:val="00CA6034"/>
    <w:rsid w:val="00CA636A"/>
    <w:rsid w:val="00CA643C"/>
    <w:rsid w:val="00CA6693"/>
    <w:rsid w:val="00CA71A1"/>
    <w:rsid w:val="00CA71E0"/>
    <w:rsid w:val="00CA72C2"/>
    <w:rsid w:val="00CA7304"/>
    <w:rsid w:val="00CA78C3"/>
    <w:rsid w:val="00CA7AB5"/>
    <w:rsid w:val="00CA7BE9"/>
    <w:rsid w:val="00CA7F23"/>
    <w:rsid w:val="00CB012E"/>
    <w:rsid w:val="00CB081A"/>
    <w:rsid w:val="00CB085B"/>
    <w:rsid w:val="00CB0930"/>
    <w:rsid w:val="00CB09AF"/>
    <w:rsid w:val="00CB0F96"/>
    <w:rsid w:val="00CB0FF9"/>
    <w:rsid w:val="00CB23D1"/>
    <w:rsid w:val="00CB26FE"/>
    <w:rsid w:val="00CB2DE2"/>
    <w:rsid w:val="00CB36DA"/>
    <w:rsid w:val="00CB3C8A"/>
    <w:rsid w:val="00CB4254"/>
    <w:rsid w:val="00CB4273"/>
    <w:rsid w:val="00CB45AF"/>
    <w:rsid w:val="00CB485A"/>
    <w:rsid w:val="00CB55B5"/>
    <w:rsid w:val="00CB5B5D"/>
    <w:rsid w:val="00CB6646"/>
    <w:rsid w:val="00CB6CEF"/>
    <w:rsid w:val="00CB7231"/>
    <w:rsid w:val="00CB7B5D"/>
    <w:rsid w:val="00CB7FB7"/>
    <w:rsid w:val="00CC002C"/>
    <w:rsid w:val="00CC02AF"/>
    <w:rsid w:val="00CC109A"/>
    <w:rsid w:val="00CC2B97"/>
    <w:rsid w:val="00CC2BB5"/>
    <w:rsid w:val="00CC2E01"/>
    <w:rsid w:val="00CC3AA6"/>
    <w:rsid w:val="00CC47DE"/>
    <w:rsid w:val="00CC4CFB"/>
    <w:rsid w:val="00CC4FD2"/>
    <w:rsid w:val="00CC5335"/>
    <w:rsid w:val="00CC54B8"/>
    <w:rsid w:val="00CC5689"/>
    <w:rsid w:val="00CC5700"/>
    <w:rsid w:val="00CC5DE2"/>
    <w:rsid w:val="00CC6466"/>
    <w:rsid w:val="00CC659B"/>
    <w:rsid w:val="00CC6D80"/>
    <w:rsid w:val="00CC6F3F"/>
    <w:rsid w:val="00CC7115"/>
    <w:rsid w:val="00CC7AF6"/>
    <w:rsid w:val="00CD0694"/>
    <w:rsid w:val="00CD08B1"/>
    <w:rsid w:val="00CD09EB"/>
    <w:rsid w:val="00CD18D0"/>
    <w:rsid w:val="00CD198B"/>
    <w:rsid w:val="00CD1A3D"/>
    <w:rsid w:val="00CD1E80"/>
    <w:rsid w:val="00CD1EA6"/>
    <w:rsid w:val="00CD28EC"/>
    <w:rsid w:val="00CD2983"/>
    <w:rsid w:val="00CD2F70"/>
    <w:rsid w:val="00CD4407"/>
    <w:rsid w:val="00CD4B91"/>
    <w:rsid w:val="00CD53D3"/>
    <w:rsid w:val="00CD5B16"/>
    <w:rsid w:val="00CD5D60"/>
    <w:rsid w:val="00CD62E3"/>
    <w:rsid w:val="00CD6610"/>
    <w:rsid w:val="00CD668A"/>
    <w:rsid w:val="00CD6B03"/>
    <w:rsid w:val="00CD7436"/>
    <w:rsid w:val="00CE0080"/>
    <w:rsid w:val="00CE01C3"/>
    <w:rsid w:val="00CE04BF"/>
    <w:rsid w:val="00CE0A62"/>
    <w:rsid w:val="00CE15FC"/>
    <w:rsid w:val="00CE205A"/>
    <w:rsid w:val="00CE2274"/>
    <w:rsid w:val="00CE2452"/>
    <w:rsid w:val="00CE2C37"/>
    <w:rsid w:val="00CE2E8F"/>
    <w:rsid w:val="00CE3DFD"/>
    <w:rsid w:val="00CE4581"/>
    <w:rsid w:val="00CE5278"/>
    <w:rsid w:val="00CE6569"/>
    <w:rsid w:val="00CE6601"/>
    <w:rsid w:val="00CE6A68"/>
    <w:rsid w:val="00CE6F7B"/>
    <w:rsid w:val="00CE7260"/>
    <w:rsid w:val="00CE7715"/>
    <w:rsid w:val="00CE7DC5"/>
    <w:rsid w:val="00CF0891"/>
    <w:rsid w:val="00CF09D4"/>
    <w:rsid w:val="00CF1B13"/>
    <w:rsid w:val="00CF2284"/>
    <w:rsid w:val="00CF302F"/>
    <w:rsid w:val="00CF314C"/>
    <w:rsid w:val="00CF33EC"/>
    <w:rsid w:val="00CF41F4"/>
    <w:rsid w:val="00CF426F"/>
    <w:rsid w:val="00CF4455"/>
    <w:rsid w:val="00CF4664"/>
    <w:rsid w:val="00CF496E"/>
    <w:rsid w:val="00CF5C11"/>
    <w:rsid w:val="00CF5FFA"/>
    <w:rsid w:val="00CF6508"/>
    <w:rsid w:val="00CF6AA0"/>
    <w:rsid w:val="00CF6E6E"/>
    <w:rsid w:val="00CF7D0A"/>
    <w:rsid w:val="00D005AE"/>
    <w:rsid w:val="00D0062C"/>
    <w:rsid w:val="00D01B1B"/>
    <w:rsid w:val="00D022F4"/>
    <w:rsid w:val="00D02DDD"/>
    <w:rsid w:val="00D02E79"/>
    <w:rsid w:val="00D0313B"/>
    <w:rsid w:val="00D03F23"/>
    <w:rsid w:val="00D04C5F"/>
    <w:rsid w:val="00D04DB2"/>
    <w:rsid w:val="00D05794"/>
    <w:rsid w:val="00D05E9D"/>
    <w:rsid w:val="00D06902"/>
    <w:rsid w:val="00D06B51"/>
    <w:rsid w:val="00D10038"/>
    <w:rsid w:val="00D1003B"/>
    <w:rsid w:val="00D106E3"/>
    <w:rsid w:val="00D10B4A"/>
    <w:rsid w:val="00D117F4"/>
    <w:rsid w:val="00D11B8D"/>
    <w:rsid w:val="00D11E75"/>
    <w:rsid w:val="00D12312"/>
    <w:rsid w:val="00D12CA0"/>
    <w:rsid w:val="00D13792"/>
    <w:rsid w:val="00D1384A"/>
    <w:rsid w:val="00D13E6A"/>
    <w:rsid w:val="00D149EB"/>
    <w:rsid w:val="00D14AA8"/>
    <w:rsid w:val="00D14C05"/>
    <w:rsid w:val="00D14E6F"/>
    <w:rsid w:val="00D14EF0"/>
    <w:rsid w:val="00D1594D"/>
    <w:rsid w:val="00D15A19"/>
    <w:rsid w:val="00D15D50"/>
    <w:rsid w:val="00D161E4"/>
    <w:rsid w:val="00D16229"/>
    <w:rsid w:val="00D16242"/>
    <w:rsid w:val="00D16EA4"/>
    <w:rsid w:val="00D17B21"/>
    <w:rsid w:val="00D17FAC"/>
    <w:rsid w:val="00D200BF"/>
    <w:rsid w:val="00D203AB"/>
    <w:rsid w:val="00D204D1"/>
    <w:rsid w:val="00D21AF1"/>
    <w:rsid w:val="00D223B9"/>
    <w:rsid w:val="00D2245A"/>
    <w:rsid w:val="00D23799"/>
    <w:rsid w:val="00D24047"/>
    <w:rsid w:val="00D24A40"/>
    <w:rsid w:val="00D259D9"/>
    <w:rsid w:val="00D261D7"/>
    <w:rsid w:val="00D26908"/>
    <w:rsid w:val="00D277F9"/>
    <w:rsid w:val="00D30EA7"/>
    <w:rsid w:val="00D313DE"/>
    <w:rsid w:val="00D31A17"/>
    <w:rsid w:val="00D32128"/>
    <w:rsid w:val="00D3261D"/>
    <w:rsid w:val="00D32C57"/>
    <w:rsid w:val="00D32C8E"/>
    <w:rsid w:val="00D32EDD"/>
    <w:rsid w:val="00D338C9"/>
    <w:rsid w:val="00D33E90"/>
    <w:rsid w:val="00D34B50"/>
    <w:rsid w:val="00D35378"/>
    <w:rsid w:val="00D3544D"/>
    <w:rsid w:val="00D35A69"/>
    <w:rsid w:val="00D35B77"/>
    <w:rsid w:val="00D37204"/>
    <w:rsid w:val="00D3743E"/>
    <w:rsid w:val="00D37C44"/>
    <w:rsid w:val="00D40505"/>
    <w:rsid w:val="00D4094E"/>
    <w:rsid w:val="00D40FAE"/>
    <w:rsid w:val="00D416FB"/>
    <w:rsid w:val="00D417D7"/>
    <w:rsid w:val="00D42423"/>
    <w:rsid w:val="00D42570"/>
    <w:rsid w:val="00D42A63"/>
    <w:rsid w:val="00D42AAE"/>
    <w:rsid w:val="00D42BC8"/>
    <w:rsid w:val="00D42EB1"/>
    <w:rsid w:val="00D42F11"/>
    <w:rsid w:val="00D430F2"/>
    <w:rsid w:val="00D43465"/>
    <w:rsid w:val="00D43638"/>
    <w:rsid w:val="00D4393E"/>
    <w:rsid w:val="00D439A2"/>
    <w:rsid w:val="00D44671"/>
    <w:rsid w:val="00D448AD"/>
    <w:rsid w:val="00D44BDF"/>
    <w:rsid w:val="00D451E2"/>
    <w:rsid w:val="00D4569A"/>
    <w:rsid w:val="00D45A4A"/>
    <w:rsid w:val="00D45E88"/>
    <w:rsid w:val="00D466AD"/>
    <w:rsid w:val="00D467D7"/>
    <w:rsid w:val="00D479B4"/>
    <w:rsid w:val="00D50AC8"/>
    <w:rsid w:val="00D50C33"/>
    <w:rsid w:val="00D515AD"/>
    <w:rsid w:val="00D51792"/>
    <w:rsid w:val="00D51AE0"/>
    <w:rsid w:val="00D520E7"/>
    <w:rsid w:val="00D52859"/>
    <w:rsid w:val="00D52977"/>
    <w:rsid w:val="00D52C37"/>
    <w:rsid w:val="00D52C70"/>
    <w:rsid w:val="00D52C91"/>
    <w:rsid w:val="00D536E5"/>
    <w:rsid w:val="00D544E1"/>
    <w:rsid w:val="00D5488D"/>
    <w:rsid w:val="00D54A06"/>
    <w:rsid w:val="00D5512E"/>
    <w:rsid w:val="00D56644"/>
    <w:rsid w:val="00D56811"/>
    <w:rsid w:val="00D56A5D"/>
    <w:rsid w:val="00D56C77"/>
    <w:rsid w:val="00D600C7"/>
    <w:rsid w:val="00D602CD"/>
    <w:rsid w:val="00D60E10"/>
    <w:rsid w:val="00D61750"/>
    <w:rsid w:val="00D617D3"/>
    <w:rsid w:val="00D61E6A"/>
    <w:rsid w:val="00D61FC0"/>
    <w:rsid w:val="00D6216B"/>
    <w:rsid w:val="00D626FE"/>
    <w:rsid w:val="00D62C16"/>
    <w:rsid w:val="00D630A6"/>
    <w:rsid w:val="00D631C4"/>
    <w:rsid w:val="00D63278"/>
    <w:rsid w:val="00D6338D"/>
    <w:rsid w:val="00D63D74"/>
    <w:rsid w:val="00D6447A"/>
    <w:rsid w:val="00D645E5"/>
    <w:rsid w:val="00D652B2"/>
    <w:rsid w:val="00D66329"/>
    <w:rsid w:val="00D664EF"/>
    <w:rsid w:val="00D66690"/>
    <w:rsid w:val="00D6682B"/>
    <w:rsid w:val="00D6694B"/>
    <w:rsid w:val="00D67676"/>
    <w:rsid w:val="00D67D94"/>
    <w:rsid w:val="00D718EF"/>
    <w:rsid w:val="00D71B62"/>
    <w:rsid w:val="00D71CA0"/>
    <w:rsid w:val="00D723CA"/>
    <w:rsid w:val="00D72979"/>
    <w:rsid w:val="00D72B9A"/>
    <w:rsid w:val="00D73A87"/>
    <w:rsid w:val="00D73CC6"/>
    <w:rsid w:val="00D73FAC"/>
    <w:rsid w:val="00D74212"/>
    <w:rsid w:val="00D75908"/>
    <w:rsid w:val="00D75EE9"/>
    <w:rsid w:val="00D7648E"/>
    <w:rsid w:val="00D76AB6"/>
    <w:rsid w:val="00D76ED4"/>
    <w:rsid w:val="00D7721F"/>
    <w:rsid w:val="00D772EA"/>
    <w:rsid w:val="00D773F9"/>
    <w:rsid w:val="00D776D7"/>
    <w:rsid w:val="00D77BB4"/>
    <w:rsid w:val="00D80115"/>
    <w:rsid w:val="00D8013A"/>
    <w:rsid w:val="00D801EC"/>
    <w:rsid w:val="00D80596"/>
    <w:rsid w:val="00D80DA9"/>
    <w:rsid w:val="00D810EF"/>
    <w:rsid w:val="00D8140D"/>
    <w:rsid w:val="00D81697"/>
    <w:rsid w:val="00D82353"/>
    <w:rsid w:val="00D82459"/>
    <w:rsid w:val="00D8286A"/>
    <w:rsid w:val="00D82E38"/>
    <w:rsid w:val="00D83A01"/>
    <w:rsid w:val="00D83DAD"/>
    <w:rsid w:val="00D840BB"/>
    <w:rsid w:val="00D84314"/>
    <w:rsid w:val="00D844F7"/>
    <w:rsid w:val="00D849ED"/>
    <w:rsid w:val="00D84EF3"/>
    <w:rsid w:val="00D84FFF"/>
    <w:rsid w:val="00D8556F"/>
    <w:rsid w:val="00D8598F"/>
    <w:rsid w:val="00D85C61"/>
    <w:rsid w:val="00D85D6D"/>
    <w:rsid w:val="00D86104"/>
    <w:rsid w:val="00D86A5D"/>
    <w:rsid w:val="00D8718F"/>
    <w:rsid w:val="00D872EC"/>
    <w:rsid w:val="00D87543"/>
    <w:rsid w:val="00D87A34"/>
    <w:rsid w:val="00D87BCB"/>
    <w:rsid w:val="00D9012E"/>
    <w:rsid w:val="00D904E2"/>
    <w:rsid w:val="00D90B17"/>
    <w:rsid w:val="00D90C9A"/>
    <w:rsid w:val="00D90F5D"/>
    <w:rsid w:val="00D91989"/>
    <w:rsid w:val="00D91BD0"/>
    <w:rsid w:val="00D920F2"/>
    <w:rsid w:val="00D924F1"/>
    <w:rsid w:val="00D937D5"/>
    <w:rsid w:val="00D938D7"/>
    <w:rsid w:val="00D944EC"/>
    <w:rsid w:val="00D95058"/>
    <w:rsid w:val="00D952E9"/>
    <w:rsid w:val="00D95437"/>
    <w:rsid w:val="00D95487"/>
    <w:rsid w:val="00D9600A"/>
    <w:rsid w:val="00D96190"/>
    <w:rsid w:val="00D966C0"/>
    <w:rsid w:val="00D96987"/>
    <w:rsid w:val="00D969DC"/>
    <w:rsid w:val="00D96C20"/>
    <w:rsid w:val="00D9766D"/>
    <w:rsid w:val="00D9784B"/>
    <w:rsid w:val="00D978E8"/>
    <w:rsid w:val="00DA098D"/>
    <w:rsid w:val="00DA0996"/>
    <w:rsid w:val="00DA0D11"/>
    <w:rsid w:val="00DA1A16"/>
    <w:rsid w:val="00DA2BAE"/>
    <w:rsid w:val="00DA3545"/>
    <w:rsid w:val="00DA3817"/>
    <w:rsid w:val="00DA385E"/>
    <w:rsid w:val="00DA3B13"/>
    <w:rsid w:val="00DA3EC0"/>
    <w:rsid w:val="00DA4516"/>
    <w:rsid w:val="00DA4B23"/>
    <w:rsid w:val="00DA6345"/>
    <w:rsid w:val="00DA6BA6"/>
    <w:rsid w:val="00DA6BB2"/>
    <w:rsid w:val="00DA6E99"/>
    <w:rsid w:val="00DA7207"/>
    <w:rsid w:val="00DA727A"/>
    <w:rsid w:val="00DA779D"/>
    <w:rsid w:val="00DA7A48"/>
    <w:rsid w:val="00DA7BFE"/>
    <w:rsid w:val="00DB01C7"/>
    <w:rsid w:val="00DB0953"/>
    <w:rsid w:val="00DB0CE7"/>
    <w:rsid w:val="00DB123E"/>
    <w:rsid w:val="00DB1707"/>
    <w:rsid w:val="00DB2187"/>
    <w:rsid w:val="00DB2358"/>
    <w:rsid w:val="00DB24C0"/>
    <w:rsid w:val="00DB26FA"/>
    <w:rsid w:val="00DB32DB"/>
    <w:rsid w:val="00DB3AAD"/>
    <w:rsid w:val="00DB3DC9"/>
    <w:rsid w:val="00DB3F93"/>
    <w:rsid w:val="00DB4368"/>
    <w:rsid w:val="00DB4670"/>
    <w:rsid w:val="00DB4754"/>
    <w:rsid w:val="00DB501B"/>
    <w:rsid w:val="00DB54CD"/>
    <w:rsid w:val="00DB5C2A"/>
    <w:rsid w:val="00DB651D"/>
    <w:rsid w:val="00DB6886"/>
    <w:rsid w:val="00DB6C9A"/>
    <w:rsid w:val="00DB7037"/>
    <w:rsid w:val="00DB72BB"/>
    <w:rsid w:val="00DB78F3"/>
    <w:rsid w:val="00DB7C43"/>
    <w:rsid w:val="00DB7D22"/>
    <w:rsid w:val="00DB7E47"/>
    <w:rsid w:val="00DB7EF8"/>
    <w:rsid w:val="00DC0253"/>
    <w:rsid w:val="00DC02D0"/>
    <w:rsid w:val="00DC0419"/>
    <w:rsid w:val="00DC0748"/>
    <w:rsid w:val="00DC0C7B"/>
    <w:rsid w:val="00DC0F50"/>
    <w:rsid w:val="00DC1E23"/>
    <w:rsid w:val="00DC2212"/>
    <w:rsid w:val="00DC2BD1"/>
    <w:rsid w:val="00DC2BEF"/>
    <w:rsid w:val="00DC3951"/>
    <w:rsid w:val="00DC3971"/>
    <w:rsid w:val="00DC4564"/>
    <w:rsid w:val="00DC4694"/>
    <w:rsid w:val="00DC568E"/>
    <w:rsid w:val="00DC5F84"/>
    <w:rsid w:val="00DC60D8"/>
    <w:rsid w:val="00DC63AB"/>
    <w:rsid w:val="00DC645F"/>
    <w:rsid w:val="00DC6660"/>
    <w:rsid w:val="00DC6E83"/>
    <w:rsid w:val="00DC732E"/>
    <w:rsid w:val="00DD06D1"/>
    <w:rsid w:val="00DD0AB5"/>
    <w:rsid w:val="00DD0B68"/>
    <w:rsid w:val="00DD0BBA"/>
    <w:rsid w:val="00DD1393"/>
    <w:rsid w:val="00DD32DC"/>
    <w:rsid w:val="00DD43F4"/>
    <w:rsid w:val="00DD4ED9"/>
    <w:rsid w:val="00DD5103"/>
    <w:rsid w:val="00DD5180"/>
    <w:rsid w:val="00DD5689"/>
    <w:rsid w:val="00DD5967"/>
    <w:rsid w:val="00DD5E1C"/>
    <w:rsid w:val="00DD6CDA"/>
    <w:rsid w:val="00DD7006"/>
    <w:rsid w:val="00DD78C7"/>
    <w:rsid w:val="00DD7BB0"/>
    <w:rsid w:val="00DD7F57"/>
    <w:rsid w:val="00DE0775"/>
    <w:rsid w:val="00DE0962"/>
    <w:rsid w:val="00DE0C91"/>
    <w:rsid w:val="00DE0E72"/>
    <w:rsid w:val="00DE135C"/>
    <w:rsid w:val="00DE22AE"/>
    <w:rsid w:val="00DE3067"/>
    <w:rsid w:val="00DE31A6"/>
    <w:rsid w:val="00DE3FAB"/>
    <w:rsid w:val="00DE42D3"/>
    <w:rsid w:val="00DE4597"/>
    <w:rsid w:val="00DE45DD"/>
    <w:rsid w:val="00DE47EA"/>
    <w:rsid w:val="00DE4ADC"/>
    <w:rsid w:val="00DE4CB8"/>
    <w:rsid w:val="00DE526C"/>
    <w:rsid w:val="00DE682D"/>
    <w:rsid w:val="00DE70B7"/>
    <w:rsid w:val="00DE7B8E"/>
    <w:rsid w:val="00DF00FA"/>
    <w:rsid w:val="00DF0A57"/>
    <w:rsid w:val="00DF1E77"/>
    <w:rsid w:val="00DF2211"/>
    <w:rsid w:val="00DF28F6"/>
    <w:rsid w:val="00DF2CEC"/>
    <w:rsid w:val="00DF2D02"/>
    <w:rsid w:val="00DF2D34"/>
    <w:rsid w:val="00DF2ED3"/>
    <w:rsid w:val="00DF33E2"/>
    <w:rsid w:val="00DF37CB"/>
    <w:rsid w:val="00DF3F0B"/>
    <w:rsid w:val="00DF452E"/>
    <w:rsid w:val="00DF475B"/>
    <w:rsid w:val="00DF489D"/>
    <w:rsid w:val="00DF4FAB"/>
    <w:rsid w:val="00DF51AC"/>
    <w:rsid w:val="00DF54E6"/>
    <w:rsid w:val="00DF5778"/>
    <w:rsid w:val="00DF59F0"/>
    <w:rsid w:val="00DF5EE2"/>
    <w:rsid w:val="00DF638D"/>
    <w:rsid w:val="00DF6BD5"/>
    <w:rsid w:val="00DF6E91"/>
    <w:rsid w:val="00DF6FBB"/>
    <w:rsid w:val="00DF74B1"/>
    <w:rsid w:val="00DF7A64"/>
    <w:rsid w:val="00DF7AB5"/>
    <w:rsid w:val="00E001A5"/>
    <w:rsid w:val="00E0052F"/>
    <w:rsid w:val="00E0060B"/>
    <w:rsid w:val="00E00FE5"/>
    <w:rsid w:val="00E00FE6"/>
    <w:rsid w:val="00E010A2"/>
    <w:rsid w:val="00E01CE7"/>
    <w:rsid w:val="00E01FC8"/>
    <w:rsid w:val="00E0245B"/>
    <w:rsid w:val="00E027AF"/>
    <w:rsid w:val="00E0289C"/>
    <w:rsid w:val="00E03426"/>
    <w:rsid w:val="00E039F0"/>
    <w:rsid w:val="00E0443A"/>
    <w:rsid w:val="00E05D6F"/>
    <w:rsid w:val="00E060B2"/>
    <w:rsid w:val="00E06A91"/>
    <w:rsid w:val="00E06AEC"/>
    <w:rsid w:val="00E06B23"/>
    <w:rsid w:val="00E07178"/>
    <w:rsid w:val="00E07A6D"/>
    <w:rsid w:val="00E07D32"/>
    <w:rsid w:val="00E12A17"/>
    <w:rsid w:val="00E12C61"/>
    <w:rsid w:val="00E12F35"/>
    <w:rsid w:val="00E15552"/>
    <w:rsid w:val="00E156E9"/>
    <w:rsid w:val="00E15A38"/>
    <w:rsid w:val="00E16485"/>
    <w:rsid w:val="00E17446"/>
    <w:rsid w:val="00E200A2"/>
    <w:rsid w:val="00E201A0"/>
    <w:rsid w:val="00E21221"/>
    <w:rsid w:val="00E213A0"/>
    <w:rsid w:val="00E21767"/>
    <w:rsid w:val="00E221A4"/>
    <w:rsid w:val="00E22446"/>
    <w:rsid w:val="00E22655"/>
    <w:rsid w:val="00E22832"/>
    <w:rsid w:val="00E22B00"/>
    <w:rsid w:val="00E22E0B"/>
    <w:rsid w:val="00E23A11"/>
    <w:rsid w:val="00E23C7E"/>
    <w:rsid w:val="00E23D94"/>
    <w:rsid w:val="00E241CD"/>
    <w:rsid w:val="00E24227"/>
    <w:rsid w:val="00E24D9F"/>
    <w:rsid w:val="00E25348"/>
    <w:rsid w:val="00E25ACC"/>
    <w:rsid w:val="00E25C0E"/>
    <w:rsid w:val="00E25C21"/>
    <w:rsid w:val="00E2613D"/>
    <w:rsid w:val="00E26513"/>
    <w:rsid w:val="00E268AA"/>
    <w:rsid w:val="00E26ACD"/>
    <w:rsid w:val="00E26BA0"/>
    <w:rsid w:val="00E26F0A"/>
    <w:rsid w:val="00E277E9"/>
    <w:rsid w:val="00E27C5F"/>
    <w:rsid w:val="00E27E14"/>
    <w:rsid w:val="00E303B5"/>
    <w:rsid w:val="00E30634"/>
    <w:rsid w:val="00E30674"/>
    <w:rsid w:val="00E30E54"/>
    <w:rsid w:val="00E30F1C"/>
    <w:rsid w:val="00E31552"/>
    <w:rsid w:val="00E31729"/>
    <w:rsid w:val="00E31D52"/>
    <w:rsid w:val="00E31D79"/>
    <w:rsid w:val="00E321D2"/>
    <w:rsid w:val="00E321FC"/>
    <w:rsid w:val="00E32969"/>
    <w:rsid w:val="00E32A59"/>
    <w:rsid w:val="00E33BB0"/>
    <w:rsid w:val="00E3436B"/>
    <w:rsid w:val="00E35343"/>
    <w:rsid w:val="00E35489"/>
    <w:rsid w:val="00E35975"/>
    <w:rsid w:val="00E362A4"/>
    <w:rsid w:val="00E3645D"/>
    <w:rsid w:val="00E36CFE"/>
    <w:rsid w:val="00E373B0"/>
    <w:rsid w:val="00E40A70"/>
    <w:rsid w:val="00E40EF7"/>
    <w:rsid w:val="00E41482"/>
    <w:rsid w:val="00E41680"/>
    <w:rsid w:val="00E41DA1"/>
    <w:rsid w:val="00E42251"/>
    <w:rsid w:val="00E434F5"/>
    <w:rsid w:val="00E43B62"/>
    <w:rsid w:val="00E43F5C"/>
    <w:rsid w:val="00E44021"/>
    <w:rsid w:val="00E44D18"/>
    <w:rsid w:val="00E44EA6"/>
    <w:rsid w:val="00E4607E"/>
    <w:rsid w:val="00E46572"/>
    <w:rsid w:val="00E46C97"/>
    <w:rsid w:val="00E470C7"/>
    <w:rsid w:val="00E50699"/>
    <w:rsid w:val="00E51397"/>
    <w:rsid w:val="00E5174F"/>
    <w:rsid w:val="00E51835"/>
    <w:rsid w:val="00E51908"/>
    <w:rsid w:val="00E523D6"/>
    <w:rsid w:val="00E535A7"/>
    <w:rsid w:val="00E53D60"/>
    <w:rsid w:val="00E53D71"/>
    <w:rsid w:val="00E54382"/>
    <w:rsid w:val="00E54621"/>
    <w:rsid w:val="00E55361"/>
    <w:rsid w:val="00E559CF"/>
    <w:rsid w:val="00E55DAB"/>
    <w:rsid w:val="00E5602A"/>
    <w:rsid w:val="00E57235"/>
    <w:rsid w:val="00E5778D"/>
    <w:rsid w:val="00E5798A"/>
    <w:rsid w:val="00E57BBC"/>
    <w:rsid w:val="00E57C22"/>
    <w:rsid w:val="00E6054A"/>
    <w:rsid w:val="00E60BCE"/>
    <w:rsid w:val="00E60FB5"/>
    <w:rsid w:val="00E618F6"/>
    <w:rsid w:val="00E61D61"/>
    <w:rsid w:val="00E61EA9"/>
    <w:rsid w:val="00E62D91"/>
    <w:rsid w:val="00E6308B"/>
    <w:rsid w:val="00E6387E"/>
    <w:rsid w:val="00E63CD6"/>
    <w:rsid w:val="00E64010"/>
    <w:rsid w:val="00E64FEB"/>
    <w:rsid w:val="00E6525C"/>
    <w:rsid w:val="00E6532D"/>
    <w:rsid w:val="00E653BD"/>
    <w:rsid w:val="00E657FB"/>
    <w:rsid w:val="00E65846"/>
    <w:rsid w:val="00E66F36"/>
    <w:rsid w:val="00E671F1"/>
    <w:rsid w:val="00E7045F"/>
    <w:rsid w:val="00E70634"/>
    <w:rsid w:val="00E70A42"/>
    <w:rsid w:val="00E70A64"/>
    <w:rsid w:val="00E70B43"/>
    <w:rsid w:val="00E7173D"/>
    <w:rsid w:val="00E7185C"/>
    <w:rsid w:val="00E72A37"/>
    <w:rsid w:val="00E72B27"/>
    <w:rsid w:val="00E72FDE"/>
    <w:rsid w:val="00E743A1"/>
    <w:rsid w:val="00E74874"/>
    <w:rsid w:val="00E748D5"/>
    <w:rsid w:val="00E7510E"/>
    <w:rsid w:val="00E751E0"/>
    <w:rsid w:val="00E756D9"/>
    <w:rsid w:val="00E759D0"/>
    <w:rsid w:val="00E75D74"/>
    <w:rsid w:val="00E768ED"/>
    <w:rsid w:val="00E76963"/>
    <w:rsid w:val="00E811BB"/>
    <w:rsid w:val="00E816F2"/>
    <w:rsid w:val="00E81713"/>
    <w:rsid w:val="00E8180D"/>
    <w:rsid w:val="00E81952"/>
    <w:rsid w:val="00E81C25"/>
    <w:rsid w:val="00E81E7C"/>
    <w:rsid w:val="00E82103"/>
    <w:rsid w:val="00E82B08"/>
    <w:rsid w:val="00E82F5E"/>
    <w:rsid w:val="00E83399"/>
    <w:rsid w:val="00E850CC"/>
    <w:rsid w:val="00E851D5"/>
    <w:rsid w:val="00E8558F"/>
    <w:rsid w:val="00E85941"/>
    <w:rsid w:val="00E85A6C"/>
    <w:rsid w:val="00E860E9"/>
    <w:rsid w:val="00E87869"/>
    <w:rsid w:val="00E87D4B"/>
    <w:rsid w:val="00E911C0"/>
    <w:rsid w:val="00E91614"/>
    <w:rsid w:val="00E919EF"/>
    <w:rsid w:val="00E91DD0"/>
    <w:rsid w:val="00E9210D"/>
    <w:rsid w:val="00E928E4"/>
    <w:rsid w:val="00E92AC3"/>
    <w:rsid w:val="00E934E5"/>
    <w:rsid w:val="00E936AD"/>
    <w:rsid w:val="00E938C7"/>
    <w:rsid w:val="00E93DA3"/>
    <w:rsid w:val="00E94844"/>
    <w:rsid w:val="00E949D9"/>
    <w:rsid w:val="00E95092"/>
    <w:rsid w:val="00E9512B"/>
    <w:rsid w:val="00E95320"/>
    <w:rsid w:val="00E957E7"/>
    <w:rsid w:val="00E957F2"/>
    <w:rsid w:val="00E962AE"/>
    <w:rsid w:val="00E96304"/>
    <w:rsid w:val="00EA0836"/>
    <w:rsid w:val="00EA0CEC"/>
    <w:rsid w:val="00EA0E9C"/>
    <w:rsid w:val="00EA1525"/>
    <w:rsid w:val="00EA1881"/>
    <w:rsid w:val="00EA1A48"/>
    <w:rsid w:val="00EA233A"/>
    <w:rsid w:val="00EA2669"/>
    <w:rsid w:val="00EA2A45"/>
    <w:rsid w:val="00EA2AAD"/>
    <w:rsid w:val="00EA2ABE"/>
    <w:rsid w:val="00EA3088"/>
    <w:rsid w:val="00EA374A"/>
    <w:rsid w:val="00EA3D33"/>
    <w:rsid w:val="00EA4886"/>
    <w:rsid w:val="00EA4C43"/>
    <w:rsid w:val="00EA4FEF"/>
    <w:rsid w:val="00EA51A0"/>
    <w:rsid w:val="00EA51ED"/>
    <w:rsid w:val="00EA5A81"/>
    <w:rsid w:val="00EA637E"/>
    <w:rsid w:val="00EA7352"/>
    <w:rsid w:val="00EA75DD"/>
    <w:rsid w:val="00EA79A3"/>
    <w:rsid w:val="00EA7D22"/>
    <w:rsid w:val="00EA7E74"/>
    <w:rsid w:val="00EB13E2"/>
    <w:rsid w:val="00EB153A"/>
    <w:rsid w:val="00EB171F"/>
    <w:rsid w:val="00EB1767"/>
    <w:rsid w:val="00EB17B1"/>
    <w:rsid w:val="00EB1B4A"/>
    <w:rsid w:val="00EB1DAB"/>
    <w:rsid w:val="00EB201B"/>
    <w:rsid w:val="00EB2B37"/>
    <w:rsid w:val="00EB346B"/>
    <w:rsid w:val="00EB34ED"/>
    <w:rsid w:val="00EB3775"/>
    <w:rsid w:val="00EB44AC"/>
    <w:rsid w:val="00EB4553"/>
    <w:rsid w:val="00EB4850"/>
    <w:rsid w:val="00EB4992"/>
    <w:rsid w:val="00EB4FA1"/>
    <w:rsid w:val="00EB648D"/>
    <w:rsid w:val="00EB6811"/>
    <w:rsid w:val="00EB6F05"/>
    <w:rsid w:val="00EB7AB1"/>
    <w:rsid w:val="00EC051F"/>
    <w:rsid w:val="00EC05B0"/>
    <w:rsid w:val="00EC0C0B"/>
    <w:rsid w:val="00EC0D8C"/>
    <w:rsid w:val="00EC1081"/>
    <w:rsid w:val="00EC1199"/>
    <w:rsid w:val="00EC1516"/>
    <w:rsid w:val="00EC245F"/>
    <w:rsid w:val="00EC3CA7"/>
    <w:rsid w:val="00EC3EDF"/>
    <w:rsid w:val="00EC4209"/>
    <w:rsid w:val="00EC4780"/>
    <w:rsid w:val="00EC4DBD"/>
    <w:rsid w:val="00EC62D0"/>
    <w:rsid w:val="00EC664E"/>
    <w:rsid w:val="00EC68F8"/>
    <w:rsid w:val="00EC69D5"/>
    <w:rsid w:val="00EC6A9A"/>
    <w:rsid w:val="00EC6FEB"/>
    <w:rsid w:val="00EC7407"/>
    <w:rsid w:val="00EC747E"/>
    <w:rsid w:val="00EC7FC7"/>
    <w:rsid w:val="00ED0436"/>
    <w:rsid w:val="00ED09D6"/>
    <w:rsid w:val="00ED105B"/>
    <w:rsid w:val="00ED153D"/>
    <w:rsid w:val="00ED15DF"/>
    <w:rsid w:val="00ED1BE7"/>
    <w:rsid w:val="00ED1C02"/>
    <w:rsid w:val="00ED24B0"/>
    <w:rsid w:val="00ED2719"/>
    <w:rsid w:val="00ED29FF"/>
    <w:rsid w:val="00ED30BA"/>
    <w:rsid w:val="00ED3357"/>
    <w:rsid w:val="00ED3EC9"/>
    <w:rsid w:val="00ED4659"/>
    <w:rsid w:val="00ED50EF"/>
    <w:rsid w:val="00ED5373"/>
    <w:rsid w:val="00ED5C1B"/>
    <w:rsid w:val="00ED68DD"/>
    <w:rsid w:val="00ED6DD7"/>
    <w:rsid w:val="00ED71BE"/>
    <w:rsid w:val="00ED72C7"/>
    <w:rsid w:val="00EE065C"/>
    <w:rsid w:val="00EE0AF7"/>
    <w:rsid w:val="00EE121A"/>
    <w:rsid w:val="00EE14DC"/>
    <w:rsid w:val="00EE1738"/>
    <w:rsid w:val="00EE2002"/>
    <w:rsid w:val="00EE246D"/>
    <w:rsid w:val="00EE2BE4"/>
    <w:rsid w:val="00EE2C96"/>
    <w:rsid w:val="00EE30C0"/>
    <w:rsid w:val="00EE3163"/>
    <w:rsid w:val="00EE3382"/>
    <w:rsid w:val="00EE3554"/>
    <w:rsid w:val="00EE37D1"/>
    <w:rsid w:val="00EE3CD2"/>
    <w:rsid w:val="00EE43AE"/>
    <w:rsid w:val="00EE5733"/>
    <w:rsid w:val="00EE58EB"/>
    <w:rsid w:val="00EE58F2"/>
    <w:rsid w:val="00EE6477"/>
    <w:rsid w:val="00EE6EFC"/>
    <w:rsid w:val="00EE70F2"/>
    <w:rsid w:val="00EE78A9"/>
    <w:rsid w:val="00EE7CE3"/>
    <w:rsid w:val="00EF0004"/>
    <w:rsid w:val="00EF036A"/>
    <w:rsid w:val="00EF03D8"/>
    <w:rsid w:val="00EF0AB5"/>
    <w:rsid w:val="00EF0D93"/>
    <w:rsid w:val="00EF0ED2"/>
    <w:rsid w:val="00EF14D5"/>
    <w:rsid w:val="00EF19E9"/>
    <w:rsid w:val="00EF1ABE"/>
    <w:rsid w:val="00EF2302"/>
    <w:rsid w:val="00EF2891"/>
    <w:rsid w:val="00EF2AD2"/>
    <w:rsid w:val="00EF2FA7"/>
    <w:rsid w:val="00EF34E9"/>
    <w:rsid w:val="00EF3ADF"/>
    <w:rsid w:val="00EF4127"/>
    <w:rsid w:val="00EF4682"/>
    <w:rsid w:val="00EF51AA"/>
    <w:rsid w:val="00EF5AB4"/>
    <w:rsid w:val="00EF5C69"/>
    <w:rsid w:val="00EF5F03"/>
    <w:rsid w:val="00EF6046"/>
    <w:rsid w:val="00EF6309"/>
    <w:rsid w:val="00EF6716"/>
    <w:rsid w:val="00EF67FA"/>
    <w:rsid w:val="00EF6845"/>
    <w:rsid w:val="00EF6A5D"/>
    <w:rsid w:val="00EF7073"/>
    <w:rsid w:val="00EF70BB"/>
    <w:rsid w:val="00EF7912"/>
    <w:rsid w:val="00EF7929"/>
    <w:rsid w:val="00EF7E0E"/>
    <w:rsid w:val="00F0068E"/>
    <w:rsid w:val="00F00783"/>
    <w:rsid w:val="00F007C6"/>
    <w:rsid w:val="00F00A26"/>
    <w:rsid w:val="00F00C4D"/>
    <w:rsid w:val="00F019AD"/>
    <w:rsid w:val="00F01B55"/>
    <w:rsid w:val="00F021AC"/>
    <w:rsid w:val="00F026EE"/>
    <w:rsid w:val="00F02862"/>
    <w:rsid w:val="00F029A3"/>
    <w:rsid w:val="00F02E07"/>
    <w:rsid w:val="00F02FD5"/>
    <w:rsid w:val="00F03CC7"/>
    <w:rsid w:val="00F042DD"/>
    <w:rsid w:val="00F04E7E"/>
    <w:rsid w:val="00F054C7"/>
    <w:rsid w:val="00F0587B"/>
    <w:rsid w:val="00F062A3"/>
    <w:rsid w:val="00F067A8"/>
    <w:rsid w:val="00F069A2"/>
    <w:rsid w:val="00F06A91"/>
    <w:rsid w:val="00F06D84"/>
    <w:rsid w:val="00F07150"/>
    <w:rsid w:val="00F079EF"/>
    <w:rsid w:val="00F07BBE"/>
    <w:rsid w:val="00F10082"/>
    <w:rsid w:val="00F100DB"/>
    <w:rsid w:val="00F102A7"/>
    <w:rsid w:val="00F107D2"/>
    <w:rsid w:val="00F1098F"/>
    <w:rsid w:val="00F10F3A"/>
    <w:rsid w:val="00F111C2"/>
    <w:rsid w:val="00F1246B"/>
    <w:rsid w:val="00F12604"/>
    <w:rsid w:val="00F12874"/>
    <w:rsid w:val="00F12A9B"/>
    <w:rsid w:val="00F13169"/>
    <w:rsid w:val="00F13366"/>
    <w:rsid w:val="00F13661"/>
    <w:rsid w:val="00F13CFC"/>
    <w:rsid w:val="00F13DB3"/>
    <w:rsid w:val="00F13E3D"/>
    <w:rsid w:val="00F14233"/>
    <w:rsid w:val="00F143AC"/>
    <w:rsid w:val="00F144FB"/>
    <w:rsid w:val="00F1467A"/>
    <w:rsid w:val="00F14FC1"/>
    <w:rsid w:val="00F15052"/>
    <w:rsid w:val="00F15352"/>
    <w:rsid w:val="00F1549D"/>
    <w:rsid w:val="00F15704"/>
    <w:rsid w:val="00F1593B"/>
    <w:rsid w:val="00F164EA"/>
    <w:rsid w:val="00F1672E"/>
    <w:rsid w:val="00F16874"/>
    <w:rsid w:val="00F168EE"/>
    <w:rsid w:val="00F16BFB"/>
    <w:rsid w:val="00F16D57"/>
    <w:rsid w:val="00F172C5"/>
    <w:rsid w:val="00F1754C"/>
    <w:rsid w:val="00F17570"/>
    <w:rsid w:val="00F1792B"/>
    <w:rsid w:val="00F17FE8"/>
    <w:rsid w:val="00F20511"/>
    <w:rsid w:val="00F20C0C"/>
    <w:rsid w:val="00F20F95"/>
    <w:rsid w:val="00F2101D"/>
    <w:rsid w:val="00F210DF"/>
    <w:rsid w:val="00F2138F"/>
    <w:rsid w:val="00F225C9"/>
    <w:rsid w:val="00F23367"/>
    <w:rsid w:val="00F23C02"/>
    <w:rsid w:val="00F24208"/>
    <w:rsid w:val="00F25841"/>
    <w:rsid w:val="00F26A09"/>
    <w:rsid w:val="00F26B85"/>
    <w:rsid w:val="00F30C97"/>
    <w:rsid w:val="00F30F1F"/>
    <w:rsid w:val="00F30F2B"/>
    <w:rsid w:val="00F3104E"/>
    <w:rsid w:val="00F315DE"/>
    <w:rsid w:val="00F31830"/>
    <w:rsid w:val="00F32530"/>
    <w:rsid w:val="00F32814"/>
    <w:rsid w:val="00F32B69"/>
    <w:rsid w:val="00F32DE7"/>
    <w:rsid w:val="00F32F4E"/>
    <w:rsid w:val="00F330C5"/>
    <w:rsid w:val="00F337B8"/>
    <w:rsid w:val="00F34303"/>
    <w:rsid w:val="00F3454B"/>
    <w:rsid w:val="00F348D0"/>
    <w:rsid w:val="00F34CDA"/>
    <w:rsid w:val="00F34D7E"/>
    <w:rsid w:val="00F34F9D"/>
    <w:rsid w:val="00F35297"/>
    <w:rsid w:val="00F3537E"/>
    <w:rsid w:val="00F372B9"/>
    <w:rsid w:val="00F373DE"/>
    <w:rsid w:val="00F376A0"/>
    <w:rsid w:val="00F4055B"/>
    <w:rsid w:val="00F40E34"/>
    <w:rsid w:val="00F4115E"/>
    <w:rsid w:val="00F41167"/>
    <w:rsid w:val="00F41CCD"/>
    <w:rsid w:val="00F423EE"/>
    <w:rsid w:val="00F426E0"/>
    <w:rsid w:val="00F42B20"/>
    <w:rsid w:val="00F42E13"/>
    <w:rsid w:val="00F4318E"/>
    <w:rsid w:val="00F43C03"/>
    <w:rsid w:val="00F43E70"/>
    <w:rsid w:val="00F441D7"/>
    <w:rsid w:val="00F45537"/>
    <w:rsid w:val="00F45919"/>
    <w:rsid w:val="00F45C5D"/>
    <w:rsid w:val="00F461D3"/>
    <w:rsid w:val="00F4657C"/>
    <w:rsid w:val="00F469BA"/>
    <w:rsid w:val="00F46C63"/>
    <w:rsid w:val="00F47BD2"/>
    <w:rsid w:val="00F47C49"/>
    <w:rsid w:val="00F505E1"/>
    <w:rsid w:val="00F506F7"/>
    <w:rsid w:val="00F50A0B"/>
    <w:rsid w:val="00F5185A"/>
    <w:rsid w:val="00F51E37"/>
    <w:rsid w:val="00F53005"/>
    <w:rsid w:val="00F53D96"/>
    <w:rsid w:val="00F54141"/>
    <w:rsid w:val="00F54741"/>
    <w:rsid w:val="00F54D19"/>
    <w:rsid w:val="00F55162"/>
    <w:rsid w:val="00F55676"/>
    <w:rsid w:val="00F558D5"/>
    <w:rsid w:val="00F55A51"/>
    <w:rsid w:val="00F55CA1"/>
    <w:rsid w:val="00F56008"/>
    <w:rsid w:val="00F57575"/>
    <w:rsid w:val="00F57C93"/>
    <w:rsid w:val="00F617C4"/>
    <w:rsid w:val="00F61D67"/>
    <w:rsid w:val="00F62020"/>
    <w:rsid w:val="00F62C09"/>
    <w:rsid w:val="00F631CB"/>
    <w:rsid w:val="00F63D4F"/>
    <w:rsid w:val="00F63FFC"/>
    <w:rsid w:val="00F64009"/>
    <w:rsid w:val="00F6427A"/>
    <w:rsid w:val="00F646EE"/>
    <w:rsid w:val="00F64CE4"/>
    <w:rsid w:val="00F65266"/>
    <w:rsid w:val="00F654A6"/>
    <w:rsid w:val="00F657E7"/>
    <w:rsid w:val="00F65F1F"/>
    <w:rsid w:val="00F6606A"/>
    <w:rsid w:val="00F6635E"/>
    <w:rsid w:val="00F703E5"/>
    <w:rsid w:val="00F7057B"/>
    <w:rsid w:val="00F70754"/>
    <w:rsid w:val="00F707F1"/>
    <w:rsid w:val="00F70AE1"/>
    <w:rsid w:val="00F713A8"/>
    <w:rsid w:val="00F71D3C"/>
    <w:rsid w:val="00F729E1"/>
    <w:rsid w:val="00F73109"/>
    <w:rsid w:val="00F736A9"/>
    <w:rsid w:val="00F74438"/>
    <w:rsid w:val="00F7457E"/>
    <w:rsid w:val="00F74776"/>
    <w:rsid w:val="00F75349"/>
    <w:rsid w:val="00F760F2"/>
    <w:rsid w:val="00F761DF"/>
    <w:rsid w:val="00F76824"/>
    <w:rsid w:val="00F76E57"/>
    <w:rsid w:val="00F7706C"/>
    <w:rsid w:val="00F805CD"/>
    <w:rsid w:val="00F811B3"/>
    <w:rsid w:val="00F818D4"/>
    <w:rsid w:val="00F81E87"/>
    <w:rsid w:val="00F824AC"/>
    <w:rsid w:val="00F8254E"/>
    <w:rsid w:val="00F82C4E"/>
    <w:rsid w:val="00F833B2"/>
    <w:rsid w:val="00F837BB"/>
    <w:rsid w:val="00F83DBE"/>
    <w:rsid w:val="00F83F2A"/>
    <w:rsid w:val="00F8439C"/>
    <w:rsid w:val="00F85997"/>
    <w:rsid w:val="00F86C6C"/>
    <w:rsid w:val="00F8754B"/>
    <w:rsid w:val="00F876C8"/>
    <w:rsid w:val="00F87B73"/>
    <w:rsid w:val="00F87D4F"/>
    <w:rsid w:val="00F90AC6"/>
    <w:rsid w:val="00F90C73"/>
    <w:rsid w:val="00F90E1D"/>
    <w:rsid w:val="00F911B3"/>
    <w:rsid w:val="00F918D1"/>
    <w:rsid w:val="00F91B83"/>
    <w:rsid w:val="00F91D9B"/>
    <w:rsid w:val="00F91E41"/>
    <w:rsid w:val="00F9235B"/>
    <w:rsid w:val="00F926E2"/>
    <w:rsid w:val="00F927D4"/>
    <w:rsid w:val="00F92904"/>
    <w:rsid w:val="00F9290D"/>
    <w:rsid w:val="00F92CDF"/>
    <w:rsid w:val="00F92E66"/>
    <w:rsid w:val="00F92F6E"/>
    <w:rsid w:val="00F9341F"/>
    <w:rsid w:val="00F94EF8"/>
    <w:rsid w:val="00F95137"/>
    <w:rsid w:val="00F95389"/>
    <w:rsid w:val="00F9543B"/>
    <w:rsid w:val="00F95A36"/>
    <w:rsid w:val="00F9680E"/>
    <w:rsid w:val="00F97120"/>
    <w:rsid w:val="00F97193"/>
    <w:rsid w:val="00F97586"/>
    <w:rsid w:val="00F97EEE"/>
    <w:rsid w:val="00F97FDB"/>
    <w:rsid w:val="00FA0268"/>
    <w:rsid w:val="00FA0EFE"/>
    <w:rsid w:val="00FA0F9B"/>
    <w:rsid w:val="00FA148E"/>
    <w:rsid w:val="00FA14EF"/>
    <w:rsid w:val="00FA1636"/>
    <w:rsid w:val="00FA18AA"/>
    <w:rsid w:val="00FA1B08"/>
    <w:rsid w:val="00FA1EEC"/>
    <w:rsid w:val="00FA256A"/>
    <w:rsid w:val="00FA2C0D"/>
    <w:rsid w:val="00FA2D7B"/>
    <w:rsid w:val="00FA2EB9"/>
    <w:rsid w:val="00FA3113"/>
    <w:rsid w:val="00FA348B"/>
    <w:rsid w:val="00FA3510"/>
    <w:rsid w:val="00FA423E"/>
    <w:rsid w:val="00FA496D"/>
    <w:rsid w:val="00FA519A"/>
    <w:rsid w:val="00FA5578"/>
    <w:rsid w:val="00FA571F"/>
    <w:rsid w:val="00FA5842"/>
    <w:rsid w:val="00FA5CA6"/>
    <w:rsid w:val="00FA5D4A"/>
    <w:rsid w:val="00FA5D73"/>
    <w:rsid w:val="00FA68A4"/>
    <w:rsid w:val="00FA6B79"/>
    <w:rsid w:val="00FA6ED9"/>
    <w:rsid w:val="00FA72E4"/>
    <w:rsid w:val="00FA77C3"/>
    <w:rsid w:val="00FB03A7"/>
    <w:rsid w:val="00FB1202"/>
    <w:rsid w:val="00FB1E02"/>
    <w:rsid w:val="00FB22DA"/>
    <w:rsid w:val="00FB27B5"/>
    <w:rsid w:val="00FB29ED"/>
    <w:rsid w:val="00FB2D21"/>
    <w:rsid w:val="00FB2D65"/>
    <w:rsid w:val="00FB3026"/>
    <w:rsid w:val="00FB35EE"/>
    <w:rsid w:val="00FB494F"/>
    <w:rsid w:val="00FB4A58"/>
    <w:rsid w:val="00FB4BA7"/>
    <w:rsid w:val="00FB4E8E"/>
    <w:rsid w:val="00FB5183"/>
    <w:rsid w:val="00FB5DA0"/>
    <w:rsid w:val="00FB65BB"/>
    <w:rsid w:val="00FB6C05"/>
    <w:rsid w:val="00FB7528"/>
    <w:rsid w:val="00FB7A9A"/>
    <w:rsid w:val="00FB7D28"/>
    <w:rsid w:val="00FC04D6"/>
    <w:rsid w:val="00FC08CD"/>
    <w:rsid w:val="00FC1185"/>
    <w:rsid w:val="00FC1380"/>
    <w:rsid w:val="00FC17EB"/>
    <w:rsid w:val="00FC1A5F"/>
    <w:rsid w:val="00FC20B6"/>
    <w:rsid w:val="00FC3BF1"/>
    <w:rsid w:val="00FC4098"/>
    <w:rsid w:val="00FC40B4"/>
    <w:rsid w:val="00FC4C80"/>
    <w:rsid w:val="00FC4E73"/>
    <w:rsid w:val="00FC5054"/>
    <w:rsid w:val="00FC51BF"/>
    <w:rsid w:val="00FC5638"/>
    <w:rsid w:val="00FC62CD"/>
    <w:rsid w:val="00FC6883"/>
    <w:rsid w:val="00FC6990"/>
    <w:rsid w:val="00FC6BCB"/>
    <w:rsid w:val="00FC6E03"/>
    <w:rsid w:val="00FC6F5A"/>
    <w:rsid w:val="00FC6F70"/>
    <w:rsid w:val="00FC738E"/>
    <w:rsid w:val="00FC7C61"/>
    <w:rsid w:val="00FC7E12"/>
    <w:rsid w:val="00FD0640"/>
    <w:rsid w:val="00FD0CD8"/>
    <w:rsid w:val="00FD3189"/>
    <w:rsid w:val="00FD37E9"/>
    <w:rsid w:val="00FD3C59"/>
    <w:rsid w:val="00FD43E0"/>
    <w:rsid w:val="00FD4AA4"/>
    <w:rsid w:val="00FD4CEA"/>
    <w:rsid w:val="00FD501D"/>
    <w:rsid w:val="00FD50CE"/>
    <w:rsid w:val="00FD58F1"/>
    <w:rsid w:val="00FD5929"/>
    <w:rsid w:val="00FD61C2"/>
    <w:rsid w:val="00FD6F79"/>
    <w:rsid w:val="00FD7818"/>
    <w:rsid w:val="00FD782D"/>
    <w:rsid w:val="00FE0817"/>
    <w:rsid w:val="00FE0C64"/>
    <w:rsid w:val="00FE0D1B"/>
    <w:rsid w:val="00FE0EA2"/>
    <w:rsid w:val="00FE12B6"/>
    <w:rsid w:val="00FE15EB"/>
    <w:rsid w:val="00FE17D6"/>
    <w:rsid w:val="00FE18D6"/>
    <w:rsid w:val="00FE1CEC"/>
    <w:rsid w:val="00FE1F3E"/>
    <w:rsid w:val="00FE2506"/>
    <w:rsid w:val="00FE26F6"/>
    <w:rsid w:val="00FE292B"/>
    <w:rsid w:val="00FE2C5C"/>
    <w:rsid w:val="00FE30AB"/>
    <w:rsid w:val="00FE366C"/>
    <w:rsid w:val="00FE3785"/>
    <w:rsid w:val="00FE4593"/>
    <w:rsid w:val="00FE4A57"/>
    <w:rsid w:val="00FE4AFF"/>
    <w:rsid w:val="00FE5308"/>
    <w:rsid w:val="00FE5DB7"/>
    <w:rsid w:val="00FE6658"/>
    <w:rsid w:val="00FE68A1"/>
    <w:rsid w:val="00FE7426"/>
    <w:rsid w:val="00FE77B6"/>
    <w:rsid w:val="00FF0162"/>
    <w:rsid w:val="00FF04A4"/>
    <w:rsid w:val="00FF0994"/>
    <w:rsid w:val="00FF0BEB"/>
    <w:rsid w:val="00FF138F"/>
    <w:rsid w:val="00FF1EAB"/>
    <w:rsid w:val="00FF20D4"/>
    <w:rsid w:val="00FF2743"/>
    <w:rsid w:val="00FF2767"/>
    <w:rsid w:val="00FF349A"/>
    <w:rsid w:val="00FF3821"/>
    <w:rsid w:val="00FF3939"/>
    <w:rsid w:val="00FF3D5E"/>
    <w:rsid w:val="00FF3E03"/>
    <w:rsid w:val="00FF4694"/>
    <w:rsid w:val="00FF479E"/>
    <w:rsid w:val="00FF493B"/>
    <w:rsid w:val="00FF5130"/>
    <w:rsid w:val="00FF54E6"/>
    <w:rsid w:val="00FF562B"/>
    <w:rsid w:val="00FF56AE"/>
    <w:rsid w:val="00FF590E"/>
    <w:rsid w:val="00FF626D"/>
    <w:rsid w:val="00FF62D3"/>
    <w:rsid w:val="00FF6407"/>
    <w:rsid w:val="00FF670C"/>
    <w:rsid w:val="00FF68ED"/>
    <w:rsid w:val="00FF791F"/>
    <w:rsid w:val="00FF7B8C"/>
    <w:rsid w:val="0CC34608"/>
    <w:rsid w:val="0E1ABDCE"/>
    <w:rsid w:val="1275E548"/>
    <w:rsid w:val="15CE1EFE"/>
    <w:rsid w:val="21D47573"/>
    <w:rsid w:val="258D4CAC"/>
    <w:rsid w:val="277C7C22"/>
    <w:rsid w:val="27B6D9B5"/>
    <w:rsid w:val="3075E2D8"/>
    <w:rsid w:val="324A6148"/>
    <w:rsid w:val="33682B89"/>
    <w:rsid w:val="39A7DB0A"/>
    <w:rsid w:val="435C519B"/>
    <w:rsid w:val="4775F36B"/>
    <w:rsid w:val="4BA2A312"/>
    <w:rsid w:val="522CBFF6"/>
    <w:rsid w:val="5D819716"/>
    <w:rsid w:val="620D9411"/>
    <w:rsid w:val="62D8E407"/>
    <w:rsid w:val="66551F18"/>
    <w:rsid w:val="66EBDEF4"/>
    <w:rsid w:val="67F0EF79"/>
    <w:rsid w:val="6B76A13C"/>
    <w:rsid w:val="6E6030FD"/>
    <w:rsid w:val="726A5BF9"/>
    <w:rsid w:val="75209196"/>
    <w:rsid w:val="799CB4F9"/>
    <w:rsid w:val="7A96A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96BA95"/>
  <w15:docId w15:val="{EED545E1-82BF-4308-91A0-7145DE60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81E7C"/>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53E15"/>
    <w:pPr>
      <w:numPr>
        <w:ilvl w:val="1"/>
        <w:numId w:val="1"/>
      </w:numPr>
      <w:spacing w:line="276" w:lineRule="auto"/>
      <w:jc w:val="both"/>
    </w:pPr>
  </w:style>
  <w:style w:type="character" w:customStyle="1" w:styleId="RLTextlnkuslovanChar">
    <w:name w:val="RL Text článku číslovaný Char"/>
    <w:basedOn w:val="Standardnpsmoodstavce"/>
    <w:link w:val="RLTextlnkuslovan"/>
    <w:rsid w:val="00353E15"/>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table" w:styleId="Tabulkaseznamu3">
    <w:name w:val="List Table 3"/>
    <w:basedOn w:val="Normlntabulka"/>
    <w:uiPriority w:val="48"/>
    <w:rsid w:val="0091532C"/>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UStyl2">
    <w:name w:val="U_Styl2"/>
    <w:basedOn w:val="Normln"/>
    <w:uiPriority w:val="99"/>
    <w:rsid w:val="00884865"/>
    <w:pPr>
      <w:numPr>
        <w:numId w:val="11"/>
      </w:numPr>
      <w:tabs>
        <w:tab w:val="num" w:pos="360"/>
      </w:tabs>
      <w:spacing w:line="288" w:lineRule="auto"/>
      <w:ind w:left="0" w:firstLine="0"/>
      <w:jc w:val="both"/>
    </w:pPr>
    <w:rPr>
      <w:sz w:val="22"/>
      <w:szCs w:val="20"/>
    </w:rPr>
  </w:style>
  <w:style w:type="character" w:styleId="Nevyeenzmnka">
    <w:name w:val="Unresolved Mention"/>
    <w:basedOn w:val="Standardnpsmoodstavce"/>
    <w:uiPriority w:val="99"/>
    <w:semiHidden/>
    <w:unhideWhenUsed/>
    <w:rsid w:val="00570E87"/>
    <w:rPr>
      <w:color w:val="605E5C"/>
      <w:shd w:val="clear" w:color="auto" w:fill="E1DFDD"/>
    </w:rPr>
  </w:style>
  <w:style w:type="character" w:customStyle="1" w:styleId="cf01">
    <w:name w:val="cf01"/>
    <w:basedOn w:val="Standardnpsmoodstavce"/>
    <w:rsid w:val="005521EC"/>
    <w:rPr>
      <w:rFonts w:ascii="Segoe UI" w:hAnsi="Segoe UI" w:cs="Segoe UI" w:hint="default"/>
      <w:sz w:val="18"/>
      <w:szCs w:val="18"/>
    </w:rPr>
  </w:style>
  <w:style w:type="paragraph" w:customStyle="1" w:styleId="Default">
    <w:name w:val="Default"/>
    <w:rsid w:val="00CE01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8959296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188223346">
      <w:bodyDiv w:val="1"/>
      <w:marLeft w:val="0"/>
      <w:marRight w:val="0"/>
      <w:marTop w:val="0"/>
      <w:marBottom w:val="0"/>
      <w:divBdr>
        <w:top w:val="none" w:sz="0" w:space="0" w:color="auto"/>
        <w:left w:val="none" w:sz="0" w:space="0" w:color="auto"/>
        <w:bottom w:val="none" w:sz="0" w:space="0" w:color="auto"/>
        <w:right w:val="none" w:sz="0" w:space="0" w:color="auto"/>
      </w:divBdr>
    </w:div>
    <w:div w:id="221602315">
      <w:bodyDiv w:val="1"/>
      <w:marLeft w:val="0"/>
      <w:marRight w:val="0"/>
      <w:marTop w:val="0"/>
      <w:marBottom w:val="0"/>
      <w:divBdr>
        <w:top w:val="none" w:sz="0" w:space="0" w:color="auto"/>
        <w:left w:val="none" w:sz="0" w:space="0" w:color="auto"/>
        <w:bottom w:val="none" w:sz="0" w:space="0" w:color="auto"/>
        <w:right w:val="none" w:sz="0" w:space="0" w:color="auto"/>
      </w:divBdr>
    </w:div>
    <w:div w:id="27926750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53908534">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73089134">
      <w:bodyDiv w:val="1"/>
      <w:marLeft w:val="0"/>
      <w:marRight w:val="0"/>
      <w:marTop w:val="0"/>
      <w:marBottom w:val="0"/>
      <w:divBdr>
        <w:top w:val="none" w:sz="0" w:space="0" w:color="auto"/>
        <w:left w:val="none" w:sz="0" w:space="0" w:color="auto"/>
        <w:bottom w:val="none" w:sz="0" w:space="0" w:color="auto"/>
        <w:right w:val="none" w:sz="0" w:space="0" w:color="auto"/>
      </w:divBdr>
    </w:div>
    <w:div w:id="80886423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00086">
      <w:bodyDiv w:val="1"/>
      <w:marLeft w:val="0"/>
      <w:marRight w:val="0"/>
      <w:marTop w:val="0"/>
      <w:marBottom w:val="0"/>
      <w:divBdr>
        <w:top w:val="none" w:sz="0" w:space="0" w:color="auto"/>
        <w:left w:val="none" w:sz="0" w:space="0" w:color="auto"/>
        <w:bottom w:val="none" w:sz="0" w:space="0" w:color="auto"/>
        <w:right w:val="none" w:sz="0" w:space="0" w:color="auto"/>
      </w:divBdr>
    </w:div>
    <w:div w:id="1007749173">
      <w:bodyDiv w:val="1"/>
      <w:marLeft w:val="0"/>
      <w:marRight w:val="0"/>
      <w:marTop w:val="0"/>
      <w:marBottom w:val="0"/>
      <w:divBdr>
        <w:top w:val="none" w:sz="0" w:space="0" w:color="auto"/>
        <w:left w:val="none" w:sz="0" w:space="0" w:color="auto"/>
        <w:bottom w:val="none" w:sz="0" w:space="0" w:color="auto"/>
        <w:right w:val="none" w:sz="0" w:space="0" w:color="auto"/>
      </w:divBdr>
    </w:div>
    <w:div w:id="1079016494">
      <w:bodyDiv w:val="1"/>
      <w:marLeft w:val="0"/>
      <w:marRight w:val="0"/>
      <w:marTop w:val="0"/>
      <w:marBottom w:val="0"/>
      <w:divBdr>
        <w:top w:val="none" w:sz="0" w:space="0" w:color="auto"/>
        <w:left w:val="none" w:sz="0" w:space="0" w:color="auto"/>
        <w:bottom w:val="none" w:sz="0" w:space="0" w:color="auto"/>
        <w:right w:val="none" w:sz="0" w:space="0" w:color="auto"/>
      </w:divBdr>
    </w:div>
    <w:div w:id="1089539691">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19638940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430466119">
      <w:bodyDiv w:val="1"/>
      <w:marLeft w:val="0"/>
      <w:marRight w:val="0"/>
      <w:marTop w:val="0"/>
      <w:marBottom w:val="0"/>
      <w:divBdr>
        <w:top w:val="none" w:sz="0" w:space="0" w:color="auto"/>
        <w:left w:val="none" w:sz="0" w:space="0" w:color="auto"/>
        <w:bottom w:val="none" w:sz="0" w:space="0" w:color="auto"/>
        <w:right w:val="none" w:sz="0" w:space="0" w:color="auto"/>
      </w:divBdr>
    </w:div>
    <w:div w:id="1513912088">
      <w:bodyDiv w:val="1"/>
      <w:marLeft w:val="0"/>
      <w:marRight w:val="0"/>
      <w:marTop w:val="0"/>
      <w:marBottom w:val="0"/>
      <w:divBdr>
        <w:top w:val="none" w:sz="0" w:space="0" w:color="auto"/>
        <w:left w:val="none" w:sz="0" w:space="0" w:color="auto"/>
        <w:bottom w:val="none" w:sz="0" w:space="0" w:color="auto"/>
        <w:right w:val="none" w:sz="0" w:space="0" w:color="auto"/>
      </w:divBdr>
    </w:div>
    <w:div w:id="1517497324">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825000777">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16040081">
      <w:bodyDiv w:val="1"/>
      <w:marLeft w:val="0"/>
      <w:marRight w:val="0"/>
      <w:marTop w:val="0"/>
      <w:marBottom w:val="0"/>
      <w:divBdr>
        <w:top w:val="none" w:sz="0" w:space="0" w:color="auto"/>
        <w:left w:val="none" w:sz="0" w:space="0" w:color="auto"/>
        <w:bottom w:val="none" w:sz="0" w:space="0" w:color="auto"/>
        <w:right w:val="none" w:sz="0" w:space="0" w:color="auto"/>
      </w:divBdr>
    </w:div>
    <w:div w:id="1965382386">
      <w:bodyDiv w:val="1"/>
      <w:marLeft w:val="0"/>
      <w:marRight w:val="0"/>
      <w:marTop w:val="0"/>
      <w:marBottom w:val="0"/>
      <w:divBdr>
        <w:top w:val="none" w:sz="0" w:space="0" w:color="auto"/>
        <w:left w:val="none" w:sz="0" w:space="0" w:color="auto"/>
        <w:bottom w:val="none" w:sz="0" w:space="0" w:color="auto"/>
        <w:right w:val="none" w:sz="0" w:space="0" w:color="auto"/>
      </w:divBdr>
    </w:div>
    <w:div w:id="1974946090">
      <w:bodyDiv w:val="1"/>
      <w:marLeft w:val="0"/>
      <w:marRight w:val="0"/>
      <w:marTop w:val="0"/>
      <w:marBottom w:val="0"/>
      <w:divBdr>
        <w:top w:val="none" w:sz="0" w:space="0" w:color="auto"/>
        <w:left w:val="none" w:sz="0" w:space="0" w:color="auto"/>
        <w:bottom w:val="none" w:sz="0" w:space="0" w:color="auto"/>
        <w:right w:val="none" w:sz="0" w:space="0" w:color="auto"/>
      </w:divBdr>
    </w:div>
    <w:div w:id="1979870980">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098399293">
      <w:bodyDiv w:val="1"/>
      <w:marLeft w:val="0"/>
      <w:marRight w:val="0"/>
      <w:marTop w:val="0"/>
      <w:marBottom w:val="0"/>
      <w:divBdr>
        <w:top w:val="none" w:sz="0" w:space="0" w:color="auto"/>
        <w:left w:val="none" w:sz="0" w:space="0" w:color="auto"/>
        <w:bottom w:val="none" w:sz="0" w:space="0" w:color="auto"/>
        <w:right w:val="none" w:sz="0" w:space="0" w:color="auto"/>
      </w:divBdr>
    </w:div>
    <w:div w:id="21053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d2728b-6543-4061-ada0-b61e82d966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A1F396BC4419B478AC80461B834562E" ma:contentTypeVersion="10" ma:contentTypeDescription="Vytvoří nový dokument" ma:contentTypeScope="" ma:versionID="eec89caaf0f6d72010a602f3cf6a47cc">
  <xsd:schema xmlns:xsd="http://www.w3.org/2001/XMLSchema" xmlns:xs="http://www.w3.org/2001/XMLSchema" xmlns:p="http://schemas.microsoft.com/office/2006/metadata/properties" xmlns:ns2="025250fb-bc8f-468c-9c5d-8bcc1e866151" xmlns:ns3="36d2728b-6543-4061-ada0-b61e82d9662c" targetNamespace="http://schemas.microsoft.com/office/2006/metadata/properties" ma:root="true" ma:fieldsID="65ef3e6ecf290d4ffe5431e583485774" ns2:_="" ns3:_="">
    <xsd:import namespace="025250fb-bc8f-468c-9c5d-8bcc1e866151"/>
    <xsd:import namespace="36d2728b-6543-4061-ada0-b61e82d966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250fb-bc8f-468c-9c5d-8bcc1e86615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2728b-6543-4061-ada0-b61e82d966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D7895-1553-4790-9905-412AE027F725}">
  <ds:schemaRefs>
    <ds:schemaRef ds:uri="http://schemas.microsoft.com/office/2006/metadata/properties"/>
    <ds:schemaRef ds:uri="http://schemas.microsoft.com/office/infopath/2007/PartnerControls"/>
    <ds:schemaRef ds:uri="36d2728b-6543-4061-ada0-b61e82d9662c"/>
  </ds:schemaRefs>
</ds:datastoreItem>
</file>

<file path=customXml/itemProps2.xml><?xml version="1.0" encoding="utf-8"?>
<ds:datastoreItem xmlns:ds="http://schemas.openxmlformats.org/officeDocument/2006/customXml" ds:itemID="{11EB93E2-9DCE-4D8B-AE22-C5779CC3F40C}">
  <ds:schemaRefs>
    <ds:schemaRef ds:uri="http://schemas.openxmlformats.org/officeDocument/2006/bibliography"/>
  </ds:schemaRefs>
</ds:datastoreItem>
</file>

<file path=customXml/itemProps3.xml><?xml version="1.0" encoding="utf-8"?>
<ds:datastoreItem xmlns:ds="http://schemas.openxmlformats.org/officeDocument/2006/customXml" ds:itemID="{4F70C511-E536-482B-B5A9-B21904C9D19D}">
  <ds:schemaRefs>
    <ds:schemaRef ds:uri="http://schemas.microsoft.com/sharepoint/v3/contenttype/forms"/>
  </ds:schemaRefs>
</ds:datastoreItem>
</file>

<file path=customXml/itemProps4.xml><?xml version="1.0" encoding="utf-8"?>
<ds:datastoreItem xmlns:ds="http://schemas.openxmlformats.org/officeDocument/2006/customXml" ds:itemID="{6BBA5CBD-3EA6-4742-8676-2A8E8609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250fb-bc8f-468c-9c5d-8bcc1e866151"/>
    <ds:schemaRef ds:uri="36d2728b-6543-4061-ada0-b61e82d9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62</Pages>
  <Words>23172</Words>
  <Characters>144427</Characters>
  <Application>Microsoft Office Word</Application>
  <DocSecurity>0</DocSecurity>
  <Lines>1203</Lines>
  <Paragraphs>334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167265</CharactersWithSpaces>
  <SharedDoc>false</SharedDoc>
  <HLinks>
    <vt:vector size="54" baseType="variant">
      <vt:variant>
        <vt:i4>6029362</vt:i4>
      </vt:variant>
      <vt:variant>
        <vt:i4>376</vt:i4>
      </vt:variant>
      <vt:variant>
        <vt:i4>0</vt:i4>
      </vt:variant>
      <vt:variant>
        <vt:i4>5</vt:i4>
      </vt:variant>
      <vt:variant>
        <vt:lpwstr>mailto:jan.mikulecky@mpsv.cz</vt:lpwstr>
      </vt:variant>
      <vt:variant>
        <vt:lpwstr/>
      </vt:variant>
      <vt:variant>
        <vt:i4>4259902</vt:i4>
      </vt:variant>
      <vt:variant>
        <vt:i4>373</vt:i4>
      </vt:variant>
      <vt:variant>
        <vt:i4>0</vt:i4>
      </vt:variant>
      <vt:variant>
        <vt:i4>5</vt:i4>
      </vt:variant>
      <vt:variant>
        <vt:lpwstr>mailto:karel.svitil@mpsv.cz</vt:lpwstr>
      </vt:variant>
      <vt:variant>
        <vt:lpwstr/>
      </vt:variant>
      <vt:variant>
        <vt:i4>5832762</vt:i4>
      </vt:variant>
      <vt:variant>
        <vt:i4>370</vt:i4>
      </vt:variant>
      <vt:variant>
        <vt:i4>0</vt:i4>
      </vt:variant>
      <vt:variant>
        <vt:i4>5</vt:i4>
      </vt:variant>
      <vt:variant>
        <vt:lpwstr>mailto:karel.trpkos@mpsv.cz</vt:lpwstr>
      </vt:variant>
      <vt:variant>
        <vt:lpwstr/>
      </vt:variant>
      <vt:variant>
        <vt:i4>3866743</vt:i4>
      </vt:variant>
      <vt:variant>
        <vt:i4>353</vt:i4>
      </vt:variant>
      <vt:variant>
        <vt:i4>0</vt:i4>
      </vt:variant>
      <vt:variant>
        <vt:i4>5</vt:i4>
      </vt:variant>
      <vt:variant>
        <vt:lpwstr/>
      </vt:variant>
      <vt:variant>
        <vt:lpwstr>Annex07</vt:lpwstr>
      </vt:variant>
      <vt:variant>
        <vt:i4>3866743</vt:i4>
      </vt:variant>
      <vt:variant>
        <vt:i4>350</vt:i4>
      </vt:variant>
      <vt:variant>
        <vt:i4>0</vt:i4>
      </vt:variant>
      <vt:variant>
        <vt:i4>5</vt:i4>
      </vt:variant>
      <vt:variant>
        <vt:lpwstr/>
      </vt:variant>
      <vt:variant>
        <vt:lpwstr>Annex06</vt:lpwstr>
      </vt:variant>
      <vt:variant>
        <vt:i4>3866743</vt:i4>
      </vt:variant>
      <vt:variant>
        <vt:i4>347</vt:i4>
      </vt:variant>
      <vt:variant>
        <vt:i4>0</vt:i4>
      </vt:variant>
      <vt:variant>
        <vt:i4>5</vt:i4>
      </vt:variant>
      <vt:variant>
        <vt:lpwstr/>
      </vt:variant>
      <vt:variant>
        <vt:lpwstr>Annex05</vt:lpwstr>
      </vt:variant>
      <vt:variant>
        <vt:i4>3866743</vt:i4>
      </vt:variant>
      <vt:variant>
        <vt:i4>344</vt:i4>
      </vt:variant>
      <vt:variant>
        <vt:i4>0</vt:i4>
      </vt:variant>
      <vt:variant>
        <vt:i4>5</vt:i4>
      </vt:variant>
      <vt:variant>
        <vt:lpwstr/>
      </vt:variant>
      <vt:variant>
        <vt:lpwstr>Annex03</vt:lpwstr>
      </vt:variant>
      <vt:variant>
        <vt:i4>3866743</vt:i4>
      </vt:variant>
      <vt:variant>
        <vt:i4>341</vt:i4>
      </vt:variant>
      <vt:variant>
        <vt:i4>0</vt:i4>
      </vt:variant>
      <vt:variant>
        <vt:i4>5</vt:i4>
      </vt:variant>
      <vt:variant>
        <vt:lpwstr/>
      </vt:variant>
      <vt:variant>
        <vt:lpwstr>Annex02</vt:lpwstr>
      </vt:variant>
      <vt:variant>
        <vt:i4>3866743</vt:i4>
      </vt:variant>
      <vt:variant>
        <vt:i4>338</vt:i4>
      </vt:variant>
      <vt:variant>
        <vt:i4>0</vt:i4>
      </vt:variant>
      <vt:variant>
        <vt:i4>5</vt:i4>
      </vt:variant>
      <vt:variant>
        <vt:lpwstr/>
      </vt:variant>
      <vt:variant>
        <vt:lpwstr>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Autor</cp:lastModifiedBy>
  <cp:revision>503</cp:revision>
  <cp:lastPrinted>2023-07-03T09:16:00Z</cp:lastPrinted>
  <dcterms:created xsi:type="dcterms:W3CDTF">2023-07-03T09:16:00Z</dcterms:created>
  <dcterms:modified xsi:type="dcterms:W3CDTF">2024-06-04T10:25:00Z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0x010100BA1F396BC4419B478AC80461B834562E</vt:lpwstr>
  </property>
  <property fmtid="{D5CDD505-2E9C-101B-9397-08002B2CF9AE}" pid="3" name="MediaServiceImageTags">
    <vt:lpwstr/>
  </property>
</Properties>
</file>